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ECFB1" w14:textId="7F33288A" w:rsidR="00AB103B" w:rsidRPr="00AB103B" w:rsidRDefault="00E5016B" w:rsidP="00AB103B">
      <w:r>
        <w:rPr>
          <w:noProof/>
        </w:rPr>
        <mc:AlternateContent>
          <mc:Choice Requires="wps">
            <w:drawing>
              <wp:anchor distT="0" distB="0" distL="114300" distR="114300" simplePos="0" relativeHeight="251666432" behindDoc="0" locked="0" layoutInCell="1" allowOverlap="1" wp14:anchorId="463BFE8F" wp14:editId="2F1A8980">
                <wp:simplePos x="0" y="0"/>
                <wp:positionH relativeFrom="column">
                  <wp:posOffset>-758757</wp:posOffset>
                </wp:positionH>
                <wp:positionV relativeFrom="paragraph">
                  <wp:posOffset>-758757</wp:posOffset>
                </wp:positionV>
                <wp:extent cx="6030122" cy="301557"/>
                <wp:effectExtent l="0" t="0" r="15240" b="16510"/>
                <wp:wrapNone/>
                <wp:docPr id="10" name="Text Box 10"/>
                <wp:cNvGraphicFramePr/>
                <a:graphic xmlns:a="http://schemas.openxmlformats.org/drawingml/2006/main">
                  <a:graphicData uri="http://schemas.microsoft.com/office/word/2010/wordprocessingShape">
                    <wps:wsp>
                      <wps:cNvSpPr txBox="1"/>
                      <wps:spPr>
                        <a:xfrm>
                          <a:off x="0" y="0"/>
                          <a:ext cx="6030122" cy="301557"/>
                        </a:xfrm>
                        <a:prstGeom prst="rect">
                          <a:avLst/>
                        </a:prstGeom>
                        <a:solidFill>
                          <a:schemeClr val="lt1"/>
                        </a:solidFill>
                        <a:ln w="6350">
                          <a:solidFill>
                            <a:prstClr val="black"/>
                          </a:solidFill>
                        </a:ln>
                      </wps:spPr>
                      <wps:txbx>
                        <w:txbxContent>
                          <w:p w14:paraId="7E19F7F1" w14:textId="64758F09" w:rsidR="003E3D03" w:rsidRPr="00E5016B" w:rsidRDefault="003E3D03">
                            <w:pPr>
                              <w:rPr>
                                <w:b/>
                                <w:bCs/>
                              </w:rPr>
                            </w:pPr>
                            <w:r w:rsidRPr="00E5016B">
                              <w:rPr>
                                <w:b/>
                                <w:bCs/>
                              </w:rPr>
                              <w:t xml:space="preserve">The </w:t>
                            </w:r>
                            <w:r w:rsidR="00E5016B" w:rsidRPr="00E5016B">
                              <w:rPr>
                                <w:b/>
                                <w:bCs/>
                              </w:rPr>
                              <w:t xml:space="preserve">Importance of Reflective Practice as a Professional Practitioner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3BFE8F" id="_x0000_t202" coordsize="21600,21600" o:spt="202" path="m,l,21600r21600,l21600,xe">
                <v:stroke joinstyle="miter"/>
                <v:path gradientshapeok="t" o:connecttype="rect"/>
              </v:shapetype>
              <v:shape id="Text Box 10" o:spid="_x0000_s1026" type="#_x0000_t202" style="position:absolute;margin-left:-59.75pt;margin-top:-59.75pt;width:474.8pt;height:23.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" fillcolor="white [3201]" strokeweight=".5pt">
                <v:textbox>
                  <w:txbxContent>
                    <w:p w14:paraId="7E19F7F1" w14:textId="64758F09" w:rsidR="003E3D03" w:rsidRPr="00E5016B" w:rsidRDefault="003E3D03">
                      <w:pPr>
                        <w:rPr>
                          <w:b/>
                          <w:bCs/>
                        </w:rPr>
                      </w:pPr>
                      <w:r w:rsidRPr="00E5016B">
                        <w:rPr>
                          <w:b/>
                          <w:bCs/>
                        </w:rPr>
                        <w:t xml:space="preserve">The </w:t>
                      </w:r>
                      <w:r w:rsidR="00E5016B" w:rsidRPr="00E5016B">
                        <w:rPr>
                          <w:b/>
                          <w:bCs/>
                        </w:rPr>
                        <w:t xml:space="preserve">Importance of Reflective Practice as a Professional Practitioner </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948FA58" wp14:editId="529F4461">
                <wp:simplePos x="0" y="0"/>
                <wp:positionH relativeFrom="column">
                  <wp:posOffset>-757352</wp:posOffset>
                </wp:positionH>
                <wp:positionV relativeFrom="paragraph">
                  <wp:posOffset>-396024</wp:posOffset>
                </wp:positionV>
                <wp:extent cx="6001966" cy="1838528"/>
                <wp:effectExtent l="0" t="0" r="18415" b="15875"/>
                <wp:wrapNone/>
                <wp:docPr id="1" name="Text Box 1"/>
                <wp:cNvGraphicFramePr/>
                <a:graphic xmlns:a="http://schemas.openxmlformats.org/drawingml/2006/main">
                  <a:graphicData uri="http://schemas.microsoft.com/office/word/2010/wordprocessingShape">
                    <wps:wsp>
                      <wps:cNvSpPr txBox="1"/>
                      <wps:spPr>
                        <a:xfrm>
                          <a:off x="0" y="0"/>
                          <a:ext cx="6001966" cy="1838528"/>
                        </a:xfrm>
                        <a:prstGeom prst="rect">
                          <a:avLst/>
                        </a:prstGeom>
                        <a:solidFill>
                          <a:schemeClr val="lt1"/>
                        </a:solidFill>
                        <a:ln w="6350">
                          <a:solidFill>
                            <a:prstClr val="black"/>
                          </a:solidFill>
                        </a:ln>
                      </wps:spPr>
                      <wps:txbx>
                        <w:txbxContent>
                          <w:p w14:paraId="26DFFEBD" w14:textId="654F41A6" w:rsidR="003C1E9B" w:rsidRPr="0080498E" w:rsidRDefault="003C1E9B">
                            <w:pPr>
                              <w:rPr>
                                <w:b/>
                                <w:bCs/>
                                <w:sz w:val="20"/>
                                <w:szCs w:val="20"/>
                              </w:rPr>
                            </w:pPr>
                            <w:r w:rsidRPr="0080498E">
                              <w:rPr>
                                <w:b/>
                                <w:bCs/>
                                <w:sz w:val="20"/>
                                <w:szCs w:val="20"/>
                              </w:rPr>
                              <w:t xml:space="preserve">WHAT IS REFLECTION AND REFLECTIVE PRACTICE? </w:t>
                            </w:r>
                          </w:p>
                          <w:p w14:paraId="2C96745E" w14:textId="4E886EC9" w:rsidR="003C1E9B" w:rsidRPr="006E72D4" w:rsidRDefault="003C1E9B">
                            <w:pPr>
                              <w:rPr>
                                <w:sz w:val="20"/>
                                <w:szCs w:val="20"/>
                              </w:rPr>
                            </w:pPr>
                            <w:r w:rsidRPr="006E72D4">
                              <w:rPr>
                                <w:sz w:val="20"/>
                                <w:szCs w:val="20"/>
                              </w:rPr>
                              <w:t xml:space="preserve">The skill to reflect in professional practice is a skill that every early years practitioner should have. Reed and Canning (2009) suggest that reflective practice is essential to our role as practitioners. </w:t>
                            </w:r>
                            <w:r w:rsidR="003430EF" w:rsidRPr="006E72D4">
                              <w:rPr>
                                <w:sz w:val="20"/>
                                <w:szCs w:val="20"/>
                              </w:rPr>
                              <w:t>However,</w:t>
                            </w:r>
                            <w:r w:rsidRPr="006E72D4">
                              <w:rPr>
                                <w:sz w:val="20"/>
                                <w:szCs w:val="20"/>
                              </w:rPr>
                              <w:t xml:space="preserve"> Reed and Canning (2009) also say that we should not ignore different perspectives as is essential that we engage with others and take in </w:t>
                            </w:r>
                            <w:r w:rsidR="003430EF" w:rsidRPr="006E72D4">
                              <w:rPr>
                                <w:sz w:val="20"/>
                                <w:szCs w:val="20"/>
                              </w:rPr>
                              <w:t>others’</w:t>
                            </w:r>
                            <w:r w:rsidRPr="006E72D4">
                              <w:rPr>
                                <w:sz w:val="20"/>
                                <w:szCs w:val="20"/>
                              </w:rPr>
                              <w:t xml:space="preserve"> opinions. The ability to reflect on professional practice allows us to look back on situations and identify what could be done better or what could have been done differently. This allows professional practitioners to reflect on tasks and can also help them identify what went well. This will help practitioners to improve their knowledge and understanding of education and to help them better themselves. By being reflective, practitioners are able to provide the best care and education to pupils. It also allows them to make informed decisions when improving on practice. (</w:t>
                            </w:r>
                            <w:proofErr w:type="spellStart"/>
                            <w:r w:rsidRPr="006E72D4">
                              <w:rPr>
                                <w:sz w:val="20"/>
                                <w:szCs w:val="20"/>
                              </w:rPr>
                              <w:t>Hallet</w:t>
                            </w:r>
                            <w:proofErr w:type="spellEnd"/>
                            <w:r w:rsidRPr="006E72D4">
                              <w:rPr>
                                <w:sz w:val="20"/>
                                <w:szCs w:val="20"/>
                              </w:rPr>
                              <w:t>, 2013). Every individual is able to reflect in their own personal way and different reflective techniques may be more effective for some than other</w:t>
                            </w:r>
                            <w:r w:rsidR="006C3984">
                              <w:rPr>
                                <w:sz w:val="20"/>
                                <w:szCs w:val="20"/>
                              </w:rPr>
                              <w:t>s (Hart, 1992).</w:t>
                            </w:r>
                            <w:r w:rsidRPr="006E72D4">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8FA58" id="Text Box 1" o:spid="_x0000_s1027" type="#_x0000_t202" style="position:absolute;margin-left:-59.65pt;margin-top:-31.2pt;width:472.6pt;height:14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" fillcolor="white [3201]" strokeweight=".5pt">
                <v:textbox>
                  <w:txbxContent>
                    <w:p w14:paraId="26DFFEBD" w14:textId="654F41A6" w:rsidR="003C1E9B" w:rsidRPr="0080498E" w:rsidRDefault="003C1E9B">
                      <w:pPr>
                        <w:rPr>
                          <w:b/>
                          <w:bCs/>
                          <w:sz w:val="20"/>
                          <w:szCs w:val="20"/>
                        </w:rPr>
                      </w:pPr>
                      <w:r w:rsidRPr="0080498E">
                        <w:rPr>
                          <w:b/>
                          <w:bCs/>
                          <w:sz w:val="20"/>
                          <w:szCs w:val="20"/>
                        </w:rPr>
                        <w:t xml:space="preserve">WHAT IS REFLECTION AND REFLECTIVE PRACTICE? </w:t>
                      </w:r>
                    </w:p>
                    <w:p w14:paraId="2C96745E" w14:textId="4E886EC9" w:rsidR="003C1E9B" w:rsidRPr="006E72D4" w:rsidRDefault="003C1E9B">
                      <w:pPr>
                        <w:rPr>
                          <w:sz w:val="20"/>
                          <w:szCs w:val="20"/>
                        </w:rPr>
                      </w:pPr>
                      <w:r w:rsidRPr="006E72D4">
                        <w:rPr>
                          <w:sz w:val="20"/>
                          <w:szCs w:val="20"/>
                        </w:rPr>
                        <w:t xml:space="preserve">The skill to reflect in professional practice is a skill that every early years practitioner should have. Reed and Canning (2009) suggest that reflective practice is essential to our role as practitioners. </w:t>
                      </w:r>
                      <w:r w:rsidR="003430EF" w:rsidRPr="006E72D4">
                        <w:rPr>
                          <w:sz w:val="20"/>
                          <w:szCs w:val="20"/>
                        </w:rPr>
                        <w:t>However,</w:t>
                      </w:r>
                      <w:r w:rsidRPr="006E72D4">
                        <w:rPr>
                          <w:sz w:val="20"/>
                          <w:szCs w:val="20"/>
                        </w:rPr>
                        <w:t xml:space="preserve"> Reed and Canning (2009) also say that we should not ignore different perspectives as is essential that we engage with others and take in </w:t>
                      </w:r>
                      <w:r w:rsidR="003430EF" w:rsidRPr="006E72D4">
                        <w:rPr>
                          <w:sz w:val="20"/>
                          <w:szCs w:val="20"/>
                        </w:rPr>
                        <w:t>others’</w:t>
                      </w:r>
                      <w:r w:rsidRPr="006E72D4">
                        <w:rPr>
                          <w:sz w:val="20"/>
                          <w:szCs w:val="20"/>
                        </w:rPr>
                        <w:t xml:space="preserve"> opinions. The ability to reflect on professional practice allows us to look back on situations and identify what could be done better or what could have been done differently. This allows professional practitioners to reflect on tasks and can also help them identify what went well. This will help practitioners to improve their knowledge and understanding of education and to help them better themselves. By being reflective, practitioners are able to provide the best care and education to pupils. It also allows them to make informed decisions when improving on practice. (</w:t>
                      </w:r>
                      <w:proofErr w:type="spellStart"/>
                      <w:r w:rsidRPr="006E72D4">
                        <w:rPr>
                          <w:sz w:val="20"/>
                          <w:szCs w:val="20"/>
                        </w:rPr>
                        <w:t>Hallet</w:t>
                      </w:r>
                      <w:proofErr w:type="spellEnd"/>
                      <w:r w:rsidRPr="006E72D4">
                        <w:rPr>
                          <w:sz w:val="20"/>
                          <w:szCs w:val="20"/>
                        </w:rPr>
                        <w:t>, 2013). Every individual is able to reflect in their own personal way and different reflective techniques may be more effective for some than other</w:t>
                      </w:r>
                      <w:r w:rsidR="006C3984">
                        <w:rPr>
                          <w:sz w:val="20"/>
                          <w:szCs w:val="20"/>
                        </w:rPr>
                        <w:t>s (Hart, 1992).</w:t>
                      </w:r>
                      <w:r w:rsidRPr="006E72D4">
                        <w:rPr>
                          <w:sz w:val="20"/>
                          <w:szCs w:val="20"/>
                        </w:rPr>
                        <w:t xml:space="preserve"> </w:t>
                      </w:r>
                    </w:p>
                  </w:txbxContent>
                </v:textbox>
              </v:shape>
            </w:pict>
          </mc:Fallback>
        </mc:AlternateContent>
      </w:r>
      <w:r w:rsidR="003E3D03">
        <w:rPr>
          <w:noProof/>
        </w:rPr>
        <mc:AlternateContent>
          <mc:Choice Requires="wps">
            <w:drawing>
              <wp:anchor distT="0" distB="0" distL="114300" distR="114300" simplePos="0" relativeHeight="251660288" behindDoc="0" locked="0" layoutInCell="1" allowOverlap="1" wp14:anchorId="4D44E20E" wp14:editId="2EB9CC01">
                <wp:simplePos x="0" y="0"/>
                <wp:positionH relativeFrom="column">
                  <wp:posOffset>5407660</wp:posOffset>
                </wp:positionH>
                <wp:positionV relativeFrom="paragraph">
                  <wp:posOffset>-620098</wp:posOffset>
                </wp:positionV>
                <wp:extent cx="3998068" cy="6916366"/>
                <wp:effectExtent l="0" t="0" r="15240" b="18415"/>
                <wp:wrapNone/>
                <wp:docPr id="3" name="Text Box 3"/>
                <wp:cNvGraphicFramePr/>
                <a:graphic xmlns:a="http://schemas.openxmlformats.org/drawingml/2006/main">
                  <a:graphicData uri="http://schemas.microsoft.com/office/word/2010/wordprocessingShape">
                    <wps:wsp>
                      <wps:cNvSpPr txBox="1"/>
                      <wps:spPr>
                        <a:xfrm>
                          <a:off x="0" y="0"/>
                          <a:ext cx="3998068" cy="6916366"/>
                        </a:xfrm>
                        <a:prstGeom prst="rect">
                          <a:avLst/>
                        </a:prstGeom>
                        <a:solidFill>
                          <a:schemeClr val="lt1"/>
                        </a:solidFill>
                        <a:ln w="6350">
                          <a:solidFill>
                            <a:prstClr val="black"/>
                          </a:solidFill>
                        </a:ln>
                      </wps:spPr>
                      <wps:txbx>
                        <w:txbxContent>
                          <w:p w14:paraId="4A433FBD" w14:textId="4869162E" w:rsidR="003C1E9B" w:rsidRPr="0080498E" w:rsidRDefault="003C1E9B">
                            <w:pPr>
                              <w:rPr>
                                <w:b/>
                                <w:bCs/>
                                <w:sz w:val="20"/>
                                <w:szCs w:val="20"/>
                              </w:rPr>
                            </w:pPr>
                            <w:r w:rsidRPr="0080498E">
                              <w:rPr>
                                <w:b/>
                                <w:bCs/>
                                <w:sz w:val="20"/>
                                <w:szCs w:val="20"/>
                              </w:rPr>
                              <w:t>MODELS AND THEORIES OF REFLECTION.</w:t>
                            </w:r>
                          </w:p>
                          <w:p w14:paraId="45EB6280" w14:textId="52BEC0E0" w:rsidR="003C1E9B" w:rsidRDefault="003C1E9B" w:rsidP="003C1E9B">
                            <w:pPr>
                              <w:rPr>
                                <w:sz w:val="20"/>
                                <w:szCs w:val="20"/>
                              </w:rPr>
                            </w:pPr>
                            <w:r w:rsidRPr="007F0AB2">
                              <w:rPr>
                                <w:sz w:val="20"/>
                                <w:szCs w:val="20"/>
                              </w:rPr>
                              <w:t xml:space="preserve">Over the years there have been many reflective cycles that have proven effective. These models can be used by professional practitioners to support them when reflecting on professional practice. The Gibbs Reflective Cycle is a popular reflection tool and is used by many professional practitioners. This cycle was created in 1998 by Graham Gibbs and has been proven to be an effective reflective tool with six points to its diagram. Although it is a complex tool the diagram allows individuals in professional practice to reflect effectively. The six stages of this cycle are description, feelings, evaluation, analysis, conclusion and action plan. By using this model. Professional practitioners are able to reflect effectively and in depth on professional practice. The Gibbs Reflective Cycle (1998) also allows professional practitioners to create an action plan to improve on the recent activity or situation. </w:t>
                            </w:r>
                            <w:r w:rsidR="00B814D5" w:rsidRPr="007F0AB2">
                              <w:rPr>
                                <w:sz w:val="20"/>
                                <w:szCs w:val="20"/>
                              </w:rPr>
                              <w:t xml:space="preserve">It allows professional practitioners to evaluate critically </w:t>
                            </w:r>
                            <w:r w:rsidR="00BD5001" w:rsidRPr="007F0AB2">
                              <w:rPr>
                                <w:sz w:val="20"/>
                                <w:szCs w:val="20"/>
                              </w:rPr>
                              <w:t xml:space="preserve">on the situation and to effectively learn from the outcomes. </w:t>
                            </w:r>
                          </w:p>
                          <w:p w14:paraId="7AFA39D2" w14:textId="5FD77B1B" w:rsidR="00BD1D6B" w:rsidRDefault="00BD1D6B" w:rsidP="003C1E9B">
                            <w:pPr>
                              <w:rPr>
                                <w:sz w:val="20"/>
                                <w:szCs w:val="20"/>
                              </w:rPr>
                            </w:pPr>
                            <w:r>
                              <w:rPr>
                                <w:sz w:val="20"/>
                                <w:szCs w:val="20"/>
                              </w:rPr>
                              <w:t>Another example of a reflective cycle is Kol</w:t>
                            </w:r>
                            <w:r w:rsidR="006E3537">
                              <w:rPr>
                                <w:sz w:val="20"/>
                                <w:szCs w:val="20"/>
                              </w:rPr>
                              <w:t xml:space="preserve">b’s experimental cycle which was created in 1984. </w:t>
                            </w:r>
                            <w:r w:rsidR="00D44CC4">
                              <w:rPr>
                                <w:sz w:val="20"/>
                                <w:szCs w:val="20"/>
                              </w:rPr>
                              <w:t xml:space="preserve">Although it is a smaller reflective cycle it is still as effective as the Gibbs reflective cycle. </w:t>
                            </w:r>
                            <w:r w:rsidR="001C1E4A">
                              <w:rPr>
                                <w:sz w:val="20"/>
                                <w:szCs w:val="20"/>
                              </w:rPr>
                              <w:t xml:space="preserve">This cycle is made up of four different stages which are: </w:t>
                            </w:r>
                            <w:r w:rsidR="0091267F">
                              <w:rPr>
                                <w:sz w:val="20"/>
                                <w:szCs w:val="20"/>
                              </w:rPr>
                              <w:t xml:space="preserve">concrete experience, reflective observation, abstract </w:t>
                            </w:r>
                            <w:r w:rsidR="0020790D">
                              <w:rPr>
                                <w:sz w:val="20"/>
                                <w:szCs w:val="20"/>
                              </w:rPr>
                              <w:t xml:space="preserve">conceptualization and active </w:t>
                            </w:r>
                            <w:r w:rsidR="0080448E">
                              <w:rPr>
                                <w:sz w:val="20"/>
                                <w:szCs w:val="20"/>
                              </w:rPr>
                              <w:t xml:space="preserve">experimentation. </w:t>
                            </w:r>
                            <w:r w:rsidR="006165BB">
                              <w:rPr>
                                <w:sz w:val="20"/>
                                <w:szCs w:val="20"/>
                              </w:rPr>
                              <w:t>To use this model effectively</w:t>
                            </w:r>
                            <w:r w:rsidR="008E0471">
                              <w:rPr>
                                <w:sz w:val="20"/>
                                <w:szCs w:val="20"/>
                              </w:rPr>
                              <w:t xml:space="preserve">, </w:t>
                            </w:r>
                            <w:r w:rsidR="006165BB">
                              <w:rPr>
                                <w:sz w:val="20"/>
                                <w:szCs w:val="20"/>
                              </w:rPr>
                              <w:t>Kolb suggested that the user of the cycle should use an experience that has already happened or to use an experience that is about to happen</w:t>
                            </w:r>
                            <w:r w:rsidR="00986C93">
                              <w:rPr>
                                <w:sz w:val="20"/>
                                <w:szCs w:val="20"/>
                              </w:rPr>
                              <w:t xml:space="preserve">. Following this the user of the cycle can then reflect on this experience </w:t>
                            </w:r>
                            <w:r w:rsidR="00C72A36">
                              <w:rPr>
                                <w:sz w:val="20"/>
                                <w:szCs w:val="20"/>
                              </w:rPr>
                              <w:t xml:space="preserve">to see if anything went well, bad or if there was anything they could change or improve on. </w:t>
                            </w:r>
                            <w:r w:rsidR="00223568">
                              <w:rPr>
                                <w:sz w:val="20"/>
                                <w:szCs w:val="20"/>
                              </w:rPr>
                              <w:t xml:space="preserve">Once this part is complete the user of the cycle can then </w:t>
                            </w:r>
                            <w:r w:rsidR="00CD0A72">
                              <w:rPr>
                                <w:sz w:val="20"/>
                                <w:szCs w:val="20"/>
                              </w:rPr>
                              <w:t xml:space="preserve">apply their </w:t>
                            </w:r>
                            <w:r w:rsidR="003430EF">
                              <w:rPr>
                                <w:sz w:val="20"/>
                                <w:szCs w:val="20"/>
                              </w:rPr>
                              <w:t>newfound</w:t>
                            </w:r>
                            <w:r w:rsidR="00CD0A72">
                              <w:rPr>
                                <w:sz w:val="20"/>
                                <w:szCs w:val="20"/>
                              </w:rPr>
                              <w:t xml:space="preserve"> knowledge to their professional practice and can demonstrate </w:t>
                            </w:r>
                            <w:r w:rsidR="00194A87">
                              <w:rPr>
                                <w:sz w:val="20"/>
                                <w:szCs w:val="20"/>
                              </w:rPr>
                              <w:t xml:space="preserve">what they have learnt (University of Cambridge, 2021). </w:t>
                            </w:r>
                          </w:p>
                          <w:p w14:paraId="6DDA0737" w14:textId="6281FA2F" w:rsidR="00816D97" w:rsidRPr="007F0AB2" w:rsidRDefault="009A49FA" w:rsidP="003C1E9B">
                            <w:pPr>
                              <w:rPr>
                                <w:sz w:val="20"/>
                                <w:szCs w:val="20"/>
                              </w:rPr>
                            </w:pPr>
                            <w:r>
                              <w:rPr>
                                <w:sz w:val="20"/>
                                <w:szCs w:val="20"/>
                              </w:rPr>
                              <w:t xml:space="preserve">The University of Cambridge, 2021 states that there are many pros </w:t>
                            </w:r>
                            <w:r w:rsidR="00374FB5">
                              <w:rPr>
                                <w:sz w:val="20"/>
                                <w:szCs w:val="20"/>
                              </w:rPr>
                              <w:t xml:space="preserve">when using a reflective cycle. Some professional practitioners may find different reflective cycles more effective than others. Some of the pros listed by the University of Cambridge are </w:t>
                            </w:r>
                            <w:r w:rsidR="00C759D0">
                              <w:rPr>
                                <w:sz w:val="20"/>
                                <w:szCs w:val="20"/>
                              </w:rPr>
                              <w:t xml:space="preserve">that reflective </w:t>
                            </w:r>
                            <w:r w:rsidR="000F2514">
                              <w:rPr>
                                <w:sz w:val="20"/>
                                <w:szCs w:val="20"/>
                              </w:rPr>
                              <w:t>cycles offer a structure to follow. For a professional practitioner who is new to using reflective practice, reflective cycles and diagrams can be useful to follow</w:t>
                            </w:r>
                            <w:r w:rsidR="002940CB">
                              <w:rPr>
                                <w:sz w:val="20"/>
                                <w:szCs w:val="20"/>
                              </w:rPr>
                              <w:t>. By providing a series of steps to follow it allows a professional practitioner to have a starting point when using reflective practice</w:t>
                            </w:r>
                            <w:r w:rsidR="00805840">
                              <w:rPr>
                                <w:sz w:val="20"/>
                                <w:szCs w:val="20"/>
                              </w:rPr>
                              <w:t xml:space="preserve">. It allows them to reflect effectively and appropriately. </w:t>
                            </w:r>
                            <w:r w:rsidR="00E025E8">
                              <w:rPr>
                                <w:sz w:val="20"/>
                                <w:szCs w:val="20"/>
                              </w:rPr>
                              <w:t xml:space="preserve">Although in every day practice the models may not present as effective. </w:t>
                            </w:r>
                            <w:r w:rsidR="0049613E">
                              <w:rPr>
                                <w:sz w:val="20"/>
                                <w:szCs w:val="20"/>
                              </w:rPr>
                              <w:t xml:space="preserve">Every situation a professional practitioner will experience will be different and might not fit into a reflective cycle at the time. </w:t>
                            </w:r>
                            <w:r w:rsidR="00954F39">
                              <w:rPr>
                                <w:sz w:val="20"/>
                                <w:szCs w:val="20"/>
                              </w:rPr>
                              <w:t xml:space="preserve">The professional practitioner would then need to adapt their reflective practice based on the situation. Reflection is a process that is continuous and </w:t>
                            </w:r>
                            <w:r w:rsidR="00E645F5">
                              <w:rPr>
                                <w:sz w:val="20"/>
                                <w:szCs w:val="20"/>
                              </w:rPr>
                              <w:t xml:space="preserve">professional practitioners will reflect without realising they are doing so. </w:t>
                            </w:r>
                          </w:p>
                          <w:p w14:paraId="0284CB8A" w14:textId="722EA40F" w:rsidR="003C1E9B" w:rsidRDefault="003C1E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4E20E" id="Text Box 3" o:spid="_x0000_s1028" type="#_x0000_t202" style="position:absolute;margin-left:425.8pt;margin-top:-48.85pt;width:314.8pt;height:54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" fillcolor="white [3201]" strokeweight=".5pt">
                <v:textbox>
                  <w:txbxContent>
                    <w:p w14:paraId="4A433FBD" w14:textId="4869162E" w:rsidR="003C1E9B" w:rsidRPr="0080498E" w:rsidRDefault="003C1E9B">
                      <w:pPr>
                        <w:rPr>
                          <w:b/>
                          <w:bCs/>
                          <w:sz w:val="20"/>
                          <w:szCs w:val="20"/>
                        </w:rPr>
                      </w:pPr>
                      <w:r w:rsidRPr="0080498E">
                        <w:rPr>
                          <w:b/>
                          <w:bCs/>
                          <w:sz w:val="20"/>
                          <w:szCs w:val="20"/>
                        </w:rPr>
                        <w:t>MODELS AND THEORIES OF REFLECTION.</w:t>
                      </w:r>
                    </w:p>
                    <w:p w14:paraId="45EB6280" w14:textId="52BEC0E0" w:rsidR="003C1E9B" w:rsidRDefault="003C1E9B" w:rsidP="003C1E9B">
                      <w:pPr>
                        <w:rPr>
                          <w:sz w:val="20"/>
                          <w:szCs w:val="20"/>
                        </w:rPr>
                      </w:pPr>
                      <w:r w:rsidRPr="007F0AB2">
                        <w:rPr>
                          <w:sz w:val="20"/>
                          <w:szCs w:val="20"/>
                        </w:rPr>
                        <w:t xml:space="preserve">Over the years there have been many reflective cycles that have proven effective. These models can be used by professional practitioners to support them when reflecting on professional practice. The Gibbs Reflective Cycle is a popular reflection tool and is used by many professional practitioners. This cycle was created in 1998 by Graham Gibbs and has been proven to be an effective reflective tool with six points to its diagram. Although it is a complex tool the diagram allows individuals in professional practice to reflect effectively. The six stages of this cycle are description, feelings, evaluation, analysis, conclusion and action plan. By using this model. Professional practitioners are able to reflect effectively and in depth on professional practice. The Gibbs Reflective Cycle (1998) also allows professional practitioners to create an action plan to improve on the recent activity or situation. </w:t>
                      </w:r>
                      <w:r w:rsidR="00B814D5" w:rsidRPr="007F0AB2">
                        <w:rPr>
                          <w:sz w:val="20"/>
                          <w:szCs w:val="20"/>
                        </w:rPr>
                        <w:t xml:space="preserve">It allows professional practitioners to evaluate critically </w:t>
                      </w:r>
                      <w:r w:rsidR="00BD5001" w:rsidRPr="007F0AB2">
                        <w:rPr>
                          <w:sz w:val="20"/>
                          <w:szCs w:val="20"/>
                        </w:rPr>
                        <w:t xml:space="preserve">on the situation and to effectively learn from the outcomes. </w:t>
                      </w:r>
                    </w:p>
                    <w:p w14:paraId="7AFA39D2" w14:textId="5FD77B1B" w:rsidR="00BD1D6B" w:rsidRDefault="00BD1D6B" w:rsidP="003C1E9B">
                      <w:pPr>
                        <w:rPr>
                          <w:sz w:val="20"/>
                          <w:szCs w:val="20"/>
                        </w:rPr>
                      </w:pPr>
                      <w:r>
                        <w:rPr>
                          <w:sz w:val="20"/>
                          <w:szCs w:val="20"/>
                        </w:rPr>
                        <w:t>Another example of a reflective cycle is Kol</w:t>
                      </w:r>
                      <w:r w:rsidR="006E3537">
                        <w:rPr>
                          <w:sz w:val="20"/>
                          <w:szCs w:val="20"/>
                        </w:rPr>
                        <w:t xml:space="preserve">b’s experimental cycle which was created in 1984. </w:t>
                      </w:r>
                      <w:r w:rsidR="00D44CC4">
                        <w:rPr>
                          <w:sz w:val="20"/>
                          <w:szCs w:val="20"/>
                        </w:rPr>
                        <w:t xml:space="preserve">Although it is a smaller reflective cycle it is still as effective as the Gibbs reflective cycle. </w:t>
                      </w:r>
                      <w:r w:rsidR="001C1E4A">
                        <w:rPr>
                          <w:sz w:val="20"/>
                          <w:szCs w:val="20"/>
                        </w:rPr>
                        <w:t xml:space="preserve">This cycle is made up of four different stages which are: </w:t>
                      </w:r>
                      <w:r w:rsidR="0091267F">
                        <w:rPr>
                          <w:sz w:val="20"/>
                          <w:szCs w:val="20"/>
                        </w:rPr>
                        <w:t xml:space="preserve">concrete experience, reflective observation, abstract </w:t>
                      </w:r>
                      <w:r w:rsidR="0020790D">
                        <w:rPr>
                          <w:sz w:val="20"/>
                          <w:szCs w:val="20"/>
                        </w:rPr>
                        <w:t xml:space="preserve">conceptualization and active </w:t>
                      </w:r>
                      <w:r w:rsidR="0080448E">
                        <w:rPr>
                          <w:sz w:val="20"/>
                          <w:szCs w:val="20"/>
                        </w:rPr>
                        <w:t xml:space="preserve">experimentation. </w:t>
                      </w:r>
                      <w:r w:rsidR="006165BB">
                        <w:rPr>
                          <w:sz w:val="20"/>
                          <w:szCs w:val="20"/>
                        </w:rPr>
                        <w:t>To use this model effectively</w:t>
                      </w:r>
                      <w:r w:rsidR="008E0471">
                        <w:rPr>
                          <w:sz w:val="20"/>
                          <w:szCs w:val="20"/>
                        </w:rPr>
                        <w:t xml:space="preserve">, </w:t>
                      </w:r>
                      <w:r w:rsidR="006165BB">
                        <w:rPr>
                          <w:sz w:val="20"/>
                          <w:szCs w:val="20"/>
                        </w:rPr>
                        <w:t>Kolb suggested that the user of the cycle should use an experience that has already happened or to use an experience that is about to happen</w:t>
                      </w:r>
                      <w:r w:rsidR="00986C93">
                        <w:rPr>
                          <w:sz w:val="20"/>
                          <w:szCs w:val="20"/>
                        </w:rPr>
                        <w:t xml:space="preserve">. Following this the user of the cycle can then reflect on this experience </w:t>
                      </w:r>
                      <w:r w:rsidR="00C72A36">
                        <w:rPr>
                          <w:sz w:val="20"/>
                          <w:szCs w:val="20"/>
                        </w:rPr>
                        <w:t xml:space="preserve">to see if anything went well, bad or if there was anything they could change or improve on. </w:t>
                      </w:r>
                      <w:r w:rsidR="00223568">
                        <w:rPr>
                          <w:sz w:val="20"/>
                          <w:szCs w:val="20"/>
                        </w:rPr>
                        <w:t xml:space="preserve">Once this part is complete the user of the cycle can then </w:t>
                      </w:r>
                      <w:r w:rsidR="00CD0A72">
                        <w:rPr>
                          <w:sz w:val="20"/>
                          <w:szCs w:val="20"/>
                        </w:rPr>
                        <w:t xml:space="preserve">apply their </w:t>
                      </w:r>
                      <w:r w:rsidR="003430EF">
                        <w:rPr>
                          <w:sz w:val="20"/>
                          <w:szCs w:val="20"/>
                        </w:rPr>
                        <w:t>newfound</w:t>
                      </w:r>
                      <w:r w:rsidR="00CD0A72">
                        <w:rPr>
                          <w:sz w:val="20"/>
                          <w:szCs w:val="20"/>
                        </w:rPr>
                        <w:t xml:space="preserve"> knowledge to their professional practice and can demonstrate </w:t>
                      </w:r>
                      <w:r w:rsidR="00194A87">
                        <w:rPr>
                          <w:sz w:val="20"/>
                          <w:szCs w:val="20"/>
                        </w:rPr>
                        <w:t xml:space="preserve">what they have learnt (University of Cambridge, 2021). </w:t>
                      </w:r>
                    </w:p>
                    <w:p w14:paraId="6DDA0737" w14:textId="6281FA2F" w:rsidR="00816D97" w:rsidRPr="007F0AB2" w:rsidRDefault="009A49FA" w:rsidP="003C1E9B">
                      <w:pPr>
                        <w:rPr>
                          <w:sz w:val="20"/>
                          <w:szCs w:val="20"/>
                        </w:rPr>
                      </w:pPr>
                      <w:r>
                        <w:rPr>
                          <w:sz w:val="20"/>
                          <w:szCs w:val="20"/>
                        </w:rPr>
                        <w:t xml:space="preserve">The University of Cambridge, 2021 states that there are many pros </w:t>
                      </w:r>
                      <w:r w:rsidR="00374FB5">
                        <w:rPr>
                          <w:sz w:val="20"/>
                          <w:szCs w:val="20"/>
                        </w:rPr>
                        <w:t xml:space="preserve">when using a reflective cycle. Some professional practitioners may find different reflective cycles more effective than others. Some of the pros listed by the University of Cambridge are </w:t>
                      </w:r>
                      <w:r w:rsidR="00C759D0">
                        <w:rPr>
                          <w:sz w:val="20"/>
                          <w:szCs w:val="20"/>
                        </w:rPr>
                        <w:t xml:space="preserve">that reflective </w:t>
                      </w:r>
                      <w:r w:rsidR="000F2514">
                        <w:rPr>
                          <w:sz w:val="20"/>
                          <w:szCs w:val="20"/>
                        </w:rPr>
                        <w:t>cycles offer a structure to follow. For a professional practitioner who is new to using reflective practice, reflective cycles and diagrams can be useful to follow</w:t>
                      </w:r>
                      <w:r w:rsidR="002940CB">
                        <w:rPr>
                          <w:sz w:val="20"/>
                          <w:szCs w:val="20"/>
                        </w:rPr>
                        <w:t>. By providing a series of steps to follow it allows a professional practitioner to have a starting point when using reflective practice</w:t>
                      </w:r>
                      <w:r w:rsidR="00805840">
                        <w:rPr>
                          <w:sz w:val="20"/>
                          <w:szCs w:val="20"/>
                        </w:rPr>
                        <w:t xml:space="preserve">. It allows them to reflect effectively and appropriately. </w:t>
                      </w:r>
                      <w:r w:rsidR="00E025E8">
                        <w:rPr>
                          <w:sz w:val="20"/>
                          <w:szCs w:val="20"/>
                        </w:rPr>
                        <w:t xml:space="preserve">Although in every day practice the models may not present as effective. </w:t>
                      </w:r>
                      <w:r w:rsidR="0049613E">
                        <w:rPr>
                          <w:sz w:val="20"/>
                          <w:szCs w:val="20"/>
                        </w:rPr>
                        <w:t xml:space="preserve">Every situation a professional practitioner will experience will be different and might not fit into a reflective cycle at the time. </w:t>
                      </w:r>
                      <w:r w:rsidR="00954F39">
                        <w:rPr>
                          <w:sz w:val="20"/>
                          <w:szCs w:val="20"/>
                        </w:rPr>
                        <w:t xml:space="preserve">The professional practitioner would then need to adapt their reflective practice based on the situation. Reflection is a process that is continuous and </w:t>
                      </w:r>
                      <w:r w:rsidR="00E645F5">
                        <w:rPr>
                          <w:sz w:val="20"/>
                          <w:szCs w:val="20"/>
                        </w:rPr>
                        <w:t xml:space="preserve">professional practitioners will reflect without realising they are doing so. </w:t>
                      </w:r>
                    </w:p>
                    <w:p w14:paraId="0284CB8A" w14:textId="722EA40F" w:rsidR="003C1E9B" w:rsidRDefault="003C1E9B"/>
                  </w:txbxContent>
                </v:textbox>
              </v:shape>
            </w:pict>
          </mc:Fallback>
        </mc:AlternateContent>
      </w:r>
    </w:p>
    <w:p w14:paraId="7F2F8810" w14:textId="13EAAA7B" w:rsidR="00E5016B" w:rsidRDefault="00E5016B">
      <w:r w:rsidRPr="009C626C">
        <w:rPr>
          <w:noProof/>
        </w:rPr>
        <w:drawing>
          <wp:anchor distT="0" distB="0" distL="114300" distR="114300" simplePos="0" relativeHeight="251664384" behindDoc="0" locked="0" layoutInCell="1" allowOverlap="1" wp14:anchorId="4D9C365C" wp14:editId="07362E16">
            <wp:simplePos x="0" y="0"/>
            <wp:positionH relativeFrom="column">
              <wp:posOffset>2664541</wp:posOffset>
            </wp:positionH>
            <wp:positionV relativeFrom="paragraph">
              <wp:posOffset>4587983</wp:posOffset>
            </wp:positionV>
            <wp:extent cx="1811714" cy="1510517"/>
            <wp:effectExtent l="0" t="0" r="4445" b="1270"/>
            <wp:wrapNone/>
            <wp:docPr id="7" name="Picture 1" descr="Diagram&#10;&#10;Description automatically generated">
              <a:extLst xmlns:a="http://schemas.openxmlformats.org/drawingml/2006/main">
                <a:ext uri="{FF2B5EF4-FFF2-40B4-BE49-F238E27FC236}">
                  <a16:creationId xmlns:a16="http://schemas.microsoft.com/office/drawing/2014/main" id="{61D519CA-2822-C050-4790-6D376DFF19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Diagram&#10;&#10;Description automatically generated">
                      <a:extLst>
                        <a:ext uri="{FF2B5EF4-FFF2-40B4-BE49-F238E27FC236}">
                          <a16:creationId xmlns:a16="http://schemas.microsoft.com/office/drawing/2014/main" id="{61D519CA-2822-C050-4790-6D376DFF19FB}"/>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1714" cy="1510517"/>
                    </a:xfrm>
                    <a:prstGeom prst="rect">
                      <a:avLst/>
                    </a:prstGeom>
                  </pic:spPr>
                </pic:pic>
              </a:graphicData>
            </a:graphic>
            <wp14:sizeRelH relativeFrom="page">
              <wp14:pctWidth>0</wp14:pctWidth>
            </wp14:sizeRelH>
            <wp14:sizeRelV relativeFrom="page">
              <wp14:pctHeight>0</wp14:pctHeight>
            </wp14:sizeRelV>
          </wp:anchor>
        </w:drawing>
      </w:r>
      <w:r w:rsidRPr="00603366">
        <w:rPr>
          <w:noProof/>
        </w:rPr>
        <w:drawing>
          <wp:anchor distT="0" distB="0" distL="114300" distR="114300" simplePos="0" relativeHeight="251663360" behindDoc="0" locked="0" layoutInCell="1" allowOverlap="1" wp14:anchorId="53BF1FA5" wp14:editId="1BB25C8E">
            <wp:simplePos x="0" y="0"/>
            <wp:positionH relativeFrom="column">
              <wp:posOffset>3266697</wp:posOffset>
            </wp:positionH>
            <wp:positionV relativeFrom="paragraph">
              <wp:posOffset>2759751</wp:posOffset>
            </wp:positionV>
            <wp:extent cx="2090522" cy="1449421"/>
            <wp:effectExtent l="0" t="0" r="0" b="0"/>
            <wp:wrapNone/>
            <wp:docPr id="2" name="Picture 2" descr="Gibbs' Reflective Learning Cycle – HELEN MARTIN BLOG">
              <a:extLst xmlns:a="http://schemas.openxmlformats.org/drawingml/2006/main">
                <a:ext uri="{FF2B5EF4-FFF2-40B4-BE49-F238E27FC236}">
                  <a16:creationId xmlns:a16="http://schemas.microsoft.com/office/drawing/2014/main" id="{733097E8-D086-1D6D-0A2F-9B2FC99EE5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ibbs' Reflective Learning Cycle – HELEN MARTIN BLOG">
                      <a:extLst>
                        <a:ext uri="{FF2B5EF4-FFF2-40B4-BE49-F238E27FC236}">
                          <a16:creationId xmlns:a16="http://schemas.microsoft.com/office/drawing/2014/main" id="{733097E8-D086-1D6D-0A2F-9B2FC99EE57F}"/>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0522" cy="1449421"/>
                    </a:xfrm>
                    <a:prstGeom prst="rect">
                      <a:avLst/>
                    </a:prstGeom>
                    <a:noFill/>
                  </pic:spPr>
                </pic:pic>
              </a:graphicData>
            </a:graphic>
            <wp14:sizeRelH relativeFrom="page">
              <wp14:pctWidth>0</wp14:pctWidth>
            </wp14:sizeRelH>
            <wp14:sizeRelV relativeFrom="page">
              <wp14:pctHeight>0</wp14:pctHeight>
            </wp14:sizeRelV>
          </wp:anchor>
        </w:drawing>
      </w:r>
      <w:r w:rsidRPr="008826FD">
        <w:rPr>
          <w:noProof/>
          <w:sz w:val="20"/>
          <w:szCs w:val="20"/>
        </w:rPr>
        <w:drawing>
          <wp:anchor distT="0" distB="0" distL="114300" distR="114300" simplePos="0" relativeHeight="251665408" behindDoc="0" locked="0" layoutInCell="1" allowOverlap="1" wp14:anchorId="28E8CFF9" wp14:editId="3B893D7E">
            <wp:simplePos x="0" y="0"/>
            <wp:positionH relativeFrom="column">
              <wp:posOffset>2022204</wp:posOffset>
            </wp:positionH>
            <wp:positionV relativeFrom="paragraph">
              <wp:posOffset>2649612</wp:posOffset>
            </wp:positionV>
            <wp:extent cx="1157591" cy="1567136"/>
            <wp:effectExtent l="0" t="0" r="0" b="0"/>
            <wp:wrapNone/>
            <wp:docPr id="8" name="Content Placeholder 6" descr="Diagram&#10;&#10;Description automatically generated">
              <a:extLst xmlns:a="http://schemas.openxmlformats.org/drawingml/2006/main">
                <a:ext uri="{FF2B5EF4-FFF2-40B4-BE49-F238E27FC236}">
                  <a16:creationId xmlns:a16="http://schemas.microsoft.com/office/drawing/2014/main" id="{323DA0D3-53F3-FEAC-9719-B1FAAE730E4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6" descr="Diagram&#10;&#10;Description automatically generated">
                      <a:extLst>
                        <a:ext uri="{FF2B5EF4-FFF2-40B4-BE49-F238E27FC236}">
                          <a16:creationId xmlns:a16="http://schemas.microsoft.com/office/drawing/2014/main" id="{323DA0D3-53F3-FEAC-9719-B1FAAE730E44}"/>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57591" cy="1567136"/>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4E1EAAAE" wp14:editId="494660B6">
                <wp:simplePos x="0" y="0"/>
                <wp:positionH relativeFrom="column">
                  <wp:posOffset>-758379</wp:posOffset>
                </wp:positionH>
                <wp:positionV relativeFrom="paragraph">
                  <wp:posOffset>2555132</wp:posOffset>
                </wp:positionV>
                <wp:extent cx="2626468" cy="3735422"/>
                <wp:effectExtent l="0" t="0" r="15240" b="11430"/>
                <wp:wrapNone/>
                <wp:docPr id="5" name="Text Box 5"/>
                <wp:cNvGraphicFramePr/>
                <a:graphic xmlns:a="http://schemas.openxmlformats.org/drawingml/2006/main">
                  <a:graphicData uri="http://schemas.microsoft.com/office/word/2010/wordprocessingShape">
                    <wps:wsp>
                      <wps:cNvSpPr txBox="1"/>
                      <wps:spPr>
                        <a:xfrm>
                          <a:off x="0" y="0"/>
                          <a:ext cx="2626468" cy="3735422"/>
                        </a:xfrm>
                        <a:prstGeom prst="rect">
                          <a:avLst/>
                        </a:prstGeom>
                        <a:solidFill>
                          <a:schemeClr val="lt1"/>
                        </a:solidFill>
                        <a:ln w="6350">
                          <a:solidFill>
                            <a:prstClr val="black"/>
                          </a:solidFill>
                        </a:ln>
                      </wps:spPr>
                      <wps:txbx>
                        <w:txbxContent>
                          <w:p w14:paraId="6FD94912" w14:textId="3331272B" w:rsidR="0080498E" w:rsidRPr="00E5016B" w:rsidRDefault="00FB1AFB">
                            <w:pPr>
                              <w:rPr>
                                <w:sz w:val="22"/>
                                <w:szCs w:val="22"/>
                              </w:rPr>
                            </w:pPr>
                            <w:r w:rsidRPr="00E5016B">
                              <w:rPr>
                                <w:sz w:val="22"/>
                                <w:szCs w:val="22"/>
                              </w:rPr>
                              <w:t xml:space="preserve">Schon developed </w:t>
                            </w:r>
                            <w:r w:rsidR="00B71850" w:rsidRPr="00E5016B">
                              <w:rPr>
                                <w:sz w:val="22"/>
                                <w:szCs w:val="22"/>
                              </w:rPr>
                              <w:t xml:space="preserve">a theory that states that they believed that skilled practitioners </w:t>
                            </w:r>
                            <w:r w:rsidR="00E90B84" w:rsidRPr="00E5016B">
                              <w:rPr>
                                <w:sz w:val="22"/>
                                <w:szCs w:val="22"/>
                              </w:rPr>
                              <w:t xml:space="preserve">reflect effectively when they use their knowledge, experience and understanding </w:t>
                            </w:r>
                            <w:r w:rsidR="00F11A28" w:rsidRPr="00E5016B">
                              <w:rPr>
                                <w:sz w:val="22"/>
                                <w:szCs w:val="22"/>
                              </w:rPr>
                              <w:t xml:space="preserve">of other theories to develop their own theories. </w:t>
                            </w:r>
                            <w:r w:rsidR="00A514B2" w:rsidRPr="00E5016B">
                              <w:rPr>
                                <w:sz w:val="22"/>
                                <w:szCs w:val="22"/>
                              </w:rPr>
                              <w:t xml:space="preserve">Schon </w:t>
                            </w:r>
                            <w:r w:rsidR="00A07A33" w:rsidRPr="00E5016B">
                              <w:rPr>
                                <w:sz w:val="22"/>
                                <w:szCs w:val="22"/>
                              </w:rPr>
                              <w:t xml:space="preserve">suggested when developing this theory that when a professional practitioner </w:t>
                            </w:r>
                            <w:r w:rsidR="005E72CC" w:rsidRPr="00E5016B">
                              <w:rPr>
                                <w:sz w:val="22"/>
                                <w:szCs w:val="22"/>
                              </w:rPr>
                              <w:t xml:space="preserve">comes across an unexpected situation that needs reflection, it will reveal their ability </w:t>
                            </w:r>
                            <w:r w:rsidR="003B12B2" w:rsidRPr="00E5016B">
                              <w:rPr>
                                <w:sz w:val="22"/>
                                <w:szCs w:val="22"/>
                              </w:rPr>
                              <w:t xml:space="preserve">to make adjustments to reflect during practice. Schon believed that you should reflect in and on action. When reflecting in action </w:t>
                            </w:r>
                            <w:r w:rsidR="00793617" w:rsidRPr="00E5016B">
                              <w:rPr>
                                <w:sz w:val="22"/>
                                <w:szCs w:val="22"/>
                              </w:rPr>
                              <w:t xml:space="preserve">the professional practitioner is to </w:t>
                            </w:r>
                            <w:r w:rsidR="00B12C24" w:rsidRPr="00E5016B">
                              <w:rPr>
                                <w:sz w:val="22"/>
                                <w:szCs w:val="22"/>
                              </w:rPr>
                              <w:t>reflect as it happens, to consider the situation</w:t>
                            </w:r>
                            <w:r w:rsidR="0072051D" w:rsidRPr="00E5016B">
                              <w:rPr>
                                <w:sz w:val="22"/>
                                <w:szCs w:val="22"/>
                              </w:rPr>
                              <w:t xml:space="preserve">, to decide how to act and then to ac immediately. </w:t>
                            </w:r>
                            <w:r w:rsidR="003B7EA8" w:rsidRPr="00E5016B">
                              <w:rPr>
                                <w:sz w:val="22"/>
                                <w:szCs w:val="22"/>
                              </w:rPr>
                              <w:t xml:space="preserve">When </w:t>
                            </w:r>
                            <w:r w:rsidR="004765A3" w:rsidRPr="00E5016B">
                              <w:rPr>
                                <w:sz w:val="22"/>
                                <w:szCs w:val="22"/>
                              </w:rPr>
                              <w:t xml:space="preserve">reflecting on action the professional practitioner should reflect after it happens. They should reconsider the </w:t>
                            </w:r>
                            <w:r w:rsidR="00B65915" w:rsidRPr="00E5016B">
                              <w:rPr>
                                <w:sz w:val="22"/>
                                <w:szCs w:val="22"/>
                              </w:rPr>
                              <w:t xml:space="preserve">situation and they should think about the needs that need to be changed.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EAAAE" id="Text Box 5" o:spid="_x0000_s1029" type="#_x0000_t202" style="position:absolute;margin-left:-59.7pt;margin-top:201.2pt;width:206.8pt;height:294.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" fillcolor="white [3201]" strokeweight=".5pt">
                <v:textbox>
                  <w:txbxContent>
                    <w:p w14:paraId="6FD94912" w14:textId="3331272B" w:rsidR="0080498E" w:rsidRPr="00E5016B" w:rsidRDefault="00FB1AFB">
                      <w:pPr>
                        <w:rPr>
                          <w:sz w:val="22"/>
                          <w:szCs w:val="22"/>
                        </w:rPr>
                      </w:pPr>
                      <w:r w:rsidRPr="00E5016B">
                        <w:rPr>
                          <w:sz w:val="22"/>
                          <w:szCs w:val="22"/>
                        </w:rPr>
                        <w:t xml:space="preserve">Schon developed </w:t>
                      </w:r>
                      <w:r w:rsidR="00B71850" w:rsidRPr="00E5016B">
                        <w:rPr>
                          <w:sz w:val="22"/>
                          <w:szCs w:val="22"/>
                        </w:rPr>
                        <w:t xml:space="preserve">a theory that states that they believed that skilled practitioners </w:t>
                      </w:r>
                      <w:r w:rsidR="00E90B84" w:rsidRPr="00E5016B">
                        <w:rPr>
                          <w:sz w:val="22"/>
                          <w:szCs w:val="22"/>
                        </w:rPr>
                        <w:t xml:space="preserve">reflect effectively when they use their knowledge, experience and understanding </w:t>
                      </w:r>
                      <w:r w:rsidR="00F11A28" w:rsidRPr="00E5016B">
                        <w:rPr>
                          <w:sz w:val="22"/>
                          <w:szCs w:val="22"/>
                        </w:rPr>
                        <w:t xml:space="preserve">of other theories to develop their own theories. </w:t>
                      </w:r>
                      <w:r w:rsidR="00A514B2" w:rsidRPr="00E5016B">
                        <w:rPr>
                          <w:sz w:val="22"/>
                          <w:szCs w:val="22"/>
                        </w:rPr>
                        <w:t xml:space="preserve">Schon </w:t>
                      </w:r>
                      <w:r w:rsidR="00A07A33" w:rsidRPr="00E5016B">
                        <w:rPr>
                          <w:sz w:val="22"/>
                          <w:szCs w:val="22"/>
                        </w:rPr>
                        <w:t xml:space="preserve">suggested when developing this theory that when a professional practitioner </w:t>
                      </w:r>
                      <w:r w:rsidR="005E72CC" w:rsidRPr="00E5016B">
                        <w:rPr>
                          <w:sz w:val="22"/>
                          <w:szCs w:val="22"/>
                        </w:rPr>
                        <w:t xml:space="preserve">comes across an unexpected situation that needs reflection, it will reveal their ability </w:t>
                      </w:r>
                      <w:r w:rsidR="003B12B2" w:rsidRPr="00E5016B">
                        <w:rPr>
                          <w:sz w:val="22"/>
                          <w:szCs w:val="22"/>
                        </w:rPr>
                        <w:t xml:space="preserve">to make adjustments to reflect during practice. Schon believed that you should reflect in and on action. When reflecting in action </w:t>
                      </w:r>
                      <w:r w:rsidR="00793617" w:rsidRPr="00E5016B">
                        <w:rPr>
                          <w:sz w:val="22"/>
                          <w:szCs w:val="22"/>
                        </w:rPr>
                        <w:t xml:space="preserve">the professional practitioner is to </w:t>
                      </w:r>
                      <w:r w:rsidR="00B12C24" w:rsidRPr="00E5016B">
                        <w:rPr>
                          <w:sz w:val="22"/>
                          <w:szCs w:val="22"/>
                        </w:rPr>
                        <w:t>reflect as it happens, to consider the situation</w:t>
                      </w:r>
                      <w:r w:rsidR="0072051D" w:rsidRPr="00E5016B">
                        <w:rPr>
                          <w:sz w:val="22"/>
                          <w:szCs w:val="22"/>
                        </w:rPr>
                        <w:t xml:space="preserve">, to decide how to act and then to ac immediately. </w:t>
                      </w:r>
                      <w:r w:rsidR="003B7EA8" w:rsidRPr="00E5016B">
                        <w:rPr>
                          <w:sz w:val="22"/>
                          <w:szCs w:val="22"/>
                        </w:rPr>
                        <w:t xml:space="preserve">When </w:t>
                      </w:r>
                      <w:r w:rsidR="004765A3" w:rsidRPr="00E5016B">
                        <w:rPr>
                          <w:sz w:val="22"/>
                          <w:szCs w:val="22"/>
                        </w:rPr>
                        <w:t xml:space="preserve">reflecting on action the professional practitioner should reflect after it happens. They should reconsider the </w:t>
                      </w:r>
                      <w:r w:rsidR="00B65915" w:rsidRPr="00E5016B">
                        <w:rPr>
                          <w:sz w:val="22"/>
                          <w:szCs w:val="22"/>
                        </w:rPr>
                        <w:t xml:space="preserve">situation and they should think about the needs that need to be changed. </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1097ADCA" wp14:editId="569672A9">
                <wp:simplePos x="0" y="0"/>
                <wp:positionH relativeFrom="column">
                  <wp:posOffset>-758149</wp:posOffset>
                </wp:positionH>
                <wp:positionV relativeFrom="paragraph">
                  <wp:posOffset>1389002</wp:posOffset>
                </wp:positionV>
                <wp:extent cx="6001385" cy="1050587"/>
                <wp:effectExtent l="0" t="0" r="18415" b="16510"/>
                <wp:wrapNone/>
                <wp:docPr id="4" name="Text Box 4"/>
                <wp:cNvGraphicFramePr/>
                <a:graphic xmlns:a="http://schemas.openxmlformats.org/drawingml/2006/main">
                  <a:graphicData uri="http://schemas.microsoft.com/office/word/2010/wordprocessingShape">
                    <wps:wsp>
                      <wps:cNvSpPr txBox="1"/>
                      <wps:spPr>
                        <a:xfrm>
                          <a:off x="0" y="0"/>
                          <a:ext cx="6001385" cy="1050587"/>
                        </a:xfrm>
                        <a:prstGeom prst="rect">
                          <a:avLst/>
                        </a:prstGeom>
                        <a:solidFill>
                          <a:schemeClr val="lt1"/>
                        </a:solidFill>
                        <a:ln w="6350">
                          <a:solidFill>
                            <a:prstClr val="black"/>
                          </a:solidFill>
                        </a:ln>
                      </wps:spPr>
                      <wps:txbx>
                        <w:txbxContent>
                          <w:p w14:paraId="5CDDE3CD" w14:textId="7B79E0EA" w:rsidR="00764664" w:rsidRPr="006C3984" w:rsidRDefault="00C87FED">
                            <w:pPr>
                              <w:rPr>
                                <w:sz w:val="20"/>
                                <w:szCs w:val="20"/>
                              </w:rPr>
                            </w:pPr>
                            <w:r w:rsidRPr="006C3984">
                              <w:rPr>
                                <w:sz w:val="20"/>
                                <w:szCs w:val="20"/>
                              </w:rPr>
                              <w:t xml:space="preserve">The Ladder of Participation created by Hart in 1992 </w:t>
                            </w:r>
                            <w:r w:rsidR="008141CC" w:rsidRPr="006C3984">
                              <w:rPr>
                                <w:sz w:val="20"/>
                                <w:szCs w:val="20"/>
                              </w:rPr>
                              <w:t xml:space="preserve">is also an effective model to use when reflecting on professional practice. </w:t>
                            </w:r>
                            <w:r w:rsidR="00257ED8" w:rsidRPr="006C3984">
                              <w:rPr>
                                <w:sz w:val="20"/>
                                <w:szCs w:val="20"/>
                              </w:rPr>
                              <w:t xml:space="preserve">This model is a metaphorical ladder. Each level represents a child’s level of agency control or power. It enables professional practitioners </w:t>
                            </w:r>
                            <w:r w:rsidR="00E84E05" w:rsidRPr="006C3984">
                              <w:rPr>
                                <w:sz w:val="20"/>
                                <w:szCs w:val="20"/>
                              </w:rPr>
                              <w:t xml:space="preserve">to critically evaluate their skills and knowledge. </w:t>
                            </w:r>
                            <w:r w:rsidR="00EE7692" w:rsidRPr="006C3984">
                              <w:rPr>
                                <w:sz w:val="20"/>
                                <w:szCs w:val="20"/>
                              </w:rPr>
                              <w:t xml:space="preserve">This metaphorical ladder allows professional practitioners to </w:t>
                            </w:r>
                            <w:r w:rsidR="00F268BF" w:rsidRPr="006C3984">
                              <w:rPr>
                                <w:sz w:val="20"/>
                                <w:szCs w:val="20"/>
                              </w:rPr>
                              <w:t>enhance their communication through peer reflection and to better their understanding of teamwork and the needs of others</w:t>
                            </w:r>
                            <w:r w:rsidR="000F4781" w:rsidRPr="006C3984">
                              <w:rPr>
                                <w:sz w:val="20"/>
                                <w:szCs w:val="20"/>
                              </w:rPr>
                              <w:t xml:space="preserve">. It also allows professional practitioners to develop mindful and critical awareness of themselves and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7ADCA" id="Text Box 4" o:spid="_x0000_s1030" type="#_x0000_t202" style="position:absolute;margin-left:-59.7pt;margin-top:109.35pt;width:472.55pt;height:8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" fillcolor="white [3201]" strokeweight=".5pt">
                <v:textbox>
                  <w:txbxContent>
                    <w:p w14:paraId="5CDDE3CD" w14:textId="7B79E0EA" w:rsidR="00764664" w:rsidRPr="006C3984" w:rsidRDefault="00C87FED">
                      <w:pPr>
                        <w:rPr>
                          <w:sz w:val="20"/>
                          <w:szCs w:val="20"/>
                        </w:rPr>
                      </w:pPr>
                      <w:r w:rsidRPr="006C3984">
                        <w:rPr>
                          <w:sz w:val="20"/>
                          <w:szCs w:val="20"/>
                        </w:rPr>
                        <w:t xml:space="preserve">The Ladder of Participation created by Hart in 1992 </w:t>
                      </w:r>
                      <w:r w:rsidR="008141CC" w:rsidRPr="006C3984">
                        <w:rPr>
                          <w:sz w:val="20"/>
                          <w:szCs w:val="20"/>
                        </w:rPr>
                        <w:t xml:space="preserve">is also an effective model to use when reflecting on professional practice. </w:t>
                      </w:r>
                      <w:r w:rsidR="00257ED8" w:rsidRPr="006C3984">
                        <w:rPr>
                          <w:sz w:val="20"/>
                          <w:szCs w:val="20"/>
                        </w:rPr>
                        <w:t xml:space="preserve">This model is a metaphorical ladder. Each level represents a child’s level of agency control or power. It enables professional practitioners </w:t>
                      </w:r>
                      <w:r w:rsidR="00E84E05" w:rsidRPr="006C3984">
                        <w:rPr>
                          <w:sz w:val="20"/>
                          <w:szCs w:val="20"/>
                        </w:rPr>
                        <w:t xml:space="preserve">to critically evaluate their skills and knowledge. </w:t>
                      </w:r>
                      <w:r w:rsidR="00EE7692" w:rsidRPr="006C3984">
                        <w:rPr>
                          <w:sz w:val="20"/>
                          <w:szCs w:val="20"/>
                        </w:rPr>
                        <w:t xml:space="preserve">This metaphorical ladder allows professional practitioners to </w:t>
                      </w:r>
                      <w:r w:rsidR="00F268BF" w:rsidRPr="006C3984">
                        <w:rPr>
                          <w:sz w:val="20"/>
                          <w:szCs w:val="20"/>
                        </w:rPr>
                        <w:t>enhance their communication through peer reflection and to better their understanding of teamwork and the needs of others</w:t>
                      </w:r>
                      <w:r w:rsidR="000F4781" w:rsidRPr="006C3984">
                        <w:rPr>
                          <w:sz w:val="20"/>
                          <w:szCs w:val="20"/>
                        </w:rPr>
                        <w:t xml:space="preserve">. It also allows professional practitioners to develop mindful and critical awareness of themselves and others. </w:t>
                      </w:r>
                    </w:p>
                  </w:txbxContent>
                </v:textbox>
              </v:shape>
            </w:pict>
          </mc:Fallback>
        </mc:AlternateContent>
      </w:r>
      <w:r>
        <w:br w:type="page"/>
      </w:r>
    </w:p>
    <w:p w14:paraId="71DF77E9" w14:textId="683952B4" w:rsidR="00096658" w:rsidRDefault="006C1907">
      <w:r>
        <w:rPr>
          <w:noProof/>
        </w:rPr>
        <w:lastRenderedPageBreak/>
        <mc:AlternateContent>
          <mc:Choice Requires="wps">
            <w:drawing>
              <wp:anchor distT="0" distB="0" distL="114300" distR="114300" simplePos="0" relativeHeight="251669504" behindDoc="0" locked="0" layoutInCell="1" allowOverlap="1" wp14:anchorId="78F7113D" wp14:editId="62D78A1D">
                <wp:simplePos x="0" y="0"/>
                <wp:positionH relativeFrom="column">
                  <wp:posOffset>-729343</wp:posOffset>
                </wp:positionH>
                <wp:positionV relativeFrom="paragraph">
                  <wp:posOffset>3331029</wp:posOffset>
                </wp:positionV>
                <wp:extent cx="10194290" cy="2752725"/>
                <wp:effectExtent l="0" t="0" r="16510" b="15875"/>
                <wp:wrapNone/>
                <wp:docPr id="13" name="Text Box 13"/>
                <wp:cNvGraphicFramePr/>
                <a:graphic xmlns:a="http://schemas.openxmlformats.org/drawingml/2006/main">
                  <a:graphicData uri="http://schemas.microsoft.com/office/word/2010/wordprocessingShape">
                    <wps:wsp>
                      <wps:cNvSpPr txBox="1"/>
                      <wps:spPr>
                        <a:xfrm>
                          <a:off x="0" y="0"/>
                          <a:ext cx="10194290" cy="2752725"/>
                        </a:xfrm>
                        <a:prstGeom prst="rect">
                          <a:avLst/>
                        </a:prstGeom>
                        <a:solidFill>
                          <a:schemeClr val="lt1"/>
                        </a:solidFill>
                        <a:ln w="6350">
                          <a:solidFill>
                            <a:prstClr val="black"/>
                          </a:solidFill>
                        </a:ln>
                      </wps:spPr>
                      <wps:txbx>
                        <w:txbxContent>
                          <w:p w14:paraId="7BED1217" w14:textId="0717346D" w:rsidR="008E6CD4" w:rsidRDefault="008E6CD4">
                            <w:pPr>
                              <w:rPr>
                                <w:b/>
                                <w:bCs/>
                              </w:rPr>
                            </w:pPr>
                            <w:r w:rsidRPr="008E6CD4">
                              <w:rPr>
                                <w:b/>
                                <w:bCs/>
                              </w:rPr>
                              <w:t>Conclusion</w:t>
                            </w:r>
                          </w:p>
                          <w:p w14:paraId="2042F46B" w14:textId="7FEBC35C" w:rsidR="009030F9" w:rsidRPr="009030F9" w:rsidRDefault="00DE4C9B">
                            <w:r>
                              <w:t xml:space="preserve">To conclude, as a practitioner, following </w:t>
                            </w:r>
                            <w:r w:rsidR="006F242E">
                              <w:t xml:space="preserve">methods as mentioned above can be beneficial when demonstrating professional practice. </w:t>
                            </w:r>
                            <w:r w:rsidR="0051506B">
                              <w:t xml:space="preserve">Following models like these can be beneficial to a professional practitioner who is just starting their reflection journey. </w:t>
                            </w:r>
                            <w:r w:rsidR="00A86789">
                              <w:t>Reflection is seen as one of the key skills when working as a professional practitioner</w:t>
                            </w:r>
                            <w:r w:rsidR="00A53807">
                              <w:t xml:space="preserve"> working in the early years setting or a childcare setting. The ability to reflect effectively allows individuals to</w:t>
                            </w:r>
                            <w:r w:rsidR="006875A1">
                              <w:t xml:space="preserve"> ensure that they are providing the best care, education and learning opportunities for all children. </w:t>
                            </w:r>
                            <w:r w:rsidR="008D7C7C">
                              <w:t xml:space="preserve">Reflection is a skill that is used to better an </w:t>
                            </w:r>
                            <w:r w:rsidR="00211547">
                              <w:t>individual’s</w:t>
                            </w:r>
                            <w:r w:rsidR="008D7C7C">
                              <w:t xml:space="preserve"> knowledge </w:t>
                            </w:r>
                            <w:r w:rsidR="00211547">
                              <w:t xml:space="preserve">and understanding and can improve their personal development. Reflection can also allow a professional practitioner to </w:t>
                            </w:r>
                            <w:r w:rsidR="005222A9">
                              <w:t>widen their knowledge on children’s developmental skills</w:t>
                            </w:r>
                            <w:r w:rsidR="0089047B">
                              <w:t xml:space="preserve">, their needs and their way of understanding themselves. Reflection can also allow professional practitioners to improve on other key skills such as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F7113D" id="_x0000_t202" coordsize="21600,21600" o:spt="202" path="m,l,21600r21600,l21600,xe">
                <v:stroke joinstyle="miter"/>
                <v:path gradientshapeok="t" o:connecttype="rect"/>
              </v:shapetype>
              <v:shape id="Text Box 13" o:spid="_x0000_s1031" type="#_x0000_t202" style="position:absolute;margin-left:-57.45pt;margin-top:262.3pt;width:802.7pt;height:216.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" fillcolor="white [3201]" strokeweight=".5pt">
                <v:textbox>
                  <w:txbxContent>
                    <w:p w14:paraId="7BED1217" w14:textId="0717346D" w:rsidR="008E6CD4" w:rsidRDefault="008E6CD4">
                      <w:pPr>
                        <w:rPr>
                          <w:b/>
                          <w:bCs/>
                        </w:rPr>
                      </w:pPr>
                      <w:r w:rsidRPr="008E6CD4">
                        <w:rPr>
                          <w:b/>
                          <w:bCs/>
                        </w:rPr>
                        <w:t>Conclusion</w:t>
                      </w:r>
                    </w:p>
                    <w:p w14:paraId="2042F46B" w14:textId="7FEBC35C" w:rsidR="009030F9" w:rsidRPr="009030F9" w:rsidRDefault="00DE4C9B">
                      <w:r>
                        <w:t xml:space="preserve">To conclude, as a practitioner, following </w:t>
                      </w:r>
                      <w:r w:rsidR="006F242E">
                        <w:t xml:space="preserve">methods as mentioned above can be beneficial when demonstrating professional practice. </w:t>
                      </w:r>
                      <w:r w:rsidR="0051506B">
                        <w:t xml:space="preserve">Following models like these can be beneficial to a professional practitioner who is just starting their reflection journey. </w:t>
                      </w:r>
                      <w:r w:rsidR="00A86789">
                        <w:t>Reflection is seen as one of the key skills when working as a professional practitioner</w:t>
                      </w:r>
                      <w:r w:rsidR="00A53807">
                        <w:t xml:space="preserve"> working in the early years setting or a childcare setting. The ability to reflect effectively allows individuals to</w:t>
                      </w:r>
                      <w:r w:rsidR="006875A1">
                        <w:t xml:space="preserve"> ensure that they are providing the best care, education and learning opportunities for all children. </w:t>
                      </w:r>
                      <w:r w:rsidR="008D7C7C">
                        <w:t xml:space="preserve">Reflection is a skill that is used to better an </w:t>
                      </w:r>
                      <w:r w:rsidR="00211547">
                        <w:t>individual’s</w:t>
                      </w:r>
                      <w:r w:rsidR="008D7C7C">
                        <w:t xml:space="preserve"> knowledge </w:t>
                      </w:r>
                      <w:r w:rsidR="00211547">
                        <w:t xml:space="preserve">and understanding and can improve their personal development. Reflection can also allow a professional practitioner to </w:t>
                      </w:r>
                      <w:r w:rsidR="005222A9">
                        <w:t>widen their knowledge on children’s developmental skills</w:t>
                      </w:r>
                      <w:r w:rsidR="0089047B">
                        <w:t xml:space="preserve">, their needs and their way of understanding themselves. Reflection can also allow professional practitioners to improve on other key skills such as communication. </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48A6011" wp14:editId="3DEB8830">
                <wp:simplePos x="0" y="0"/>
                <wp:positionH relativeFrom="column">
                  <wp:posOffset>-729343</wp:posOffset>
                </wp:positionH>
                <wp:positionV relativeFrom="paragraph">
                  <wp:posOffset>1164771</wp:posOffset>
                </wp:positionV>
                <wp:extent cx="10199914" cy="1994170"/>
                <wp:effectExtent l="0" t="0" r="11430" b="12700"/>
                <wp:wrapNone/>
                <wp:docPr id="12" name="Text Box 12"/>
                <wp:cNvGraphicFramePr/>
                <a:graphic xmlns:a="http://schemas.openxmlformats.org/drawingml/2006/main">
                  <a:graphicData uri="http://schemas.microsoft.com/office/word/2010/wordprocessingShape">
                    <wps:wsp>
                      <wps:cNvSpPr txBox="1"/>
                      <wps:spPr>
                        <a:xfrm>
                          <a:off x="0" y="0"/>
                          <a:ext cx="10199914" cy="1994170"/>
                        </a:xfrm>
                        <a:prstGeom prst="rect">
                          <a:avLst/>
                        </a:prstGeom>
                        <a:solidFill>
                          <a:schemeClr val="lt1"/>
                        </a:solidFill>
                        <a:ln w="6350">
                          <a:solidFill>
                            <a:prstClr val="black"/>
                          </a:solidFill>
                        </a:ln>
                      </wps:spPr>
                      <wps:txbx>
                        <w:txbxContent>
                          <w:p w14:paraId="1F03662B" w14:textId="0B14C399" w:rsidR="0088530B" w:rsidRDefault="0088530B">
                            <w:r>
                              <w:t>Some practitioners may find that using a reflective diary will help</w:t>
                            </w:r>
                            <w:r w:rsidR="003446E2">
                              <w:t xml:space="preserve">. By using this a professional practitioner can clearly reflect on previous practice and improve on situations for the future. </w:t>
                            </w:r>
                            <w:r w:rsidR="00ED0637">
                              <w:t xml:space="preserve">Professional practitioners are able to use a reflective diary to </w:t>
                            </w:r>
                            <w:r w:rsidR="006B4E36">
                              <w:t xml:space="preserve">reflect on lessons, activities and also situations. They are able to look back on specific dates and times and can possibly then plan the lesson or the activity for a different time or date if it was not successful on the first try. </w:t>
                            </w:r>
                            <w:r w:rsidR="000549FD">
                              <w:t xml:space="preserve">Some professional practitioners may also use a reflective accounts form. They may find this useful </w:t>
                            </w:r>
                            <w:r w:rsidR="008F1BC0">
                              <w:t xml:space="preserve">to document their reflective process in a professional setting. </w:t>
                            </w:r>
                            <w:r w:rsidR="007F3BBA">
                              <w:t xml:space="preserve">Some </w:t>
                            </w:r>
                            <w:r w:rsidR="003430EF">
                              <w:t>professionals</w:t>
                            </w:r>
                            <w:r w:rsidR="007F3BBA">
                              <w:t xml:space="preserve"> may </w:t>
                            </w:r>
                            <w:r w:rsidR="008751D6">
                              <w:t xml:space="preserve">find </w:t>
                            </w:r>
                            <w:r w:rsidR="003430EF">
                              <w:t>reflective accounts</w:t>
                            </w:r>
                            <w:r w:rsidR="007F3BBA">
                              <w:t xml:space="preserve"> form effective as they are able to </w:t>
                            </w:r>
                            <w:r w:rsidR="004830AF">
                              <w:t xml:space="preserve">follow steps and to record details of the situation or experience that they are reflecting on. </w:t>
                            </w:r>
                            <w:r w:rsidR="008751D6">
                              <w:t xml:space="preserve">Due to these forms being brief, it allows the professional practitioner to </w:t>
                            </w:r>
                            <w:r w:rsidR="00D12C8F">
                              <w:t xml:space="preserve">clearly record a description of the experience, their actions and also to include positive notes on the </w:t>
                            </w:r>
                            <w:r w:rsidR="001727EC">
                              <w:t xml:space="preserve">situation. It will also allow the professional practitioner to record what didn’t go as </w:t>
                            </w:r>
                            <w:r w:rsidR="003430EF">
                              <w:t>well during</w:t>
                            </w:r>
                            <w:r w:rsidR="001727EC">
                              <w:t xml:space="preserve"> the situation, allowing them to reflect and then improve on the situation. Professional practitioners are able to access these forms from their </w:t>
                            </w:r>
                            <w:r w:rsidR="00302331">
                              <w:t xml:space="preserve">setting and are able to keep these forms in their reflection file if needed.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A6011" id="Text Box 12" o:spid="_x0000_s1032" type="#_x0000_t202" style="position:absolute;margin-left:-57.45pt;margin-top:91.7pt;width:803.15pt;height:15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" fillcolor="white [3201]" strokeweight=".5pt">
                <v:textbox>
                  <w:txbxContent>
                    <w:p w14:paraId="1F03662B" w14:textId="0B14C399" w:rsidR="0088530B" w:rsidRDefault="0088530B">
                      <w:r>
                        <w:t>Some practitioners may find that using a reflective diary will help</w:t>
                      </w:r>
                      <w:r w:rsidR="003446E2">
                        <w:t xml:space="preserve">. By using this a professional practitioner can clearly reflect on previous practice and improve on situations for the future. </w:t>
                      </w:r>
                      <w:r w:rsidR="00ED0637">
                        <w:t xml:space="preserve">Professional practitioners are able to use a reflective diary to </w:t>
                      </w:r>
                      <w:r w:rsidR="006B4E36">
                        <w:t xml:space="preserve">reflect on lessons, activities and also situations. They are able to look back on specific dates and times and can possibly then plan the lesson or the activity for a different time or date if it was not successful on the first try. </w:t>
                      </w:r>
                      <w:r w:rsidR="000549FD">
                        <w:t xml:space="preserve">Some professional practitioners may also use a reflective accounts form. They may find this useful </w:t>
                      </w:r>
                      <w:r w:rsidR="008F1BC0">
                        <w:t xml:space="preserve">to document their reflective process in a professional setting. </w:t>
                      </w:r>
                      <w:r w:rsidR="007F3BBA">
                        <w:t xml:space="preserve">Some </w:t>
                      </w:r>
                      <w:r w:rsidR="003430EF">
                        <w:t>professionals</w:t>
                      </w:r>
                      <w:r w:rsidR="007F3BBA">
                        <w:t xml:space="preserve"> may </w:t>
                      </w:r>
                      <w:r w:rsidR="008751D6">
                        <w:t xml:space="preserve">find </w:t>
                      </w:r>
                      <w:r w:rsidR="003430EF">
                        <w:t>reflective accounts</w:t>
                      </w:r>
                      <w:r w:rsidR="007F3BBA">
                        <w:t xml:space="preserve"> form effective as they are able to </w:t>
                      </w:r>
                      <w:r w:rsidR="004830AF">
                        <w:t xml:space="preserve">follow steps and to record details of the situation or experience that they are reflecting on. </w:t>
                      </w:r>
                      <w:r w:rsidR="008751D6">
                        <w:t xml:space="preserve">Due to these forms being brief, it allows the professional practitioner to </w:t>
                      </w:r>
                      <w:r w:rsidR="00D12C8F">
                        <w:t xml:space="preserve">clearly record a description of the experience, their actions and also to include positive notes on the </w:t>
                      </w:r>
                      <w:r w:rsidR="001727EC">
                        <w:t xml:space="preserve">situation. It will also allow the professional practitioner to record what didn’t go as </w:t>
                      </w:r>
                      <w:r w:rsidR="003430EF">
                        <w:t>well during</w:t>
                      </w:r>
                      <w:r w:rsidR="001727EC">
                        <w:t xml:space="preserve"> the situation, allowing them to reflect and then improve on the situation. Professional practitioners are able to access these forms from their </w:t>
                      </w:r>
                      <w:r w:rsidR="00302331">
                        <w:t xml:space="preserve">setting and are able to keep these forms in their reflection file if needed. </w:t>
                      </w:r>
                    </w:p>
                  </w:txbxContent>
                </v:textbox>
              </v:shape>
            </w:pict>
          </mc:Fallback>
        </mc:AlternateContent>
      </w:r>
      <w:r w:rsidR="00096658">
        <w:rPr>
          <w:noProof/>
        </w:rPr>
        <mc:AlternateContent>
          <mc:Choice Requires="wps">
            <w:drawing>
              <wp:anchor distT="0" distB="0" distL="114300" distR="114300" simplePos="0" relativeHeight="251667456" behindDoc="0" locked="0" layoutInCell="1" allowOverlap="1" wp14:anchorId="65D5AC01" wp14:editId="3F48BED7">
                <wp:simplePos x="0" y="0"/>
                <wp:positionH relativeFrom="column">
                  <wp:posOffset>-728345</wp:posOffset>
                </wp:positionH>
                <wp:positionV relativeFrom="paragraph">
                  <wp:posOffset>-553085</wp:posOffset>
                </wp:positionV>
                <wp:extent cx="10194587" cy="1663429"/>
                <wp:effectExtent l="0" t="0" r="16510" b="13335"/>
                <wp:wrapNone/>
                <wp:docPr id="11" name="Text Box 11"/>
                <wp:cNvGraphicFramePr/>
                <a:graphic xmlns:a="http://schemas.openxmlformats.org/drawingml/2006/main">
                  <a:graphicData uri="http://schemas.microsoft.com/office/word/2010/wordprocessingShape">
                    <wps:wsp>
                      <wps:cNvSpPr txBox="1"/>
                      <wps:spPr>
                        <a:xfrm>
                          <a:off x="0" y="0"/>
                          <a:ext cx="10194587" cy="1663429"/>
                        </a:xfrm>
                        <a:prstGeom prst="rect">
                          <a:avLst/>
                        </a:prstGeom>
                        <a:solidFill>
                          <a:schemeClr val="lt1"/>
                        </a:solidFill>
                        <a:ln w="6350">
                          <a:solidFill>
                            <a:prstClr val="black"/>
                          </a:solidFill>
                        </a:ln>
                      </wps:spPr>
                      <wps:txbx>
                        <w:txbxContent>
                          <w:p w14:paraId="161CED89" w14:textId="73587CE9" w:rsidR="00790A05" w:rsidRDefault="00790A05">
                            <w:pPr>
                              <w:rPr>
                                <w:b/>
                                <w:bCs/>
                              </w:rPr>
                            </w:pPr>
                            <w:r w:rsidRPr="00790A05">
                              <w:rPr>
                                <w:b/>
                                <w:bCs/>
                              </w:rPr>
                              <w:t>Reflection within Professional Practice</w:t>
                            </w:r>
                          </w:p>
                          <w:p w14:paraId="24BCDDBF" w14:textId="3537828D" w:rsidR="00790A05" w:rsidRPr="00790A05" w:rsidRDefault="004838B4">
                            <w:r>
                              <w:t xml:space="preserve">Being able to reflect during professional practice is a key skill. To reflect on your own practice as a professional practitioner is important as you are </w:t>
                            </w:r>
                            <w:r w:rsidR="005B13BA">
                              <w:t>always reflecting on practice to improve your knowledge and to develop your professionalism.</w:t>
                            </w:r>
                            <w:r w:rsidR="009F401E">
                              <w:t xml:space="preserve"> To develop knowledge and experience it is important that professional practitioners are able to reflect effectively. </w:t>
                            </w:r>
                            <w:r w:rsidR="00871426">
                              <w:t xml:space="preserve">By using a reflective approach, professional </w:t>
                            </w:r>
                            <w:r w:rsidR="00DE32D2">
                              <w:t xml:space="preserve">practitioners are able to </w:t>
                            </w:r>
                            <w:r w:rsidR="00580367">
                              <w:t xml:space="preserve">realise their own strengths, needs and barriers. They are also able to be in control of their </w:t>
                            </w:r>
                            <w:r w:rsidR="00C9653E">
                              <w:t xml:space="preserve">strengths and personal development. Reflection is a key factor in a professional </w:t>
                            </w:r>
                            <w:r w:rsidR="003430EF">
                              <w:t>practitioner’s</w:t>
                            </w:r>
                            <w:r w:rsidR="00C9653E">
                              <w:t xml:space="preserve"> daily routine as </w:t>
                            </w:r>
                            <w:r w:rsidR="00B837A6">
                              <w:t xml:space="preserve">is allows professional practitioners the opportunity to improve on their skills and strengths, but also their weaknesses. </w:t>
                            </w:r>
                            <w:r w:rsidR="00874C3C">
                              <w:t>Reflection must be related to their work. For an early years setting the reflection must be based on teaching to be effective in the early years setting</w:t>
                            </w:r>
                            <w:r w:rsidR="00C650B1">
                              <w:t xml:space="preserve"> (Brock, 2014). </w:t>
                            </w:r>
                            <w:r w:rsidR="009F484F">
                              <w:t xml:space="preserve">Tarrant, 2013, </w:t>
                            </w:r>
                            <w:r w:rsidR="00F00FB1">
                              <w:t xml:space="preserve">state that a professional practitioner has a responsibility to </w:t>
                            </w:r>
                            <w:r w:rsidR="00005789">
                              <w:t xml:space="preserve">ensure that the best care, education and learning </w:t>
                            </w:r>
                            <w:r w:rsidR="00E6395A">
                              <w:t xml:space="preserve">opportunities are provided for all children. </w:t>
                            </w:r>
                            <w:r w:rsidR="005B13BA">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5AC01" id="Text Box 11" o:spid="_x0000_s1033" type="#_x0000_t202" style="position:absolute;margin-left:-57.35pt;margin-top:-43.55pt;width:802.7pt;height:13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" fillcolor="white [3201]" strokeweight=".5pt">
                <v:textbox>
                  <w:txbxContent>
                    <w:p w14:paraId="161CED89" w14:textId="73587CE9" w:rsidR="00790A05" w:rsidRDefault="00790A05">
                      <w:pPr>
                        <w:rPr>
                          <w:b/>
                          <w:bCs/>
                        </w:rPr>
                      </w:pPr>
                      <w:r w:rsidRPr="00790A05">
                        <w:rPr>
                          <w:b/>
                          <w:bCs/>
                        </w:rPr>
                        <w:t>Reflection within Professional Practice</w:t>
                      </w:r>
                    </w:p>
                    <w:p w14:paraId="24BCDDBF" w14:textId="3537828D" w:rsidR="00790A05" w:rsidRPr="00790A05" w:rsidRDefault="004838B4">
                      <w:r>
                        <w:t xml:space="preserve">Being able to reflect during professional practice is a key skill. To reflect on your own practice as a professional practitioner is important as you are </w:t>
                      </w:r>
                      <w:r w:rsidR="005B13BA">
                        <w:t>always reflecting on practice to improve your knowledge and to develop your professionalism.</w:t>
                      </w:r>
                      <w:r w:rsidR="009F401E">
                        <w:t xml:space="preserve"> To develop knowledge and experience it is important that professional practitioners are able to reflect effectively. </w:t>
                      </w:r>
                      <w:r w:rsidR="00871426">
                        <w:t xml:space="preserve">By using a reflective approach, professional </w:t>
                      </w:r>
                      <w:r w:rsidR="00DE32D2">
                        <w:t xml:space="preserve">practitioners are able to </w:t>
                      </w:r>
                      <w:r w:rsidR="00580367">
                        <w:t xml:space="preserve">realise their own strengths, needs and barriers. They are also able to be in control of their </w:t>
                      </w:r>
                      <w:r w:rsidR="00C9653E">
                        <w:t xml:space="preserve">strengths and personal development. Reflection is a key factor in a professional </w:t>
                      </w:r>
                      <w:r w:rsidR="003430EF">
                        <w:t>practitioner’s</w:t>
                      </w:r>
                      <w:r w:rsidR="00C9653E">
                        <w:t xml:space="preserve"> daily routine as </w:t>
                      </w:r>
                      <w:r w:rsidR="00B837A6">
                        <w:t xml:space="preserve">is allows professional practitioners the opportunity to improve on their skills and strengths, but also their weaknesses. </w:t>
                      </w:r>
                      <w:r w:rsidR="00874C3C">
                        <w:t>Reflection must be related to their work. For an early years setting the reflection must be based on teaching to be effective in the early years setting</w:t>
                      </w:r>
                      <w:r w:rsidR="00C650B1">
                        <w:t xml:space="preserve"> (Brock, 2014). </w:t>
                      </w:r>
                      <w:r w:rsidR="009F484F">
                        <w:t xml:space="preserve">Tarrant, 2013, </w:t>
                      </w:r>
                      <w:r w:rsidR="00F00FB1">
                        <w:t xml:space="preserve">state that a professional practitioner has a responsibility to </w:t>
                      </w:r>
                      <w:r w:rsidR="00005789">
                        <w:t xml:space="preserve">ensure that the best care, education and learning </w:t>
                      </w:r>
                      <w:r w:rsidR="00E6395A">
                        <w:t xml:space="preserve">opportunities are provided for all children. </w:t>
                      </w:r>
                      <w:r w:rsidR="005B13BA">
                        <w:t xml:space="preserve"> </w:t>
                      </w:r>
                    </w:p>
                  </w:txbxContent>
                </v:textbox>
              </v:shape>
            </w:pict>
          </mc:Fallback>
        </mc:AlternateContent>
      </w:r>
      <w:r w:rsidR="00096658">
        <w:br w:type="page"/>
      </w:r>
    </w:p>
    <w:p w14:paraId="47398901" w14:textId="3E9F81A2" w:rsidR="003C1E9B" w:rsidRDefault="00096658">
      <w:r>
        <w:lastRenderedPageBreak/>
        <w:t xml:space="preserve">Reference List. </w:t>
      </w:r>
    </w:p>
    <w:p w14:paraId="083D0C61" w14:textId="2910A7A0" w:rsidR="00096658" w:rsidRDefault="00096658"/>
    <w:p w14:paraId="128AA4D0" w14:textId="77777777" w:rsidR="003A62F2" w:rsidRPr="00326CE0" w:rsidRDefault="003A62F2" w:rsidP="00326CE0">
      <w:r w:rsidRPr="00326CE0">
        <w:t xml:space="preserve">Brain, C. and Mukherji, P. (2005) </w:t>
      </w:r>
      <w:r w:rsidRPr="00326CE0">
        <w:rPr>
          <w:i/>
          <w:iCs/>
        </w:rPr>
        <w:t xml:space="preserve">Understanding Child Psychology. </w:t>
      </w:r>
      <w:r w:rsidRPr="00326CE0">
        <w:t>Cheltenham: Nelson Thornes.</w:t>
      </w:r>
    </w:p>
    <w:p w14:paraId="6BE188C4" w14:textId="77777777" w:rsidR="003A62F2" w:rsidRDefault="003A62F2">
      <w:r w:rsidRPr="00B86E39">
        <w:t xml:space="preserve">Brock, A. (2015). The early years reflective practice handbook. </w:t>
      </w:r>
      <w:proofErr w:type="spellStart"/>
      <w:r w:rsidRPr="00B86E39">
        <w:t>Routeldge</w:t>
      </w:r>
      <w:proofErr w:type="spellEnd"/>
      <w:r w:rsidRPr="00B86E39">
        <w:t xml:space="preserve">. </w:t>
      </w:r>
      <w:hyperlink r:id="rId9" w:history="1">
        <w:r w:rsidRPr="00B86E39">
          <w:rPr>
            <w:rStyle w:val="Hyperlink"/>
          </w:rPr>
          <w:t>https://doi.org/10.4324/978020311724</w:t>
        </w:r>
      </w:hyperlink>
    </w:p>
    <w:p w14:paraId="4648B2CD" w14:textId="77777777" w:rsidR="003A62F2" w:rsidRDefault="003A62F2" w:rsidP="00AF321F">
      <w:r w:rsidRPr="00A12A69">
        <w:t xml:space="preserve">Chalke, J. (2013) Will the Early Years Professional Please Stand Up? Professionalism in the Early Childhood Workforce in England. </w:t>
      </w:r>
      <w:r w:rsidRPr="00A12A69">
        <w:rPr>
          <w:i/>
          <w:iCs/>
        </w:rPr>
        <w:t xml:space="preserve">Contemporary Issues in Early Childhood: </w:t>
      </w:r>
      <w:r w:rsidRPr="00A12A69">
        <w:t>Volume 14 Number 3</w:t>
      </w:r>
      <w:r>
        <w:t xml:space="preserve"> </w:t>
      </w:r>
    </w:p>
    <w:p w14:paraId="6E003604" w14:textId="77777777" w:rsidR="003A62F2" w:rsidRDefault="003A62F2" w:rsidP="00AF321F">
      <w:r w:rsidRPr="00AF321F">
        <w:t xml:space="preserve">Dunhill, A., Elliott, B., &amp; Shaw, A. (2009). Effective communication and engagement with children and young people, their families and carers. Learning Matters. Available at: https://search-ebscohost-com.ezproxy.uwtsd.ac.uk/login.aspx?direct=true&amp;db=nlebk&amp;AN=411650&amp;site=ehost-live (Accessed: </w:t>
      </w:r>
      <w:r>
        <w:t>6 November 2022</w:t>
      </w:r>
      <w:r w:rsidRPr="00AF321F">
        <w:t>)</w:t>
      </w:r>
      <w:proofErr w:type="gramStart"/>
      <w:r w:rsidRPr="00AF321F">
        <w:t>. .</w:t>
      </w:r>
      <w:proofErr w:type="gramEnd"/>
      <w:r w:rsidRPr="00AF321F">
        <w:t xml:space="preserve"> </w:t>
      </w:r>
      <w:hyperlink r:id="rId10" w:history="1">
        <w:r w:rsidRPr="00AF321F">
          <w:rPr>
            <w:rStyle w:val="Hyperlink"/>
          </w:rPr>
          <w:t>https://doi.org/10.4324/9781315237473</w:t>
        </w:r>
      </w:hyperlink>
    </w:p>
    <w:p w14:paraId="1925259A" w14:textId="77777777" w:rsidR="003A62F2" w:rsidRDefault="003A62F2">
      <w:proofErr w:type="spellStart"/>
      <w:r>
        <w:t>Hallet</w:t>
      </w:r>
      <w:proofErr w:type="spellEnd"/>
      <w:r>
        <w:t xml:space="preserve">, E. (2013) </w:t>
      </w:r>
      <w:r>
        <w:rPr>
          <w:i/>
          <w:iCs/>
        </w:rPr>
        <w:t>The Reflective Early Years Practitioner.</w:t>
      </w:r>
      <w:r>
        <w:t xml:space="preserve"> London: SAGE Publications Ltd</w:t>
      </w:r>
    </w:p>
    <w:p w14:paraId="41203905" w14:textId="77777777" w:rsidR="003A62F2" w:rsidRPr="006B3C55" w:rsidRDefault="003A62F2" w:rsidP="006B3C55">
      <w:r w:rsidRPr="006B3C55">
        <w:t>Hart (1992</w:t>
      </w:r>
      <w:proofErr w:type="gramStart"/>
      <w:r w:rsidRPr="006B3C55">
        <w:t>)  Ladder</w:t>
      </w:r>
      <w:proofErr w:type="gramEnd"/>
      <w:r w:rsidRPr="006B3C55">
        <w:t xml:space="preserve"> of Participation. </w:t>
      </w:r>
      <w:hyperlink r:id="rId11" w:history="1">
        <w:r w:rsidRPr="006B3C55">
          <w:rPr>
            <w:rStyle w:val="Hyperlink"/>
          </w:rPr>
          <w:t>Hart (1992) 'Ladder of Participation'. | Download Scientific Diagram (researchgate.net)</w:t>
        </w:r>
      </w:hyperlink>
    </w:p>
    <w:p w14:paraId="0C3857E0" w14:textId="77777777" w:rsidR="003A62F2" w:rsidRDefault="003A62F2">
      <w:r>
        <w:t xml:space="preserve">Hart, R A (1992) </w:t>
      </w:r>
      <w:r>
        <w:rPr>
          <w:i/>
          <w:iCs/>
        </w:rPr>
        <w:t xml:space="preserve">Children’s Participation </w:t>
      </w:r>
      <w:proofErr w:type="gramStart"/>
      <w:r>
        <w:rPr>
          <w:i/>
          <w:iCs/>
        </w:rPr>
        <w:t>From</w:t>
      </w:r>
      <w:proofErr w:type="gramEnd"/>
      <w:r>
        <w:rPr>
          <w:i/>
          <w:iCs/>
        </w:rPr>
        <w:t xml:space="preserve"> Tokenism to Citizenship. </w:t>
      </w:r>
      <w:r>
        <w:t xml:space="preserve">Italy: UNICEF International Child Development Centre </w:t>
      </w:r>
    </w:p>
    <w:p w14:paraId="688FE4CB" w14:textId="77777777" w:rsidR="003A62F2" w:rsidRDefault="00A12A69" w:rsidP="00A12A69">
      <w:r w:rsidRPr="00A12A69">
        <w:t xml:space="preserve">McGillivray, G. (2008) </w:t>
      </w:r>
      <w:r w:rsidRPr="00A12A69">
        <w:rPr>
          <w:i/>
          <w:iCs/>
        </w:rPr>
        <w:t>‘Nannies, nursery nurses and early years professionals: constructions of professional identity in the early years workforce in England’</w:t>
      </w:r>
      <w:r w:rsidRPr="00A12A69">
        <w:t>, European Early Childhood Education Research Journal. 16 (2) pp 242-254.</w:t>
      </w:r>
    </w:p>
    <w:p w14:paraId="73493754" w14:textId="77777777" w:rsidR="00A12A69" w:rsidRPr="00A12A69" w:rsidRDefault="00A12A69" w:rsidP="00A12A69">
      <w:r w:rsidRPr="00A12A69">
        <w:t xml:space="preserve">Perez, R. (2019) ‘What Does It Mean to Be a </w:t>
      </w:r>
      <w:proofErr w:type="gramStart"/>
      <w:r w:rsidRPr="00A12A69">
        <w:t>Professional?,</w:t>
      </w:r>
      <w:proofErr w:type="gramEnd"/>
      <w:r w:rsidRPr="00A12A69">
        <w:t>’ Professional Case Management. 24 (4) pp 212.</w:t>
      </w:r>
    </w:p>
    <w:p w14:paraId="5ADC8DD2" w14:textId="77777777" w:rsidR="003A62F2" w:rsidRPr="005B2D8C" w:rsidRDefault="003A62F2" w:rsidP="005B2D8C">
      <w:pPr>
        <w:rPr>
          <w:rFonts w:ascii="Times New Roman" w:eastAsia="Times New Roman" w:hAnsi="Times New Roman" w:cs="Times New Roman"/>
          <w:lang w:eastAsia="en-GB"/>
        </w:rPr>
      </w:pPr>
      <w:r w:rsidRPr="005B2D8C">
        <w:rPr>
          <w:rFonts w:ascii="Source Sans Pro" w:eastAsia="Times New Roman" w:hAnsi="Source Sans Pro" w:cs="Times New Roman"/>
          <w:color w:val="3A3A3A"/>
          <w:sz w:val="23"/>
          <w:szCs w:val="23"/>
          <w:shd w:val="clear" w:color="auto" w:fill="FFFFFF"/>
          <w:lang w:eastAsia="en-GB"/>
        </w:rPr>
        <w:t>Schon, D.A. (1991) </w:t>
      </w:r>
      <w:r w:rsidRPr="005B2D8C">
        <w:rPr>
          <w:rFonts w:ascii="Source Sans Pro" w:eastAsia="Times New Roman" w:hAnsi="Source Sans Pro" w:cs="Times New Roman"/>
          <w:i/>
          <w:iCs/>
          <w:color w:val="3A3A3A"/>
          <w:sz w:val="23"/>
          <w:szCs w:val="23"/>
          <w:lang w:eastAsia="en-GB"/>
        </w:rPr>
        <w:t>The reflective practitioner</w:t>
      </w:r>
      <w:r w:rsidRPr="005B2D8C">
        <w:rPr>
          <w:rFonts w:ascii="Source Sans Pro" w:eastAsia="Times New Roman" w:hAnsi="Source Sans Pro" w:cs="Times New Roman"/>
          <w:color w:val="3A3A3A"/>
          <w:sz w:val="23"/>
          <w:szCs w:val="23"/>
          <w:shd w:val="clear" w:color="auto" w:fill="FFFFFF"/>
          <w:lang w:eastAsia="en-GB"/>
        </w:rPr>
        <w:t>. Aldershot: Avebury.</w:t>
      </w:r>
    </w:p>
    <w:p w14:paraId="5A399850" w14:textId="77777777" w:rsidR="003A62F2" w:rsidRPr="00643A34" w:rsidRDefault="003A62F2" w:rsidP="00E82F5F">
      <w:pPr>
        <w:rPr>
          <w:sz w:val="22"/>
          <w:szCs w:val="22"/>
        </w:rPr>
      </w:pPr>
      <w:r w:rsidRPr="00643A34">
        <w:rPr>
          <w:sz w:val="22"/>
          <w:szCs w:val="22"/>
        </w:rPr>
        <w:t xml:space="preserve">The General Teaching Council for Scotland (2021) Available at: </w:t>
      </w:r>
      <w:hyperlink r:id="rId12" w:history="1">
        <w:r w:rsidRPr="00643A34">
          <w:rPr>
            <w:rStyle w:val="Hyperlink"/>
            <w:sz w:val="22"/>
            <w:szCs w:val="22"/>
          </w:rPr>
          <w:t>Professional values into action | General Teaching Council for Scotland (gtcs.org.uk)</w:t>
        </w:r>
      </w:hyperlink>
      <w:r w:rsidRPr="00643A34">
        <w:rPr>
          <w:sz w:val="22"/>
          <w:szCs w:val="22"/>
        </w:rPr>
        <w:t xml:space="preserve">  </w:t>
      </w:r>
    </w:p>
    <w:p w14:paraId="6E952BE5" w14:textId="77777777" w:rsidR="003A62F2" w:rsidRDefault="003A62F2" w:rsidP="00CC348B">
      <w:proofErr w:type="spellStart"/>
      <w:r w:rsidRPr="00CC348B">
        <w:t>Unicef</w:t>
      </w:r>
      <w:proofErr w:type="spellEnd"/>
      <w:r w:rsidRPr="00CC348B">
        <w:t xml:space="preserve">. (2016) ‘Children’s Rights’ </w:t>
      </w:r>
      <w:hyperlink r:id="rId13" w:history="1">
        <w:r w:rsidRPr="00CC348B">
          <w:rPr>
            <w:rStyle w:val="Hyperlink"/>
          </w:rPr>
          <w:t>https://www.unicef.org.uk/what-we-do/un-convention-child-rights/</w:t>
        </w:r>
      </w:hyperlink>
      <w:r w:rsidRPr="00CC348B">
        <w:t xml:space="preserve"> [Accessed: </w:t>
      </w:r>
      <w:r>
        <w:t>6 November 2022</w:t>
      </w:r>
      <w:r w:rsidRPr="00CC348B">
        <w:t>].</w:t>
      </w:r>
    </w:p>
    <w:p w14:paraId="6BC1F38A" w14:textId="77777777" w:rsidR="003A62F2" w:rsidRDefault="003A62F2">
      <w:r>
        <w:t xml:space="preserve">University of Cambridge. (2021) </w:t>
      </w:r>
      <w:r>
        <w:rPr>
          <w:i/>
          <w:iCs/>
        </w:rPr>
        <w:t xml:space="preserve">Reflective practice toolkit. </w:t>
      </w:r>
      <w:r>
        <w:t xml:space="preserve">Available at </w:t>
      </w:r>
      <w:hyperlink r:id="rId14" w:history="1">
        <w:r w:rsidRPr="00452854">
          <w:rPr>
            <w:rStyle w:val="Hyperlink"/>
          </w:rPr>
          <w:t>https://libguides.cam.ac.uk/reflectivepracticetoolkit/introduction</w:t>
        </w:r>
      </w:hyperlink>
      <w:r>
        <w:t xml:space="preserve"> (Accessed on 5 November 2022). </w:t>
      </w:r>
    </w:p>
    <w:p w14:paraId="0AA8DF03" w14:textId="77777777" w:rsidR="003A62F2" w:rsidRDefault="003A62F2">
      <w:r>
        <w:rPr>
          <w:i/>
          <w:iCs/>
        </w:rPr>
        <w:t xml:space="preserve"> </w:t>
      </w:r>
      <w:r>
        <w:t xml:space="preserve">University of Edinburgh. (2020) </w:t>
      </w:r>
      <w:r>
        <w:rPr>
          <w:i/>
          <w:iCs/>
        </w:rPr>
        <w:t xml:space="preserve">Gibbs Reflective Cycle. </w:t>
      </w:r>
      <w:r>
        <w:t xml:space="preserve">Available at: </w:t>
      </w:r>
      <w:hyperlink r:id="rId15" w:history="1">
        <w:r w:rsidRPr="00452854">
          <w:rPr>
            <w:rStyle w:val="Hyperlink"/>
          </w:rPr>
          <w:t>https://www.ed.ac.uk/reflection/reflectors-toolkit/reflecting-on-experience/gibbs-reflective-cycle</w:t>
        </w:r>
      </w:hyperlink>
      <w:r>
        <w:t xml:space="preserve"> (Accessed on: 5 November 2022) </w:t>
      </w:r>
    </w:p>
    <w:p w14:paraId="628DE5B8" w14:textId="77777777" w:rsidR="00E82F5F" w:rsidRPr="00CC348B" w:rsidRDefault="00E82F5F" w:rsidP="00CC348B"/>
    <w:p w14:paraId="132B19F5" w14:textId="77777777" w:rsidR="00A12A69" w:rsidRPr="00AF321F" w:rsidRDefault="00A12A69" w:rsidP="00AF321F"/>
    <w:p w14:paraId="12C65565" w14:textId="77777777" w:rsidR="00BB5FF9" w:rsidRPr="00C557C0" w:rsidRDefault="00BB5FF9"/>
    <w:sectPr w:rsidR="00BB5FF9" w:rsidRPr="00C557C0" w:rsidSect="006E72D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25083"/>
    <w:multiLevelType w:val="hybridMultilevel"/>
    <w:tmpl w:val="147AFABA"/>
    <w:lvl w:ilvl="0" w:tplc="646AA10A">
      <w:start w:val="1"/>
      <w:numFmt w:val="bullet"/>
      <w:lvlText w:val="•"/>
      <w:lvlJc w:val="left"/>
      <w:pPr>
        <w:tabs>
          <w:tab w:val="num" w:pos="720"/>
        </w:tabs>
        <w:ind w:left="720" w:hanging="360"/>
      </w:pPr>
      <w:rPr>
        <w:rFonts w:ascii="Arial" w:hAnsi="Arial" w:hint="default"/>
      </w:rPr>
    </w:lvl>
    <w:lvl w:ilvl="1" w:tplc="69B25252" w:tentative="1">
      <w:start w:val="1"/>
      <w:numFmt w:val="bullet"/>
      <w:lvlText w:val="•"/>
      <w:lvlJc w:val="left"/>
      <w:pPr>
        <w:tabs>
          <w:tab w:val="num" w:pos="1440"/>
        </w:tabs>
        <w:ind w:left="1440" w:hanging="360"/>
      </w:pPr>
      <w:rPr>
        <w:rFonts w:ascii="Arial" w:hAnsi="Arial" w:hint="default"/>
      </w:rPr>
    </w:lvl>
    <w:lvl w:ilvl="2" w:tplc="9182C43C" w:tentative="1">
      <w:start w:val="1"/>
      <w:numFmt w:val="bullet"/>
      <w:lvlText w:val="•"/>
      <w:lvlJc w:val="left"/>
      <w:pPr>
        <w:tabs>
          <w:tab w:val="num" w:pos="2160"/>
        </w:tabs>
        <w:ind w:left="2160" w:hanging="360"/>
      </w:pPr>
      <w:rPr>
        <w:rFonts w:ascii="Arial" w:hAnsi="Arial" w:hint="default"/>
      </w:rPr>
    </w:lvl>
    <w:lvl w:ilvl="3" w:tplc="C7823BF0" w:tentative="1">
      <w:start w:val="1"/>
      <w:numFmt w:val="bullet"/>
      <w:lvlText w:val="•"/>
      <w:lvlJc w:val="left"/>
      <w:pPr>
        <w:tabs>
          <w:tab w:val="num" w:pos="2880"/>
        </w:tabs>
        <w:ind w:left="2880" w:hanging="360"/>
      </w:pPr>
      <w:rPr>
        <w:rFonts w:ascii="Arial" w:hAnsi="Arial" w:hint="default"/>
      </w:rPr>
    </w:lvl>
    <w:lvl w:ilvl="4" w:tplc="B5504092" w:tentative="1">
      <w:start w:val="1"/>
      <w:numFmt w:val="bullet"/>
      <w:lvlText w:val="•"/>
      <w:lvlJc w:val="left"/>
      <w:pPr>
        <w:tabs>
          <w:tab w:val="num" w:pos="3600"/>
        </w:tabs>
        <w:ind w:left="3600" w:hanging="360"/>
      </w:pPr>
      <w:rPr>
        <w:rFonts w:ascii="Arial" w:hAnsi="Arial" w:hint="default"/>
      </w:rPr>
    </w:lvl>
    <w:lvl w:ilvl="5" w:tplc="AFD2985C" w:tentative="1">
      <w:start w:val="1"/>
      <w:numFmt w:val="bullet"/>
      <w:lvlText w:val="•"/>
      <w:lvlJc w:val="left"/>
      <w:pPr>
        <w:tabs>
          <w:tab w:val="num" w:pos="4320"/>
        </w:tabs>
        <w:ind w:left="4320" w:hanging="360"/>
      </w:pPr>
      <w:rPr>
        <w:rFonts w:ascii="Arial" w:hAnsi="Arial" w:hint="default"/>
      </w:rPr>
    </w:lvl>
    <w:lvl w:ilvl="6" w:tplc="981279B6" w:tentative="1">
      <w:start w:val="1"/>
      <w:numFmt w:val="bullet"/>
      <w:lvlText w:val="•"/>
      <w:lvlJc w:val="left"/>
      <w:pPr>
        <w:tabs>
          <w:tab w:val="num" w:pos="5040"/>
        </w:tabs>
        <w:ind w:left="5040" w:hanging="360"/>
      </w:pPr>
      <w:rPr>
        <w:rFonts w:ascii="Arial" w:hAnsi="Arial" w:hint="default"/>
      </w:rPr>
    </w:lvl>
    <w:lvl w:ilvl="7" w:tplc="B5088B08" w:tentative="1">
      <w:start w:val="1"/>
      <w:numFmt w:val="bullet"/>
      <w:lvlText w:val="•"/>
      <w:lvlJc w:val="left"/>
      <w:pPr>
        <w:tabs>
          <w:tab w:val="num" w:pos="5760"/>
        </w:tabs>
        <w:ind w:left="5760" w:hanging="360"/>
      </w:pPr>
      <w:rPr>
        <w:rFonts w:ascii="Arial" w:hAnsi="Arial" w:hint="default"/>
      </w:rPr>
    </w:lvl>
    <w:lvl w:ilvl="8" w:tplc="1B18B6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4C73545"/>
    <w:multiLevelType w:val="hybridMultilevel"/>
    <w:tmpl w:val="A038F07C"/>
    <w:lvl w:ilvl="0" w:tplc="72D0322E">
      <w:start w:val="1"/>
      <w:numFmt w:val="bullet"/>
      <w:lvlText w:val="•"/>
      <w:lvlJc w:val="left"/>
      <w:pPr>
        <w:tabs>
          <w:tab w:val="num" w:pos="720"/>
        </w:tabs>
        <w:ind w:left="720" w:hanging="360"/>
      </w:pPr>
      <w:rPr>
        <w:rFonts w:ascii="Arial" w:hAnsi="Arial" w:hint="default"/>
      </w:rPr>
    </w:lvl>
    <w:lvl w:ilvl="1" w:tplc="6A26B790" w:tentative="1">
      <w:start w:val="1"/>
      <w:numFmt w:val="bullet"/>
      <w:lvlText w:val="•"/>
      <w:lvlJc w:val="left"/>
      <w:pPr>
        <w:tabs>
          <w:tab w:val="num" w:pos="1440"/>
        </w:tabs>
        <w:ind w:left="1440" w:hanging="360"/>
      </w:pPr>
      <w:rPr>
        <w:rFonts w:ascii="Arial" w:hAnsi="Arial" w:hint="default"/>
      </w:rPr>
    </w:lvl>
    <w:lvl w:ilvl="2" w:tplc="C888C746" w:tentative="1">
      <w:start w:val="1"/>
      <w:numFmt w:val="bullet"/>
      <w:lvlText w:val="•"/>
      <w:lvlJc w:val="left"/>
      <w:pPr>
        <w:tabs>
          <w:tab w:val="num" w:pos="2160"/>
        </w:tabs>
        <w:ind w:left="2160" w:hanging="360"/>
      </w:pPr>
      <w:rPr>
        <w:rFonts w:ascii="Arial" w:hAnsi="Arial" w:hint="default"/>
      </w:rPr>
    </w:lvl>
    <w:lvl w:ilvl="3" w:tplc="6296ABAA" w:tentative="1">
      <w:start w:val="1"/>
      <w:numFmt w:val="bullet"/>
      <w:lvlText w:val="•"/>
      <w:lvlJc w:val="left"/>
      <w:pPr>
        <w:tabs>
          <w:tab w:val="num" w:pos="2880"/>
        </w:tabs>
        <w:ind w:left="2880" w:hanging="360"/>
      </w:pPr>
      <w:rPr>
        <w:rFonts w:ascii="Arial" w:hAnsi="Arial" w:hint="default"/>
      </w:rPr>
    </w:lvl>
    <w:lvl w:ilvl="4" w:tplc="4090359E" w:tentative="1">
      <w:start w:val="1"/>
      <w:numFmt w:val="bullet"/>
      <w:lvlText w:val="•"/>
      <w:lvlJc w:val="left"/>
      <w:pPr>
        <w:tabs>
          <w:tab w:val="num" w:pos="3600"/>
        </w:tabs>
        <w:ind w:left="3600" w:hanging="360"/>
      </w:pPr>
      <w:rPr>
        <w:rFonts w:ascii="Arial" w:hAnsi="Arial" w:hint="default"/>
      </w:rPr>
    </w:lvl>
    <w:lvl w:ilvl="5" w:tplc="7B3295C6" w:tentative="1">
      <w:start w:val="1"/>
      <w:numFmt w:val="bullet"/>
      <w:lvlText w:val="•"/>
      <w:lvlJc w:val="left"/>
      <w:pPr>
        <w:tabs>
          <w:tab w:val="num" w:pos="4320"/>
        </w:tabs>
        <w:ind w:left="4320" w:hanging="360"/>
      </w:pPr>
      <w:rPr>
        <w:rFonts w:ascii="Arial" w:hAnsi="Arial" w:hint="default"/>
      </w:rPr>
    </w:lvl>
    <w:lvl w:ilvl="6" w:tplc="74B0067A" w:tentative="1">
      <w:start w:val="1"/>
      <w:numFmt w:val="bullet"/>
      <w:lvlText w:val="•"/>
      <w:lvlJc w:val="left"/>
      <w:pPr>
        <w:tabs>
          <w:tab w:val="num" w:pos="5040"/>
        </w:tabs>
        <w:ind w:left="5040" w:hanging="360"/>
      </w:pPr>
      <w:rPr>
        <w:rFonts w:ascii="Arial" w:hAnsi="Arial" w:hint="default"/>
      </w:rPr>
    </w:lvl>
    <w:lvl w:ilvl="7" w:tplc="BEB6E6F4" w:tentative="1">
      <w:start w:val="1"/>
      <w:numFmt w:val="bullet"/>
      <w:lvlText w:val="•"/>
      <w:lvlJc w:val="left"/>
      <w:pPr>
        <w:tabs>
          <w:tab w:val="num" w:pos="5760"/>
        </w:tabs>
        <w:ind w:left="5760" w:hanging="360"/>
      </w:pPr>
      <w:rPr>
        <w:rFonts w:ascii="Arial" w:hAnsi="Arial" w:hint="default"/>
      </w:rPr>
    </w:lvl>
    <w:lvl w:ilvl="8" w:tplc="D49A8EB4" w:tentative="1">
      <w:start w:val="1"/>
      <w:numFmt w:val="bullet"/>
      <w:lvlText w:val="•"/>
      <w:lvlJc w:val="left"/>
      <w:pPr>
        <w:tabs>
          <w:tab w:val="num" w:pos="6480"/>
        </w:tabs>
        <w:ind w:left="6480" w:hanging="360"/>
      </w:pPr>
      <w:rPr>
        <w:rFonts w:ascii="Arial" w:hAnsi="Arial" w:hint="default"/>
      </w:rPr>
    </w:lvl>
  </w:abstractNum>
  <w:num w:numId="1" w16cid:durableId="219636572">
    <w:abstractNumId w:val="0"/>
  </w:num>
  <w:num w:numId="2" w16cid:durableId="698890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E9B"/>
    <w:rsid w:val="00005789"/>
    <w:rsid w:val="00017467"/>
    <w:rsid w:val="000549FD"/>
    <w:rsid w:val="00096658"/>
    <w:rsid w:val="000F2514"/>
    <w:rsid w:val="000F4781"/>
    <w:rsid w:val="001727EC"/>
    <w:rsid w:val="00194A87"/>
    <w:rsid w:val="001C1E4A"/>
    <w:rsid w:val="0020790D"/>
    <w:rsid w:val="00211547"/>
    <w:rsid w:val="00223568"/>
    <w:rsid w:val="00240B0A"/>
    <w:rsid w:val="00257ED8"/>
    <w:rsid w:val="002940CB"/>
    <w:rsid w:val="002C529E"/>
    <w:rsid w:val="00302331"/>
    <w:rsid w:val="00326CE0"/>
    <w:rsid w:val="003430EF"/>
    <w:rsid w:val="003446E2"/>
    <w:rsid w:val="00374FB5"/>
    <w:rsid w:val="003A62F2"/>
    <w:rsid w:val="003B12B2"/>
    <w:rsid w:val="003B7EA8"/>
    <w:rsid w:val="003C1E9B"/>
    <w:rsid w:val="003E3D03"/>
    <w:rsid w:val="00463DBD"/>
    <w:rsid w:val="004765A3"/>
    <w:rsid w:val="004830AF"/>
    <w:rsid w:val="004838B4"/>
    <w:rsid w:val="00485B45"/>
    <w:rsid w:val="0049613E"/>
    <w:rsid w:val="0051506B"/>
    <w:rsid w:val="005222A9"/>
    <w:rsid w:val="00554078"/>
    <w:rsid w:val="00580367"/>
    <w:rsid w:val="005B13BA"/>
    <w:rsid w:val="005B2D8C"/>
    <w:rsid w:val="005D73D5"/>
    <w:rsid w:val="005E72CC"/>
    <w:rsid w:val="00603366"/>
    <w:rsid w:val="006165BB"/>
    <w:rsid w:val="00626316"/>
    <w:rsid w:val="006875A1"/>
    <w:rsid w:val="00687B36"/>
    <w:rsid w:val="006B3C55"/>
    <w:rsid w:val="006B4E36"/>
    <w:rsid w:val="006C1907"/>
    <w:rsid w:val="006C3984"/>
    <w:rsid w:val="006E3537"/>
    <w:rsid w:val="006E72D4"/>
    <w:rsid w:val="006F242E"/>
    <w:rsid w:val="0072051D"/>
    <w:rsid w:val="00756072"/>
    <w:rsid w:val="00764664"/>
    <w:rsid w:val="00790A05"/>
    <w:rsid w:val="00793617"/>
    <w:rsid w:val="007D459F"/>
    <w:rsid w:val="007F0AB2"/>
    <w:rsid w:val="007F3BBA"/>
    <w:rsid w:val="0080448E"/>
    <w:rsid w:val="0080498E"/>
    <w:rsid w:val="00805840"/>
    <w:rsid w:val="008141CC"/>
    <w:rsid w:val="00816D97"/>
    <w:rsid w:val="00871426"/>
    <w:rsid w:val="00874C3C"/>
    <w:rsid w:val="008751D6"/>
    <w:rsid w:val="008826FD"/>
    <w:rsid w:val="0088530B"/>
    <w:rsid w:val="0089047B"/>
    <w:rsid w:val="008D14D7"/>
    <w:rsid w:val="008D7C7C"/>
    <w:rsid w:val="008E0471"/>
    <w:rsid w:val="008E6CD4"/>
    <w:rsid w:val="008F1BC0"/>
    <w:rsid w:val="009030F9"/>
    <w:rsid w:val="0091267F"/>
    <w:rsid w:val="00954F39"/>
    <w:rsid w:val="00986C93"/>
    <w:rsid w:val="009A49FA"/>
    <w:rsid w:val="009C626C"/>
    <w:rsid w:val="009F401E"/>
    <w:rsid w:val="009F484F"/>
    <w:rsid w:val="00A07A33"/>
    <w:rsid w:val="00A12A69"/>
    <w:rsid w:val="00A3543F"/>
    <w:rsid w:val="00A514B2"/>
    <w:rsid w:val="00A53807"/>
    <w:rsid w:val="00A714E0"/>
    <w:rsid w:val="00A86789"/>
    <w:rsid w:val="00AB103B"/>
    <w:rsid w:val="00AF321F"/>
    <w:rsid w:val="00B12C24"/>
    <w:rsid w:val="00B65915"/>
    <w:rsid w:val="00B71850"/>
    <w:rsid w:val="00B814D5"/>
    <w:rsid w:val="00B837A6"/>
    <w:rsid w:val="00B86E39"/>
    <w:rsid w:val="00BA253B"/>
    <w:rsid w:val="00BB5DCE"/>
    <w:rsid w:val="00BB5FF9"/>
    <w:rsid w:val="00BD1D6B"/>
    <w:rsid w:val="00BD5001"/>
    <w:rsid w:val="00C557C0"/>
    <w:rsid w:val="00C6505F"/>
    <w:rsid w:val="00C650B1"/>
    <w:rsid w:val="00C72A36"/>
    <w:rsid w:val="00C72AF7"/>
    <w:rsid w:val="00C759D0"/>
    <w:rsid w:val="00C87FED"/>
    <w:rsid w:val="00C9653E"/>
    <w:rsid w:val="00CC348B"/>
    <w:rsid w:val="00CD0A72"/>
    <w:rsid w:val="00D12C8F"/>
    <w:rsid w:val="00D44CC4"/>
    <w:rsid w:val="00D841DE"/>
    <w:rsid w:val="00DE32D2"/>
    <w:rsid w:val="00DE4C9B"/>
    <w:rsid w:val="00E025E8"/>
    <w:rsid w:val="00E21DA5"/>
    <w:rsid w:val="00E31297"/>
    <w:rsid w:val="00E5016B"/>
    <w:rsid w:val="00E6395A"/>
    <w:rsid w:val="00E645F5"/>
    <w:rsid w:val="00E82F5F"/>
    <w:rsid w:val="00E84E05"/>
    <w:rsid w:val="00E90B84"/>
    <w:rsid w:val="00ED0637"/>
    <w:rsid w:val="00EE7692"/>
    <w:rsid w:val="00F00FB1"/>
    <w:rsid w:val="00F11A28"/>
    <w:rsid w:val="00F268BF"/>
    <w:rsid w:val="00FB1AFB"/>
    <w:rsid w:val="00FC412D"/>
    <w:rsid w:val="00FE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E455B"/>
  <w15:chartTrackingRefBased/>
  <w15:docId w15:val="{44A43EF6-7893-DA4E-8F40-B65BF9D4C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E9B"/>
    <w:rPr>
      <w:color w:val="0563C1" w:themeColor="hyperlink"/>
      <w:u w:val="single"/>
    </w:rPr>
  </w:style>
  <w:style w:type="character" w:styleId="UnresolvedMention">
    <w:name w:val="Unresolved Mention"/>
    <w:basedOn w:val="DefaultParagraphFont"/>
    <w:uiPriority w:val="99"/>
    <w:semiHidden/>
    <w:unhideWhenUsed/>
    <w:rsid w:val="003C1E9B"/>
    <w:rPr>
      <w:color w:val="605E5C"/>
      <w:shd w:val="clear" w:color="auto" w:fill="E1DFDD"/>
    </w:rPr>
  </w:style>
  <w:style w:type="paragraph" w:styleId="NormalWeb">
    <w:name w:val="Normal (Web)"/>
    <w:basedOn w:val="Normal"/>
    <w:uiPriority w:val="99"/>
    <w:semiHidden/>
    <w:unhideWhenUsed/>
    <w:rsid w:val="003C1E9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B2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60106">
      <w:bodyDiv w:val="1"/>
      <w:marLeft w:val="0"/>
      <w:marRight w:val="0"/>
      <w:marTop w:val="0"/>
      <w:marBottom w:val="0"/>
      <w:divBdr>
        <w:top w:val="none" w:sz="0" w:space="0" w:color="auto"/>
        <w:left w:val="none" w:sz="0" w:space="0" w:color="auto"/>
        <w:bottom w:val="none" w:sz="0" w:space="0" w:color="auto"/>
        <w:right w:val="none" w:sz="0" w:space="0" w:color="auto"/>
      </w:divBdr>
    </w:div>
    <w:div w:id="498932257">
      <w:bodyDiv w:val="1"/>
      <w:marLeft w:val="0"/>
      <w:marRight w:val="0"/>
      <w:marTop w:val="0"/>
      <w:marBottom w:val="0"/>
      <w:divBdr>
        <w:top w:val="none" w:sz="0" w:space="0" w:color="auto"/>
        <w:left w:val="none" w:sz="0" w:space="0" w:color="auto"/>
        <w:bottom w:val="none" w:sz="0" w:space="0" w:color="auto"/>
        <w:right w:val="none" w:sz="0" w:space="0" w:color="auto"/>
      </w:divBdr>
      <w:divsChild>
        <w:div w:id="767237670">
          <w:marLeft w:val="360"/>
          <w:marRight w:val="0"/>
          <w:marTop w:val="200"/>
          <w:marBottom w:val="0"/>
          <w:divBdr>
            <w:top w:val="none" w:sz="0" w:space="0" w:color="auto"/>
            <w:left w:val="none" w:sz="0" w:space="0" w:color="auto"/>
            <w:bottom w:val="none" w:sz="0" w:space="0" w:color="auto"/>
            <w:right w:val="none" w:sz="0" w:space="0" w:color="auto"/>
          </w:divBdr>
        </w:div>
      </w:divsChild>
    </w:div>
    <w:div w:id="839928917">
      <w:bodyDiv w:val="1"/>
      <w:marLeft w:val="0"/>
      <w:marRight w:val="0"/>
      <w:marTop w:val="0"/>
      <w:marBottom w:val="0"/>
      <w:divBdr>
        <w:top w:val="none" w:sz="0" w:space="0" w:color="auto"/>
        <w:left w:val="none" w:sz="0" w:space="0" w:color="auto"/>
        <w:bottom w:val="none" w:sz="0" w:space="0" w:color="auto"/>
        <w:right w:val="none" w:sz="0" w:space="0" w:color="auto"/>
      </w:divBdr>
    </w:div>
    <w:div w:id="875042552">
      <w:bodyDiv w:val="1"/>
      <w:marLeft w:val="0"/>
      <w:marRight w:val="0"/>
      <w:marTop w:val="0"/>
      <w:marBottom w:val="0"/>
      <w:divBdr>
        <w:top w:val="none" w:sz="0" w:space="0" w:color="auto"/>
        <w:left w:val="none" w:sz="0" w:space="0" w:color="auto"/>
        <w:bottom w:val="none" w:sz="0" w:space="0" w:color="auto"/>
        <w:right w:val="none" w:sz="0" w:space="0" w:color="auto"/>
      </w:divBdr>
      <w:divsChild>
        <w:div w:id="1495682735">
          <w:marLeft w:val="360"/>
          <w:marRight w:val="0"/>
          <w:marTop w:val="200"/>
          <w:marBottom w:val="0"/>
          <w:divBdr>
            <w:top w:val="none" w:sz="0" w:space="0" w:color="auto"/>
            <w:left w:val="none" w:sz="0" w:space="0" w:color="auto"/>
            <w:bottom w:val="none" w:sz="0" w:space="0" w:color="auto"/>
            <w:right w:val="none" w:sz="0" w:space="0" w:color="auto"/>
          </w:divBdr>
        </w:div>
      </w:divsChild>
    </w:div>
    <w:div w:id="876622789">
      <w:bodyDiv w:val="1"/>
      <w:marLeft w:val="0"/>
      <w:marRight w:val="0"/>
      <w:marTop w:val="0"/>
      <w:marBottom w:val="0"/>
      <w:divBdr>
        <w:top w:val="none" w:sz="0" w:space="0" w:color="auto"/>
        <w:left w:val="none" w:sz="0" w:space="0" w:color="auto"/>
        <w:bottom w:val="none" w:sz="0" w:space="0" w:color="auto"/>
        <w:right w:val="none" w:sz="0" w:space="0" w:color="auto"/>
      </w:divBdr>
    </w:div>
    <w:div w:id="876889623">
      <w:bodyDiv w:val="1"/>
      <w:marLeft w:val="0"/>
      <w:marRight w:val="0"/>
      <w:marTop w:val="0"/>
      <w:marBottom w:val="0"/>
      <w:divBdr>
        <w:top w:val="none" w:sz="0" w:space="0" w:color="auto"/>
        <w:left w:val="none" w:sz="0" w:space="0" w:color="auto"/>
        <w:bottom w:val="none" w:sz="0" w:space="0" w:color="auto"/>
        <w:right w:val="none" w:sz="0" w:space="0" w:color="auto"/>
      </w:divBdr>
    </w:div>
    <w:div w:id="1012537583">
      <w:bodyDiv w:val="1"/>
      <w:marLeft w:val="0"/>
      <w:marRight w:val="0"/>
      <w:marTop w:val="0"/>
      <w:marBottom w:val="0"/>
      <w:divBdr>
        <w:top w:val="none" w:sz="0" w:space="0" w:color="auto"/>
        <w:left w:val="none" w:sz="0" w:space="0" w:color="auto"/>
        <w:bottom w:val="none" w:sz="0" w:space="0" w:color="auto"/>
        <w:right w:val="none" w:sz="0" w:space="0" w:color="auto"/>
      </w:divBdr>
    </w:div>
    <w:div w:id="1460758897">
      <w:bodyDiv w:val="1"/>
      <w:marLeft w:val="0"/>
      <w:marRight w:val="0"/>
      <w:marTop w:val="0"/>
      <w:marBottom w:val="0"/>
      <w:divBdr>
        <w:top w:val="none" w:sz="0" w:space="0" w:color="auto"/>
        <w:left w:val="none" w:sz="0" w:space="0" w:color="auto"/>
        <w:bottom w:val="none" w:sz="0" w:space="0" w:color="auto"/>
        <w:right w:val="none" w:sz="0" w:space="0" w:color="auto"/>
      </w:divBdr>
    </w:div>
    <w:div w:id="1499426079">
      <w:bodyDiv w:val="1"/>
      <w:marLeft w:val="0"/>
      <w:marRight w:val="0"/>
      <w:marTop w:val="0"/>
      <w:marBottom w:val="0"/>
      <w:divBdr>
        <w:top w:val="none" w:sz="0" w:space="0" w:color="auto"/>
        <w:left w:val="none" w:sz="0" w:space="0" w:color="auto"/>
        <w:bottom w:val="none" w:sz="0" w:space="0" w:color="auto"/>
        <w:right w:val="none" w:sz="0" w:space="0" w:color="auto"/>
      </w:divBdr>
    </w:div>
    <w:div w:id="1972201175">
      <w:bodyDiv w:val="1"/>
      <w:marLeft w:val="0"/>
      <w:marRight w:val="0"/>
      <w:marTop w:val="0"/>
      <w:marBottom w:val="0"/>
      <w:divBdr>
        <w:top w:val="none" w:sz="0" w:space="0" w:color="auto"/>
        <w:left w:val="none" w:sz="0" w:space="0" w:color="auto"/>
        <w:bottom w:val="none" w:sz="0" w:space="0" w:color="auto"/>
        <w:right w:val="none" w:sz="0" w:space="0" w:color="auto"/>
      </w:divBdr>
    </w:div>
    <w:div w:id="1979260345">
      <w:bodyDiv w:val="1"/>
      <w:marLeft w:val="0"/>
      <w:marRight w:val="0"/>
      <w:marTop w:val="0"/>
      <w:marBottom w:val="0"/>
      <w:divBdr>
        <w:top w:val="none" w:sz="0" w:space="0" w:color="auto"/>
        <w:left w:val="none" w:sz="0" w:space="0" w:color="auto"/>
        <w:bottom w:val="none" w:sz="0" w:space="0" w:color="auto"/>
        <w:right w:val="none" w:sz="0" w:space="0" w:color="auto"/>
      </w:divBdr>
    </w:div>
    <w:div w:id="203013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unicef.org.uk/what-we-do/un-convention-child-right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tcs.org.uk/professional-standards/professional-values-into-action.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figure/Hart-1992-Ladder-of-Participation_fig1_328704370" TargetMode="External"/><Relationship Id="rId5" Type="http://schemas.openxmlformats.org/officeDocument/2006/relationships/webSettings" Target="web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doi.org/10.4324/9781315237473" TargetMode="External"/><Relationship Id="rId4" Type="http://schemas.openxmlformats.org/officeDocument/2006/relationships/settings" Target="settings.xml"/><Relationship Id="rId9" Type="http://schemas.openxmlformats.org/officeDocument/2006/relationships/hyperlink" Target="https://doi.org/10.4324/9780203117248" TargetMode="External"/><Relationship Id="rId14" Type="http://schemas.openxmlformats.org/officeDocument/2006/relationships/hyperlink" Target="https://libguides.cam.ac.uk/reflectivepracticetoolkit/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1EE49-3C60-5947-85E1-2B276491E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3</Pages>
  <Words>244</Words>
  <Characters>1912</Characters>
  <Application>Microsoft Office Word</Application>
  <DocSecurity>0</DocSecurity>
  <Lines>28</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Donnelly (2219391)</dc:creator>
  <cp:keywords/>
  <dc:description/>
  <cp:lastModifiedBy>Bethan Donnelly (2219391)</cp:lastModifiedBy>
  <cp:revision>135</cp:revision>
  <cp:lastPrinted>2022-11-06T15:26:00Z</cp:lastPrinted>
  <dcterms:created xsi:type="dcterms:W3CDTF">2022-10-27T15:15:00Z</dcterms:created>
  <dcterms:modified xsi:type="dcterms:W3CDTF">2022-11-06T15:29:00Z</dcterms:modified>
</cp:coreProperties>
</file>