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646830" w14:textId="77777777" w:rsidR="00831698" w:rsidRPr="000B12B4" w:rsidRDefault="00831698" w:rsidP="00831698">
      <w:pPr>
        <w:jc w:val="center"/>
        <w:rPr>
          <w:sz w:val="28"/>
          <w:szCs w:val="28"/>
        </w:rPr>
      </w:pPr>
      <w:r w:rsidRPr="000B12B4">
        <w:rPr>
          <w:sz w:val="28"/>
          <w:szCs w:val="28"/>
        </w:rPr>
        <w:t>School of Hospitality &amp; Tourism Management BA International Hotel Management</w:t>
      </w:r>
    </w:p>
    <w:p w14:paraId="71FDC9AF" w14:textId="77777777" w:rsidR="00831698" w:rsidRPr="000B12B4" w:rsidRDefault="00831698" w:rsidP="00831698">
      <w:pPr>
        <w:jc w:val="center"/>
        <w:rPr>
          <w:sz w:val="28"/>
          <w:szCs w:val="28"/>
        </w:rPr>
      </w:pPr>
      <w:r w:rsidRPr="000B12B4">
        <w:rPr>
          <w:sz w:val="28"/>
          <w:szCs w:val="28"/>
        </w:rPr>
        <w:t>Module Handbook Summer Term 2024</w:t>
      </w:r>
    </w:p>
    <w:p w14:paraId="302F2D05" w14:textId="77777777" w:rsidR="00831698" w:rsidRPr="000B12B4" w:rsidRDefault="00831698" w:rsidP="00831698">
      <w:pPr>
        <w:jc w:val="center"/>
        <w:rPr>
          <w:sz w:val="28"/>
          <w:szCs w:val="28"/>
        </w:rPr>
      </w:pPr>
      <w:r w:rsidRPr="000B12B4">
        <w:rPr>
          <w:sz w:val="28"/>
          <w:szCs w:val="28"/>
        </w:rPr>
        <w:t>Module code: BMIH5007</w:t>
      </w:r>
    </w:p>
    <w:p w14:paraId="1CDEE8C4" w14:textId="77777777" w:rsidR="00831698" w:rsidRPr="000B12B4" w:rsidRDefault="00831698" w:rsidP="00831698">
      <w:pPr>
        <w:jc w:val="center"/>
        <w:rPr>
          <w:sz w:val="28"/>
          <w:szCs w:val="28"/>
        </w:rPr>
      </w:pPr>
      <w:r w:rsidRPr="000B12B4">
        <w:rPr>
          <w:sz w:val="28"/>
          <w:szCs w:val="28"/>
        </w:rPr>
        <w:t>Module Name: Financial Management for the Hotel Industry</w:t>
      </w:r>
    </w:p>
    <w:p w14:paraId="2E9479C7" w14:textId="77777777" w:rsidR="00831698" w:rsidRPr="000B12B4" w:rsidRDefault="00831698" w:rsidP="00831698">
      <w:pPr>
        <w:jc w:val="center"/>
        <w:rPr>
          <w:sz w:val="28"/>
          <w:szCs w:val="28"/>
        </w:rPr>
      </w:pPr>
      <w:r w:rsidRPr="000B12B4">
        <w:rPr>
          <w:sz w:val="28"/>
          <w:szCs w:val="28"/>
        </w:rPr>
        <w:t>LEVEL 5</w:t>
      </w:r>
    </w:p>
    <w:p w14:paraId="11108137" w14:textId="77777777" w:rsidR="00831698" w:rsidRPr="000B12B4" w:rsidRDefault="00831698" w:rsidP="00831698">
      <w:pPr>
        <w:jc w:val="center"/>
        <w:rPr>
          <w:sz w:val="28"/>
          <w:szCs w:val="28"/>
        </w:rPr>
      </w:pPr>
      <w:r w:rsidRPr="68AF96E0">
        <w:rPr>
          <w:sz w:val="28"/>
          <w:szCs w:val="28"/>
        </w:rPr>
        <w:t>Assessment Component 1</w:t>
      </w:r>
    </w:p>
    <w:p w14:paraId="19DCD330" w14:textId="645EEF49" w:rsidR="231C486B" w:rsidRDefault="231C486B" w:rsidP="68AF96E0">
      <w:pPr>
        <w:jc w:val="center"/>
        <w:rPr>
          <w:sz w:val="28"/>
          <w:szCs w:val="28"/>
        </w:rPr>
      </w:pPr>
      <w:r w:rsidRPr="68AF96E0">
        <w:rPr>
          <w:sz w:val="28"/>
          <w:szCs w:val="28"/>
        </w:rPr>
        <w:t>Student Name: Zakaria Chowdhury</w:t>
      </w:r>
    </w:p>
    <w:p w14:paraId="141710D7" w14:textId="302C5653" w:rsidR="231C486B" w:rsidRDefault="231C486B" w:rsidP="68AF96E0">
      <w:pPr>
        <w:jc w:val="center"/>
        <w:rPr>
          <w:sz w:val="28"/>
          <w:szCs w:val="28"/>
        </w:rPr>
      </w:pPr>
      <w:r w:rsidRPr="68AF96E0">
        <w:rPr>
          <w:sz w:val="28"/>
          <w:szCs w:val="28"/>
        </w:rPr>
        <w:t>Student Id:</w:t>
      </w:r>
      <w:r w:rsidR="752BF872" w:rsidRPr="68AF96E0">
        <w:rPr>
          <w:sz w:val="28"/>
          <w:szCs w:val="28"/>
        </w:rPr>
        <w:t xml:space="preserve"> </w:t>
      </w:r>
      <w:r w:rsidRPr="68AF96E0">
        <w:rPr>
          <w:sz w:val="28"/>
          <w:szCs w:val="28"/>
        </w:rPr>
        <w:t>2222623</w:t>
      </w:r>
    </w:p>
    <w:p w14:paraId="1834311F" w14:textId="35F820E8" w:rsidR="6D85A009" w:rsidRDefault="6D85A009" w:rsidP="68AF96E0">
      <w:pPr>
        <w:jc w:val="center"/>
        <w:rPr>
          <w:sz w:val="28"/>
          <w:szCs w:val="28"/>
        </w:rPr>
      </w:pPr>
      <w:r w:rsidRPr="68AF96E0">
        <w:rPr>
          <w:sz w:val="28"/>
          <w:szCs w:val="28"/>
        </w:rPr>
        <w:t xml:space="preserve">Lecturer Name: </w:t>
      </w:r>
      <w:r w:rsidR="73EC366D" w:rsidRPr="68AF96E0">
        <w:rPr>
          <w:rFonts w:eastAsia="Times New Roman" w:cs="Times New Roman"/>
          <w:sz w:val="28"/>
          <w:szCs w:val="28"/>
        </w:rPr>
        <w:t>Tristan Hawkins</w:t>
      </w:r>
    </w:p>
    <w:p w14:paraId="2B018241" w14:textId="29142104" w:rsidR="73EC366D" w:rsidRDefault="73EC366D" w:rsidP="68AF96E0">
      <w:pPr>
        <w:jc w:val="center"/>
        <w:rPr>
          <w:rFonts w:eastAsia="Times New Roman" w:cs="Times New Roman"/>
          <w:sz w:val="28"/>
          <w:szCs w:val="28"/>
        </w:rPr>
      </w:pPr>
      <w:r w:rsidRPr="68AF96E0">
        <w:rPr>
          <w:rFonts w:eastAsia="Times New Roman" w:cs="Times New Roman"/>
          <w:sz w:val="28"/>
          <w:szCs w:val="28"/>
        </w:rPr>
        <w:t>Word Count: 2</w:t>
      </w:r>
      <w:r w:rsidR="0B7CF7D4" w:rsidRPr="68AF96E0">
        <w:rPr>
          <w:rFonts w:eastAsia="Times New Roman" w:cs="Times New Roman"/>
          <w:sz w:val="28"/>
          <w:szCs w:val="28"/>
        </w:rPr>
        <w:t>8</w:t>
      </w:r>
      <w:r w:rsidR="00045C30">
        <w:rPr>
          <w:rFonts w:eastAsia="Times New Roman" w:cs="Times New Roman"/>
          <w:sz w:val="28"/>
          <w:szCs w:val="28"/>
        </w:rPr>
        <w:t>22 total word</w:t>
      </w:r>
    </w:p>
    <w:p w14:paraId="3946AB31" w14:textId="77777777" w:rsidR="000922C0" w:rsidRDefault="000922C0">
      <w:pPr>
        <w:spacing w:after="160" w:line="360" w:lineRule="auto"/>
        <w:jc w:val="both"/>
      </w:pPr>
      <w:r>
        <w:br w:type="page"/>
      </w:r>
    </w:p>
    <w:p w14:paraId="6722556F" w14:textId="77777777" w:rsidR="000922C0" w:rsidRDefault="000922C0" w:rsidP="000922C0">
      <w:pPr>
        <w:pStyle w:val="Heading1"/>
      </w:pPr>
      <w:bookmarkStart w:id="0" w:name="_Toc165675932"/>
      <w:r>
        <w:lastRenderedPageBreak/>
        <w:t>Executive Summary</w:t>
      </w:r>
      <w:bookmarkEnd w:id="0"/>
    </w:p>
    <w:p w14:paraId="2B346CFA" w14:textId="77777777" w:rsidR="00755D86" w:rsidRDefault="000922C0">
      <w:pPr>
        <w:spacing w:after="160" w:line="360" w:lineRule="auto"/>
        <w:jc w:val="both"/>
        <w:rPr>
          <w:rFonts w:eastAsiaTheme="majorEastAsia" w:cstheme="majorBidi"/>
          <w:b/>
          <w:sz w:val="32"/>
          <w:szCs w:val="32"/>
          <w:lang w:val="en-US"/>
        </w:rPr>
      </w:pPr>
      <w:r w:rsidRPr="000922C0">
        <w:t xml:space="preserve">This Report will be a comparative analysis between Shangri-La Hotels (QLD) and Travelodge Hotels (NSW), looking into their financial management strategies and evaluating them with respect to total revenue, market positioning, growth potential and CRS commitments. Whilst the two companies lost revival in the same period, Shangri-La faster outpaced travelodge growth. Whilst Shangri-La's </w:t>
      </w:r>
      <w:r w:rsidR="00C85386">
        <w:t xml:space="preserve">high-end positioning benefited it to a larger RevPAR by margin, Travelodge's positioning in the </w:t>
      </w:r>
      <w:r w:rsidRPr="000922C0">
        <w:t xml:space="preserve">budget travel segment paid it off hotly. Geographic differences and expansion strategies enlarge the scope of </w:t>
      </w:r>
      <w:r w:rsidR="00C85386">
        <w:t xml:space="preserve">the </w:t>
      </w:r>
      <w:r w:rsidRPr="000922C0">
        <w:t xml:space="preserve">market and also reveal their different markets' opportunities and bottlenecks. Sustainability is an essential focus area of both in which they direct large budgets in sync with their reputations. Key steps are advancing the Asian Shangri-La's brand awareness and finding </w:t>
      </w:r>
      <w:r w:rsidR="00C85386">
        <w:t>partnerships</w:t>
      </w:r>
      <w:r w:rsidRPr="000922C0">
        <w:t xml:space="preserve"> with travel rentals for Travelodge to open new revenue sources. Successful operations of the chosen strategy will definitely guarantee them </w:t>
      </w:r>
      <w:r w:rsidR="00C85386">
        <w:t>their</w:t>
      </w:r>
      <w:r w:rsidRPr="000922C0">
        <w:t xml:space="preserve"> future financial goals.</w:t>
      </w:r>
      <w:r w:rsidR="00755D86">
        <w:br w:type="page"/>
      </w:r>
    </w:p>
    <w:sdt>
      <w:sdtPr>
        <w:rPr>
          <w:rFonts w:ascii="Times New Roman" w:eastAsiaTheme="minorEastAsia" w:hAnsi="Times New Roman" w:cstheme="minorBidi"/>
          <w:color w:val="auto"/>
          <w:sz w:val="24"/>
          <w:szCs w:val="24"/>
          <w:lang w:val="en-GB"/>
        </w:rPr>
        <w:id w:val="1122730360"/>
        <w:docPartObj>
          <w:docPartGallery w:val="Table of Contents"/>
          <w:docPartUnique/>
        </w:docPartObj>
      </w:sdtPr>
      <w:sdtEndPr>
        <w:rPr>
          <w:b/>
          <w:bCs/>
          <w:noProof/>
        </w:rPr>
      </w:sdtEndPr>
      <w:sdtContent>
        <w:p w14:paraId="15456AA5" w14:textId="77777777" w:rsidR="00755D86" w:rsidRDefault="00755D86">
          <w:pPr>
            <w:pStyle w:val="TOCHeading"/>
          </w:pPr>
          <w:r>
            <w:t>Table of Contents</w:t>
          </w:r>
        </w:p>
        <w:p w14:paraId="2318FBC8" w14:textId="77777777" w:rsidR="00326D96" w:rsidRDefault="00755D86">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5675932" w:history="1">
            <w:r w:rsidR="00326D96" w:rsidRPr="00793990">
              <w:rPr>
                <w:rStyle w:val="Hyperlink"/>
                <w:noProof/>
              </w:rPr>
              <w:t>Executive Summary</w:t>
            </w:r>
            <w:r w:rsidR="00326D96">
              <w:rPr>
                <w:noProof/>
                <w:webHidden/>
              </w:rPr>
              <w:tab/>
            </w:r>
            <w:r w:rsidR="00326D96">
              <w:rPr>
                <w:noProof/>
                <w:webHidden/>
              </w:rPr>
              <w:fldChar w:fldCharType="begin"/>
            </w:r>
            <w:r w:rsidR="00326D96">
              <w:rPr>
                <w:noProof/>
                <w:webHidden/>
              </w:rPr>
              <w:instrText xml:space="preserve"> PAGEREF _Toc165675932 \h </w:instrText>
            </w:r>
            <w:r w:rsidR="00326D96">
              <w:rPr>
                <w:noProof/>
                <w:webHidden/>
              </w:rPr>
            </w:r>
            <w:r w:rsidR="00326D96">
              <w:rPr>
                <w:noProof/>
                <w:webHidden/>
              </w:rPr>
              <w:fldChar w:fldCharType="separate"/>
            </w:r>
            <w:r w:rsidR="00326D96">
              <w:rPr>
                <w:noProof/>
                <w:webHidden/>
              </w:rPr>
              <w:t>2</w:t>
            </w:r>
            <w:r w:rsidR="00326D96">
              <w:rPr>
                <w:noProof/>
                <w:webHidden/>
              </w:rPr>
              <w:fldChar w:fldCharType="end"/>
            </w:r>
          </w:hyperlink>
        </w:p>
        <w:p w14:paraId="107FF835"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33" w:history="1">
            <w:r w:rsidR="00326D96" w:rsidRPr="00793990">
              <w:rPr>
                <w:rStyle w:val="Hyperlink"/>
                <w:noProof/>
              </w:rPr>
              <w:t>Introduction</w:t>
            </w:r>
            <w:r w:rsidR="00326D96">
              <w:rPr>
                <w:noProof/>
                <w:webHidden/>
              </w:rPr>
              <w:tab/>
            </w:r>
            <w:r w:rsidR="00326D96">
              <w:rPr>
                <w:noProof/>
                <w:webHidden/>
              </w:rPr>
              <w:fldChar w:fldCharType="begin"/>
            </w:r>
            <w:r w:rsidR="00326D96">
              <w:rPr>
                <w:noProof/>
                <w:webHidden/>
              </w:rPr>
              <w:instrText xml:space="preserve"> PAGEREF _Toc165675933 \h </w:instrText>
            </w:r>
            <w:r w:rsidR="00326D96">
              <w:rPr>
                <w:noProof/>
                <w:webHidden/>
              </w:rPr>
            </w:r>
            <w:r w:rsidR="00326D96">
              <w:rPr>
                <w:noProof/>
                <w:webHidden/>
              </w:rPr>
              <w:fldChar w:fldCharType="separate"/>
            </w:r>
            <w:r w:rsidR="00326D96">
              <w:rPr>
                <w:noProof/>
                <w:webHidden/>
              </w:rPr>
              <w:t>4</w:t>
            </w:r>
            <w:r w:rsidR="00326D96">
              <w:rPr>
                <w:noProof/>
                <w:webHidden/>
              </w:rPr>
              <w:fldChar w:fldCharType="end"/>
            </w:r>
          </w:hyperlink>
        </w:p>
        <w:p w14:paraId="1861C6D9"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34" w:history="1">
            <w:r w:rsidR="00326D96" w:rsidRPr="00793990">
              <w:rPr>
                <w:rStyle w:val="Hyperlink"/>
                <w:noProof/>
              </w:rPr>
              <w:t>Total Revenue Analysis</w:t>
            </w:r>
            <w:r w:rsidR="00326D96">
              <w:rPr>
                <w:noProof/>
                <w:webHidden/>
              </w:rPr>
              <w:tab/>
            </w:r>
            <w:r w:rsidR="00326D96">
              <w:rPr>
                <w:noProof/>
                <w:webHidden/>
              </w:rPr>
              <w:fldChar w:fldCharType="begin"/>
            </w:r>
            <w:r w:rsidR="00326D96">
              <w:rPr>
                <w:noProof/>
                <w:webHidden/>
              </w:rPr>
              <w:instrText xml:space="preserve"> PAGEREF _Toc165675934 \h </w:instrText>
            </w:r>
            <w:r w:rsidR="00326D96">
              <w:rPr>
                <w:noProof/>
                <w:webHidden/>
              </w:rPr>
            </w:r>
            <w:r w:rsidR="00326D96">
              <w:rPr>
                <w:noProof/>
                <w:webHidden/>
              </w:rPr>
              <w:fldChar w:fldCharType="separate"/>
            </w:r>
            <w:r w:rsidR="00326D96">
              <w:rPr>
                <w:noProof/>
                <w:webHidden/>
              </w:rPr>
              <w:t>4</w:t>
            </w:r>
            <w:r w:rsidR="00326D96">
              <w:rPr>
                <w:noProof/>
                <w:webHidden/>
              </w:rPr>
              <w:fldChar w:fldCharType="end"/>
            </w:r>
          </w:hyperlink>
        </w:p>
        <w:p w14:paraId="7A163225" w14:textId="77777777" w:rsidR="00326D96" w:rsidRDefault="00000000">
          <w:pPr>
            <w:pStyle w:val="TOC2"/>
            <w:tabs>
              <w:tab w:val="right" w:leader="dot" w:pos="9016"/>
            </w:tabs>
            <w:rPr>
              <w:rFonts w:asciiTheme="minorHAnsi" w:eastAsiaTheme="minorEastAsia" w:hAnsiTheme="minorHAnsi"/>
              <w:noProof/>
              <w:sz w:val="22"/>
              <w:lang w:val="en-US"/>
            </w:rPr>
          </w:pPr>
          <w:hyperlink w:anchor="_Toc165675935" w:history="1">
            <w:r w:rsidR="00326D96" w:rsidRPr="00793990">
              <w:rPr>
                <w:rStyle w:val="Hyperlink"/>
                <w:noProof/>
              </w:rPr>
              <w:t>Shangri-La Hotels</w:t>
            </w:r>
            <w:r w:rsidR="00326D96">
              <w:rPr>
                <w:noProof/>
                <w:webHidden/>
              </w:rPr>
              <w:tab/>
            </w:r>
            <w:r w:rsidR="00326D96">
              <w:rPr>
                <w:noProof/>
                <w:webHidden/>
              </w:rPr>
              <w:fldChar w:fldCharType="begin"/>
            </w:r>
            <w:r w:rsidR="00326D96">
              <w:rPr>
                <w:noProof/>
                <w:webHidden/>
              </w:rPr>
              <w:instrText xml:space="preserve"> PAGEREF _Toc165675935 \h </w:instrText>
            </w:r>
            <w:r w:rsidR="00326D96">
              <w:rPr>
                <w:noProof/>
                <w:webHidden/>
              </w:rPr>
            </w:r>
            <w:r w:rsidR="00326D96">
              <w:rPr>
                <w:noProof/>
                <w:webHidden/>
              </w:rPr>
              <w:fldChar w:fldCharType="separate"/>
            </w:r>
            <w:r w:rsidR="00326D96">
              <w:rPr>
                <w:noProof/>
                <w:webHidden/>
              </w:rPr>
              <w:t>4</w:t>
            </w:r>
            <w:r w:rsidR="00326D96">
              <w:rPr>
                <w:noProof/>
                <w:webHidden/>
              </w:rPr>
              <w:fldChar w:fldCharType="end"/>
            </w:r>
          </w:hyperlink>
        </w:p>
        <w:p w14:paraId="408EA1F0" w14:textId="77777777" w:rsidR="00326D96" w:rsidRDefault="00000000">
          <w:pPr>
            <w:pStyle w:val="TOC2"/>
            <w:tabs>
              <w:tab w:val="right" w:leader="dot" w:pos="9016"/>
            </w:tabs>
            <w:rPr>
              <w:rFonts w:asciiTheme="minorHAnsi" w:eastAsiaTheme="minorEastAsia" w:hAnsiTheme="minorHAnsi"/>
              <w:noProof/>
              <w:sz w:val="22"/>
              <w:lang w:val="en-US"/>
            </w:rPr>
          </w:pPr>
          <w:hyperlink w:anchor="_Toc165675936" w:history="1">
            <w:r w:rsidR="00326D96" w:rsidRPr="00793990">
              <w:rPr>
                <w:rStyle w:val="Hyperlink"/>
                <w:noProof/>
              </w:rPr>
              <w:t>Travelodge Hotels</w:t>
            </w:r>
            <w:r w:rsidR="00326D96">
              <w:rPr>
                <w:noProof/>
                <w:webHidden/>
              </w:rPr>
              <w:tab/>
            </w:r>
            <w:r w:rsidR="00326D96">
              <w:rPr>
                <w:noProof/>
                <w:webHidden/>
              </w:rPr>
              <w:fldChar w:fldCharType="begin"/>
            </w:r>
            <w:r w:rsidR="00326D96">
              <w:rPr>
                <w:noProof/>
                <w:webHidden/>
              </w:rPr>
              <w:instrText xml:space="preserve"> PAGEREF _Toc165675936 \h </w:instrText>
            </w:r>
            <w:r w:rsidR="00326D96">
              <w:rPr>
                <w:noProof/>
                <w:webHidden/>
              </w:rPr>
            </w:r>
            <w:r w:rsidR="00326D96">
              <w:rPr>
                <w:noProof/>
                <w:webHidden/>
              </w:rPr>
              <w:fldChar w:fldCharType="separate"/>
            </w:r>
            <w:r w:rsidR="00326D96">
              <w:rPr>
                <w:noProof/>
                <w:webHidden/>
              </w:rPr>
              <w:t>4</w:t>
            </w:r>
            <w:r w:rsidR="00326D96">
              <w:rPr>
                <w:noProof/>
                <w:webHidden/>
              </w:rPr>
              <w:fldChar w:fldCharType="end"/>
            </w:r>
          </w:hyperlink>
        </w:p>
        <w:p w14:paraId="3AE74EA0" w14:textId="77777777" w:rsidR="00326D96" w:rsidRDefault="00000000">
          <w:pPr>
            <w:pStyle w:val="TOC2"/>
            <w:tabs>
              <w:tab w:val="right" w:leader="dot" w:pos="9016"/>
            </w:tabs>
            <w:rPr>
              <w:rFonts w:asciiTheme="minorHAnsi" w:eastAsiaTheme="minorEastAsia" w:hAnsiTheme="minorHAnsi"/>
              <w:noProof/>
              <w:sz w:val="22"/>
              <w:lang w:val="en-US"/>
            </w:rPr>
          </w:pPr>
          <w:hyperlink w:anchor="_Toc165675937" w:history="1">
            <w:r w:rsidR="00326D96" w:rsidRPr="00793990">
              <w:rPr>
                <w:rStyle w:val="Hyperlink"/>
                <w:noProof/>
              </w:rPr>
              <w:t>Comparative Analysis</w:t>
            </w:r>
            <w:r w:rsidR="00326D96">
              <w:rPr>
                <w:noProof/>
                <w:webHidden/>
              </w:rPr>
              <w:tab/>
            </w:r>
            <w:r w:rsidR="00326D96">
              <w:rPr>
                <w:noProof/>
                <w:webHidden/>
              </w:rPr>
              <w:fldChar w:fldCharType="begin"/>
            </w:r>
            <w:r w:rsidR="00326D96">
              <w:rPr>
                <w:noProof/>
                <w:webHidden/>
              </w:rPr>
              <w:instrText xml:space="preserve"> PAGEREF _Toc165675937 \h </w:instrText>
            </w:r>
            <w:r w:rsidR="00326D96">
              <w:rPr>
                <w:noProof/>
                <w:webHidden/>
              </w:rPr>
            </w:r>
            <w:r w:rsidR="00326D96">
              <w:rPr>
                <w:noProof/>
                <w:webHidden/>
              </w:rPr>
              <w:fldChar w:fldCharType="separate"/>
            </w:r>
            <w:r w:rsidR="00326D96">
              <w:rPr>
                <w:noProof/>
                <w:webHidden/>
              </w:rPr>
              <w:t>5</w:t>
            </w:r>
            <w:r w:rsidR="00326D96">
              <w:rPr>
                <w:noProof/>
                <w:webHidden/>
              </w:rPr>
              <w:fldChar w:fldCharType="end"/>
            </w:r>
          </w:hyperlink>
        </w:p>
        <w:p w14:paraId="56C0332E"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38" w:history="1">
            <w:r w:rsidR="00326D96" w:rsidRPr="00793990">
              <w:rPr>
                <w:rStyle w:val="Hyperlink"/>
                <w:noProof/>
              </w:rPr>
              <w:t>Market Position</w:t>
            </w:r>
            <w:r w:rsidR="00326D96">
              <w:rPr>
                <w:noProof/>
                <w:webHidden/>
              </w:rPr>
              <w:tab/>
            </w:r>
            <w:r w:rsidR="00326D96">
              <w:rPr>
                <w:noProof/>
                <w:webHidden/>
              </w:rPr>
              <w:fldChar w:fldCharType="begin"/>
            </w:r>
            <w:r w:rsidR="00326D96">
              <w:rPr>
                <w:noProof/>
                <w:webHidden/>
              </w:rPr>
              <w:instrText xml:space="preserve"> PAGEREF _Toc165675938 \h </w:instrText>
            </w:r>
            <w:r w:rsidR="00326D96">
              <w:rPr>
                <w:noProof/>
                <w:webHidden/>
              </w:rPr>
            </w:r>
            <w:r w:rsidR="00326D96">
              <w:rPr>
                <w:noProof/>
                <w:webHidden/>
              </w:rPr>
              <w:fldChar w:fldCharType="separate"/>
            </w:r>
            <w:r w:rsidR="00326D96">
              <w:rPr>
                <w:noProof/>
                <w:webHidden/>
              </w:rPr>
              <w:t>5</w:t>
            </w:r>
            <w:r w:rsidR="00326D96">
              <w:rPr>
                <w:noProof/>
                <w:webHidden/>
              </w:rPr>
              <w:fldChar w:fldCharType="end"/>
            </w:r>
          </w:hyperlink>
        </w:p>
        <w:p w14:paraId="26784A7F" w14:textId="77777777" w:rsidR="00326D96" w:rsidRDefault="00000000">
          <w:pPr>
            <w:pStyle w:val="TOC2"/>
            <w:tabs>
              <w:tab w:val="right" w:leader="dot" w:pos="9016"/>
            </w:tabs>
            <w:rPr>
              <w:rFonts w:asciiTheme="minorHAnsi" w:eastAsiaTheme="minorEastAsia" w:hAnsiTheme="minorHAnsi"/>
              <w:noProof/>
              <w:sz w:val="22"/>
              <w:lang w:val="en-US"/>
            </w:rPr>
          </w:pPr>
          <w:hyperlink w:anchor="_Toc165675939" w:history="1">
            <w:r w:rsidR="00326D96" w:rsidRPr="00793990">
              <w:rPr>
                <w:rStyle w:val="Hyperlink"/>
                <w:noProof/>
              </w:rPr>
              <w:t>Shangri-La Hotels</w:t>
            </w:r>
            <w:r w:rsidR="00326D96">
              <w:rPr>
                <w:noProof/>
                <w:webHidden/>
              </w:rPr>
              <w:tab/>
            </w:r>
            <w:r w:rsidR="00326D96">
              <w:rPr>
                <w:noProof/>
                <w:webHidden/>
              </w:rPr>
              <w:fldChar w:fldCharType="begin"/>
            </w:r>
            <w:r w:rsidR="00326D96">
              <w:rPr>
                <w:noProof/>
                <w:webHidden/>
              </w:rPr>
              <w:instrText xml:space="preserve"> PAGEREF _Toc165675939 \h </w:instrText>
            </w:r>
            <w:r w:rsidR="00326D96">
              <w:rPr>
                <w:noProof/>
                <w:webHidden/>
              </w:rPr>
            </w:r>
            <w:r w:rsidR="00326D96">
              <w:rPr>
                <w:noProof/>
                <w:webHidden/>
              </w:rPr>
              <w:fldChar w:fldCharType="separate"/>
            </w:r>
            <w:r w:rsidR="00326D96">
              <w:rPr>
                <w:noProof/>
                <w:webHidden/>
              </w:rPr>
              <w:t>5</w:t>
            </w:r>
            <w:r w:rsidR="00326D96">
              <w:rPr>
                <w:noProof/>
                <w:webHidden/>
              </w:rPr>
              <w:fldChar w:fldCharType="end"/>
            </w:r>
          </w:hyperlink>
        </w:p>
        <w:p w14:paraId="6FCEBB5B" w14:textId="77777777" w:rsidR="00326D96" w:rsidRDefault="00000000">
          <w:pPr>
            <w:pStyle w:val="TOC2"/>
            <w:tabs>
              <w:tab w:val="right" w:leader="dot" w:pos="9016"/>
            </w:tabs>
            <w:rPr>
              <w:rFonts w:asciiTheme="minorHAnsi" w:eastAsiaTheme="minorEastAsia" w:hAnsiTheme="minorHAnsi"/>
              <w:noProof/>
              <w:sz w:val="22"/>
              <w:lang w:val="en-US"/>
            </w:rPr>
          </w:pPr>
          <w:hyperlink w:anchor="_Toc165675940" w:history="1">
            <w:r w:rsidR="00326D96" w:rsidRPr="00793990">
              <w:rPr>
                <w:rStyle w:val="Hyperlink"/>
                <w:noProof/>
              </w:rPr>
              <w:t>Travelodge Hotels</w:t>
            </w:r>
            <w:r w:rsidR="00326D96">
              <w:rPr>
                <w:noProof/>
                <w:webHidden/>
              </w:rPr>
              <w:tab/>
            </w:r>
            <w:r w:rsidR="00326D96">
              <w:rPr>
                <w:noProof/>
                <w:webHidden/>
              </w:rPr>
              <w:fldChar w:fldCharType="begin"/>
            </w:r>
            <w:r w:rsidR="00326D96">
              <w:rPr>
                <w:noProof/>
                <w:webHidden/>
              </w:rPr>
              <w:instrText xml:space="preserve"> PAGEREF _Toc165675940 \h </w:instrText>
            </w:r>
            <w:r w:rsidR="00326D96">
              <w:rPr>
                <w:noProof/>
                <w:webHidden/>
              </w:rPr>
            </w:r>
            <w:r w:rsidR="00326D96">
              <w:rPr>
                <w:noProof/>
                <w:webHidden/>
              </w:rPr>
              <w:fldChar w:fldCharType="separate"/>
            </w:r>
            <w:r w:rsidR="00326D96">
              <w:rPr>
                <w:noProof/>
                <w:webHidden/>
              </w:rPr>
              <w:t>5</w:t>
            </w:r>
            <w:r w:rsidR="00326D96">
              <w:rPr>
                <w:noProof/>
                <w:webHidden/>
              </w:rPr>
              <w:fldChar w:fldCharType="end"/>
            </w:r>
          </w:hyperlink>
        </w:p>
        <w:p w14:paraId="68F68E5D"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41" w:history="1">
            <w:r w:rsidR="00326D96" w:rsidRPr="00793990">
              <w:rPr>
                <w:rStyle w:val="Hyperlink"/>
                <w:noProof/>
              </w:rPr>
              <w:t>Growth Potential</w:t>
            </w:r>
            <w:r w:rsidR="00326D96">
              <w:rPr>
                <w:noProof/>
                <w:webHidden/>
              </w:rPr>
              <w:tab/>
            </w:r>
            <w:r w:rsidR="00326D96">
              <w:rPr>
                <w:noProof/>
                <w:webHidden/>
              </w:rPr>
              <w:fldChar w:fldCharType="begin"/>
            </w:r>
            <w:r w:rsidR="00326D96">
              <w:rPr>
                <w:noProof/>
                <w:webHidden/>
              </w:rPr>
              <w:instrText xml:space="preserve"> PAGEREF _Toc165675941 \h </w:instrText>
            </w:r>
            <w:r w:rsidR="00326D96">
              <w:rPr>
                <w:noProof/>
                <w:webHidden/>
              </w:rPr>
            </w:r>
            <w:r w:rsidR="00326D96">
              <w:rPr>
                <w:noProof/>
                <w:webHidden/>
              </w:rPr>
              <w:fldChar w:fldCharType="separate"/>
            </w:r>
            <w:r w:rsidR="00326D96">
              <w:rPr>
                <w:noProof/>
                <w:webHidden/>
              </w:rPr>
              <w:t>7</w:t>
            </w:r>
            <w:r w:rsidR="00326D96">
              <w:rPr>
                <w:noProof/>
                <w:webHidden/>
              </w:rPr>
              <w:fldChar w:fldCharType="end"/>
            </w:r>
          </w:hyperlink>
        </w:p>
        <w:p w14:paraId="55C06CD0"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42" w:history="1">
            <w:r w:rsidR="00326D96" w:rsidRPr="00793990">
              <w:rPr>
                <w:rStyle w:val="Hyperlink"/>
                <w:noProof/>
              </w:rPr>
              <w:t>Financial Commitment to CSR</w:t>
            </w:r>
            <w:r w:rsidR="00326D96">
              <w:rPr>
                <w:noProof/>
                <w:webHidden/>
              </w:rPr>
              <w:tab/>
            </w:r>
            <w:r w:rsidR="00326D96">
              <w:rPr>
                <w:noProof/>
                <w:webHidden/>
              </w:rPr>
              <w:fldChar w:fldCharType="begin"/>
            </w:r>
            <w:r w:rsidR="00326D96">
              <w:rPr>
                <w:noProof/>
                <w:webHidden/>
              </w:rPr>
              <w:instrText xml:space="preserve"> PAGEREF _Toc165675942 \h </w:instrText>
            </w:r>
            <w:r w:rsidR="00326D96">
              <w:rPr>
                <w:noProof/>
                <w:webHidden/>
              </w:rPr>
            </w:r>
            <w:r w:rsidR="00326D96">
              <w:rPr>
                <w:noProof/>
                <w:webHidden/>
              </w:rPr>
              <w:fldChar w:fldCharType="separate"/>
            </w:r>
            <w:r w:rsidR="00326D96">
              <w:rPr>
                <w:noProof/>
                <w:webHidden/>
              </w:rPr>
              <w:t>8</w:t>
            </w:r>
            <w:r w:rsidR="00326D96">
              <w:rPr>
                <w:noProof/>
                <w:webHidden/>
              </w:rPr>
              <w:fldChar w:fldCharType="end"/>
            </w:r>
          </w:hyperlink>
        </w:p>
        <w:p w14:paraId="521B3809"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43" w:history="1">
            <w:r w:rsidR="00326D96" w:rsidRPr="00793990">
              <w:rPr>
                <w:rStyle w:val="Hyperlink"/>
                <w:noProof/>
              </w:rPr>
              <w:t>Recommendations</w:t>
            </w:r>
            <w:r w:rsidR="00326D96">
              <w:rPr>
                <w:noProof/>
                <w:webHidden/>
              </w:rPr>
              <w:tab/>
            </w:r>
            <w:r w:rsidR="00326D96">
              <w:rPr>
                <w:noProof/>
                <w:webHidden/>
              </w:rPr>
              <w:fldChar w:fldCharType="begin"/>
            </w:r>
            <w:r w:rsidR="00326D96">
              <w:rPr>
                <w:noProof/>
                <w:webHidden/>
              </w:rPr>
              <w:instrText xml:space="preserve"> PAGEREF _Toc165675943 \h </w:instrText>
            </w:r>
            <w:r w:rsidR="00326D96">
              <w:rPr>
                <w:noProof/>
                <w:webHidden/>
              </w:rPr>
            </w:r>
            <w:r w:rsidR="00326D96">
              <w:rPr>
                <w:noProof/>
                <w:webHidden/>
              </w:rPr>
              <w:fldChar w:fldCharType="separate"/>
            </w:r>
            <w:r w:rsidR="00326D96">
              <w:rPr>
                <w:noProof/>
                <w:webHidden/>
              </w:rPr>
              <w:t>9</w:t>
            </w:r>
            <w:r w:rsidR="00326D96">
              <w:rPr>
                <w:noProof/>
                <w:webHidden/>
              </w:rPr>
              <w:fldChar w:fldCharType="end"/>
            </w:r>
          </w:hyperlink>
        </w:p>
        <w:p w14:paraId="79418E41"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44" w:history="1">
            <w:r w:rsidR="00326D96" w:rsidRPr="00793990">
              <w:rPr>
                <w:rStyle w:val="Hyperlink"/>
                <w:noProof/>
              </w:rPr>
              <w:t>Conclusion</w:t>
            </w:r>
            <w:r w:rsidR="00326D96">
              <w:rPr>
                <w:noProof/>
                <w:webHidden/>
              </w:rPr>
              <w:tab/>
            </w:r>
            <w:r w:rsidR="00326D96">
              <w:rPr>
                <w:noProof/>
                <w:webHidden/>
              </w:rPr>
              <w:fldChar w:fldCharType="begin"/>
            </w:r>
            <w:r w:rsidR="00326D96">
              <w:rPr>
                <w:noProof/>
                <w:webHidden/>
              </w:rPr>
              <w:instrText xml:space="preserve"> PAGEREF _Toc165675944 \h </w:instrText>
            </w:r>
            <w:r w:rsidR="00326D96">
              <w:rPr>
                <w:noProof/>
                <w:webHidden/>
              </w:rPr>
            </w:r>
            <w:r w:rsidR="00326D96">
              <w:rPr>
                <w:noProof/>
                <w:webHidden/>
              </w:rPr>
              <w:fldChar w:fldCharType="separate"/>
            </w:r>
            <w:r w:rsidR="00326D96">
              <w:rPr>
                <w:noProof/>
                <w:webHidden/>
              </w:rPr>
              <w:t>10</w:t>
            </w:r>
            <w:r w:rsidR="00326D96">
              <w:rPr>
                <w:noProof/>
                <w:webHidden/>
              </w:rPr>
              <w:fldChar w:fldCharType="end"/>
            </w:r>
          </w:hyperlink>
        </w:p>
        <w:p w14:paraId="62FB3D69" w14:textId="77777777" w:rsidR="00326D96" w:rsidRDefault="00000000">
          <w:pPr>
            <w:pStyle w:val="TOC1"/>
            <w:tabs>
              <w:tab w:val="right" w:leader="dot" w:pos="9016"/>
            </w:tabs>
            <w:rPr>
              <w:rFonts w:asciiTheme="minorHAnsi" w:eastAsiaTheme="minorEastAsia" w:hAnsiTheme="minorHAnsi"/>
              <w:noProof/>
              <w:sz w:val="22"/>
              <w:lang w:val="en-US"/>
            </w:rPr>
          </w:pPr>
          <w:hyperlink w:anchor="_Toc165675945" w:history="1">
            <w:r w:rsidR="00326D96" w:rsidRPr="00793990">
              <w:rPr>
                <w:rStyle w:val="Hyperlink"/>
                <w:noProof/>
              </w:rPr>
              <w:t>References</w:t>
            </w:r>
            <w:r w:rsidR="00326D96">
              <w:rPr>
                <w:noProof/>
                <w:webHidden/>
              </w:rPr>
              <w:tab/>
            </w:r>
            <w:r w:rsidR="00326D96">
              <w:rPr>
                <w:noProof/>
                <w:webHidden/>
              </w:rPr>
              <w:fldChar w:fldCharType="begin"/>
            </w:r>
            <w:r w:rsidR="00326D96">
              <w:rPr>
                <w:noProof/>
                <w:webHidden/>
              </w:rPr>
              <w:instrText xml:space="preserve"> PAGEREF _Toc165675945 \h </w:instrText>
            </w:r>
            <w:r w:rsidR="00326D96">
              <w:rPr>
                <w:noProof/>
                <w:webHidden/>
              </w:rPr>
            </w:r>
            <w:r w:rsidR="00326D96">
              <w:rPr>
                <w:noProof/>
                <w:webHidden/>
              </w:rPr>
              <w:fldChar w:fldCharType="separate"/>
            </w:r>
            <w:r w:rsidR="00326D96">
              <w:rPr>
                <w:noProof/>
                <w:webHidden/>
              </w:rPr>
              <w:t>11</w:t>
            </w:r>
            <w:r w:rsidR="00326D96">
              <w:rPr>
                <w:noProof/>
                <w:webHidden/>
              </w:rPr>
              <w:fldChar w:fldCharType="end"/>
            </w:r>
          </w:hyperlink>
        </w:p>
        <w:p w14:paraId="5B6FD144" w14:textId="77777777" w:rsidR="00755D86" w:rsidRDefault="00755D86">
          <w:r>
            <w:rPr>
              <w:b/>
              <w:bCs/>
              <w:noProof/>
            </w:rPr>
            <w:fldChar w:fldCharType="end"/>
          </w:r>
        </w:p>
      </w:sdtContent>
    </w:sdt>
    <w:p w14:paraId="6BBBFBA9" w14:textId="77777777" w:rsidR="00755D86" w:rsidRDefault="00755D86">
      <w:pPr>
        <w:spacing w:after="160" w:line="360" w:lineRule="auto"/>
        <w:jc w:val="both"/>
        <w:rPr>
          <w:rFonts w:eastAsiaTheme="majorEastAsia" w:cstheme="majorBidi"/>
          <w:b/>
          <w:sz w:val="32"/>
          <w:szCs w:val="32"/>
          <w:lang w:val="en-US"/>
        </w:rPr>
      </w:pPr>
      <w:r>
        <w:br w:type="page"/>
      </w:r>
    </w:p>
    <w:p w14:paraId="25B27A0F" w14:textId="77777777" w:rsidR="004B5508" w:rsidRDefault="004B5508" w:rsidP="00B90D0F">
      <w:pPr>
        <w:pStyle w:val="Heading1"/>
        <w:spacing w:line="360" w:lineRule="auto"/>
        <w:jc w:val="both"/>
      </w:pPr>
      <w:bookmarkStart w:id="1" w:name="_Toc165675933"/>
      <w:r>
        <w:lastRenderedPageBreak/>
        <w:t>Introduction</w:t>
      </w:r>
      <w:bookmarkEnd w:id="1"/>
    </w:p>
    <w:p w14:paraId="4B014812" w14:textId="77777777" w:rsidR="004B5508" w:rsidRDefault="00EE3D45" w:rsidP="00B90D0F">
      <w:pPr>
        <w:spacing w:line="360" w:lineRule="auto"/>
        <w:jc w:val="both"/>
      </w:pPr>
      <w:r w:rsidRPr="00EE3D45">
        <w:t>This report will prove to bring forward a detailed plan and strategy for comparative analysis between two renowned hotel chains; Shangri-La Hotels and Travelodge Hotels. The reviews will point out these entities in major sectors</w:t>
      </w:r>
      <w:r w:rsidR="00735F51">
        <w:t xml:space="preserve">, by looking at their revenues, market position, its growth plan, and the investment it has made in </w:t>
      </w:r>
      <w:r w:rsidRPr="00EE3D45">
        <w:t>society</w:t>
      </w:r>
      <w:r w:rsidR="00AA28C7" w:rsidRPr="00AA28C7">
        <w:t xml:space="preserve"> (Emmanuel, Hilda, </w:t>
      </w:r>
      <w:r w:rsidR="00864B83">
        <w:t>and</w:t>
      </w:r>
      <w:r w:rsidR="00AA28C7" w:rsidRPr="00AA28C7">
        <w:t xml:space="preserve"> Adenubi, 2024)</w:t>
      </w:r>
      <w:r w:rsidRPr="00EE3D45">
        <w:t>. The report will explore these key aspects to form strategic suggestions on areas where each hotel group is performing well, as well as areas which require improvements, and which together will serve the purpose of making each hotel group stronger and more competitive. The report will also suggest viable recommendations intended to prove the financial soundness of each hotel group in relation to its industry counterparts.</w:t>
      </w:r>
    </w:p>
    <w:p w14:paraId="0B36C457" w14:textId="77777777" w:rsidR="00B75E97" w:rsidRPr="00B75E97" w:rsidRDefault="004B5508" w:rsidP="00B75E97">
      <w:pPr>
        <w:pStyle w:val="Heading1"/>
        <w:spacing w:line="360" w:lineRule="auto"/>
        <w:jc w:val="both"/>
      </w:pPr>
      <w:bookmarkStart w:id="2" w:name="_Toc165675934"/>
      <w:r w:rsidRPr="004B5508">
        <w:t>Total Revenue Analysis</w:t>
      </w:r>
      <w:bookmarkEnd w:id="2"/>
    </w:p>
    <w:tbl>
      <w:tblPr>
        <w:tblStyle w:val="TableGrid"/>
        <w:tblW w:w="0" w:type="auto"/>
        <w:tblLook w:val="04A0" w:firstRow="1" w:lastRow="0" w:firstColumn="1" w:lastColumn="0" w:noHBand="0" w:noVBand="1"/>
      </w:tblPr>
      <w:tblGrid>
        <w:gridCol w:w="1997"/>
        <w:gridCol w:w="3161"/>
        <w:gridCol w:w="3858"/>
      </w:tblGrid>
      <w:tr w:rsidR="00B75E97" w:rsidRPr="00B75E97" w14:paraId="2303CA7D" w14:textId="77777777" w:rsidTr="00B75E97">
        <w:tc>
          <w:tcPr>
            <w:tcW w:w="0" w:type="auto"/>
            <w:hideMark/>
          </w:tcPr>
          <w:p w14:paraId="4F17035D" w14:textId="77777777" w:rsidR="00B75E97" w:rsidRPr="00B75E97" w:rsidRDefault="00B75E97" w:rsidP="00B75E97">
            <w:pPr>
              <w:rPr>
                <w:b/>
                <w:bCs/>
                <w:lang w:val="en-US"/>
              </w:rPr>
            </w:pPr>
            <w:r w:rsidRPr="00B75E97">
              <w:rPr>
                <w:b/>
                <w:bCs/>
                <w:lang w:val="en-US"/>
              </w:rPr>
              <w:t>Metric</w:t>
            </w:r>
          </w:p>
        </w:tc>
        <w:tc>
          <w:tcPr>
            <w:tcW w:w="0" w:type="auto"/>
            <w:hideMark/>
          </w:tcPr>
          <w:p w14:paraId="40E8E4BF" w14:textId="77777777" w:rsidR="00B75E97" w:rsidRPr="00B75E97" w:rsidRDefault="00B75E97" w:rsidP="00B75E97">
            <w:pPr>
              <w:rPr>
                <w:b/>
                <w:bCs/>
                <w:lang w:val="en-US"/>
              </w:rPr>
            </w:pPr>
            <w:r w:rsidRPr="00B75E97">
              <w:rPr>
                <w:b/>
                <w:bCs/>
                <w:lang w:val="en-US"/>
              </w:rPr>
              <w:t>Shangri-La Hotels</w:t>
            </w:r>
          </w:p>
        </w:tc>
        <w:tc>
          <w:tcPr>
            <w:tcW w:w="0" w:type="auto"/>
            <w:hideMark/>
          </w:tcPr>
          <w:p w14:paraId="419C44AF" w14:textId="77777777" w:rsidR="00B75E97" w:rsidRPr="00B75E97" w:rsidRDefault="00B75E97" w:rsidP="00B75E97">
            <w:pPr>
              <w:rPr>
                <w:b/>
                <w:bCs/>
                <w:lang w:val="en-US"/>
              </w:rPr>
            </w:pPr>
            <w:r w:rsidRPr="00B75E97">
              <w:rPr>
                <w:b/>
                <w:bCs/>
                <w:lang w:val="en-US"/>
              </w:rPr>
              <w:t>Travelodge Hotels</w:t>
            </w:r>
          </w:p>
        </w:tc>
      </w:tr>
      <w:tr w:rsidR="00B75E97" w:rsidRPr="00B75E97" w14:paraId="5DA8405D" w14:textId="77777777" w:rsidTr="00B75E97">
        <w:tc>
          <w:tcPr>
            <w:tcW w:w="0" w:type="auto"/>
            <w:hideMark/>
          </w:tcPr>
          <w:p w14:paraId="637BD9E0" w14:textId="77777777" w:rsidR="00B75E97" w:rsidRPr="00B75E97" w:rsidRDefault="00B75E97" w:rsidP="00B75E97">
            <w:pPr>
              <w:rPr>
                <w:lang w:val="en-US"/>
              </w:rPr>
            </w:pPr>
            <w:r w:rsidRPr="00B75E97">
              <w:rPr>
                <w:lang w:val="en-US"/>
              </w:rPr>
              <w:t>Hotel Count</w:t>
            </w:r>
          </w:p>
        </w:tc>
        <w:tc>
          <w:tcPr>
            <w:tcW w:w="0" w:type="auto"/>
            <w:hideMark/>
          </w:tcPr>
          <w:p w14:paraId="2162569F" w14:textId="77777777" w:rsidR="00B75E97" w:rsidRPr="00B75E97" w:rsidRDefault="00B75E97" w:rsidP="00B75E97">
            <w:pPr>
              <w:rPr>
                <w:lang w:val="en-US"/>
              </w:rPr>
            </w:pPr>
            <w:r w:rsidRPr="00B75E97">
              <w:rPr>
                <w:lang w:val="en-US"/>
              </w:rPr>
              <w:t>Over 100 hotels across 22 countries</w:t>
            </w:r>
          </w:p>
        </w:tc>
        <w:tc>
          <w:tcPr>
            <w:tcW w:w="0" w:type="auto"/>
            <w:hideMark/>
          </w:tcPr>
          <w:p w14:paraId="54A1C8FC" w14:textId="77777777" w:rsidR="00B75E97" w:rsidRPr="00B75E97" w:rsidRDefault="00B75E97" w:rsidP="00B75E97">
            <w:pPr>
              <w:rPr>
                <w:lang w:val="en-US"/>
              </w:rPr>
            </w:pPr>
            <w:r w:rsidRPr="00B75E97">
              <w:rPr>
                <w:lang w:val="en-US"/>
              </w:rPr>
              <w:t>Over 590 hotels across UK, Spain, Ireland</w:t>
            </w:r>
          </w:p>
        </w:tc>
      </w:tr>
      <w:tr w:rsidR="00B75E97" w:rsidRPr="00B75E97" w14:paraId="34676BE0" w14:textId="77777777" w:rsidTr="00B75E97">
        <w:tc>
          <w:tcPr>
            <w:tcW w:w="0" w:type="auto"/>
            <w:hideMark/>
          </w:tcPr>
          <w:p w14:paraId="1ABA214E" w14:textId="77777777" w:rsidR="00B75E97" w:rsidRPr="00B75E97" w:rsidRDefault="00B75E97" w:rsidP="00B75E97">
            <w:pPr>
              <w:rPr>
                <w:lang w:val="en-US"/>
              </w:rPr>
            </w:pPr>
            <w:r w:rsidRPr="00B75E97">
              <w:rPr>
                <w:lang w:val="en-US"/>
              </w:rPr>
              <w:t>Main Revenue Sources</w:t>
            </w:r>
          </w:p>
        </w:tc>
        <w:tc>
          <w:tcPr>
            <w:tcW w:w="0" w:type="auto"/>
            <w:hideMark/>
          </w:tcPr>
          <w:p w14:paraId="719C67ED" w14:textId="77777777" w:rsidR="00B75E97" w:rsidRPr="00B75E97" w:rsidRDefault="00B75E97" w:rsidP="00B75E97">
            <w:pPr>
              <w:rPr>
                <w:lang w:val="en-US"/>
              </w:rPr>
            </w:pPr>
            <w:r w:rsidRPr="00B75E97">
              <w:rPr>
                <w:lang w:val="en-US"/>
              </w:rPr>
              <w:t xml:space="preserve">Room charges, food </w:t>
            </w:r>
            <w:r w:rsidR="00864B83">
              <w:rPr>
                <w:lang w:val="en-US"/>
              </w:rPr>
              <w:t>and</w:t>
            </w:r>
            <w:r w:rsidRPr="00B75E97">
              <w:rPr>
                <w:lang w:val="en-US"/>
              </w:rPr>
              <w:t xml:space="preserve"> beverages, spa, recreation</w:t>
            </w:r>
          </w:p>
        </w:tc>
        <w:tc>
          <w:tcPr>
            <w:tcW w:w="0" w:type="auto"/>
            <w:hideMark/>
          </w:tcPr>
          <w:p w14:paraId="184BF0F3" w14:textId="77777777" w:rsidR="00B75E97" w:rsidRPr="00B75E97" w:rsidRDefault="00B75E97" w:rsidP="00B75E97">
            <w:pPr>
              <w:rPr>
                <w:lang w:val="en-US"/>
              </w:rPr>
            </w:pPr>
            <w:r w:rsidRPr="00B75E97">
              <w:rPr>
                <w:lang w:val="en-US"/>
              </w:rPr>
              <w:t>Room bookings, vending, retail operations</w:t>
            </w:r>
          </w:p>
        </w:tc>
      </w:tr>
      <w:tr w:rsidR="00B75E97" w:rsidRPr="00B75E97" w14:paraId="12288279" w14:textId="77777777" w:rsidTr="00B75E97">
        <w:tc>
          <w:tcPr>
            <w:tcW w:w="0" w:type="auto"/>
            <w:hideMark/>
          </w:tcPr>
          <w:p w14:paraId="7EA242CB" w14:textId="77777777" w:rsidR="00B75E97" w:rsidRPr="00B75E97" w:rsidRDefault="00B75E97" w:rsidP="00B75E97">
            <w:pPr>
              <w:rPr>
                <w:lang w:val="en-US"/>
              </w:rPr>
            </w:pPr>
            <w:r w:rsidRPr="00B75E97">
              <w:rPr>
                <w:lang w:val="en-US"/>
              </w:rPr>
              <w:t>2022/2021 Revenue</w:t>
            </w:r>
          </w:p>
        </w:tc>
        <w:tc>
          <w:tcPr>
            <w:tcW w:w="0" w:type="auto"/>
            <w:hideMark/>
          </w:tcPr>
          <w:p w14:paraId="31E95E75" w14:textId="77777777" w:rsidR="00B75E97" w:rsidRPr="00B75E97" w:rsidRDefault="00B75E97" w:rsidP="00B75E97">
            <w:pPr>
              <w:rPr>
                <w:lang w:val="en-US"/>
              </w:rPr>
            </w:pPr>
            <w:r w:rsidRPr="00B75E97">
              <w:rPr>
                <w:lang w:val="en-US"/>
              </w:rPr>
              <w:t>$1.63 billion (72.2% increase year-over-year)</w:t>
            </w:r>
          </w:p>
        </w:tc>
        <w:tc>
          <w:tcPr>
            <w:tcW w:w="0" w:type="auto"/>
            <w:hideMark/>
          </w:tcPr>
          <w:p w14:paraId="60D979F4" w14:textId="77777777" w:rsidR="00B75E97" w:rsidRPr="00B75E97" w:rsidRDefault="00B75E97" w:rsidP="00B75E97">
            <w:pPr>
              <w:rPr>
                <w:lang w:val="en-US"/>
              </w:rPr>
            </w:pPr>
            <w:r w:rsidRPr="00B75E97">
              <w:rPr>
                <w:lang w:val="en-US"/>
              </w:rPr>
              <w:t>$370.8 million (48.8% rebound vs 2020)</w:t>
            </w:r>
          </w:p>
        </w:tc>
      </w:tr>
      <w:tr w:rsidR="00B75E97" w:rsidRPr="00B75E97" w14:paraId="7DFDA06F" w14:textId="77777777" w:rsidTr="00B75E97">
        <w:tc>
          <w:tcPr>
            <w:tcW w:w="0" w:type="auto"/>
            <w:hideMark/>
          </w:tcPr>
          <w:p w14:paraId="372226F6" w14:textId="77777777" w:rsidR="00B75E97" w:rsidRPr="00B75E97" w:rsidRDefault="00B75E97" w:rsidP="00B75E97">
            <w:pPr>
              <w:rPr>
                <w:lang w:val="en-US"/>
              </w:rPr>
            </w:pPr>
            <w:r w:rsidRPr="00B75E97">
              <w:rPr>
                <w:lang w:val="en-US"/>
              </w:rPr>
              <w:t>Room Revenue</w:t>
            </w:r>
          </w:p>
        </w:tc>
        <w:tc>
          <w:tcPr>
            <w:tcW w:w="0" w:type="auto"/>
            <w:hideMark/>
          </w:tcPr>
          <w:p w14:paraId="343D7E64" w14:textId="77777777" w:rsidR="00B75E97" w:rsidRPr="00B75E97" w:rsidRDefault="00B75E97" w:rsidP="00B75E97">
            <w:pPr>
              <w:rPr>
                <w:lang w:val="en-US"/>
              </w:rPr>
            </w:pPr>
            <w:r w:rsidRPr="00B75E97">
              <w:rPr>
                <w:lang w:val="en-US"/>
              </w:rPr>
              <w:t>$1.03 billion (88.3% increase)</w:t>
            </w:r>
          </w:p>
        </w:tc>
        <w:tc>
          <w:tcPr>
            <w:tcW w:w="0" w:type="auto"/>
            <w:hideMark/>
          </w:tcPr>
          <w:p w14:paraId="36267FB2" w14:textId="77777777" w:rsidR="00B75E97" w:rsidRPr="00B75E97" w:rsidRDefault="00B75E97" w:rsidP="00B75E97">
            <w:pPr>
              <w:rPr>
                <w:lang w:val="en-US"/>
              </w:rPr>
            </w:pPr>
            <w:r w:rsidRPr="00B75E97">
              <w:rPr>
                <w:lang w:val="en-US"/>
              </w:rPr>
              <w:t>33.7% increase in room revenue per available room</w:t>
            </w:r>
          </w:p>
        </w:tc>
      </w:tr>
      <w:tr w:rsidR="00B75E97" w:rsidRPr="00B75E97" w14:paraId="607F3641" w14:textId="77777777" w:rsidTr="00B75E97">
        <w:tc>
          <w:tcPr>
            <w:tcW w:w="0" w:type="auto"/>
            <w:hideMark/>
          </w:tcPr>
          <w:p w14:paraId="0600BB30" w14:textId="77777777" w:rsidR="00B75E97" w:rsidRPr="00B75E97" w:rsidRDefault="00B75E97" w:rsidP="00B75E97">
            <w:pPr>
              <w:rPr>
                <w:lang w:val="en-US"/>
              </w:rPr>
            </w:pPr>
            <w:r w:rsidRPr="00B75E97">
              <w:rPr>
                <w:lang w:val="en-US"/>
              </w:rPr>
              <w:t>F</w:t>
            </w:r>
            <w:r w:rsidR="00864B83">
              <w:rPr>
                <w:lang w:val="en-US"/>
              </w:rPr>
              <w:t>and</w:t>
            </w:r>
            <w:r w:rsidRPr="00B75E97">
              <w:rPr>
                <w:lang w:val="en-US"/>
              </w:rPr>
              <w:t>B Revenue</w:t>
            </w:r>
          </w:p>
        </w:tc>
        <w:tc>
          <w:tcPr>
            <w:tcW w:w="0" w:type="auto"/>
            <w:hideMark/>
          </w:tcPr>
          <w:p w14:paraId="6519D376" w14:textId="77777777" w:rsidR="00B75E97" w:rsidRPr="00B75E97" w:rsidRDefault="00B75E97" w:rsidP="00B75E97">
            <w:pPr>
              <w:rPr>
                <w:lang w:val="en-US"/>
              </w:rPr>
            </w:pPr>
            <w:r w:rsidRPr="00B75E97">
              <w:rPr>
                <w:lang w:val="en-US"/>
              </w:rPr>
              <w:t>$523 million (53.5% increase)</w:t>
            </w:r>
          </w:p>
        </w:tc>
        <w:tc>
          <w:tcPr>
            <w:tcW w:w="0" w:type="auto"/>
            <w:hideMark/>
          </w:tcPr>
          <w:p w14:paraId="2AD24A75" w14:textId="77777777" w:rsidR="00B75E97" w:rsidRPr="00B75E97" w:rsidRDefault="00B75E97" w:rsidP="00B75E97">
            <w:pPr>
              <w:rPr>
                <w:lang w:val="en-US"/>
              </w:rPr>
            </w:pPr>
            <w:r w:rsidRPr="00B75E97">
              <w:rPr>
                <w:lang w:val="en-US"/>
              </w:rPr>
              <w:t>-</w:t>
            </w:r>
          </w:p>
        </w:tc>
      </w:tr>
      <w:tr w:rsidR="00B75E97" w:rsidRPr="00B75E97" w14:paraId="359C592C" w14:textId="77777777" w:rsidTr="00B75E97">
        <w:tc>
          <w:tcPr>
            <w:tcW w:w="0" w:type="auto"/>
            <w:hideMark/>
          </w:tcPr>
          <w:p w14:paraId="0B514DF5" w14:textId="77777777" w:rsidR="00B75E97" w:rsidRPr="00B75E97" w:rsidRDefault="00B75E97" w:rsidP="00B75E97">
            <w:pPr>
              <w:rPr>
                <w:lang w:val="en-US"/>
              </w:rPr>
            </w:pPr>
            <w:r w:rsidRPr="00B75E97">
              <w:rPr>
                <w:lang w:val="en-US"/>
              </w:rPr>
              <w:t>Revenue vs Pre-Pandemic</w:t>
            </w:r>
          </w:p>
        </w:tc>
        <w:tc>
          <w:tcPr>
            <w:tcW w:w="0" w:type="auto"/>
            <w:hideMark/>
          </w:tcPr>
          <w:p w14:paraId="49286A86" w14:textId="77777777" w:rsidR="00B75E97" w:rsidRPr="00B75E97" w:rsidRDefault="00B75E97" w:rsidP="00B75E97">
            <w:pPr>
              <w:rPr>
                <w:lang w:val="en-US"/>
              </w:rPr>
            </w:pPr>
            <w:r w:rsidRPr="00B75E97">
              <w:rPr>
                <w:lang w:val="en-US"/>
              </w:rPr>
              <w:t>Above 2021 levels</w:t>
            </w:r>
          </w:p>
        </w:tc>
        <w:tc>
          <w:tcPr>
            <w:tcW w:w="0" w:type="auto"/>
            <w:hideMark/>
          </w:tcPr>
          <w:p w14:paraId="2E8B6B33" w14:textId="77777777" w:rsidR="00B75E97" w:rsidRPr="00B75E97" w:rsidRDefault="00B75E97" w:rsidP="00B75E97">
            <w:pPr>
              <w:rPr>
                <w:lang w:val="en-US"/>
              </w:rPr>
            </w:pPr>
            <w:r w:rsidRPr="00B75E97">
              <w:rPr>
                <w:lang w:val="en-US"/>
              </w:rPr>
              <w:t>Still below 2019 levels ($717.8 million)</w:t>
            </w:r>
          </w:p>
        </w:tc>
      </w:tr>
      <w:tr w:rsidR="00B75E97" w:rsidRPr="00B75E97" w14:paraId="061E3DC8" w14:textId="77777777" w:rsidTr="00B75E97">
        <w:tc>
          <w:tcPr>
            <w:tcW w:w="0" w:type="auto"/>
            <w:hideMark/>
          </w:tcPr>
          <w:p w14:paraId="4A15B810" w14:textId="77777777" w:rsidR="00B75E97" w:rsidRPr="00B75E97" w:rsidRDefault="00B75E97" w:rsidP="00B75E97">
            <w:pPr>
              <w:rPr>
                <w:lang w:val="en-US"/>
              </w:rPr>
            </w:pPr>
            <w:r w:rsidRPr="00B75E97">
              <w:rPr>
                <w:lang w:val="en-US"/>
              </w:rPr>
              <w:t>Recovery Factors</w:t>
            </w:r>
          </w:p>
        </w:tc>
        <w:tc>
          <w:tcPr>
            <w:tcW w:w="0" w:type="auto"/>
            <w:hideMark/>
          </w:tcPr>
          <w:p w14:paraId="3E4317CD" w14:textId="77777777" w:rsidR="00B75E97" w:rsidRPr="00B75E97" w:rsidRDefault="00B75E97" w:rsidP="00B75E97">
            <w:pPr>
              <w:rPr>
                <w:lang w:val="en-US"/>
              </w:rPr>
            </w:pPr>
            <w:r w:rsidRPr="00B75E97">
              <w:rPr>
                <w:lang w:val="en-US"/>
              </w:rPr>
              <w:t>Lifting of travel restrictions</w:t>
            </w:r>
          </w:p>
        </w:tc>
        <w:tc>
          <w:tcPr>
            <w:tcW w:w="0" w:type="auto"/>
            <w:hideMark/>
          </w:tcPr>
          <w:p w14:paraId="2EF4F315" w14:textId="77777777" w:rsidR="00B75E97" w:rsidRPr="00B75E97" w:rsidRDefault="00B75E97" w:rsidP="00B75E97">
            <w:pPr>
              <w:rPr>
                <w:lang w:val="en-US"/>
              </w:rPr>
            </w:pPr>
            <w:r w:rsidRPr="00B75E97">
              <w:rPr>
                <w:lang w:val="en-US"/>
              </w:rPr>
              <w:t>Removal of lockdowns, budget consumer demand</w:t>
            </w:r>
          </w:p>
        </w:tc>
      </w:tr>
      <w:tr w:rsidR="00B75E97" w:rsidRPr="00B75E97" w14:paraId="178487DE" w14:textId="77777777" w:rsidTr="00B75E97">
        <w:tc>
          <w:tcPr>
            <w:tcW w:w="0" w:type="auto"/>
            <w:hideMark/>
          </w:tcPr>
          <w:p w14:paraId="5134CA44" w14:textId="77777777" w:rsidR="00B75E97" w:rsidRPr="00B75E97" w:rsidRDefault="00B75E97" w:rsidP="00B75E97">
            <w:pPr>
              <w:rPr>
                <w:lang w:val="en-US"/>
              </w:rPr>
            </w:pPr>
            <w:r w:rsidRPr="00B75E97">
              <w:rPr>
                <w:lang w:val="en-US"/>
              </w:rPr>
              <w:t>Challenges</w:t>
            </w:r>
          </w:p>
        </w:tc>
        <w:tc>
          <w:tcPr>
            <w:tcW w:w="0" w:type="auto"/>
            <w:hideMark/>
          </w:tcPr>
          <w:p w14:paraId="71407DC6" w14:textId="77777777" w:rsidR="00B75E97" w:rsidRPr="00B75E97" w:rsidRDefault="00B75E97" w:rsidP="00B75E97">
            <w:pPr>
              <w:rPr>
                <w:lang w:val="en-US"/>
              </w:rPr>
            </w:pPr>
            <w:r w:rsidRPr="00B75E97">
              <w:rPr>
                <w:lang w:val="en-US"/>
              </w:rPr>
              <w:t>-</w:t>
            </w:r>
          </w:p>
        </w:tc>
        <w:tc>
          <w:tcPr>
            <w:tcW w:w="0" w:type="auto"/>
            <w:hideMark/>
          </w:tcPr>
          <w:p w14:paraId="5226046C" w14:textId="77777777" w:rsidR="00B75E97" w:rsidRPr="00B75E97" w:rsidRDefault="00B75E97" w:rsidP="00B75E97">
            <w:pPr>
              <w:rPr>
                <w:lang w:val="en-US"/>
              </w:rPr>
            </w:pPr>
            <w:r w:rsidRPr="00B75E97">
              <w:rPr>
                <w:lang w:val="en-US"/>
              </w:rPr>
              <w:t>Regional lockdowns, work-from-home trends, staffing shortages</w:t>
            </w:r>
          </w:p>
        </w:tc>
      </w:tr>
    </w:tbl>
    <w:p w14:paraId="525D00F3" w14:textId="4D86A5AC" w:rsidR="00B75E97" w:rsidRPr="00B75E97" w:rsidRDefault="00045C30" w:rsidP="00B75E97">
      <w:pPr>
        <w:rPr>
          <w:lang w:val="en-US"/>
        </w:rPr>
      </w:pPr>
      <w:r>
        <w:rPr>
          <w:lang w:val="en-US"/>
        </w:rPr>
        <w:t>Figure 1: (</w:t>
      </w:r>
      <w:r w:rsidRPr="008D4632">
        <w:t>Ahmad, A. A. (2024).</w:t>
      </w:r>
    </w:p>
    <w:p w14:paraId="54FA580C" w14:textId="77777777" w:rsidR="004B5508" w:rsidRPr="004B5508" w:rsidRDefault="004B5508" w:rsidP="00B90D0F">
      <w:pPr>
        <w:pStyle w:val="Heading2"/>
        <w:spacing w:line="360" w:lineRule="auto"/>
        <w:jc w:val="both"/>
      </w:pPr>
      <w:bookmarkStart w:id="3" w:name="_Toc165675935"/>
      <w:r w:rsidRPr="004B5508">
        <w:t>Shangri-La Hotels</w:t>
      </w:r>
      <w:bookmarkEnd w:id="3"/>
    </w:p>
    <w:p w14:paraId="2310A22C" w14:textId="77777777" w:rsidR="004B5508" w:rsidRPr="004B5508" w:rsidRDefault="00EE3D45" w:rsidP="00B90D0F">
      <w:pPr>
        <w:spacing w:line="360" w:lineRule="auto"/>
        <w:jc w:val="both"/>
        <w:rPr>
          <w:lang w:val="en-US"/>
        </w:rPr>
      </w:pPr>
      <w:r w:rsidRPr="00EE3D45">
        <w:rPr>
          <w:lang w:val="en-US"/>
        </w:rPr>
        <w:t xml:space="preserve">Shangri-La Hotel Group, one of Asia Pacific's leading luxury hoteliers has a collection of over a hundred more than 100 hotels and resorts spread across over 22 countries. </w:t>
      </w:r>
      <w:r w:rsidR="00AF575B">
        <w:rPr>
          <w:lang w:val="en-US"/>
        </w:rPr>
        <w:t xml:space="preserve">The </w:t>
      </w:r>
      <w:r w:rsidRPr="00EE3D45">
        <w:rPr>
          <w:lang w:val="en-US"/>
        </w:rPr>
        <w:t xml:space="preserve">Group's main </w:t>
      </w:r>
      <w:r w:rsidRPr="00EE3D45">
        <w:rPr>
          <w:lang w:val="en-US"/>
        </w:rPr>
        <w:lastRenderedPageBreak/>
        <w:t xml:space="preserve">source of income is room charges, food and drinks, as well as others such as SPA and recreational sports. Shangri-La’s outcome revenged the impact of the COVID-19 pandemic on the hospitality industry, as the company reported a total consolidated revenue of US$1.63 billion in its 2022 annual report, well above the figure recorded in 2021, which is is 72.2% increase year-on-year. Guestrooms' revenue accounts </w:t>
      </w:r>
      <w:r w:rsidR="00D86207">
        <w:rPr>
          <w:lang w:val="en-US"/>
        </w:rPr>
        <w:t xml:space="preserve">for US$1.03 billion (+88.3% year-over-year) due to the increase in occupancy and average room prices per </w:t>
      </w:r>
      <w:r w:rsidRPr="00EE3D45">
        <w:rPr>
          <w:lang w:val="en-US"/>
        </w:rPr>
        <w:t>day</w:t>
      </w:r>
      <w:r w:rsidR="00AA28C7" w:rsidRPr="00AA28C7">
        <w:t xml:space="preserve"> </w:t>
      </w:r>
      <w:r w:rsidR="00AA28C7" w:rsidRPr="00AA28C7">
        <w:rPr>
          <w:lang w:val="en-US"/>
        </w:rPr>
        <w:t>(Ahmad, 2024)</w:t>
      </w:r>
      <w:r w:rsidRPr="00EE3D45">
        <w:rPr>
          <w:lang w:val="en-US"/>
        </w:rPr>
        <w:t>. The lessening of restrictions and increase in travel led to a 53.5% billing domestically of food and beverage to US$523 million.</w:t>
      </w:r>
    </w:p>
    <w:p w14:paraId="502A3558" w14:textId="77777777" w:rsidR="004B5508" w:rsidRPr="004B5508" w:rsidRDefault="004B5508" w:rsidP="00B90D0F">
      <w:pPr>
        <w:pStyle w:val="Heading2"/>
        <w:spacing w:line="360" w:lineRule="auto"/>
        <w:jc w:val="both"/>
      </w:pPr>
      <w:bookmarkStart w:id="4" w:name="_Toc165675936"/>
      <w:r w:rsidRPr="004B5508">
        <w:t>Travelodge Hotels</w:t>
      </w:r>
      <w:bookmarkEnd w:id="4"/>
    </w:p>
    <w:p w14:paraId="7E4D561E" w14:textId="77777777" w:rsidR="004B5508" w:rsidRPr="004B5508" w:rsidRDefault="004B5508" w:rsidP="00B90D0F">
      <w:pPr>
        <w:spacing w:line="360" w:lineRule="auto"/>
        <w:jc w:val="both"/>
        <w:rPr>
          <w:lang w:val="en-US"/>
        </w:rPr>
      </w:pPr>
      <w:r w:rsidRPr="004B5508">
        <w:rPr>
          <w:lang w:val="en-US"/>
        </w:rPr>
        <w:t>Travelodge is one of the largest budget hotel brands in the UK</w:t>
      </w:r>
      <w:r w:rsidR="00640A69">
        <w:rPr>
          <w:lang w:val="en-US"/>
        </w:rPr>
        <w:t>,</w:t>
      </w:r>
      <w:r w:rsidRPr="004B5508">
        <w:rPr>
          <w:lang w:val="en-US"/>
        </w:rPr>
        <w:t xml:space="preserve"> with over 590 hotels across Britain, Spain and Ireland. Their revenue primarily comes from room bookings, with some additional income from vending and retail operations within the hotels.</w:t>
      </w:r>
      <w:r w:rsidR="00D672B7">
        <w:rPr>
          <w:lang w:val="en-US"/>
        </w:rPr>
        <w:t xml:space="preserve"> </w:t>
      </w:r>
      <w:r w:rsidRPr="004B5508">
        <w:rPr>
          <w:lang w:val="en-US"/>
        </w:rPr>
        <w:t xml:space="preserve">Travelodge's revenue for the 2021 fiscal year was </w:t>
      </w:r>
      <w:r w:rsidR="005A4513">
        <w:rPr>
          <w:lang w:val="en-US"/>
        </w:rPr>
        <w:t>$</w:t>
      </w:r>
      <w:r w:rsidRPr="004B5508">
        <w:rPr>
          <w:lang w:val="en-US"/>
        </w:rPr>
        <w:t xml:space="preserve">370.8 million, a 48.8% rebound versus 2020's </w:t>
      </w:r>
      <w:r w:rsidR="005A4513">
        <w:rPr>
          <w:lang w:val="en-US"/>
        </w:rPr>
        <w:t>$</w:t>
      </w:r>
      <w:r w:rsidRPr="004B5508">
        <w:rPr>
          <w:lang w:val="en-US"/>
        </w:rPr>
        <w:t xml:space="preserve">249.8 million during the depths of the pandemic. Room revenue per available room increased 33.7% year-over-year, aided by </w:t>
      </w:r>
      <w:r w:rsidR="00640A69">
        <w:rPr>
          <w:lang w:val="en-US"/>
        </w:rPr>
        <w:t>removing</w:t>
      </w:r>
      <w:r w:rsidRPr="004B5508">
        <w:rPr>
          <w:lang w:val="en-US"/>
        </w:rPr>
        <w:t xml:space="preserve"> lockdown restrictions in the UK and budget-conscious consumer demand.</w:t>
      </w:r>
      <w:r w:rsidR="00D672B7">
        <w:rPr>
          <w:lang w:val="en-US"/>
        </w:rPr>
        <w:t xml:space="preserve"> </w:t>
      </w:r>
      <w:r w:rsidRPr="004B5508">
        <w:rPr>
          <w:lang w:val="en-US"/>
        </w:rPr>
        <w:t xml:space="preserve">However, Travelodge's 2021 revenue was still well below the </w:t>
      </w:r>
      <w:r w:rsidR="005A4513">
        <w:rPr>
          <w:lang w:val="en-US"/>
        </w:rPr>
        <w:t>$</w:t>
      </w:r>
      <w:r w:rsidRPr="004B5508">
        <w:rPr>
          <w:lang w:val="en-US"/>
        </w:rPr>
        <w:t>717.8 million achieved in pre-pandemic 2019</w:t>
      </w:r>
      <w:r w:rsidR="00AA28C7" w:rsidRPr="00AA28C7">
        <w:t xml:space="preserve"> </w:t>
      </w:r>
      <w:r w:rsidR="00AA28C7" w:rsidRPr="00AA28C7">
        <w:rPr>
          <w:lang w:val="en-US"/>
        </w:rPr>
        <w:t xml:space="preserve">(Wahab, Ahmed, Imran, Safi, </w:t>
      </w:r>
      <w:r w:rsidR="00864B83">
        <w:rPr>
          <w:lang w:val="en-US"/>
        </w:rPr>
        <w:t>and</w:t>
      </w:r>
      <w:r w:rsidR="00AA28C7" w:rsidRPr="00AA28C7">
        <w:rPr>
          <w:lang w:val="en-US"/>
        </w:rPr>
        <w:t xml:space="preserve"> Wahab, 2023)</w:t>
      </w:r>
      <w:r w:rsidRPr="004B5508">
        <w:rPr>
          <w:lang w:val="en-US"/>
        </w:rPr>
        <w:t>. The recovery pace was impacted by regional lockdowns, work-from-home trends reducing business travel, and staff shortages posing operational challenges.</w:t>
      </w:r>
    </w:p>
    <w:p w14:paraId="77EDC557" w14:textId="77777777" w:rsidR="004B5508" w:rsidRPr="004B5508" w:rsidRDefault="004B5508" w:rsidP="00B90D0F">
      <w:pPr>
        <w:pStyle w:val="Heading2"/>
        <w:spacing w:line="360" w:lineRule="auto"/>
        <w:jc w:val="both"/>
      </w:pPr>
      <w:bookmarkStart w:id="5" w:name="_Toc165675937"/>
      <w:r w:rsidRPr="004B5508">
        <w:t>Comparative Analysis</w:t>
      </w:r>
      <w:bookmarkEnd w:id="5"/>
    </w:p>
    <w:p w14:paraId="77B891F7" w14:textId="77777777" w:rsidR="004B5508" w:rsidRPr="004B5508" w:rsidRDefault="004B5508" w:rsidP="00B90D0F">
      <w:pPr>
        <w:spacing w:line="360" w:lineRule="auto"/>
        <w:jc w:val="both"/>
        <w:rPr>
          <w:lang w:val="en-US"/>
        </w:rPr>
      </w:pPr>
      <w:r w:rsidRPr="004B5508">
        <w:rPr>
          <w:lang w:val="en-US"/>
        </w:rPr>
        <w:t xml:space="preserve">While both hotel groups saw significant revenue rebounds in 2022/2021 as COVID-19 impacts eased, Shangri-La demonstrated stronger recovery momentum </w:t>
      </w:r>
      <w:r w:rsidR="00640A69">
        <w:rPr>
          <w:lang w:val="en-US"/>
        </w:rPr>
        <w:t>than</w:t>
      </w:r>
      <w:r w:rsidRPr="004B5508">
        <w:rPr>
          <w:lang w:val="en-US"/>
        </w:rPr>
        <w:t xml:space="preserve"> Travelodge. Shangri-La's 72.2% revenue growth outpaced Travelodge's 48.8%</w:t>
      </w:r>
      <w:r w:rsidR="00AA28C7" w:rsidRPr="00AA28C7">
        <w:t xml:space="preserve"> </w:t>
      </w:r>
      <w:r w:rsidR="00AA28C7" w:rsidRPr="00AA28C7">
        <w:rPr>
          <w:lang w:val="en-US"/>
        </w:rPr>
        <w:t xml:space="preserve">(Shang, Lian, Chen, </w:t>
      </w:r>
      <w:r w:rsidR="00864B83">
        <w:rPr>
          <w:lang w:val="en-US"/>
        </w:rPr>
        <w:t>and</w:t>
      </w:r>
      <w:r w:rsidR="00AA28C7" w:rsidRPr="00AA28C7">
        <w:rPr>
          <w:lang w:val="en-US"/>
        </w:rPr>
        <w:t xml:space="preserve"> Qian, 2023)</w:t>
      </w:r>
      <w:r w:rsidRPr="004B5508">
        <w:rPr>
          <w:lang w:val="en-US"/>
        </w:rPr>
        <w:t>.</w:t>
      </w:r>
      <w:r w:rsidR="00D672B7">
        <w:rPr>
          <w:lang w:val="en-US"/>
        </w:rPr>
        <w:t xml:space="preserve"> </w:t>
      </w:r>
      <w:r w:rsidRPr="004B5508">
        <w:rPr>
          <w:lang w:val="en-US"/>
        </w:rPr>
        <w:t xml:space="preserve">The luxury positioning of Shangri-La allowed it to </w:t>
      </w:r>
      <w:r w:rsidR="00640A69">
        <w:rPr>
          <w:lang w:val="en-US"/>
        </w:rPr>
        <w:t>capitalise</w:t>
      </w:r>
      <w:r w:rsidRPr="004B5508">
        <w:rPr>
          <w:lang w:val="en-US"/>
        </w:rPr>
        <w:t xml:space="preserve"> more on pent-up travel demand and higher room rates. In contrast, Travelodge's budget segment saw </w:t>
      </w:r>
      <w:r w:rsidR="00640A69">
        <w:rPr>
          <w:lang w:val="en-US"/>
        </w:rPr>
        <w:t xml:space="preserve">a </w:t>
      </w:r>
      <w:r w:rsidRPr="004B5508">
        <w:rPr>
          <w:lang w:val="en-US"/>
        </w:rPr>
        <w:t>slower recovery with lingering business travel impacts and cost-conscious consumers.</w:t>
      </w:r>
      <w:r w:rsidR="00D672B7">
        <w:rPr>
          <w:lang w:val="en-US"/>
        </w:rPr>
        <w:t xml:space="preserve"> </w:t>
      </w:r>
      <w:r w:rsidRPr="004B5508">
        <w:rPr>
          <w:lang w:val="en-US"/>
        </w:rPr>
        <w:t xml:space="preserve">Geographic footprints were also a factor. Shangri-La's Asia Pacific focus suffered more pandemic headwinds initially from China's zero-COVID policy. </w:t>
      </w:r>
      <w:r w:rsidR="00640A69">
        <w:rPr>
          <w:lang w:val="en-US"/>
        </w:rPr>
        <w:t>However,</w:t>
      </w:r>
      <w:r w:rsidRPr="004B5508">
        <w:rPr>
          <w:lang w:val="en-US"/>
        </w:rPr>
        <w:t xml:space="preserve"> regions like Europe and the UK, where Travelodge is concentrated, faced more protracted recovery timelines.</w:t>
      </w:r>
    </w:p>
    <w:p w14:paraId="7EC49834" w14:textId="77777777" w:rsidR="004B5508" w:rsidRPr="004B5508" w:rsidRDefault="004B5508" w:rsidP="00B90D0F">
      <w:pPr>
        <w:pStyle w:val="Heading1"/>
        <w:spacing w:line="360" w:lineRule="auto"/>
        <w:jc w:val="both"/>
      </w:pPr>
      <w:bookmarkStart w:id="6" w:name="_Toc165675938"/>
      <w:r w:rsidRPr="004B5508">
        <w:lastRenderedPageBreak/>
        <w:t>Market Position</w:t>
      </w:r>
      <w:bookmarkEnd w:id="6"/>
    </w:p>
    <w:p w14:paraId="570FFD3F" w14:textId="77777777" w:rsidR="004B5508" w:rsidRPr="004B5508" w:rsidRDefault="004B5508" w:rsidP="00B90D0F">
      <w:pPr>
        <w:pStyle w:val="Heading2"/>
        <w:spacing w:line="360" w:lineRule="auto"/>
        <w:jc w:val="both"/>
      </w:pPr>
      <w:bookmarkStart w:id="7" w:name="_Toc165675939"/>
      <w:r w:rsidRPr="004B5508">
        <w:t>Shangri-La Hotels</w:t>
      </w:r>
      <w:bookmarkEnd w:id="7"/>
    </w:p>
    <w:p w14:paraId="1B734B8E" w14:textId="77777777" w:rsidR="004B5508" w:rsidRPr="004B5508" w:rsidRDefault="004B5508" w:rsidP="00B90D0F">
      <w:pPr>
        <w:spacing w:line="360" w:lineRule="auto"/>
        <w:jc w:val="both"/>
        <w:rPr>
          <w:lang w:val="en-US"/>
        </w:rPr>
      </w:pPr>
      <w:r w:rsidRPr="00D672B7">
        <w:rPr>
          <w:b/>
          <w:lang w:val="en-US"/>
        </w:rPr>
        <w:t>Market Share:</w:t>
      </w:r>
      <w:r w:rsidRPr="004B5508">
        <w:rPr>
          <w:lang w:val="en-US"/>
        </w:rPr>
        <w:t xml:space="preserve"> As of 2022, Shangri-La Hotels has a relatively modest 2% share of the luxury hotel market in Asia Pacific. </w:t>
      </w:r>
      <w:r w:rsidR="009B1301">
        <w:rPr>
          <w:lang w:val="en-US"/>
        </w:rPr>
        <w:t>Significant</w:t>
      </w:r>
      <w:r w:rsidRPr="004B5508">
        <w:rPr>
          <w:lang w:val="en-US"/>
        </w:rPr>
        <w:t xml:space="preserve"> competitors like Marriott, Hilton, and Accor dominate with </w:t>
      </w:r>
      <w:r w:rsidR="00640A69">
        <w:rPr>
          <w:lang w:val="en-US"/>
        </w:rPr>
        <w:t xml:space="preserve">a </w:t>
      </w:r>
      <w:r w:rsidRPr="004B5508">
        <w:rPr>
          <w:lang w:val="en-US"/>
        </w:rPr>
        <w:t>combined 50%+ share</w:t>
      </w:r>
      <w:r w:rsidR="00AA28C7" w:rsidRPr="00AA28C7">
        <w:t xml:space="preserve"> </w:t>
      </w:r>
      <w:r w:rsidR="00AA28C7" w:rsidRPr="00AA28C7">
        <w:rPr>
          <w:lang w:val="en-US"/>
        </w:rPr>
        <w:t xml:space="preserve">(Dieleman </w:t>
      </w:r>
      <w:r w:rsidR="00864B83">
        <w:rPr>
          <w:lang w:val="en-US"/>
        </w:rPr>
        <w:t>and</w:t>
      </w:r>
      <w:r w:rsidR="00AA28C7" w:rsidRPr="00AA28C7">
        <w:rPr>
          <w:lang w:val="en-US"/>
        </w:rPr>
        <w:t xml:space="preserve"> Thao, 2024)</w:t>
      </w:r>
      <w:r w:rsidRPr="004B5508">
        <w:rPr>
          <w:lang w:val="en-US"/>
        </w:rPr>
        <w:t>. However, Shangri-La is focused on premium positioning over scale.</w:t>
      </w:r>
    </w:p>
    <w:p w14:paraId="31264F1E" w14:textId="77777777" w:rsidR="004B5508" w:rsidRPr="004B5508" w:rsidRDefault="004B5508" w:rsidP="00B90D0F">
      <w:pPr>
        <w:spacing w:line="360" w:lineRule="auto"/>
        <w:jc w:val="both"/>
        <w:rPr>
          <w:lang w:val="en-US"/>
        </w:rPr>
      </w:pPr>
      <w:r w:rsidRPr="00D672B7">
        <w:rPr>
          <w:b/>
          <w:lang w:val="en-US"/>
        </w:rPr>
        <w:t>Customer Demographics:</w:t>
      </w:r>
      <w:r w:rsidRPr="004B5508">
        <w:rPr>
          <w:lang w:val="en-US"/>
        </w:rPr>
        <w:t xml:space="preserve"> Shangri-La caters primarily to affluent leisure </w:t>
      </w:r>
      <w:r w:rsidR="00640A69">
        <w:rPr>
          <w:lang w:val="en-US"/>
        </w:rPr>
        <w:t>travellers</w:t>
      </w:r>
      <w:r w:rsidRPr="004B5508">
        <w:rPr>
          <w:lang w:val="en-US"/>
        </w:rPr>
        <w:t xml:space="preserve"> and premium business guests. Their target market skews towards higher-income groups aged 35-64 across Asia, North America, and Europe. In 2022, 63% of room nights were from leisure guests, up from 40% pre-pandemic as flexibility increased.</w:t>
      </w:r>
    </w:p>
    <w:p w14:paraId="25B60525" w14:textId="77777777" w:rsidR="004B5508" w:rsidRPr="004B5508" w:rsidRDefault="004B5508" w:rsidP="00B90D0F">
      <w:pPr>
        <w:spacing w:line="360" w:lineRule="auto"/>
        <w:jc w:val="both"/>
        <w:rPr>
          <w:lang w:val="en-US"/>
        </w:rPr>
      </w:pPr>
      <w:r w:rsidRPr="00D672B7">
        <w:rPr>
          <w:b/>
          <w:lang w:val="en-US"/>
        </w:rPr>
        <w:t xml:space="preserve">Brand Perception: </w:t>
      </w:r>
      <w:r w:rsidRPr="004B5508">
        <w:rPr>
          <w:lang w:val="en-US"/>
        </w:rPr>
        <w:t>Shangri-La consistently ranks among the top luxury hotel brands globally for its exceptional service standards and guest experiences. It scored 92/100 in the Forbes Travel Guide 2023 luxury benchmark report</w:t>
      </w:r>
      <w:r w:rsidR="00AA28C7" w:rsidRPr="00AA28C7">
        <w:t xml:space="preserve"> </w:t>
      </w:r>
      <w:r w:rsidR="00AA28C7" w:rsidRPr="00AA28C7">
        <w:rPr>
          <w:lang w:val="en-US"/>
        </w:rPr>
        <w:t xml:space="preserve">(Hampton, Bianchi, </w:t>
      </w:r>
      <w:r w:rsidR="00864B83">
        <w:rPr>
          <w:lang w:val="en-US"/>
        </w:rPr>
        <w:t>and</w:t>
      </w:r>
      <w:r w:rsidR="00AA28C7" w:rsidRPr="00AA28C7">
        <w:rPr>
          <w:lang w:val="en-US"/>
        </w:rPr>
        <w:t xml:space="preserve"> Jeyacheya, 2024)</w:t>
      </w:r>
      <w:r w:rsidRPr="004B5508">
        <w:rPr>
          <w:lang w:val="en-US"/>
        </w:rPr>
        <w:t>. The brand's Asian hospitality roots and adherence to cultural touchpoints further enhance its premium appeal.</w:t>
      </w:r>
    </w:p>
    <w:p w14:paraId="52F02EB6" w14:textId="77777777" w:rsidR="004B5508" w:rsidRPr="004B5508" w:rsidRDefault="004B5508" w:rsidP="00B90D0F">
      <w:pPr>
        <w:pStyle w:val="Heading2"/>
        <w:spacing w:line="360" w:lineRule="auto"/>
        <w:jc w:val="both"/>
      </w:pPr>
      <w:bookmarkStart w:id="8" w:name="_Toc165675940"/>
      <w:r w:rsidRPr="004B5508">
        <w:t>Travelodge Hotels</w:t>
      </w:r>
      <w:bookmarkEnd w:id="8"/>
    </w:p>
    <w:p w14:paraId="633CE6E3" w14:textId="77777777" w:rsidR="00833831" w:rsidRPr="00833831" w:rsidRDefault="00833831" w:rsidP="00833831">
      <w:pPr>
        <w:spacing w:line="360" w:lineRule="auto"/>
        <w:jc w:val="both"/>
        <w:rPr>
          <w:lang w:val="en-US"/>
        </w:rPr>
      </w:pPr>
      <w:r w:rsidRPr="00D672B7">
        <w:rPr>
          <w:b/>
          <w:lang w:val="en-US"/>
        </w:rPr>
        <w:t>Market Share:</w:t>
      </w:r>
      <w:r w:rsidRPr="00833831">
        <w:rPr>
          <w:lang w:val="en-US"/>
        </w:rPr>
        <w:t xml:space="preserve"> By 2022, Travelodge had captured the </w:t>
      </w:r>
      <w:r w:rsidR="00DE14AB">
        <w:rPr>
          <w:lang w:val="en-US"/>
        </w:rPr>
        <w:t>second-highest</w:t>
      </w:r>
      <w:r w:rsidRPr="00833831">
        <w:rPr>
          <w:lang w:val="en-US"/>
        </w:rPr>
        <w:t xml:space="preserve"> revenue share of the UK budget hotel market, accounting for 14%, following Premier Inn's impressive 27% market share. Contrary to this, Travelodge conquered the capital of the UK</w:t>
      </w:r>
      <w:r w:rsidR="00640A69">
        <w:rPr>
          <w:lang w:val="en-US"/>
        </w:rPr>
        <w:t>, and with a 29% market share,</w:t>
      </w:r>
      <w:r w:rsidRPr="00833831">
        <w:rPr>
          <w:lang w:val="en-US"/>
        </w:rPr>
        <w:t xml:space="preserve"> it is a leading brand</w:t>
      </w:r>
      <w:r w:rsidR="00AA28C7" w:rsidRPr="00AA28C7">
        <w:t xml:space="preserve"> </w:t>
      </w:r>
      <w:r w:rsidR="00AA28C7" w:rsidRPr="00AA28C7">
        <w:rPr>
          <w:lang w:val="en-US"/>
        </w:rPr>
        <w:t xml:space="preserve">(Liu, Xiao, </w:t>
      </w:r>
      <w:r w:rsidR="00864B83">
        <w:rPr>
          <w:lang w:val="en-US"/>
        </w:rPr>
        <w:t>and</w:t>
      </w:r>
      <w:r w:rsidR="00AA28C7" w:rsidRPr="00AA28C7">
        <w:rPr>
          <w:lang w:val="en-US"/>
        </w:rPr>
        <w:t xml:space="preserve"> Ullah, 2023)</w:t>
      </w:r>
      <w:r w:rsidRPr="00833831">
        <w:rPr>
          <w:lang w:val="en-US"/>
        </w:rPr>
        <w:t>.</w:t>
      </w:r>
    </w:p>
    <w:p w14:paraId="32728C73" w14:textId="77777777" w:rsidR="00833831" w:rsidRPr="00833831" w:rsidRDefault="00833831" w:rsidP="00833831">
      <w:pPr>
        <w:spacing w:line="360" w:lineRule="auto"/>
        <w:jc w:val="both"/>
        <w:rPr>
          <w:lang w:val="en-US"/>
        </w:rPr>
      </w:pPr>
      <w:r w:rsidRPr="00D672B7">
        <w:rPr>
          <w:b/>
          <w:lang w:val="en-US"/>
        </w:rPr>
        <w:t>Customer Demographics</w:t>
      </w:r>
      <w:r w:rsidRPr="00833831">
        <w:rPr>
          <w:lang w:val="en-US"/>
        </w:rPr>
        <w:t>: Travelodge shies away from high-end and luxury clientele or the fancy ones of the UK. It is</w:t>
      </w:r>
      <w:r w:rsidR="00640A69">
        <w:rPr>
          <w:lang w:val="en-US"/>
        </w:rPr>
        <w:t>, first and foremost, the right hotel for thrifty leisure travellers searching for inexpensive and valuable</w:t>
      </w:r>
      <w:r w:rsidRPr="00833831">
        <w:rPr>
          <w:lang w:val="en-US"/>
        </w:rPr>
        <w:t xml:space="preserve"> accommodation. The number of families who account for 31% of the visitors</w:t>
      </w:r>
      <w:r w:rsidR="00640A69">
        <w:rPr>
          <w:lang w:val="en-US"/>
        </w:rPr>
        <w:t xml:space="preserve"> and millennials from the age of 25 to 40 at 27%</w:t>
      </w:r>
      <w:r w:rsidRPr="00833831">
        <w:rPr>
          <w:lang w:val="en-US"/>
        </w:rPr>
        <w:t xml:space="preserve"> can be expected</w:t>
      </w:r>
      <w:r w:rsidR="00AA28C7" w:rsidRPr="00AA28C7">
        <w:t xml:space="preserve"> </w:t>
      </w:r>
      <w:r w:rsidR="00AA28C7" w:rsidRPr="00AA28C7">
        <w:rPr>
          <w:lang w:val="en-US"/>
        </w:rPr>
        <w:t xml:space="preserve">(Tham </w:t>
      </w:r>
      <w:r w:rsidR="00864B83">
        <w:rPr>
          <w:lang w:val="en-US"/>
        </w:rPr>
        <w:t>and</w:t>
      </w:r>
      <w:r w:rsidR="00AA28C7" w:rsidRPr="00AA28C7">
        <w:rPr>
          <w:lang w:val="en-US"/>
        </w:rPr>
        <w:t xml:space="preserve"> Chin, 2023)</w:t>
      </w:r>
      <w:r w:rsidRPr="00833831">
        <w:rPr>
          <w:lang w:val="en-US"/>
        </w:rPr>
        <w:t xml:space="preserve">. With </w:t>
      </w:r>
      <w:r w:rsidR="00640A69">
        <w:rPr>
          <w:lang w:val="en-US"/>
        </w:rPr>
        <w:t>fares starting from low to medium, only 12% of business travellers</w:t>
      </w:r>
      <w:r w:rsidRPr="00833831">
        <w:rPr>
          <w:lang w:val="en-US"/>
        </w:rPr>
        <w:t xml:space="preserve"> can use this service.</w:t>
      </w:r>
    </w:p>
    <w:p w14:paraId="6F82E686" w14:textId="77777777" w:rsidR="00833831" w:rsidRPr="00833831" w:rsidRDefault="00833831" w:rsidP="00833831">
      <w:pPr>
        <w:spacing w:line="360" w:lineRule="auto"/>
        <w:jc w:val="both"/>
        <w:rPr>
          <w:lang w:val="en-US"/>
        </w:rPr>
      </w:pPr>
      <w:r w:rsidRPr="00D672B7">
        <w:rPr>
          <w:b/>
          <w:lang w:val="en-US"/>
        </w:rPr>
        <w:t>Brand Perception:</w:t>
      </w:r>
      <w:r w:rsidRPr="00833831">
        <w:rPr>
          <w:lang w:val="en-US"/>
        </w:rPr>
        <w:t xml:space="preserve"> </w:t>
      </w:r>
      <w:r w:rsidR="00640A69">
        <w:rPr>
          <w:lang w:val="en-US"/>
        </w:rPr>
        <w:t>Despite</w:t>
      </w:r>
      <w:r w:rsidRPr="00833831">
        <w:rPr>
          <w:lang w:val="en-US"/>
        </w:rPr>
        <w:t xml:space="preserve"> not enjoying a high reputation as the </w:t>
      </w:r>
      <w:r w:rsidR="00640A69">
        <w:rPr>
          <w:lang w:val="en-US"/>
        </w:rPr>
        <w:t xml:space="preserve">upper-class counterpart, Travelodge is affiliated with a well-known brand among the budget hotel options** in </w:t>
      </w:r>
      <w:r w:rsidRPr="00833831">
        <w:rPr>
          <w:lang w:val="en-US"/>
        </w:rPr>
        <w:t>Great Britain</w:t>
      </w:r>
      <w:r w:rsidR="00AA28C7" w:rsidRPr="00AA28C7">
        <w:t xml:space="preserve"> </w:t>
      </w:r>
      <w:r w:rsidR="00AA28C7" w:rsidRPr="00AA28C7">
        <w:rPr>
          <w:lang w:val="en-US"/>
        </w:rPr>
        <w:t xml:space="preserve">(Adzandri, Saputra, Mendrofa, </w:t>
      </w:r>
      <w:r w:rsidR="00864B83">
        <w:rPr>
          <w:lang w:val="en-US"/>
        </w:rPr>
        <w:t>and</w:t>
      </w:r>
      <w:r w:rsidR="00AA28C7" w:rsidRPr="00AA28C7">
        <w:rPr>
          <w:lang w:val="en-US"/>
        </w:rPr>
        <w:t xml:space="preserve"> Ferdian, 2023)</w:t>
      </w:r>
      <w:r w:rsidRPr="00833831">
        <w:rPr>
          <w:lang w:val="en-US"/>
        </w:rPr>
        <w:t xml:space="preserve">. It is rightfully placed among </w:t>
      </w:r>
      <w:r w:rsidR="00640A69">
        <w:rPr>
          <w:lang w:val="en-US"/>
        </w:rPr>
        <w:t>the top three for the price, hygiene standards and appropriate town centre</w:t>
      </w:r>
      <w:r w:rsidRPr="00833831">
        <w:rPr>
          <w:lang w:val="en-US"/>
        </w:rPr>
        <w:t xml:space="preserve"> within guest reviews. </w:t>
      </w:r>
      <w:r w:rsidRPr="00833831">
        <w:rPr>
          <w:lang w:val="en-US"/>
        </w:rPr>
        <w:lastRenderedPageBreak/>
        <w:t xml:space="preserve">Nevertheless, </w:t>
      </w:r>
      <w:r w:rsidR="00640A69">
        <w:rPr>
          <w:lang w:val="en-US"/>
        </w:rPr>
        <w:t>the lack of facilities and services and inconsistency affect</w:t>
      </w:r>
      <w:r w:rsidRPr="00833831">
        <w:rPr>
          <w:lang w:val="en-US"/>
        </w:rPr>
        <w:t xml:space="preserve"> the corporation's brand perception.</w:t>
      </w:r>
      <w:r w:rsidR="00640A69">
        <w:rPr>
          <w:lang w:val="en-US"/>
        </w:rPr>
        <w:t xml:space="preserve"> </w:t>
      </w:r>
    </w:p>
    <w:p w14:paraId="0BD29F37" w14:textId="77777777" w:rsidR="00833831" w:rsidRPr="00833831" w:rsidRDefault="00833831" w:rsidP="00833831">
      <w:pPr>
        <w:spacing w:line="360" w:lineRule="auto"/>
        <w:jc w:val="both"/>
        <w:rPr>
          <w:lang w:val="en-US"/>
        </w:rPr>
      </w:pPr>
    </w:p>
    <w:p w14:paraId="2A32B043" w14:textId="77777777" w:rsidR="004B5508" w:rsidRPr="004B5508" w:rsidRDefault="004B5508" w:rsidP="00B90D0F">
      <w:pPr>
        <w:spacing w:line="360" w:lineRule="auto"/>
        <w:jc w:val="both"/>
        <w:rPr>
          <w:lang w:val="en-US"/>
        </w:rPr>
      </w:pPr>
    </w:p>
    <w:p w14:paraId="75A0C56A" w14:textId="77777777" w:rsidR="004B5508" w:rsidRPr="004B5508" w:rsidRDefault="004B5508" w:rsidP="00B90D0F">
      <w:pPr>
        <w:pStyle w:val="Heading1"/>
        <w:spacing w:line="360" w:lineRule="auto"/>
        <w:jc w:val="both"/>
        <w:rPr>
          <w:lang w:val="en-GB"/>
        </w:rPr>
      </w:pPr>
      <w:r>
        <w:br w:type="page"/>
      </w:r>
      <w:bookmarkStart w:id="9" w:name="_Toc165675941"/>
      <w:r w:rsidRPr="004B5508">
        <w:lastRenderedPageBreak/>
        <w:t>Growth Potential</w:t>
      </w:r>
      <w:bookmarkEnd w:id="9"/>
    </w:p>
    <w:p w14:paraId="33C273DC" w14:textId="77777777" w:rsidR="005A4513" w:rsidRDefault="005A4513" w:rsidP="00833831">
      <w:pPr>
        <w:spacing w:line="360" w:lineRule="auto"/>
        <w:jc w:val="both"/>
        <w:rPr>
          <w:rFonts w:eastAsiaTheme="majorEastAsia" w:cstheme="majorBidi"/>
          <w:b/>
          <w:sz w:val="26"/>
          <w:szCs w:val="26"/>
          <w:lang w:val="en-US"/>
        </w:rPr>
      </w:pPr>
      <w:r>
        <w:rPr>
          <w:rFonts w:eastAsiaTheme="majorEastAsia" w:cstheme="majorBidi"/>
          <w:b/>
          <w:sz w:val="26"/>
          <w:szCs w:val="26"/>
          <w:lang w:val="en-US"/>
        </w:rPr>
        <w:t>Shangri-La Hotels</w:t>
      </w:r>
    </w:p>
    <w:p w14:paraId="45E39E9B" w14:textId="77777777" w:rsidR="00833831" w:rsidRPr="005A4513" w:rsidRDefault="00833831" w:rsidP="00833831">
      <w:pPr>
        <w:spacing w:line="360" w:lineRule="auto"/>
        <w:jc w:val="both"/>
        <w:rPr>
          <w:rFonts w:eastAsiaTheme="majorEastAsia" w:cstheme="majorBidi"/>
          <w:b/>
          <w:sz w:val="26"/>
          <w:szCs w:val="26"/>
          <w:lang w:val="en-US"/>
        </w:rPr>
      </w:pPr>
      <w:r w:rsidRPr="00BC5431">
        <w:rPr>
          <w:rFonts w:eastAsiaTheme="majorEastAsia" w:cstheme="majorBidi"/>
          <w:b/>
          <w:sz w:val="26"/>
          <w:szCs w:val="26"/>
          <w:lang w:val="en-US"/>
        </w:rPr>
        <w:t>Expansion Strategies:</w:t>
      </w:r>
      <w:r w:rsidRPr="00833831">
        <w:rPr>
          <w:rFonts w:eastAsiaTheme="majorEastAsia" w:cstheme="majorBidi"/>
          <w:sz w:val="26"/>
          <w:szCs w:val="26"/>
          <w:lang w:val="en-US"/>
        </w:rPr>
        <w:t xml:space="preserve"> On the other hand, Shangri-La </w:t>
      </w:r>
      <w:r w:rsidR="00640A69">
        <w:rPr>
          <w:rFonts w:eastAsiaTheme="majorEastAsia" w:cstheme="majorBidi"/>
          <w:sz w:val="26"/>
          <w:szCs w:val="26"/>
          <w:lang w:val="en-US"/>
        </w:rPr>
        <w:t xml:space="preserve">has a more "asset-light" expansion strategy, focusing on management agreements rather than </w:t>
      </w:r>
      <w:r w:rsidR="00DE14AB">
        <w:rPr>
          <w:rFonts w:eastAsiaTheme="majorEastAsia" w:cstheme="majorBidi"/>
          <w:sz w:val="26"/>
          <w:szCs w:val="26"/>
          <w:lang w:val="en-US"/>
        </w:rPr>
        <w:t>realising</w:t>
      </w:r>
      <w:r w:rsidR="00640A69">
        <w:rPr>
          <w:rFonts w:eastAsiaTheme="majorEastAsia" w:cstheme="majorBidi"/>
          <w:sz w:val="26"/>
          <w:szCs w:val="26"/>
          <w:lang w:val="en-US"/>
        </w:rPr>
        <w:t xml:space="preserve"> control. In 2022, their charter for 11 new hotel management agreements concluded in China, Singapore, Saudi Arabia, and Japan</w:t>
      </w:r>
      <w:r w:rsidR="00AA28C7" w:rsidRPr="00AA28C7">
        <w:t xml:space="preserve"> </w:t>
      </w:r>
      <w:r w:rsidR="00AA28C7" w:rsidRPr="00AA28C7">
        <w:rPr>
          <w:rFonts w:eastAsiaTheme="majorEastAsia" w:cstheme="majorBidi"/>
          <w:sz w:val="26"/>
          <w:szCs w:val="26"/>
          <w:lang w:val="en-US"/>
        </w:rPr>
        <w:t xml:space="preserve">(Voumik, Islam,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Nafi, 2024)</w:t>
      </w:r>
      <w:r w:rsidR="00640A69">
        <w:rPr>
          <w:rFonts w:eastAsiaTheme="majorEastAsia" w:cstheme="majorBidi"/>
          <w:sz w:val="26"/>
          <w:szCs w:val="26"/>
          <w:lang w:val="en-US"/>
        </w:rPr>
        <w:t>. More than 90 should become fact soon across Asia, the Middle East,</w:t>
      </w:r>
      <w:r w:rsidRPr="00833831">
        <w:rPr>
          <w:rFonts w:eastAsiaTheme="majorEastAsia" w:cstheme="majorBidi"/>
          <w:sz w:val="26"/>
          <w:szCs w:val="26"/>
          <w:lang w:val="en-US"/>
        </w:rPr>
        <w:t xml:space="preserve"> and Europe.</w:t>
      </w:r>
    </w:p>
    <w:p w14:paraId="4848786D" w14:textId="77777777" w:rsidR="00833831" w:rsidRPr="00833831" w:rsidRDefault="00833831" w:rsidP="00833831">
      <w:pPr>
        <w:spacing w:line="360" w:lineRule="auto"/>
        <w:jc w:val="both"/>
        <w:rPr>
          <w:rFonts w:eastAsiaTheme="majorEastAsia" w:cstheme="majorBidi"/>
          <w:sz w:val="26"/>
          <w:szCs w:val="26"/>
          <w:lang w:val="en-US"/>
        </w:rPr>
      </w:pPr>
      <w:r w:rsidRPr="00BC5431">
        <w:rPr>
          <w:rFonts w:eastAsiaTheme="majorEastAsia" w:cstheme="majorBidi"/>
          <w:b/>
          <w:sz w:val="26"/>
          <w:szCs w:val="26"/>
          <w:lang w:val="en-US"/>
        </w:rPr>
        <w:t>Market Opportunities:</w:t>
      </w:r>
      <w:r w:rsidRPr="00833831">
        <w:rPr>
          <w:rFonts w:eastAsiaTheme="majorEastAsia" w:cstheme="majorBidi"/>
          <w:sz w:val="26"/>
          <w:szCs w:val="26"/>
          <w:lang w:val="en-US"/>
        </w:rPr>
        <w:t xml:space="preserve"> </w:t>
      </w:r>
      <w:r w:rsidR="00640A69">
        <w:rPr>
          <w:rFonts w:eastAsiaTheme="majorEastAsia" w:cstheme="majorBidi"/>
          <w:sz w:val="26"/>
          <w:szCs w:val="26"/>
          <w:lang w:val="en-US"/>
        </w:rPr>
        <w:t xml:space="preserve">Along with forming a middle class and developing the </w:t>
      </w:r>
      <w:r w:rsidRPr="00833831">
        <w:rPr>
          <w:rFonts w:eastAsiaTheme="majorEastAsia" w:cstheme="majorBidi"/>
          <w:sz w:val="26"/>
          <w:szCs w:val="26"/>
          <w:lang w:val="en-US"/>
        </w:rPr>
        <w:t xml:space="preserve">wealth situation in Asia, </w:t>
      </w:r>
      <w:r w:rsidR="00640A69">
        <w:rPr>
          <w:rFonts w:eastAsiaTheme="majorEastAsia" w:cstheme="majorBidi"/>
          <w:sz w:val="26"/>
          <w:szCs w:val="26"/>
          <w:lang w:val="en-US"/>
        </w:rPr>
        <w:t>Western tourist customers are</w:t>
      </w:r>
      <w:r w:rsidRPr="00833831">
        <w:rPr>
          <w:rFonts w:eastAsiaTheme="majorEastAsia" w:cstheme="majorBidi"/>
          <w:sz w:val="26"/>
          <w:szCs w:val="26"/>
          <w:lang w:val="en-US"/>
        </w:rPr>
        <w:t xml:space="preserve"> becoming more significant. Shangri-La aims </w:t>
      </w:r>
      <w:r w:rsidR="00640A69">
        <w:rPr>
          <w:rFonts w:eastAsiaTheme="majorEastAsia" w:cstheme="majorBidi"/>
          <w:sz w:val="26"/>
          <w:szCs w:val="26"/>
          <w:lang w:val="en-US"/>
        </w:rPr>
        <w:t>to bid more strongly in KSA, where its brand visibility is comparatively low</w:t>
      </w:r>
      <w:r w:rsidRPr="00833831">
        <w:rPr>
          <w:rFonts w:eastAsiaTheme="majorEastAsia" w:cstheme="majorBidi"/>
          <w:sz w:val="26"/>
          <w:szCs w:val="26"/>
          <w:lang w:val="en-US"/>
        </w:rPr>
        <w:t xml:space="preserve"> compared to several American hotel chains. Despite the slight decline in outbound Chinese travel, the market also carries </w:t>
      </w:r>
      <w:r w:rsidR="009B1301">
        <w:rPr>
          <w:rFonts w:eastAsiaTheme="majorEastAsia" w:cstheme="majorBidi"/>
          <w:sz w:val="26"/>
          <w:szCs w:val="26"/>
          <w:lang w:val="en-US"/>
        </w:rPr>
        <w:t>enormous</w:t>
      </w:r>
      <w:r w:rsidRPr="00833831">
        <w:rPr>
          <w:rFonts w:eastAsiaTheme="majorEastAsia" w:cstheme="majorBidi"/>
          <w:sz w:val="26"/>
          <w:szCs w:val="26"/>
          <w:lang w:val="en-US"/>
        </w:rPr>
        <w:t xml:space="preserve"> opportunities and global sourcing.</w:t>
      </w:r>
    </w:p>
    <w:p w14:paraId="1F40B874" w14:textId="77777777" w:rsidR="00833831" w:rsidRPr="005A4513" w:rsidRDefault="00833831" w:rsidP="00833831">
      <w:pPr>
        <w:spacing w:line="360" w:lineRule="auto"/>
        <w:jc w:val="both"/>
        <w:rPr>
          <w:rFonts w:eastAsiaTheme="majorEastAsia" w:cstheme="majorBidi"/>
          <w:sz w:val="26"/>
          <w:szCs w:val="26"/>
          <w:lang w:val="en-US"/>
        </w:rPr>
      </w:pPr>
      <w:r w:rsidRPr="00BC5431">
        <w:rPr>
          <w:rFonts w:eastAsiaTheme="majorEastAsia" w:cstheme="majorBidi"/>
          <w:b/>
          <w:sz w:val="26"/>
          <w:szCs w:val="26"/>
          <w:lang w:val="en-US"/>
        </w:rPr>
        <w:t>Barriers to Growth:</w:t>
      </w:r>
      <w:r w:rsidRPr="00833831">
        <w:rPr>
          <w:rFonts w:eastAsiaTheme="majorEastAsia" w:cstheme="majorBidi"/>
          <w:sz w:val="26"/>
          <w:szCs w:val="26"/>
          <w:lang w:val="en-US"/>
        </w:rPr>
        <w:t xml:space="preserve"> </w:t>
      </w:r>
      <w:r w:rsidR="00640A69">
        <w:rPr>
          <w:rFonts w:eastAsiaTheme="majorEastAsia" w:cstheme="majorBidi"/>
          <w:sz w:val="26"/>
          <w:szCs w:val="26"/>
          <w:lang w:val="en-US"/>
        </w:rPr>
        <w:t>Shangri-La's development strategy was, however, challenged by global economic uncertainties, volatile geopolitical forces, and changes in China policy during 2021-2022</w:t>
      </w:r>
      <w:r w:rsidR="00AA28C7" w:rsidRPr="00AA28C7">
        <w:t xml:space="preserve"> </w:t>
      </w:r>
      <w:r w:rsidR="00AA28C7" w:rsidRPr="00AA28C7">
        <w:rPr>
          <w:rFonts w:eastAsiaTheme="majorEastAsia" w:cstheme="majorBidi"/>
          <w:sz w:val="26"/>
          <w:szCs w:val="26"/>
          <w:lang w:val="en-US"/>
        </w:rPr>
        <w:t xml:space="preserve">(Darmawan, Maxim,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Morrison, 2024)</w:t>
      </w:r>
      <w:r w:rsidR="00640A69">
        <w:rPr>
          <w:rFonts w:eastAsiaTheme="majorEastAsia" w:cstheme="majorBidi"/>
          <w:sz w:val="26"/>
          <w:szCs w:val="26"/>
          <w:lang w:val="en-US"/>
        </w:rPr>
        <w:t xml:space="preserve">. Hotel business openings or acquisitions might be put on hold until the economy improves and the </w:t>
      </w:r>
      <w:r w:rsidRPr="00833831">
        <w:rPr>
          <w:rFonts w:eastAsiaTheme="majorEastAsia" w:cstheme="majorBidi"/>
          <w:sz w:val="26"/>
          <w:szCs w:val="26"/>
          <w:lang w:val="en-US"/>
        </w:rPr>
        <w:t>crisis of funds recedes, which would delay them. Another problem for us in amassing a first-class real estate inventory may be coming from the previously successful resorts of the Four Seasons, which</w:t>
      </w:r>
      <w:r w:rsidR="005A4513">
        <w:rPr>
          <w:rFonts w:eastAsiaTheme="majorEastAsia" w:cstheme="majorBidi"/>
          <w:sz w:val="26"/>
          <w:szCs w:val="26"/>
          <w:lang w:val="en-US"/>
        </w:rPr>
        <w:t xml:space="preserve"> </w:t>
      </w:r>
      <w:r w:rsidR="00640A69">
        <w:rPr>
          <w:rFonts w:eastAsiaTheme="majorEastAsia" w:cstheme="majorBidi"/>
          <w:sz w:val="26"/>
          <w:szCs w:val="26"/>
          <w:lang w:val="en-US"/>
        </w:rPr>
        <w:t>entered</w:t>
      </w:r>
      <w:r w:rsidR="005A4513">
        <w:rPr>
          <w:rFonts w:eastAsiaTheme="majorEastAsia" w:cstheme="majorBidi"/>
          <w:sz w:val="26"/>
          <w:szCs w:val="26"/>
          <w:lang w:val="en-US"/>
        </w:rPr>
        <w:t xml:space="preserve"> the luxury hotel market.</w:t>
      </w:r>
    </w:p>
    <w:p w14:paraId="10F0FF3A" w14:textId="77777777" w:rsidR="00833831" w:rsidRPr="005A4513" w:rsidRDefault="005A4513" w:rsidP="00833831">
      <w:pPr>
        <w:spacing w:line="360" w:lineRule="auto"/>
        <w:jc w:val="both"/>
        <w:rPr>
          <w:rFonts w:eastAsiaTheme="majorEastAsia" w:cstheme="majorBidi"/>
          <w:b/>
          <w:sz w:val="26"/>
          <w:szCs w:val="26"/>
          <w:lang w:val="en-US"/>
        </w:rPr>
      </w:pPr>
      <w:r>
        <w:rPr>
          <w:rFonts w:eastAsiaTheme="majorEastAsia" w:cstheme="majorBidi"/>
          <w:b/>
          <w:sz w:val="26"/>
          <w:szCs w:val="26"/>
          <w:lang w:val="en-US"/>
        </w:rPr>
        <w:t>Travelodge Hotels</w:t>
      </w:r>
    </w:p>
    <w:p w14:paraId="087C19AF" w14:textId="77777777" w:rsidR="00833831" w:rsidRPr="00833831" w:rsidRDefault="00833831" w:rsidP="00833831">
      <w:pPr>
        <w:spacing w:line="360" w:lineRule="auto"/>
        <w:jc w:val="both"/>
        <w:rPr>
          <w:rFonts w:eastAsiaTheme="majorEastAsia" w:cstheme="majorBidi"/>
          <w:sz w:val="26"/>
          <w:szCs w:val="26"/>
          <w:lang w:val="en-US"/>
        </w:rPr>
      </w:pPr>
      <w:r w:rsidRPr="00BC5431">
        <w:rPr>
          <w:rFonts w:eastAsiaTheme="majorEastAsia" w:cstheme="majorBidi"/>
          <w:b/>
          <w:sz w:val="26"/>
          <w:szCs w:val="26"/>
          <w:lang w:val="en-US"/>
        </w:rPr>
        <w:t>Expansion Strategies:</w:t>
      </w:r>
      <w:r w:rsidRPr="00833831">
        <w:rPr>
          <w:rFonts w:eastAsiaTheme="majorEastAsia" w:cstheme="majorBidi"/>
          <w:sz w:val="26"/>
          <w:szCs w:val="26"/>
          <w:lang w:val="en-US"/>
        </w:rPr>
        <w:t xml:space="preserve"> Travelodge is </w:t>
      </w:r>
      <w:r w:rsidR="00640A69">
        <w:rPr>
          <w:rFonts w:eastAsiaTheme="majorEastAsia" w:cstheme="majorBidi"/>
          <w:sz w:val="26"/>
          <w:szCs w:val="26"/>
          <w:lang w:val="en-US"/>
        </w:rPr>
        <w:t xml:space="preserve">aggressively </w:t>
      </w:r>
      <w:r w:rsidR="008F16F2">
        <w:rPr>
          <w:rFonts w:eastAsiaTheme="majorEastAsia" w:cstheme="majorBidi"/>
          <w:sz w:val="26"/>
          <w:szCs w:val="26"/>
          <w:lang w:val="en-US"/>
        </w:rPr>
        <w:t>preparing for its core UK market, which will be represented</w:t>
      </w:r>
      <w:r w:rsidR="00640A69">
        <w:rPr>
          <w:rFonts w:eastAsiaTheme="majorEastAsia" w:cstheme="majorBidi"/>
          <w:sz w:val="26"/>
          <w:szCs w:val="26"/>
          <w:lang w:val="en-US"/>
        </w:rPr>
        <w:t xml:space="preserve"> by the opening of 26 new hotels in 2023, including</w:t>
      </w:r>
      <w:r w:rsidRPr="00833831">
        <w:rPr>
          <w:rFonts w:eastAsiaTheme="majorEastAsia" w:cstheme="majorBidi"/>
          <w:sz w:val="26"/>
          <w:szCs w:val="26"/>
          <w:lang w:val="en-US"/>
        </w:rPr>
        <w:t xml:space="preserve"> </w:t>
      </w:r>
      <w:r w:rsidR="009B1301">
        <w:rPr>
          <w:rFonts w:eastAsiaTheme="majorEastAsia" w:cstheme="majorBidi"/>
          <w:sz w:val="26"/>
          <w:szCs w:val="26"/>
          <w:lang w:val="en-US"/>
        </w:rPr>
        <w:t>eight</w:t>
      </w:r>
      <w:r w:rsidRPr="00833831">
        <w:rPr>
          <w:rFonts w:eastAsiaTheme="majorEastAsia" w:cstheme="majorBidi"/>
          <w:sz w:val="26"/>
          <w:szCs w:val="26"/>
          <w:lang w:val="en-US"/>
        </w:rPr>
        <w:t xml:space="preserve"> new properties in London. It </w:t>
      </w:r>
      <w:r w:rsidR="00640A69">
        <w:rPr>
          <w:rFonts w:eastAsiaTheme="majorEastAsia" w:cstheme="majorBidi"/>
          <w:sz w:val="26"/>
          <w:szCs w:val="26"/>
          <w:lang w:val="en-US"/>
        </w:rPr>
        <w:t>also specialises in selecting sites in the A-pillar cities of Madrid, Barcelona,</w:t>
      </w:r>
      <w:r w:rsidRPr="00833831">
        <w:rPr>
          <w:rFonts w:eastAsiaTheme="majorEastAsia" w:cstheme="majorBidi"/>
          <w:sz w:val="26"/>
          <w:szCs w:val="26"/>
          <w:lang w:val="en-US"/>
        </w:rPr>
        <w:t xml:space="preserve"> and Dublin thro</w:t>
      </w:r>
      <w:r w:rsidR="005A4513">
        <w:rPr>
          <w:rFonts w:eastAsiaTheme="majorEastAsia" w:cstheme="majorBidi"/>
          <w:sz w:val="26"/>
          <w:szCs w:val="26"/>
          <w:lang w:val="en-US"/>
        </w:rPr>
        <w:t>ugh business partnership deals.</w:t>
      </w:r>
    </w:p>
    <w:p w14:paraId="1BF1F83D" w14:textId="77777777" w:rsidR="00833831" w:rsidRPr="00833831" w:rsidRDefault="00833831" w:rsidP="00833831">
      <w:pPr>
        <w:spacing w:line="360" w:lineRule="auto"/>
        <w:jc w:val="both"/>
        <w:rPr>
          <w:rFonts w:eastAsiaTheme="majorEastAsia" w:cstheme="majorBidi"/>
          <w:sz w:val="26"/>
          <w:szCs w:val="26"/>
          <w:lang w:val="en-US"/>
        </w:rPr>
      </w:pPr>
      <w:r w:rsidRPr="00BC5431">
        <w:rPr>
          <w:rFonts w:eastAsiaTheme="majorEastAsia" w:cstheme="majorBidi"/>
          <w:b/>
          <w:sz w:val="26"/>
          <w:szCs w:val="26"/>
          <w:lang w:val="en-US"/>
        </w:rPr>
        <w:t>Market Opportunities:</w:t>
      </w:r>
      <w:r w:rsidRPr="00833831">
        <w:rPr>
          <w:rFonts w:eastAsiaTheme="majorEastAsia" w:cstheme="majorBidi"/>
          <w:sz w:val="26"/>
          <w:szCs w:val="26"/>
          <w:lang w:val="en-US"/>
        </w:rPr>
        <w:t xml:space="preserve"> </w:t>
      </w:r>
      <w:r w:rsidR="00640A69">
        <w:rPr>
          <w:rFonts w:eastAsiaTheme="majorEastAsia" w:cstheme="majorBidi"/>
          <w:sz w:val="26"/>
          <w:szCs w:val="26"/>
          <w:lang w:val="en-US"/>
        </w:rPr>
        <w:t>The budget hotel segment is anticipated to</w:t>
      </w:r>
      <w:r w:rsidRPr="00833831">
        <w:rPr>
          <w:rFonts w:eastAsiaTheme="majorEastAsia" w:cstheme="majorBidi"/>
          <w:sz w:val="26"/>
          <w:szCs w:val="26"/>
          <w:lang w:val="en-US"/>
        </w:rPr>
        <w:t xml:space="preserve"> move faster than the entire UK market growth for the next five years. This will happen thanks to people saving money for the travel. Given the trend of </w:t>
      </w:r>
      <w:r w:rsidR="00640A69">
        <w:rPr>
          <w:rFonts w:eastAsiaTheme="majorEastAsia" w:cstheme="majorBidi"/>
          <w:sz w:val="26"/>
          <w:szCs w:val="26"/>
          <w:lang w:val="en-US"/>
        </w:rPr>
        <w:t>millennials' increasing search for intra-</w:t>
      </w:r>
      <w:r w:rsidR="00640A69">
        <w:rPr>
          <w:rFonts w:eastAsiaTheme="majorEastAsia" w:cstheme="majorBidi"/>
          <w:sz w:val="26"/>
          <w:szCs w:val="26"/>
          <w:lang w:val="en-US"/>
        </w:rPr>
        <w:lastRenderedPageBreak/>
        <w:t>European leisure travel, this presents the Travelodge lodges a growth stage at the euro-simple</w:t>
      </w:r>
      <w:r w:rsidR="005A4513">
        <w:rPr>
          <w:rFonts w:eastAsiaTheme="majorEastAsia" w:cstheme="majorBidi"/>
          <w:sz w:val="26"/>
          <w:szCs w:val="26"/>
          <w:lang w:val="en-US"/>
        </w:rPr>
        <w:t xml:space="preserve"> value positioning</w:t>
      </w:r>
      <w:r w:rsidR="00AA28C7" w:rsidRPr="00AA28C7">
        <w:t xml:space="preserve"> </w:t>
      </w:r>
      <w:r w:rsidR="00AA28C7" w:rsidRPr="00AA28C7">
        <w:rPr>
          <w:rFonts w:eastAsiaTheme="majorEastAsia" w:cstheme="majorBidi"/>
          <w:sz w:val="26"/>
          <w:szCs w:val="26"/>
          <w:lang w:val="en-US"/>
        </w:rPr>
        <w:t xml:space="preserve">(Jeong, Shin, Lee,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Lee, 2023)</w:t>
      </w:r>
      <w:r w:rsidR="005A4513">
        <w:rPr>
          <w:rFonts w:eastAsiaTheme="majorEastAsia" w:cstheme="majorBidi"/>
          <w:sz w:val="26"/>
          <w:szCs w:val="26"/>
          <w:lang w:val="en-US"/>
        </w:rPr>
        <w:t>.</w:t>
      </w:r>
    </w:p>
    <w:p w14:paraId="2CCCEF56" w14:textId="77777777" w:rsidR="004B5508" w:rsidRPr="005A4513" w:rsidRDefault="00833831" w:rsidP="00B90D0F">
      <w:pPr>
        <w:spacing w:line="360" w:lineRule="auto"/>
        <w:jc w:val="both"/>
        <w:rPr>
          <w:rFonts w:eastAsiaTheme="majorEastAsia" w:cstheme="majorBidi"/>
          <w:sz w:val="26"/>
          <w:szCs w:val="26"/>
          <w:lang w:val="en-US"/>
        </w:rPr>
      </w:pPr>
      <w:r w:rsidRPr="00BC5431">
        <w:rPr>
          <w:rFonts w:eastAsiaTheme="majorEastAsia" w:cstheme="majorBidi"/>
          <w:b/>
          <w:sz w:val="26"/>
          <w:szCs w:val="26"/>
          <w:lang w:val="en-US"/>
        </w:rPr>
        <w:t>Barriers to Growth:</w:t>
      </w:r>
      <w:r w:rsidRPr="00833831">
        <w:rPr>
          <w:rFonts w:eastAsiaTheme="majorEastAsia" w:cstheme="majorBidi"/>
          <w:sz w:val="26"/>
          <w:szCs w:val="26"/>
          <w:lang w:val="en-US"/>
        </w:rPr>
        <w:t xml:space="preserve"> </w:t>
      </w:r>
      <w:r w:rsidR="00640A69">
        <w:rPr>
          <w:rFonts w:eastAsiaTheme="majorEastAsia" w:cstheme="majorBidi"/>
          <w:sz w:val="26"/>
          <w:szCs w:val="26"/>
          <w:lang w:val="en-US"/>
        </w:rPr>
        <w:t>Increased costs from inflation, staffing, and the price of real estate can be critical to Travelodge’s affordability and the efficiency of footprint expansion. Due to the oversupply, other budget chains like Premier Inn and Express Holiday compete in some markets</w:t>
      </w:r>
      <w:r w:rsidR="005A4513">
        <w:rPr>
          <w:rFonts w:eastAsiaTheme="majorEastAsia" w:cstheme="majorBidi"/>
          <w:sz w:val="26"/>
          <w:szCs w:val="26"/>
          <w:lang w:val="en-US"/>
        </w:rPr>
        <w:t>.</w:t>
      </w:r>
    </w:p>
    <w:p w14:paraId="4D069267" w14:textId="77777777" w:rsidR="00833831" w:rsidRPr="00833831" w:rsidRDefault="005A4513" w:rsidP="00833831">
      <w:pPr>
        <w:spacing w:line="360" w:lineRule="auto"/>
        <w:jc w:val="both"/>
        <w:rPr>
          <w:rFonts w:eastAsiaTheme="majorEastAsia" w:cstheme="majorBidi"/>
          <w:b/>
          <w:sz w:val="26"/>
          <w:szCs w:val="26"/>
          <w:lang w:val="en-US"/>
        </w:rPr>
      </w:pPr>
      <w:r>
        <w:rPr>
          <w:rFonts w:eastAsiaTheme="majorEastAsia" w:cstheme="majorBidi"/>
          <w:b/>
          <w:sz w:val="26"/>
          <w:szCs w:val="26"/>
          <w:lang w:val="en-US"/>
        </w:rPr>
        <w:t>Comparative Analysis</w:t>
      </w:r>
    </w:p>
    <w:p w14:paraId="102B634B" w14:textId="77777777" w:rsidR="004B5508" w:rsidRPr="005A4513" w:rsidRDefault="00833831" w:rsidP="00B90D0F">
      <w:pPr>
        <w:spacing w:line="360" w:lineRule="auto"/>
        <w:jc w:val="both"/>
        <w:rPr>
          <w:rFonts w:eastAsiaTheme="majorEastAsia" w:cstheme="majorBidi"/>
          <w:sz w:val="26"/>
          <w:szCs w:val="26"/>
          <w:lang w:val="en-US"/>
        </w:rPr>
      </w:pPr>
      <w:r w:rsidRPr="00833831">
        <w:rPr>
          <w:rFonts w:eastAsiaTheme="majorEastAsia" w:cstheme="majorBidi"/>
          <w:sz w:val="26"/>
          <w:szCs w:val="26"/>
          <w:lang w:val="en-US"/>
        </w:rPr>
        <w:t>Definitely</w:t>
      </w:r>
      <w:r w:rsidR="00640A69">
        <w:rPr>
          <w:rFonts w:eastAsiaTheme="majorEastAsia" w:cstheme="majorBidi"/>
          <w:sz w:val="26"/>
          <w:szCs w:val="26"/>
          <w:lang w:val="en-US"/>
        </w:rPr>
        <w:t>, Shangri-La’s and Travelodges' plans are set out for consistent development in advance of the target client segment geographies. So Shangi-La strives for the relatively young Asian super-luxury segment, whereas Travelodge is consistent in the budget-conscious UK and European markets</w:t>
      </w:r>
      <w:r w:rsidR="005A4513">
        <w:rPr>
          <w:rFonts w:eastAsiaTheme="majorEastAsia" w:cstheme="majorBidi"/>
          <w:sz w:val="26"/>
          <w:szCs w:val="26"/>
          <w:lang w:val="en-US"/>
        </w:rPr>
        <w:t>.</w:t>
      </w:r>
      <w:r w:rsidR="00BC5431">
        <w:rPr>
          <w:rFonts w:eastAsiaTheme="majorEastAsia" w:cstheme="majorBidi"/>
          <w:sz w:val="26"/>
          <w:szCs w:val="26"/>
          <w:lang w:val="en-US"/>
        </w:rPr>
        <w:t xml:space="preserve"> </w:t>
      </w:r>
      <w:r w:rsidRPr="00833831">
        <w:rPr>
          <w:rFonts w:eastAsiaTheme="majorEastAsia" w:cstheme="majorBidi"/>
          <w:sz w:val="26"/>
          <w:szCs w:val="26"/>
          <w:lang w:val="en-US"/>
        </w:rPr>
        <w:t xml:space="preserve">Nevertheless, Shangri-La has more immediate economic and political headwinds </w:t>
      </w:r>
      <w:r w:rsidR="00DE14AB">
        <w:rPr>
          <w:rFonts w:eastAsiaTheme="majorEastAsia" w:cstheme="majorBidi"/>
          <w:sz w:val="26"/>
          <w:szCs w:val="26"/>
          <w:lang w:val="en-US"/>
        </w:rPr>
        <w:t xml:space="preserve">that are </w:t>
      </w:r>
      <w:r w:rsidRPr="00833831">
        <w:rPr>
          <w:rFonts w:eastAsiaTheme="majorEastAsia" w:cstheme="majorBidi"/>
          <w:sz w:val="26"/>
          <w:szCs w:val="26"/>
          <w:lang w:val="en-US"/>
        </w:rPr>
        <w:t xml:space="preserve">hindering its </w:t>
      </w:r>
      <w:r w:rsidR="00640A69">
        <w:rPr>
          <w:rFonts w:eastAsiaTheme="majorEastAsia" w:cstheme="majorBidi"/>
          <w:sz w:val="26"/>
          <w:szCs w:val="26"/>
          <w:lang w:val="en-US"/>
        </w:rPr>
        <w:t xml:space="preserve">execution challenges. In contrast, the value proposition of Travelodge is relatively unchanged, allowing it to bounce back from numerous crises </w:t>
      </w:r>
      <w:r w:rsidR="009B1301">
        <w:rPr>
          <w:rFonts w:eastAsiaTheme="majorEastAsia" w:cstheme="majorBidi"/>
          <w:sz w:val="26"/>
          <w:szCs w:val="26"/>
          <w:lang w:val="en-US"/>
        </w:rPr>
        <w:t>more quickly</w:t>
      </w:r>
      <w:r w:rsidRPr="00833831">
        <w:rPr>
          <w:rFonts w:eastAsiaTheme="majorEastAsia" w:cstheme="majorBidi"/>
          <w:sz w:val="26"/>
          <w:szCs w:val="26"/>
          <w:lang w:val="en-US"/>
        </w:rPr>
        <w:t xml:space="preserve">. </w:t>
      </w:r>
    </w:p>
    <w:p w14:paraId="6B8D00F8" w14:textId="77777777" w:rsidR="004B5508" w:rsidRPr="004B5508" w:rsidRDefault="004B5508" w:rsidP="00B90D0F">
      <w:pPr>
        <w:pStyle w:val="Heading1"/>
        <w:spacing w:line="360" w:lineRule="auto"/>
        <w:jc w:val="both"/>
      </w:pPr>
      <w:bookmarkStart w:id="10" w:name="_Toc165675942"/>
      <w:r w:rsidRPr="004B5508">
        <w:t>Financial Commitment to CSR</w:t>
      </w:r>
      <w:bookmarkEnd w:id="10"/>
    </w:p>
    <w:p w14:paraId="1B6B2A4C" w14:textId="77777777" w:rsidR="00617393" w:rsidRPr="005A4513" w:rsidRDefault="00617393" w:rsidP="00617393">
      <w:pPr>
        <w:spacing w:line="360" w:lineRule="auto"/>
        <w:jc w:val="both"/>
        <w:rPr>
          <w:rFonts w:eastAsiaTheme="majorEastAsia" w:cstheme="majorBidi"/>
          <w:b/>
          <w:sz w:val="26"/>
          <w:szCs w:val="26"/>
          <w:lang w:val="en-US"/>
        </w:rPr>
      </w:pPr>
      <w:r w:rsidRPr="00617393">
        <w:rPr>
          <w:rFonts w:eastAsiaTheme="majorEastAsia" w:cstheme="majorBidi"/>
          <w:b/>
          <w:sz w:val="26"/>
          <w:szCs w:val="26"/>
          <w:lang w:val="en-US"/>
        </w:rPr>
        <w:t>Shangri-La Hotel's Corporate Social Responsibility (CSR) Initi</w:t>
      </w:r>
      <w:r w:rsidR="005A4513">
        <w:rPr>
          <w:rFonts w:eastAsiaTheme="majorEastAsia" w:cstheme="majorBidi"/>
          <w:b/>
          <w:sz w:val="26"/>
          <w:szCs w:val="26"/>
          <w:lang w:val="en-US"/>
        </w:rPr>
        <w:t>atives and Financial Committee.</w:t>
      </w:r>
    </w:p>
    <w:p w14:paraId="7942775A" w14:textId="77777777" w:rsidR="00617393" w:rsidRPr="00B61AEE"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t xml:space="preserve">Shangri-La Hotels has developed an all-encompassing sustainability strategy, </w:t>
      </w:r>
      <w:r w:rsidR="00640A69">
        <w:rPr>
          <w:rFonts w:eastAsiaTheme="majorEastAsia" w:cstheme="majorBidi"/>
          <w:sz w:val="26"/>
          <w:szCs w:val="26"/>
          <w:lang w:val="en-US"/>
        </w:rPr>
        <w:t>so-called</w:t>
      </w:r>
      <w:r w:rsidRPr="00B61AEE">
        <w:rPr>
          <w:rFonts w:eastAsiaTheme="majorEastAsia" w:cstheme="majorBidi"/>
          <w:sz w:val="26"/>
          <w:szCs w:val="26"/>
          <w:lang w:val="en-US"/>
        </w:rPr>
        <w:t xml:space="preserve"> "Embrace," where the environment, community, and stakeholder sub-groups are the main priorities. Concerning the environmental aspect, they brought a pledge free of disposable plastic in all hotels by 2027 and 15.7% compared to emission levels </w:t>
      </w:r>
      <w:r w:rsidR="00DE14AB">
        <w:rPr>
          <w:rFonts w:eastAsiaTheme="majorEastAsia" w:cstheme="majorBidi"/>
          <w:sz w:val="26"/>
          <w:szCs w:val="26"/>
          <w:lang w:val="en-US"/>
        </w:rPr>
        <w:t xml:space="preserve">in </w:t>
      </w:r>
      <w:r w:rsidR="00BC5431">
        <w:rPr>
          <w:rFonts w:eastAsiaTheme="majorEastAsia" w:cstheme="majorBidi"/>
          <w:sz w:val="26"/>
          <w:szCs w:val="26"/>
          <w:lang w:val="en-US"/>
        </w:rPr>
        <w:t>2019</w:t>
      </w:r>
      <w:r w:rsidR="00AA28C7" w:rsidRPr="00AA28C7">
        <w:t xml:space="preserve"> </w:t>
      </w:r>
      <w:r w:rsidR="00AA28C7" w:rsidRPr="00AA28C7">
        <w:rPr>
          <w:rFonts w:eastAsiaTheme="majorEastAsia" w:cstheme="majorBidi"/>
          <w:sz w:val="26"/>
          <w:szCs w:val="26"/>
          <w:lang w:val="en-US"/>
        </w:rPr>
        <w:t xml:space="preserve">(Salman, Jaafar, Mohamad, Ebekozien,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Rasul, 2024)</w:t>
      </w:r>
      <w:r w:rsidR="00BC5431">
        <w:rPr>
          <w:rFonts w:eastAsiaTheme="majorEastAsia" w:cstheme="majorBidi"/>
          <w:sz w:val="26"/>
          <w:szCs w:val="26"/>
          <w:lang w:val="en-US"/>
        </w:rPr>
        <w:t>.</w:t>
      </w:r>
    </w:p>
    <w:p w14:paraId="05E9BE6C" w14:textId="77777777" w:rsidR="00617393" w:rsidRPr="00B61AEE"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t>In 2022</w:t>
      </w:r>
      <w:r w:rsidR="00640A69">
        <w:rPr>
          <w:rFonts w:eastAsiaTheme="majorEastAsia" w:cstheme="majorBidi"/>
          <w:sz w:val="26"/>
          <w:szCs w:val="26"/>
          <w:lang w:val="en-US"/>
        </w:rPr>
        <w:t>, Shangri-La made and implemented US$3.2 million worth of investments and partnerships targeted at the UN Sustainable Development Goals</w:t>
      </w:r>
      <w:r w:rsidR="00AA28C7" w:rsidRPr="00AA28C7">
        <w:t xml:space="preserve"> </w:t>
      </w:r>
      <w:r w:rsidR="00AA28C7" w:rsidRPr="00AA28C7">
        <w:rPr>
          <w:rFonts w:eastAsiaTheme="majorEastAsia" w:cstheme="majorBidi"/>
          <w:sz w:val="26"/>
          <w:szCs w:val="26"/>
          <w:lang w:val="en-US"/>
        </w:rPr>
        <w:t xml:space="preserve">(ul Haq, Pardaev, Allayarov,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Munir, 2024)</w:t>
      </w:r>
      <w:r w:rsidR="00640A69">
        <w:rPr>
          <w:rFonts w:eastAsiaTheme="majorEastAsia" w:cstheme="majorBidi"/>
          <w:sz w:val="26"/>
          <w:szCs w:val="26"/>
          <w:lang w:val="en-US"/>
        </w:rPr>
        <w:t>. Among that was US$1.5 million for Sanctuary Retreats' philanthropic work, which is being used to donate to</w:t>
      </w:r>
      <w:r w:rsidRPr="00B61AEE">
        <w:rPr>
          <w:rFonts w:eastAsiaTheme="majorEastAsia" w:cstheme="majorBidi"/>
          <w:sz w:val="26"/>
          <w:szCs w:val="26"/>
          <w:lang w:val="en-US"/>
        </w:rPr>
        <w:t xml:space="preserve"> the development of local communities and </w:t>
      </w:r>
      <w:r w:rsidR="00DE14AB">
        <w:rPr>
          <w:rFonts w:eastAsiaTheme="majorEastAsia" w:cstheme="majorBidi"/>
          <w:sz w:val="26"/>
          <w:szCs w:val="26"/>
          <w:lang w:val="en-US"/>
        </w:rPr>
        <w:t xml:space="preserve">the </w:t>
      </w:r>
      <w:r w:rsidRPr="00B61AEE">
        <w:rPr>
          <w:rFonts w:eastAsiaTheme="majorEastAsia" w:cstheme="majorBidi"/>
          <w:sz w:val="26"/>
          <w:szCs w:val="26"/>
          <w:lang w:val="en-US"/>
        </w:rPr>
        <w:t>preservation of wildlife surr</w:t>
      </w:r>
      <w:r w:rsidR="005A4513">
        <w:rPr>
          <w:rFonts w:eastAsiaTheme="majorEastAsia" w:cstheme="majorBidi"/>
          <w:sz w:val="26"/>
          <w:szCs w:val="26"/>
          <w:lang w:val="en-US"/>
        </w:rPr>
        <w:t>ounding their lodge facilities.</w:t>
      </w:r>
    </w:p>
    <w:p w14:paraId="733AD91F" w14:textId="77777777" w:rsidR="00617393" w:rsidRPr="005A4513"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lastRenderedPageBreak/>
        <w:t xml:space="preserve">From here, </w:t>
      </w:r>
      <w:r w:rsidR="00640A69">
        <w:rPr>
          <w:rFonts w:eastAsiaTheme="majorEastAsia" w:cstheme="majorBidi"/>
          <w:sz w:val="26"/>
          <w:szCs w:val="26"/>
          <w:lang w:val="en-US"/>
        </w:rPr>
        <w:t xml:space="preserve">one-third of the fund was allocated to $165 million in </w:t>
      </w:r>
      <w:r w:rsidRPr="00B61AEE">
        <w:rPr>
          <w:rFonts w:eastAsiaTheme="majorEastAsia" w:cstheme="majorBidi"/>
          <w:sz w:val="26"/>
          <w:szCs w:val="26"/>
          <w:lang w:val="en-US"/>
        </w:rPr>
        <w:t>capital investments in 2023-2025</w:t>
      </w:r>
      <w:r w:rsidR="00DE14AB">
        <w:rPr>
          <w:rFonts w:eastAsiaTheme="majorEastAsia" w:cstheme="majorBidi"/>
          <w:sz w:val="26"/>
          <w:szCs w:val="26"/>
          <w:lang w:val="en-US"/>
        </w:rPr>
        <w:t>, primarily focused on environmental sustainability and including</w:t>
      </w:r>
      <w:r w:rsidRPr="00B61AEE">
        <w:rPr>
          <w:rFonts w:eastAsiaTheme="majorEastAsia" w:cstheme="majorBidi"/>
          <w:sz w:val="26"/>
          <w:szCs w:val="26"/>
          <w:lang w:val="en-US"/>
        </w:rPr>
        <w:t xml:space="preserve"> energy and water efficie</w:t>
      </w:r>
      <w:r w:rsidR="005A4513">
        <w:rPr>
          <w:rFonts w:eastAsiaTheme="majorEastAsia" w:cstheme="majorBidi"/>
          <w:sz w:val="26"/>
          <w:szCs w:val="26"/>
          <w:lang w:val="en-US"/>
        </w:rPr>
        <w:t>ncy across its hotel portfolio.</w:t>
      </w:r>
    </w:p>
    <w:p w14:paraId="33A87AB1" w14:textId="77777777" w:rsidR="00617393" w:rsidRPr="00617393" w:rsidRDefault="00617393" w:rsidP="00617393">
      <w:pPr>
        <w:spacing w:line="360" w:lineRule="auto"/>
        <w:jc w:val="both"/>
        <w:rPr>
          <w:rFonts w:eastAsiaTheme="majorEastAsia" w:cstheme="majorBidi"/>
          <w:b/>
          <w:sz w:val="26"/>
          <w:szCs w:val="26"/>
          <w:lang w:val="en-US"/>
        </w:rPr>
      </w:pPr>
      <w:r w:rsidRPr="00617393">
        <w:rPr>
          <w:rFonts w:eastAsiaTheme="majorEastAsia" w:cstheme="majorBidi"/>
          <w:b/>
          <w:sz w:val="26"/>
          <w:szCs w:val="26"/>
          <w:lang w:val="en-US"/>
        </w:rPr>
        <w:t>Travelodge's CSR ac</w:t>
      </w:r>
      <w:r w:rsidR="005A4513">
        <w:rPr>
          <w:rFonts w:eastAsiaTheme="majorEastAsia" w:cstheme="majorBidi"/>
          <w:b/>
          <w:sz w:val="26"/>
          <w:szCs w:val="26"/>
          <w:lang w:val="en-US"/>
        </w:rPr>
        <w:t>tions and Financial Investment.</w:t>
      </w:r>
    </w:p>
    <w:p w14:paraId="617798AA" w14:textId="77777777" w:rsidR="00617393" w:rsidRPr="005A4513"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t xml:space="preserve">Travelodge's CSR policy covers three main areas: the Environment, </w:t>
      </w:r>
      <w:r w:rsidR="00640A69">
        <w:rPr>
          <w:rFonts w:eastAsiaTheme="majorEastAsia" w:cstheme="majorBidi"/>
          <w:sz w:val="26"/>
          <w:szCs w:val="26"/>
          <w:lang w:val="en-US"/>
        </w:rPr>
        <w:t>Society, and Government. The company's efforts toward a sustainable environment include</w:t>
      </w:r>
      <w:r w:rsidRPr="00B61AEE">
        <w:rPr>
          <w:rFonts w:eastAsiaTheme="majorEastAsia" w:cstheme="majorBidi"/>
          <w:sz w:val="26"/>
          <w:szCs w:val="26"/>
          <w:lang w:val="en-US"/>
        </w:rPr>
        <w:t xml:space="preserve"> not sending any waste to landfills in 2025 and reducing carbon emissions </w:t>
      </w:r>
      <w:r w:rsidR="005A4513">
        <w:rPr>
          <w:rFonts w:eastAsiaTheme="majorEastAsia" w:cstheme="majorBidi"/>
          <w:sz w:val="26"/>
          <w:szCs w:val="26"/>
          <w:lang w:val="en-US"/>
        </w:rPr>
        <w:t>by 34 percent compared to 2019.</w:t>
      </w:r>
      <w:r w:rsidR="00BC5431">
        <w:rPr>
          <w:rFonts w:eastAsiaTheme="majorEastAsia" w:cstheme="majorBidi"/>
          <w:sz w:val="26"/>
          <w:szCs w:val="26"/>
          <w:lang w:val="en-US"/>
        </w:rPr>
        <w:t xml:space="preserve"> </w:t>
      </w:r>
      <w:r w:rsidRPr="00B61AEE">
        <w:rPr>
          <w:rFonts w:eastAsiaTheme="majorEastAsia" w:cstheme="majorBidi"/>
          <w:sz w:val="26"/>
          <w:szCs w:val="26"/>
          <w:lang w:val="en-US"/>
        </w:rPr>
        <w:t xml:space="preserve">The </w:t>
      </w:r>
      <w:r w:rsidR="005A4513">
        <w:rPr>
          <w:rFonts w:eastAsiaTheme="majorEastAsia" w:cstheme="majorBidi"/>
          <w:sz w:val="26"/>
          <w:szCs w:val="26"/>
          <w:lang w:val="en-US"/>
        </w:rPr>
        <w:t>$</w:t>
      </w:r>
      <w:r w:rsidRPr="00B61AEE">
        <w:rPr>
          <w:rFonts w:eastAsiaTheme="majorEastAsia" w:cstheme="majorBidi"/>
          <w:sz w:val="26"/>
          <w:szCs w:val="26"/>
          <w:lang w:val="en-US"/>
        </w:rPr>
        <w:t xml:space="preserve">28 million sum in 2021 was fully invested </w:t>
      </w:r>
      <w:r w:rsidR="00640A69">
        <w:rPr>
          <w:rFonts w:eastAsiaTheme="majorEastAsia" w:cstheme="majorBidi"/>
          <w:sz w:val="26"/>
          <w:szCs w:val="26"/>
          <w:lang w:val="en-US"/>
        </w:rPr>
        <w:t>in achieving carbon reduction and replacing</w:t>
      </w:r>
      <w:r w:rsidRPr="00B61AEE">
        <w:rPr>
          <w:rFonts w:eastAsiaTheme="majorEastAsia" w:cstheme="majorBidi"/>
          <w:sz w:val="26"/>
          <w:szCs w:val="26"/>
          <w:lang w:val="en-US"/>
        </w:rPr>
        <w:t xml:space="preserve"> all conventional lighting with LED lighting throughout the UK estate</w:t>
      </w:r>
      <w:r w:rsidR="00AA28C7" w:rsidRPr="00AA28C7">
        <w:t xml:space="preserve"> </w:t>
      </w:r>
      <w:r w:rsidR="00AA28C7" w:rsidRPr="00AA28C7">
        <w:rPr>
          <w:rFonts w:eastAsiaTheme="majorEastAsia" w:cstheme="majorBidi"/>
          <w:sz w:val="26"/>
          <w:szCs w:val="26"/>
          <w:lang w:val="en-US"/>
        </w:rPr>
        <w:t xml:space="preserve">(Aroul, Hodari, Bianchi,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Martignoni, 2023)</w:t>
      </w:r>
      <w:r w:rsidRPr="00B61AEE">
        <w:rPr>
          <w:rFonts w:eastAsiaTheme="majorEastAsia" w:cstheme="majorBidi"/>
          <w:sz w:val="26"/>
          <w:szCs w:val="26"/>
          <w:lang w:val="en-US"/>
        </w:rPr>
        <w:t xml:space="preserve">. In 2022, that came with </w:t>
      </w:r>
      <w:r w:rsidR="005A4513">
        <w:rPr>
          <w:rFonts w:eastAsiaTheme="majorEastAsia" w:cstheme="majorBidi"/>
          <w:sz w:val="26"/>
          <w:szCs w:val="26"/>
          <w:lang w:val="en-US"/>
        </w:rPr>
        <w:t>$</w:t>
      </w:r>
      <w:r w:rsidRPr="00B61AEE">
        <w:rPr>
          <w:rFonts w:eastAsiaTheme="majorEastAsia" w:cstheme="majorBidi"/>
          <w:sz w:val="26"/>
          <w:szCs w:val="26"/>
          <w:lang w:val="en-US"/>
        </w:rPr>
        <w:t>10 million dedicated to energy conservation developments, like putting air source hea</w:t>
      </w:r>
      <w:r w:rsidR="005A4513">
        <w:rPr>
          <w:rFonts w:eastAsiaTheme="majorEastAsia" w:cstheme="majorBidi"/>
          <w:sz w:val="26"/>
          <w:szCs w:val="26"/>
          <w:lang w:val="en-US"/>
        </w:rPr>
        <w:t>t pumps in 60% of their hotels.</w:t>
      </w:r>
      <w:r w:rsidR="00BC5431">
        <w:rPr>
          <w:rFonts w:eastAsiaTheme="majorEastAsia" w:cstheme="majorBidi"/>
          <w:sz w:val="26"/>
          <w:szCs w:val="26"/>
          <w:lang w:val="en-US"/>
        </w:rPr>
        <w:t xml:space="preserve"> </w:t>
      </w:r>
      <w:r w:rsidR="00640A69">
        <w:rPr>
          <w:rFonts w:eastAsiaTheme="majorEastAsia" w:cstheme="majorBidi"/>
          <w:sz w:val="26"/>
          <w:szCs w:val="26"/>
          <w:lang w:val="en-US"/>
        </w:rPr>
        <w:t xml:space="preserve">Through its association with the Ormiston Trust, the budget chain has consistently provided at least $19 million of new hotel room goods and supplies to local charity organisations and community projects </w:t>
      </w:r>
      <w:r w:rsidR="005A4513">
        <w:rPr>
          <w:rFonts w:eastAsiaTheme="majorEastAsia" w:cstheme="majorBidi"/>
          <w:sz w:val="26"/>
          <w:szCs w:val="26"/>
          <w:lang w:val="en-US"/>
        </w:rPr>
        <w:t>within the past five years</w:t>
      </w:r>
      <w:r w:rsidR="00AA28C7" w:rsidRPr="00AA28C7">
        <w:t xml:space="preserve"> </w:t>
      </w:r>
      <w:r w:rsidR="00AA28C7" w:rsidRPr="00AA28C7">
        <w:rPr>
          <w:rFonts w:eastAsiaTheme="majorEastAsia" w:cstheme="majorBidi"/>
          <w:sz w:val="26"/>
          <w:szCs w:val="26"/>
          <w:lang w:val="en-US"/>
        </w:rPr>
        <w:t>(Hubbard, 2023)</w:t>
      </w:r>
      <w:r w:rsidR="005A4513">
        <w:rPr>
          <w:rFonts w:eastAsiaTheme="majorEastAsia" w:cstheme="majorBidi"/>
          <w:sz w:val="26"/>
          <w:szCs w:val="26"/>
          <w:lang w:val="en-US"/>
        </w:rPr>
        <w:t>.</w:t>
      </w:r>
    </w:p>
    <w:p w14:paraId="44288CB9" w14:textId="77777777" w:rsidR="00617393" w:rsidRPr="00617393" w:rsidRDefault="00617393" w:rsidP="00617393">
      <w:pPr>
        <w:spacing w:line="360" w:lineRule="auto"/>
        <w:jc w:val="both"/>
        <w:rPr>
          <w:rFonts w:eastAsiaTheme="majorEastAsia" w:cstheme="majorBidi"/>
          <w:b/>
          <w:sz w:val="26"/>
          <w:szCs w:val="26"/>
          <w:lang w:val="en-US"/>
        </w:rPr>
      </w:pPr>
      <w:r w:rsidRPr="00617393">
        <w:rPr>
          <w:rFonts w:eastAsiaTheme="majorEastAsia" w:cstheme="majorBidi"/>
          <w:b/>
          <w:sz w:val="26"/>
          <w:szCs w:val="26"/>
          <w:lang w:val="en-US"/>
        </w:rPr>
        <w:t>Comparative Analys</w:t>
      </w:r>
      <w:r w:rsidR="005A4513">
        <w:rPr>
          <w:rFonts w:eastAsiaTheme="majorEastAsia" w:cstheme="majorBidi"/>
          <w:b/>
          <w:sz w:val="26"/>
          <w:szCs w:val="26"/>
          <w:lang w:val="en-US"/>
        </w:rPr>
        <w:t>is</w:t>
      </w:r>
    </w:p>
    <w:p w14:paraId="62AB5C50" w14:textId="77777777" w:rsidR="00617393" w:rsidRPr="003A3B1C"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t xml:space="preserve">Through their concrete CSR programs with precise sustainability measures demonstrating financial support behind their CSR initiatives, </w:t>
      </w:r>
      <w:r w:rsidR="00640A69">
        <w:rPr>
          <w:rFonts w:eastAsiaTheme="majorEastAsia" w:cstheme="majorBidi"/>
          <w:sz w:val="26"/>
          <w:szCs w:val="26"/>
          <w:lang w:val="en-US"/>
        </w:rPr>
        <w:t>neither Shangri-La nor</w:t>
      </w:r>
      <w:r w:rsidRPr="00B61AEE">
        <w:rPr>
          <w:rFonts w:eastAsiaTheme="majorEastAsia" w:cstheme="majorBidi"/>
          <w:sz w:val="26"/>
          <w:szCs w:val="26"/>
          <w:lang w:val="en-US"/>
        </w:rPr>
        <w:t xml:space="preserve"> Travelodge have shown a commitment to sustainable development. Nevertheless, CSR choices and strategies account for the overwhelming difference in </w:t>
      </w:r>
      <w:r w:rsidR="00640A69">
        <w:rPr>
          <w:rFonts w:eastAsiaTheme="majorEastAsia" w:cstheme="majorBidi"/>
          <w:sz w:val="26"/>
          <w:szCs w:val="26"/>
          <w:lang w:val="en-US"/>
        </w:rPr>
        <w:t>their hotel chains' scale and brand positioning</w:t>
      </w:r>
      <w:r w:rsidRPr="00B61AEE">
        <w:rPr>
          <w:rFonts w:eastAsiaTheme="majorEastAsia" w:cstheme="majorBidi"/>
          <w:sz w:val="26"/>
          <w:szCs w:val="26"/>
          <w:lang w:val="en-US"/>
        </w:rPr>
        <w:t>.</w:t>
      </w:r>
      <w:r w:rsidR="003A3B1C">
        <w:rPr>
          <w:rFonts w:eastAsiaTheme="majorEastAsia" w:cstheme="majorBidi"/>
          <w:sz w:val="26"/>
          <w:szCs w:val="26"/>
          <w:lang w:val="en-US"/>
        </w:rPr>
        <w:t xml:space="preserve"> </w:t>
      </w:r>
      <w:r w:rsidRPr="00617393">
        <w:rPr>
          <w:lang w:val="en-US"/>
        </w:rPr>
        <w:t>In terms of proportion to revenues, Travelodge's CSR spend is higher (2.7% in 2021)</w:t>
      </w:r>
      <w:r w:rsidR="00640A69">
        <w:rPr>
          <w:lang w:val="en-US"/>
        </w:rPr>
        <w:t>,</w:t>
      </w:r>
      <w:r w:rsidRPr="00617393">
        <w:rPr>
          <w:lang w:val="en-US"/>
        </w:rPr>
        <w:t xml:space="preserve"> whereas Shangri-La's CSR budget accounts only for 0.2% of 2022's revenues</w:t>
      </w:r>
      <w:r w:rsidR="00AA28C7" w:rsidRPr="00AA28C7">
        <w:t xml:space="preserve"> </w:t>
      </w:r>
      <w:r w:rsidR="00AA28C7" w:rsidRPr="00AA28C7">
        <w:rPr>
          <w:lang w:val="en-US"/>
        </w:rPr>
        <w:t xml:space="preserve">(Jeong, Shin, Lee, </w:t>
      </w:r>
      <w:r w:rsidR="00864B83">
        <w:rPr>
          <w:lang w:val="en-US"/>
        </w:rPr>
        <w:t>and</w:t>
      </w:r>
      <w:r w:rsidR="00AA28C7" w:rsidRPr="00AA28C7">
        <w:rPr>
          <w:lang w:val="en-US"/>
        </w:rPr>
        <w:t xml:space="preserve"> Lee, 2023)</w:t>
      </w:r>
      <w:r w:rsidRPr="00617393">
        <w:rPr>
          <w:lang w:val="en-US"/>
        </w:rPr>
        <w:t>. Consequently, a heritage hotel of such luxury also demands a higher</w:t>
      </w:r>
      <w:r w:rsidR="005A4513">
        <w:rPr>
          <w:lang w:val="en-US"/>
        </w:rPr>
        <w:t xml:space="preserve"> budget for green improvements.</w:t>
      </w:r>
    </w:p>
    <w:p w14:paraId="6301515C" w14:textId="77777777" w:rsidR="004B5508" w:rsidRPr="004B5508" w:rsidRDefault="004B5508" w:rsidP="00B90D0F">
      <w:pPr>
        <w:pStyle w:val="Heading1"/>
        <w:spacing w:line="360" w:lineRule="auto"/>
        <w:jc w:val="both"/>
      </w:pPr>
      <w:bookmarkStart w:id="11" w:name="_Toc165675943"/>
      <w:r w:rsidRPr="004B5508">
        <w:t>Recommendations</w:t>
      </w:r>
      <w:bookmarkEnd w:id="11"/>
    </w:p>
    <w:p w14:paraId="449B30A1" w14:textId="77777777" w:rsidR="00617393" w:rsidRPr="005A4513" w:rsidRDefault="00617393" w:rsidP="00617393">
      <w:pPr>
        <w:spacing w:line="360" w:lineRule="auto"/>
        <w:jc w:val="both"/>
        <w:rPr>
          <w:rFonts w:eastAsiaTheme="majorEastAsia" w:cstheme="majorBidi"/>
          <w:b/>
          <w:sz w:val="26"/>
          <w:szCs w:val="26"/>
          <w:lang w:val="en-US"/>
        </w:rPr>
      </w:pPr>
      <w:r w:rsidRPr="00617393">
        <w:rPr>
          <w:rFonts w:eastAsiaTheme="majorEastAsia" w:cstheme="majorBidi"/>
          <w:b/>
          <w:sz w:val="26"/>
          <w:szCs w:val="26"/>
          <w:lang w:val="en-US"/>
        </w:rPr>
        <w:t>Recom</w:t>
      </w:r>
      <w:r w:rsidR="005A4513">
        <w:rPr>
          <w:rFonts w:eastAsiaTheme="majorEastAsia" w:cstheme="majorBidi"/>
          <w:b/>
          <w:sz w:val="26"/>
          <w:szCs w:val="26"/>
          <w:lang w:val="en-US"/>
        </w:rPr>
        <w:t>mendation for Shangri-La Hotels</w:t>
      </w:r>
    </w:p>
    <w:p w14:paraId="10A57425" w14:textId="77777777" w:rsidR="00617393" w:rsidRPr="00B61AEE"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t xml:space="preserve">With Shangri-La's strategic focus on vertical expansion in </w:t>
      </w:r>
      <w:r w:rsidR="00640A69">
        <w:rPr>
          <w:rFonts w:eastAsiaTheme="majorEastAsia" w:cstheme="majorBidi"/>
          <w:sz w:val="26"/>
          <w:szCs w:val="26"/>
          <w:lang w:val="en-US"/>
        </w:rPr>
        <w:t>top-tier</w:t>
      </w:r>
      <w:r w:rsidRPr="00B61AEE">
        <w:rPr>
          <w:rFonts w:eastAsiaTheme="majorEastAsia" w:cstheme="majorBidi"/>
          <w:sz w:val="26"/>
          <w:szCs w:val="26"/>
          <w:lang w:val="en-US"/>
        </w:rPr>
        <w:t xml:space="preserve"> luxury travel scenarios and considering its target market as the high-growth Asian luxury travel </w:t>
      </w:r>
      <w:r w:rsidRPr="00B61AEE">
        <w:rPr>
          <w:rFonts w:eastAsiaTheme="majorEastAsia" w:cstheme="majorBidi"/>
          <w:sz w:val="26"/>
          <w:szCs w:val="26"/>
          <w:lang w:val="en-US"/>
        </w:rPr>
        <w:lastRenderedPageBreak/>
        <w:t xml:space="preserve">market, investment that will improve the brand awareness and brand loyalty programme in this </w:t>
      </w:r>
      <w:r w:rsidR="005A4513">
        <w:rPr>
          <w:rFonts w:eastAsiaTheme="majorEastAsia" w:cstheme="majorBidi"/>
          <w:sz w:val="26"/>
          <w:szCs w:val="26"/>
          <w:lang w:val="en-US"/>
        </w:rPr>
        <w:t xml:space="preserve">region should be the </w:t>
      </w:r>
      <w:r w:rsidR="009B1301">
        <w:rPr>
          <w:rFonts w:eastAsiaTheme="majorEastAsia" w:cstheme="majorBidi"/>
          <w:sz w:val="26"/>
          <w:szCs w:val="26"/>
          <w:lang w:val="en-US"/>
        </w:rPr>
        <w:t>critical</w:t>
      </w:r>
      <w:r w:rsidR="005A4513">
        <w:rPr>
          <w:rFonts w:eastAsiaTheme="majorEastAsia" w:cstheme="majorBidi"/>
          <w:sz w:val="26"/>
          <w:szCs w:val="26"/>
          <w:lang w:val="en-US"/>
        </w:rPr>
        <w:t xml:space="preserve"> focus.</w:t>
      </w:r>
      <w:r w:rsidR="00BC5431">
        <w:rPr>
          <w:rFonts w:eastAsiaTheme="majorEastAsia" w:cstheme="majorBidi"/>
          <w:sz w:val="26"/>
          <w:szCs w:val="26"/>
          <w:lang w:val="en-US"/>
        </w:rPr>
        <w:t xml:space="preserve"> </w:t>
      </w:r>
      <w:r w:rsidRPr="00B61AEE">
        <w:rPr>
          <w:rFonts w:eastAsiaTheme="majorEastAsia" w:cstheme="majorBidi"/>
          <w:sz w:val="26"/>
          <w:szCs w:val="26"/>
          <w:lang w:val="en-US"/>
        </w:rPr>
        <w:t>Last year, Shangri-La generated a total revenue of 1.6 billion US Dollars</w:t>
      </w:r>
      <w:r w:rsidR="00640A69">
        <w:rPr>
          <w:rFonts w:eastAsiaTheme="majorEastAsia" w:cstheme="majorBidi"/>
          <w:sz w:val="26"/>
          <w:szCs w:val="26"/>
          <w:lang w:val="en-US"/>
        </w:rPr>
        <w:t>, 79% of which came from its operations in the Asia Pacific</w:t>
      </w:r>
      <w:r w:rsidR="00AA28C7" w:rsidRPr="00AA28C7">
        <w:t xml:space="preserve"> </w:t>
      </w:r>
      <w:r w:rsidR="00AA28C7" w:rsidRPr="00AA28C7">
        <w:rPr>
          <w:rFonts w:eastAsiaTheme="majorEastAsia" w:cstheme="majorBidi"/>
          <w:sz w:val="26"/>
          <w:szCs w:val="26"/>
          <w:lang w:val="en-US"/>
        </w:rPr>
        <w:t xml:space="preserve">(Malhotra </w:t>
      </w:r>
      <w:r w:rsidR="00864B83">
        <w:rPr>
          <w:rFonts w:eastAsiaTheme="majorEastAsia" w:cstheme="majorBidi"/>
          <w:sz w:val="26"/>
          <w:szCs w:val="26"/>
          <w:lang w:val="en-US"/>
        </w:rPr>
        <w:t>and</w:t>
      </w:r>
      <w:r w:rsidR="00AA28C7" w:rsidRPr="00AA28C7">
        <w:rPr>
          <w:rFonts w:eastAsiaTheme="majorEastAsia" w:cstheme="majorBidi"/>
          <w:sz w:val="26"/>
          <w:szCs w:val="26"/>
          <w:lang w:val="en-US"/>
        </w:rPr>
        <w:t xml:space="preserve"> Dave, 2024)</w:t>
      </w:r>
      <w:r w:rsidR="00640A69">
        <w:rPr>
          <w:rFonts w:eastAsiaTheme="majorEastAsia" w:cstheme="majorBidi"/>
          <w:sz w:val="26"/>
          <w:szCs w:val="26"/>
          <w:lang w:val="en-US"/>
        </w:rPr>
        <w:t>. However, a brand is likely to gain much from the enhanced house status buzz that remains largely untapped by Raffles, compared to global giants like Marriott, Hilton, and Accor, which</w:t>
      </w:r>
      <w:r w:rsidRPr="00B61AEE">
        <w:rPr>
          <w:rFonts w:eastAsiaTheme="majorEastAsia" w:cstheme="majorBidi"/>
          <w:sz w:val="26"/>
          <w:szCs w:val="26"/>
          <w:lang w:val="en-US"/>
        </w:rPr>
        <w:t xml:space="preserve"> together represent 50% of the market. Ensuring brand salience will beco</w:t>
      </w:r>
      <w:r w:rsidR="005A4513">
        <w:rPr>
          <w:rFonts w:eastAsiaTheme="majorEastAsia" w:cstheme="majorBidi"/>
          <w:sz w:val="26"/>
          <w:szCs w:val="26"/>
          <w:lang w:val="en-US"/>
        </w:rPr>
        <w:t>me a key operational necessity.</w:t>
      </w:r>
    </w:p>
    <w:p w14:paraId="3665793F" w14:textId="77777777" w:rsidR="00617393" w:rsidRPr="00617393" w:rsidRDefault="00617393" w:rsidP="00617393">
      <w:pPr>
        <w:spacing w:line="360" w:lineRule="auto"/>
        <w:jc w:val="both"/>
        <w:rPr>
          <w:rFonts w:eastAsiaTheme="majorEastAsia" w:cstheme="majorBidi"/>
          <w:b/>
          <w:sz w:val="26"/>
          <w:szCs w:val="26"/>
          <w:lang w:val="en-US"/>
        </w:rPr>
      </w:pPr>
      <w:r w:rsidRPr="00617393">
        <w:rPr>
          <w:rFonts w:eastAsiaTheme="majorEastAsia" w:cstheme="majorBidi"/>
          <w:b/>
          <w:sz w:val="26"/>
          <w:szCs w:val="26"/>
          <w:lang w:val="en-US"/>
        </w:rPr>
        <w:t>Recom</w:t>
      </w:r>
      <w:r w:rsidR="005A4513">
        <w:rPr>
          <w:rFonts w:eastAsiaTheme="majorEastAsia" w:cstheme="majorBidi"/>
          <w:b/>
          <w:sz w:val="26"/>
          <w:szCs w:val="26"/>
          <w:lang w:val="en-US"/>
        </w:rPr>
        <w:t>mendation for Travelodge Hotels</w:t>
      </w:r>
    </w:p>
    <w:p w14:paraId="6DE93C80" w14:textId="77777777" w:rsidR="00617393" w:rsidRPr="00B61AEE" w:rsidRDefault="00617393" w:rsidP="00617393">
      <w:pPr>
        <w:spacing w:line="360" w:lineRule="auto"/>
        <w:jc w:val="both"/>
        <w:rPr>
          <w:rFonts w:eastAsiaTheme="majorEastAsia" w:cstheme="majorBidi"/>
          <w:sz w:val="26"/>
          <w:szCs w:val="26"/>
          <w:lang w:val="en-US"/>
        </w:rPr>
      </w:pPr>
      <w:r w:rsidRPr="00B61AEE">
        <w:rPr>
          <w:rFonts w:eastAsiaTheme="majorEastAsia" w:cstheme="majorBidi"/>
          <w:sz w:val="26"/>
          <w:szCs w:val="26"/>
          <w:lang w:val="en-US"/>
        </w:rPr>
        <w:t xml:space="preserve">Travelodge should pursue growth partnerships with the leading platforms of the global vacation rental industry </w:t>
      </w:r>
      <w:r w:rsidR="00640A69">
        <w:rPr>
          <w:rFonts w:eastAsiaTheme="majorEastAsia" w:cstheme="majorBidi"/>
          <w:sz w:val="26"/>
          <w:szCs w:val="26"/>
          <w:lang w:val="en-US"/>
        </w:rPr>
        <w:t>to diversify its revenue sources and retain the</w:t>
      </w:r>
      <w:r w:rsidRPr="00B61AEE">
        <w:rPr>
          <w:rFonts w:eastAsiaTheme="majorEastAsia" w:cstheme="majorBidi"/>
          <w:sz w:val="26"/>
          <w:szCs w:val="26"/>
          <w:lang w:val="en-US"/>
        </w:rPr>
        <w:t xml:space="preserve"> travelling UK po</w:t>
      </w:r>
      <w:r w:rsidR="005A4513">
        <w:rPr>
          <w:rFonts w:eastAsiaTheme="majorEastAsia" w:cstheme="majorBidi"/>
          <w:sz w:val="26"/>
          <w:szCs w:val="26"/>
          <w:lang w:val="en-US"/>
        </w:rPr>
        <w:t xml:space="preserve">pulation as its market </w:t>
      </w:r>
      <w:r w:rsidR="00DE14AB">
        <w:rPr>
          <w:rFonts w:eastAsiaTheme="majorEastAsia" w:cstheme="majorBidi"/>
          <w:sz w:val="26"/>
          <w:szCs w:val="26"/>
          <w:lang w:val="en-US"/>
        </w:rPr>
        <w:t>leader</w:t>
      </w:r>
      <w:r w:rsidR="005A4513">
        <w:rPr>
          <w:rFonts w:eastAsiaTheme="majorEastAsia" w:cstheme="majorBidi"/>
          <w:sz w:val="26"/>
          <w:szCs w:val="26"/>
          <w:lang w:val="en-US"/>
        </w:rPr>
        <w:t>.</w:t>
      </w:r>
      <w:r w:rsidR="00BC5431">
        <w:rPr>
          <w:rFonts w:eastAsiaTheme="majorEastAsia" w:cstheme="majorBidi"/>
          <w:sz w:val="26"/>
          <w:szCs w:val="26"/>
          <w:lang w:val="en-US"/>
        </w:rPr>
        <w:t xml:space="preserve"> </w:t>
      </w:r>
      <w:r w:rsidRPr="00B61AEE">
        <w:rPr>
          <w:rFonts w:eastAsiaTheme="majorEastAsia" w:cstheme="majorBidi"/>
          <w:sz w:val="26"/>
          <w:szCs w:val="26"/>
          <w:lang w:val="en-US"/>
        </w:rPr>
        <w:t xml:space="preserve">In 2021, Travelodge made only </w:t>
      </w:r>
      <w:r w:rsidR="005A4513">
        <w:rPr>
          <w:rFonts w:eastAsiaTheme="majorEastAsia" w:cstheme="majorBidi"/>
          <w:sz w:val="26"/>
          <w:szCs w:val="26"/>
          <w:lang w:val="en-US"/>
        </w:rPr>
        <w:t>$</w:t>
      </w:r>
      <w:r w:rsidRPr="00B61AEE">
        <w:rPr>
          <w:rFonts w:eastAsiaTheme="majorEastAsia" w:cstheme="majorBidi"/>
          <w:sz w:val="26"/>
          <w:szCs w:val="26"/>
          <w:lang w:val="en-US"/>
        </w:rPr>
        <w:t xml:space="preserve">370.8 million in net revenue </w:t>
      </w:r>
      <w:r w:rsidR="00640A69">
        <w:rPr>
          <w:rFonts w:eastAsiaTheme="majorEastAsia" w:cstheme="majorBidi"/>
          <w:sz w:val="26"/>
          <w:szCs w:val="26"/>
          <w:lang w:val="en-US"/>
        </w:rPr>
        <w:t>because</w:t>
      </w:r>
      <w:r w:rsidRPr="00B61AEE">
        <w:rPr>
          <w:rFonts w:eastAsiaTheme="majorEastAsia" w:cstheme="majorBidi"/>
          <w:sz w:val="26"/>
          <w:szCs w:val="26"/>
          <w:lang w:val="en-US"/>
        </w:rPr>
        <w:t xml:space="preserve"> it has around 600 hotels throughout Britain. Nonetheless, </w:t>
      </w:r>
      <w:r w:rsidR="009B1301">
        <w:rPr>
          <w:rFonts w:eastAsiaTheme="majorEastAsia" w:cstheme="majorBidi"/>
          <w:sz w:val="26"/>
          <w:szCs w:val="26"/>
          <w:lang w:val="en-US"/>
        </w:rPr>
        <w:t>intense</w:t>
      </w:r>
      <w:r w:rsidRPr="00B61AEE">
        <w:rPr>
          <w:rFonts w:eastAsiaTheme="majorEastAsia" w:cstheme="majorBidi"/>
          <w:sz w:val="26"/>
          <w:szCs w:val="26"/>
          <w:lang w:val="en-US"/>
        </w:rPr>
        <w:t xml:space="preserve"> competition from the growing players in the market may limit the ro</w:t>
      </w:r>
      <w:r w:rsidR="005A4513">
        <w:rPr>
          <w:rFonts w:eastAsiaTheme="majorEastAsia" w:cstheme="majorBidi"/>
          <w:sz w:val="26"/>
          <w:szCs w:val="26"/>
          <w:lang w:val="en-US"/>
        </w:rPr>
        <w:t>om for RevPAR growth in future</w:t>
      </w:r>
      <w:r w:rsidR="00AA28C7" w:rsidRPr="00AA28C7">
        <w:t xml:space="preserve"> </w:t>
      </w:r>
      <w:r w:rsidR="00AA28C7" w:rsidRPr="00AA28C7">
        <w:rPr>
          <w:rFonts w:eastAsiaTheme="majorEastAsia" w:cstheme="majorBidi"/>
          <w:sz w:val="26"/>
          <w:szCs w:val="26"/>
          <w:lang w:val="en-US"/>
        </w:rPr>
        <w:t>(Kwanda, 2024)</w:t>
      </w:r>
      <w:r w:rsidR="005A4513">
        <w:rPr>
          <w:rFonts w:eastAsiaTheme="majorEastAsia" w:cstheme="majorBidi"/>
          <w:sz w:val="26"/>
          <w:szCs w:val="26"/>
          <w:lang w:val="en-US"/>
        </w:rPr>
        <w:t>.</w:t>
      </w:r>
      <w:r w:rsidR="00BC5431">
        <w:rPr>
          <w:rFonts w:eastAsiaTheme="majorEastAsia" w:cstheme="majorBidi"/>
          <w:sz w:val="26"/>
          <w:szCs w:val="26"/>
          <w:lang w:val="en-US"/>
        </w:rPr>
        <w:t xml:space="preserve"> </w:t>
      </w:r>
      <w:r w:rsidRPr="00B61AEE">
        <w:rPr>
          <w:rFonts w:eastAsiaTheme="majorEastAsia" w:cstheme="majorBidi"/>
          <w:sz w:val="26"/>
          <w:szCs w:val="26"/>
          <w:lang w:val="en-US"/>
        </w:rPr>
        <w:t xml:space="preserve">Partnering with systems such as Plataforma de Punta, Vrbo wants to free its accommodation from inventory </w:t>
      </w:r>
      <w:r w:rsidR="00640A69">
        <w:rPr>
          <w:rFonts w:eastAsiaTheme="majorEastAsia" w:cstheme="majorBidi"/>
          <w:sz w:val="26"/>
          <w:szCs w:val="26"/>
          <w:lang w:val="en-US"/>
        </w:rPr>
        <w:t xml:space="preserve">to meet the alternative demand for cost-conscious </w:t>
      </w:r>
      <w:r w:rsidR="00DE14AB">
        <w:rPr>
          <w:rFonts w:eastAsiaTheme="majorEastAsia" w:cstheme="majorBidi"/>
          <w:sz w:val="26"/>
          <w:szCs w:val="26"/>
          <w:lang w:val="en-US"/>
        </w:rPr>
        <w:t>travellers</w:t>
      </w:r>
      <w:r w:rsidR="00640A69">
        <w:rPr>
          <w:rFonts w:eastAsiaTheme="majorEastAsia" w:cstheme="majorBidi"/>
          <w:sz w:val="26"/>
          <w:szCs w:val="26"/>
          <w:lang w:val="en-US"/>
        </w:rPr>
        <w:t>. Using</w:t>
      </w:r>
      <w:r w:rsidRPr="00B61AEE">
        <w:rPr>
          <w:rFonts w:eastAsiaTheme="majorEastAsia" w:cstheme="majorBidi"/>
          <w:sz w:val="26"/>
          <w:szCs w:val="26"/>
          <w:lang w:val="en-US"/>
        </w:rPr>
        <w:t xml:space="preserve"> such new distribution, one can be local and unite the modern desi</w:t>
      </w:r>
      <w:r w:rsidR="005A4513">
        <w:rPr>
          <w:rFonts w:eastAsiaTheme="majorEastAsia" w:cstheme="majorBidi"/>
          <w:sz w:val="26"/>
          <w:szCs w:val="26"/>
          <w:lang w:val="en-US"/>
        </w:rPr>
        <w:t>re for the "</w:t>
      </w:r>
      <w:r w:rsidR="00DE14AB">
        <w:rPr>
          <w:rFonts w:eastAsiaTheme="majorEastAsia" w:cstheme="majorBidi"/>
          <w:sz w:val="26"/>
          <w:szCs w:val="26"/>
          <w:lang w:val="en-US"/>
        </w:rPr>
        <w:t>terrorist</w:t>
      </w:r>
      <w:r w:rsidR="005A4513">
        <w:rPr>
          <w:rFonts w:eastAsiaTheme="majorEastAsia" w:cstheme="majorBidi"/>
          <w:sz w:val="26"/>
          <w:szCs w:val="26"/>
          <w:lang w:val="en-US"/>
        </w:rPr>
        <w:t>" trend.</w:t>
      </w:r>
    </w:p>
    <w:p w14:paraId="27C2F9CE" w14:textId="77777777" w:rsidR="004B5508" w:rsidRDefault="004B5508" w:rsidP="00B90D0F">
      <w:pPr>
        <w:pStyle w:val="Heading1"/>
        <w:spacing w:line="360" w:lineRule="auto"/>
        <w:jc w:val="both"/>
      </w:pPr>
      <w:bookmarkStart w:id="12" w:name="_Toc165675944"/>
      <w:r>
        <w:t>Conclusion</w:t>
      </w:r>
      <w:bookmarkEnd w:id="12"/>
    </w:p>
    <w:p w14:paraId="7DF61EB0" w14:textId="77777777" w:rsidR="00C42820" w:rsidRDefault="00617393" w:rsidP="00617393">
      <w:pPr>
        <w:spacing w:line="360" w:lineRule="auto"/>
        <w:jc w:val="both"/>
      </w:pPr>
      <w:r>
        <w:t>The</w:t>
      </w:r>
      <w:r w:rsidRPr="00617393">
        <w:t xml:space="preserve"> study </w:t>
      </w:r>
      <w:r w:rsidR="00DE14AB">
        <w:t>exhaustively suggested the financial management techniques of Shangri-La Hotels and Travelodge Hotels, two vital players in the hospitality</w:t>
      </w:r>
      <w:r w:rsidRPr="00617393">
        <w:t xml:space="preserve"> setting. By </w:t>
      </w:r>
      <w:r w:rsidR="00640A69">
        <w:t>analysing</w:t>
      </w:r>
      <w:r w:rsidRPr="00617393">
        <w:t xml:space="preserve"> in detail a company's revenue sources, market position, strategies for growth, and corporate social responsibility commitment, this assessment has helped to bring to light the specific struggles and opportunities </w:t>
      </w:r>
      <w:r w:rsidR="00640A69">
        <w:t>each organisation faces</w:t>
      </w:r>
      <w:r w:rsidRPr="00617393">
        <w:t xml:space="preserve">. The recommendations suggested would be designed </w:t>
      </w:r>
      <w:r w:rsidR="00640A69">
        <w:t xml:space="preserve">to utilise their </w:t>
      </w:r>
      <w:r w:rsidR="009B1301">
        <w:t>critical</w:t>
      </w:r>
      <w:r w:rsidR="00640A69">
        <w:t xml:space="preserve"> assets and areas of concern simultaneously so that they do not lag in a world that has become very competitive and dynamic and </w:t>
      </w:r>
      <w:r w:rsidRPr="00617393">
        <w:t>where they can effectively compete.</w:t>
      </w:r>
    </w:p>
    <w:p w14:paraId="66043162" w14:textId="77777777" w:rsidR="00C42820" w:rsidRDefault="00C42820">
      <w:pPr>
        <w:spacing w:after="160" w:line="360" w:lineRule="auto"/>
        <w:jc w:val="both"/>
      </w:pPr>
      <w:r>
        <w:br w:type="page"/>
      </w:r>
    </w:p>
    <w:p w14:paraId="49E768B9" w14:textId="77777777" w:rsidR="004B5508" w:rsidRDefault="00C42820" w:rsidP="00C42820">
      <w:pPr>
        <w:pStyle w:val="Heading1"/>
      </w:pPr>
      <w:bookmarkStart w:id="13" w:name="_Toc165675945"/>
      <w:r>
        <w:lastRenderedPageBreak/>
        <w:t>References</w:t>
      </w:r>
      <w:bookmarkEnd w:id="13"/>
    </w:p>
    <w:p w14:paraId="4DA95F2B" w14:textId="77777777" w:rsidR="00F21BEE" w:rsidRDefault="00F21BEE" w:rsidP="00617393">
      <w:pPr>
        <w:spacing w:line="360" w:lineRule="auto"/>
        <w:jc w:val="both"/>
      </w:pPr>
      <w:r w:rsidRPr="00AA28C7">
        <w:t xml:space="preserve">Adzandri, F., Saputra, A. S., Mendrofa, A. B., </w:t>
      </w:r>
      <w:r w:rsidR="00864B83">
        <w:t>and</w:t>
      </w:r>
      <w:r w:rsidRPr="00AA28C7">
        <w:t xml:space="preserve"> Ferdian, F. (2023). EXPLORING HOTEL EMPLOYEE WELLBEING: POSITIVE IMPACTS OF CAREER DEVELOPMENT AND WORK COMPENSATION. </w:t>
      </w:r>
      <w:r w:rsidRPr="00AA28C7">
        <w:rPr>
          <w:i/>
          <w:iCs/>
        </w:rPr>
        <w:t>Jurnal Pendidikan dan Perhotelan (JPP)</w:t>
      </w:r>
      <w:r w:rsidRPr="00AA28C7">
        <w:t>, </w:t>
      </w:r>
      <w:r w:rsidRPr="00AA28C7">
        <w:rPr>
          <w:i/>
          <w:iCs/>
        </w:rPr>
        <w:t>3</w:t>
      </w:r>
      <w:r w:rsidRPr="00AA28C7">
        <w:t>(1), 40-48.</w:t>
      </w:r>
    </w:p>
    <w:p w14:paraId="75B4C5EA" w14:textId="77777777" w:rsidR="00F21BEE" w:rsidRDefault="00F21BEE" w:rsidP="00617393">
      <w:pPr>
        <w:spacing w:line="360" w:lineRule="auto"/>
        <w:jc w:val="both"/>
      </w:pPr>
      <w:r w:rsidRPr="008D4632">
        <w:t>Ahmad, A. A. (2024). Corporate Governance and Its Determinants: A Study on Shangri-La Hotel (Malaysia) Berhad. </w:t>
      </w:r>
      <w:r w:rsidRPr="008D4632">
        <w:rPr>
          <w:i/>
          <w:iCs/>
        </w:rPr>
        <w:t>Available at SSRN 4694743</w:t>
      </w:r>
      <w:r w:rsidRPr="008D4632">
        <w:t>.</w:t>
      </w:r>
    </w:p>
    <w:p w14:paraId="3319A549" w14:textId="77777777" w:rsidR="00F21BEE" w:rsidRDefault="00F21BEE" w:rsidP="00617393">
      <w:pPr>
        <w:spacing w:line="360" w:lineRule="auto"/>
        <w:jc w:val="both"/>
      </w:pPr>
      <w:r w:rsidRPr="00AA28C7">
        <w:t xml:space="preserve">Aroul, R. R., Hodari, D., Bianchi, G., </w:t>
      </w:r>
      <w:r w:rsidR="00864B83">
        <w:t>and</w:t>
      </w:r>
      <w:r w:rsidRPr="00AA28C7">
        <w:t xml:space="preserve"> Martignoni, G. (2023). The impact of brand affiliation on asset values: the case of UK hotels. </w:t>
      </w:r>
      <w:r w:rsidRPr="00AA28C7">
        <w:rPr>
          <w:i/>
          <w:iCs/>
        </w:rPr>
        <w:t>Journal of property research</w:t>
      </w:r>
      <w:r w:rsidRPr="00AA28C7">
        <w:t>, </w:t>
      </w:r>
      <w:r w:rsidRPr="00AA28C7">
        <w:rPr>
          <w:i/>
          <w:iCs/>
        </w:rPr>
        <w:t>40</w:t>
      </w:r>
      <w:r w:rsidRPr="00AA28C7">
        <w:t>(2), 157-187.</w:t>
      </w:r>
    </w:p>
    <w:p w14:paraId="79E69DFC" w14:textId="77777777" w:rsidR="00F21BEE" w:rsidRDefault="00F21BEE" w:rsidP="00617393">
      <w:pPr>
        <w:spacing w:line="360" w:lineRule="auto"/>
        <w:jc w:val="both"/>
      </w:pPr>
      <w:r w:rsidRPr="008D4632">
        <w:t xml:space="preserve">Darmawan, H., Maxim, C., </w:t>
      </w:r>
      <w:r w:rsidR="00864B83">
        <w:t>and</w:t>
      </w:r>
      <w:r w:rsidRPr="008D4632">
        <w:t xml:space="preserve"> Morrison, A. M. (2024). Sustainable urban tourism in Asia-Pacific. </w:t>
      </w:r>
      <w:r w:rsidRPr="008D4632">
        <w:rPr>
          <w:i/>
          <w:iCs/>
        </w:rPr>
        <w:t>Handbook on Sustainable Urban Tourism</w:t>
      </w:r>
      <w:r w:rsidRPr="008D4632">
        <w:t>, 529-545.</w:t>
      </w:r>
    </w:p>
    <w:p w14:paraId="1F47BCCB" w14:textId="77777777" w:rsidR="00F21BEE" w:rsidRDefault="00F21BEE" w:rsidP="00617393">
      <w:pPr>
        <w:spacing w:line="360" w:lineRule="auto"/>
        <w:jc w:val="both"/>
      </w:pPr>
      <w:r w:rsidRPr="008D4632">
        <w:t xml:space="preserve">Dieleman, M., </w:t>
      </w:r>
      <w:r w:rsidR="00864B83">
        <w:t>and</w:t>
      </w:r>
      <w:r w:rsidRPr="008D4632">
        <w:t xml:space="preserve"> Thao, P. T. P. (2024). </w:t>
      </w:r>
      <w:r w:rsidRPr="008D4632">
        <w:rPr>
          <w:i/>
          <w:iCs/>
        </w:rPr>
        <w:t>Robert Kuok: The Century-Old Asian Legend Without a Clear Succession Plan</w:t>
      </w:r>
      <w:r w:rsidRPr="008D4632">
        <w:t>. SAGE Publications: SAGE Business Cases Originals.</w:t>
      </w:r>
    </w:p>
    <w:p w14:paraId="1E226F1F" w14:textId="77777777" w:rsidR="00F21BEE" w:rsidRDefault="00F21BEE" w:rsidP="00617393">
      <w:pPr>
        <w:spacing w:line="360" w:lineRule="auto"/>
        <w:jc w:val="both"/>
      </w:pPr>
      <w:r w:rsidRPr="008D4632">
        <w:t xml:space="preserve">Emmanuel, A. U., Hilda, O. O., </w:t>
      </w:r>
      <w:r w:rsidR="00864B83">
        <w:t>and</w:t>
      </w:r>
      <w:r w:rsidRPr="008D4632">
        <w:t xml:space="preserve"> Adenubi, A. (2024). The Application of Eco-Aesthetic Principles into the Design Proposal of Hotels.</w:t>
      </w:r>
    </w:p>
    <w:p w14:paraId="2A0DB4A8" w14:textId="77777777" w:rsidR="00F21BEE" w:rsidRDefault="00F21BEE" w:rsidP="00617393">
      <w:pPr>
        <w:spacing w:line="360" w:lineRule="auto"/>
        <w:jc w:val="both"/>
      </w:pPr>
      <w:r w:rsidRPr="008D4632">
        <w:t xml:space="preserve">Hampton, M. P., Bianchi, R., </w:t>
      </w:r>
      <w:r w:rsidR="00864B83">
        <w:t>and</w:t>
      </w:r>
      <w:r w:rsidRPr="008D4632">
        <w:t xml:space="preserve"> Jeyacheya, J. (2024). Dynamics of coastal tourism: drivers of spatial change in South‐East Asia. </w:t>
      </w:r>
      <w:r w:rsidRPr="008D4632">
        <w:rPr>
          <w:i/>
          <w:iCs/>
        </w:rPr>
        <w:t>Singapore Journal of Tropical Geography</w:t>
      </w:r>
      <w:r w:rsidRPr="008D4632">
        <w:t>, </w:t>
      </w:r>
      <w:r w:rsidRPr="008D4632">
        <w:rPr>
          <w:i/>
          <w:iCs/>
        </w:rPr>
        <w:t>45</w:t>
      </w:r>
      <w:r w:rsidRPr="008D4632">
        <w:t>(1), 54-69.</w:t>
      </w:r>
    </w:p>
    <w:p w14:paraId="6AD853F1" w14:textId="77777777" w:rsidR="00F21BEE" w:rsidRDefault="00F21BEE" w:rsidP="00617393">
      <w:pPr>
        <w:spacing w:line="360" w:lineRule="auto"/>
        <w:jc w:val="both"/>
      </w:pPr>
      <w:r w:rsidRPr="00AA28C7">
        <w:t>Hubbard, P. (2023). Enforcing the Nationally Described Space Standard: the regulation of “Sub-standard” English housing. </w:t>
      </w:r>
      <w:r w:rsidRPr="00AA28C7">
        <w:rPr>
          <w:i/>
          <w:iCs/>
        </w:rPr>
        <w:t>Journal of Property, Planning and Environmental Law</w:t>
      </w:r>
      <w:r w:rsidRPr="00AA28C7">
        <w:t>, </w:t>
      </w:r>
      <w:r w:rsidRPr="00AA28C7">
        <w:rPr>
          <w:i/>
          <w:iCs/>
        </w:rPr>
        <w:t>15</w:t>
      </w:r>
      <w:r w:rsidRPr="00AA28C7">
        <w:t>(3), 152-169.</w:t>
      </w:r>
    </w:p>
    <w:p w14:paraId="08192643" w14:textId="77777777" w:rsidR="00F21BEE" w:rsidRDefault="00F21BEE" w:rsidP="00617393">
      <w:pPr>
        <w:spacing w:line="360" w:lineRule="auto"/>
        <w:jc w:val="both"/>
      </w:pPr>
      <w:r w:rsidRPr="00AA28C7">
        <w:t xml:space="preserve">Jeong, M., Shin, H. H., Lee, M., </w:t>
      </w:r>
      <w:r w:rsidR="00864B83">
        <w:t>and</w:t>
      </w:r>
      <w:r w:rsidRPr="00AA28C7">
        <w:t xml:space="preserve"> Lee, J. (2023). Assessing brand performance consistency from consumer-generated media: the US hotel industry. </w:t>
      </w:r>
      <w:r w:rsidRPr="00AA28C7">
        <w:rPr>
          <w:i/>
          <w:iCs/>
        </w:rPr>
        <w:t>International Journal of Contemporary Hospitality Management</w:t>
      </w:r>
      <w:r w:rsidRPr="00AA28C7">
        <w:t>, </w:t>
      </w:r>
      <w:r w:rsidRPr="00AA28C7">
        <w:rPr>
          <w:i/>
          <w:iCs/>
        </w:rPr>
        <w:t>35</w:t>
      </w:r>
      <w:r w:rsidRPr="00AA28C7">
        <w:t>(6), 2056-2083.</w:t>
      </w:r>
    </w:p>
    <w:p w14:paraId="47DD866C" w14:textId="77777777" w:rsidR="00F21BEE" w:rsidRDefault="00F21BEE" w:rsidP="00617393">
      <w:pPr>
        <w:spacing w:line="360" w:lineRule="auto"/>
        <w:jc w:val="both"/>
      </w:pPr>
      <w:r w:rsidRPr="008D4632">
        <w:t>Kwanda, T. (2024). Western conservation theory and the Asian context: the different roots of conservation. </w:t>
      </w:r>
      <w:r w:rsidRPr="008D4632">
        <w:rPr>
          <w:i/>
          <w:iCs/>
        </w:rPr>
        <w:t>Authorea Preprints</w:t>
      </w:r>
      <w:r w:rsidRPr="008D4632">
        <w:t>.</w:t>
      </w:r>
    </w:p>
    <w:p w14:paraId="187AABE9" w14:textId="77777777" w:rsidR="00F21BEE" w:rsidRDefault="00F21BEE" w:rsidP="00617393">
      <w:pPr>
        <w:spacing w:line="360" w:lineRule="auto"/>
        <w:jc w:val="both"/>
      </w:pPr>
      <w:r w:rsidRPr="008D4632">
        <w:t xml:space="preserve">Liu, X., Xiao, J., </w:t>
      </w:r>
      <w:r w:rsidR="00864B83">
        <w:t>and</w:t>
      </w:r>
      <w:r w:rsidRPr="008D4632">
        <w:t xml:space="preserve"> Ullah, S. (2023). Examining the role of tourism industry in green economic and environmental performance: does structural change matter in Asia?. </w:t>
      </w:r>
      <w:r w:rsidRPr="008D4632">
        <w:rPr>
          <w:i/>
          <w:iCs/>
        </w:rPr>
        <w:t>Environmental Science and Pollution Research</w:t>
      </w:r>
      <w:r w:rsidRPr="008D4632">
        <w:t>, </w:t>
      </w:r>
      <w:r w:rsidRPr="008D4632">
        <w:rPr>
          <w:i/>
          <w:iCs/>
        </w:rPr>
        <w:t>30</w:t>
      </w:r>
      <w:r w:rsidRPr="008D4632">
        <w:t>(29), 74045-74055.</w:t>
      </w:r>
    </w:p>
    <w:p w14:paraId="3521D8D8" w14:textId="77777777" w:rsidR="00F21BEE" w:rsidRDefault="00F21BEE" w:rsidP="00617393">
      <w:pPr>
        <w:spacing w:line="360" w:lineRule="auto"/>
        <w:jc w:val="both"/>
      </w:pPr>
      <w:r w:rsidRPr="008D4632">
        <w:lastRenderedPageBreak/>
        <w:t xml:space="preserve">Malhotra, N., </w:t>
      </w:r>
      <w:r w:rsidR="00864B83">
        <w:t>and</w:t>
      </w:r>
      <w:r w:rsidRPr="008D4632">
        <w:t xml:space="preserve"> Dave, K. (2024). Dimensions and drivers of medical tourism industry: a systematic review of qualitative evidence. </w:t>
      </w:r>
      <w:r w:rsidRPr="008D4632">
        <w:rPr>
          <w:i/>
          <w:iCs/>
        </w:rPr>
        <w:t>International Journal of Business and Globalisation</w:t>
      </w:r>
      <w:r w:rsidRPr="008D4632">
        <w:t>, </w:t>
      </w:r>
      <w:r w:rsidRPr="008D4632">
        <w:rPr>
          <w:i/>
          <w:iCs/>
        </w:rPr>
        <w:t>36</w:t>
      </w:r>
      <w:r w:rsidRPr="008D4632">
        <w:t>(1), 60-82.</w:t>
      </w:r>
    </w:p>
    <w:p w14:paraId="6E88B015" w14:textId="77777777" w:rsidR="00F21BEE" w:rsidRDefault="00F21BEE" w:rsidP="00617393">
      <w:pPr>
        <w:spacing w:line="360" w:lineRule="auto"/>
        <w:jc w:val="both"/>
      </w:pPr>
      <w:r w:rsidRPr="008D4632">
        <w:t xml:space="preserve">Salman, A., Jaafar, M., Mohamad, D., Ebekozien, A., </w:t>
      </w:r>
      <w:r w:rsidR="00864B83">
        <w:t>and</w:t>
      </w:r>
      <w:r w:rsidRPr="008D4632">
        <w:t xml:space="preserve"> Rasul, T. (2024). The multi-stakeholder role in Asian sustainable ecotourism: a systematic review. </w:t>
      </w:r>
      <w:r w:rsidRPr="008D4632">
        <w:rPr>
          <w:i/>
          <w:iCs/>
        </w:rPr>
        <w:t>PSU Research Review</w:t>
      </w:r>
      <w:r w:rsidRPr="008D4632">
        <w:t>.</w:t>
      </w:r>
    </w:p>
    <w:p w14:paraId="0CD7F8C3" w14:textId="77777777" w:rsidR="00F21BEE" w:rsidRDefault="00F21BEE" w:rsidP="00617393">
      <w:pPr>
        <w:spacing w:line="360" w:lineRule="auto"/>
        <w:jc w:val="both"/>
      </w:pPr>
      <w:r w:rsidRPr="008D4632">
        <w:t xml:space="preserve">Shang, Y., Lian, Y., Chen, H., </w:t>
      </w:r>
      <w:r w:rsidR="00864B83">
        <w:t>and</w:t>
      </w:r>
      <w:r w:rsidRPr="008D4632">
        <w:t xml:space="preserve"> Qian, F. (2023). The impacts of energy resource and tourism on green growth: evidence from Asian economies. </w:t>
      </w:r>
      <w:r w:rsidRPr="008D4632">
        <w:rPr>
          <w:i/>
          <w:iCs/>
        </w:rPr>
        <w:t>Resources Policy</w:t>
      </w:r>
      <w:r w:rsidRPr="008D4632">
        <w:t>, </w:t>
      </w:r>
      <w:r w:rsidRPr="008D4632">
        <w:rPr>
          <w:i/>
          <w:iCs/>
        </w:rPr>
        <w:t>81</w:t>
      </w:r>
      <w:r w:rsidRPr="008D4632">
        <w:t>, 103359.</w:t>
      </w:r>
    </w:p>
    <w:p w14:paraId="546F104E" w14:textId="77777777" w:rsidR="00F21BEE" w:rsidRDefault="00F21BEE" w:rsidP="00617393">
      <w:pPr>
        <w:spacing w:line="360" w:lineRule="auto"/>
        <w:jc w:val="both"/>
      </w:pPr>
      <w:r w:rsidRPr="00AA28C7">
        <w:t xml:space="preserve">Tham, A., </w:t>
      </w:r>
      <w:r w:rsidR="00864B83">
        <w:t>and</w:t>
      </w:r>
      <w:r w:rsidRPr="00AA28C7">
        <w:t xml:space="preserve"> Chin, S. W. L. (2023). Community-based tourism in East Asia: A bibliometric research note. </w:t>
      </w:r>
      <w:r w:rsidRPr="00AA28C7">
        <w:rPr>
          <w:i/>
          <w:iCs/>
        </w:rPr>
        <w:t>Tourism and Hospitality Research</w:t>
      </w:r>
      <w:r w:rsidRPr="00AA28C7">
        <w:t>, </w:t>
      </w:r>
      <w:r w:rsidRPr="00AA28C7">
        <w:rPr>
          <w:i/>
          <w:iCs/>
        </w:rPr>
        <w:t>23</w:t>
      </w:r>
      <w:r w:rsidRPr="00AA28C7">
        <w:t>(3), 459-467.</w:t>
      </w:r>
    </w:p>
    <w:p w14:paraId="43D15468" w14:textId="77777777" w:rsidR="00F21BEE" w:rsidRDefault="00F21BEE" w:rsidP="00617393">
      <w:pPr>
        <w:spacing w:line="360" w:lineRule="auto"/>
        <w:jc w:val="both"/>
      </w:pPr>
      <w:r w:rsidRPr="008D4632">
        <w:t xml:space="preserve">ul Haq, I., Pardaev, J., Allayarov, P., </w:t>
      </w:r>
      <w:r w:rsidR="00864B83">
        <w:t>and</w:t>
      </w:r>
      <w:r w:rsidRPr="008D4632">
        <w:t xml:space="preserve"> Munir, S. (2024). The impact of financial innovation and infrastructure on inbound tourism in Central Asia. </w:t>
      </w:r>
      <w:r w:rsidRPr="008D4632">
        <w:rPr>
          <w:i/>
          <w:iCs/>
        </w:rPr>
        <w:t>Journal of Open Innovation: Technology, Market, and Complexity</w:t>
      </w:r>
      <w:r w:rsidRPr="008D4632">
        <w:t>, </w:t>
      </w:r>
      <w:r w:rsidRPr="008D4632">
        <w:rPr>
          <w:i/>
          <w:iCs/>
        </w:rPr>
        <w:t>10</w:t>
      </w:r>
      <w:r w:rsidRPr="008D4632">
        <w:t>(1), 100175.</w:t>
      </w:r>
    </w:p>
    <w:p w14:paraId="509FEBFA" w14:textId="77777777" w:rsidR="00F21BEE" w:rsidRDefault="00F21BEE" w:rsidP="00617393">
      <w:pPr>
        <w:spacing w:line="360" w:lineRule="auto"/>
        <w:jc w:val="both"/>
      </w:pPr>
      <w:r w:rsidRPr="008D4632">
        <w:t xml:space="preserve">Voumik, L. C., Islam, M. A., </w:t>
      </w:r>
      <w:r w:rsidR="00864B83">
        <w:t>and</w:t>
      </w:r>
      <w:r w:rsidRPr="008D4632">
        <w:t xml:space="preserve"> Nafi, S. M. (2024). Does tourism have an impact on carbon emissions in Asia? An application of fresh panel methodology. </w:t>
      </w:r>
      <w:r w:rsidRPr="008D4632">
        <w:rPr>
          <w:i/>
          <w:iCs/>
        </w:rPr>
        <w:t>Environment, development and sustainability</w:t>
      </w:r>
      <w:r w:rsidRPr="008D4632">
        <w:t>, </w:t>
      </w:r>
      <w:r w:rsidRPr="008D4632">
        <w:rPr>
          <w:i/>
          <w:iCs/>
        </w:rPr>
        <w:t>26</w:t>
      </w:r>
      <w:r w:rsidRPr="008D4632">
        <w:t>(4), 9481-9499.</w:t>
      </w:r>
    </w:p>
    <w:p w14:paraId="222CB9A0" w14:textId="77777777" w:rsidR="00F21BEE" w:rsidRDefault="00F21BEE" w:rsidP="00617393">
      <w:pPr>
        <w:spacing w:line="360" w:lineRule="auto"/>
        <w:jc w:val="both"/>
      </w:pPr>
      <w:r w:rsidRPr="008D4632">
        <w:t xml:space="preserve">Wahab, S., Ahmed, B., Imran, M., Safi, A., </w:t>
      </w:r>
      <w:r w:rsidR="00864B83">
        <w:t>and</w:t>
      </w:r>
      <w:r w:rsidRPr="008D4632">
        <w:t xml:space="preserve"> Wahab, Z. (2023). Economic and non-economic drivers of tourism: bidirectional causality of tourism and environment for South Asian economies. </w:t>
      </w:r>
      <w:r w:rsidRPr="008D4632">
        <w:rPr>
          <w:i/>
          <w:iCs/>
        </w:rPr>
        <w:t>Environmental Science and Pollution Research</w:t>
      </w:r>
      <w:r w:rsidRPr="008D4632">
        <w:t>, </w:t>
      </w:r>
      <w:r w:rsidRPr="008D4632">
        <w:rPr>
          <w:i/>
          <w:iCs/>
        </w:rPr>
        <w:t>30</w:t>
      </w:r>
      <w:r w:rsidRPr="008D4632">
        <w:t>(38), 89740-89755.</w:t>
      </w:r>
    </w:p>
    <w:sectPr w:rsidR="00F21BEE">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61054F" w14:textId="77777777" w:rsidR="000B6670" w:rsidRDefault="000B6670" w:rsidP="00755D86">
      <w:pPr>
        <w:spacing w:after="0" w:line="240" w:lineRule="auto"/>
      </w:pPr>
      <w:r>
        <w:separator/>
      </w:r>
    </w:p>
  </w:endnote>
  <w:endnote w:type="continuationSeparator" w:id="0">
    <w:p w14:paraId="004AEEF9" w14:textId="77777777" w:rsidR="000B6670" w:rsidRDefault="000B6670" w:rsidP="00755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371076"/>
      <w:docPartObj>
        <w:docPartGallery w:val="Page Numbers (Bottom of Page)"/>
        <w:docPartUnique/>
      </w:docPartObj>
    </w:sdtPr>
    <w:sdtEndPr>
      <w:rPr>
        <w:color w:val="7F7F7F" w:themeColor="background1" w:themeShade="7F"/>
        <w:spacing w:val="60"/>
      </w:rPr>
    </w:sdtEndPr>
    <w:sdtContent>
      <w:p w14:paraId="44B9FFF8" w14:textId="77777777" w:rsidR="00755D86" w:rsidRDefault="00755D86">
        <w:pPr>
          <w:pStyle w:val="Footer"/>
          <w:pBdr>
            <w:top w:val="single" w:sz="4" w:space="1" w:color="D9D9D9" w:themeColor="background1" w:themeShade="D9"/>
          </w:pBdr>
          <w:jc w:val="right"/>
        </w:pPr>
        <w:r>
          <w:fldChar w:fldCharType="begin"/>
        </w:r>
        <w:r>
          <w:instrText xml:space="preserve"> PAGE   \* MERGEFORMAT </w:instrText>
        </w:r>
        <w:r>
          <w:fldChar w:fldCharType="separate"/>
        </w:r>
        <w:r w:rsidR="00864B83">
          <w:rPr>
            <w:noProof/>
          </w:rPr>
          <w:t>6</w:t>
        </w:r>
        <w:r>
          <w:rPr>
            <w:noProof/>
          </w:rPr>
          <w:fldChar w:fldCharType="end"/>
        </w:r>
        <w:r>
          <w:t xml:space="preserve"> | </w:t>
        </w:r>
        <w:r>
          <w:rPr>
            <w:color w:val="7F7F7F" w:themeColor="background1" w:themeShade="7F"/>
            <w:spacing w:val="60"/>
          </w:rPr>
          <w:t>Page</w:t>
        </w:r>
      </w:p>
    </w:sdtContent>
  </w:sdt>
  <w:p w14:paraId="2E9DB120" w14:textId="77777777" w:rsidR="00755D86" w:rsidRDefault="00755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9E342A" w14:textId="77777777" w:rsidR="000B6670" w:rsidRDefault="000B6670" w:rsidP="00755D86">
      <w:pPr>
        <w:spacing w:after="0" w:line="240" w:lineRule="auto"/>
      </w:pPr>
      <w:r>
        <w:separator/>
      </w:r>
    </w:p>
  </w:footnote>
  <w:footnote w:type="continuationSeparator" w:id="0">
    <w:p w14:paraId="2F940779" w14:textId="77777777" w:rsidR="000B6670" w:rsidRDefault="000B6670" w:rsidP="00755D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0C5"/>
    <w:rsid w:val="00010EC6"/>
    <w:rsid w:val="00045C30"/>
    <w:rsid w:val="000922C0"/>
    <w:rsid w:val="000A1EF2"/>
    <w:rsid w:val="000B6670"/>
    <w:rsid w:val="00197008"/>
    <w:rsid w:val="002D3675"/>
    <w:rsid w:val="00323914"/>
    <w:rsid w:val="00326D96"/>
    <w:rsid w:val="00345C67"/>
    <w:rsid w:val="0036755D"/>
    <w:rsid w:val="003A3B1C"/>
    <w:rsid w:val="003D2B8F"/>
    <w:rsid w:val="004220C5"/>
    <w:rsid w:val="004B525A"/>
    <w:rsid w:val="004B5508"/>
    <w:rsid w:val="004C3516"/>
    <w:rsid w:val="00542DF5"/>
    <w:rsid w:val="005A4513"/>
    <w:rsid w:val="005B69B0"/>
    <w:rsid w:val="00617393"/>
    <w:rsid w:val="00640A69"/>
    <w:rsid w:val="00656E72"/>
    <w:rsid w:val="006B0114"/>
    <w:rsid w:val="00720584"/>
    <w:rsid w:val="00735F51"/>
    <w:rsid w:val="00755D86"/>
    <w:rsid w:val="00831698"/>
    <w:rsid w:val="00833831"/>
    <w:rsid w:val="00864B83"/>
    <w:rsid w:val="008C3DC4"/>
    <w:rsid w:val="008D4632"/>
    <w:rsid w:val="008F16F2"/>
    <w:rsid w:val="00976160"/>
    <w:rsid w:val="009A488C"/>
    <w:rsid w:val="009B1301"/>
    <w:rsid w:val="00AA28C7"/>
    <w:rsid w:val="00AF575B"/>
    <w:rsid w:val="00B61AEE"/>
    <w:rsid w:val="00B75E97"/>
    <w:rsid w:val="00B90D0F"/>
    <w:rsid w:val="00BC5431"/>
    <w:rsid w:val="00BF7DF7"/>
    <w:rsid w:val="00C42820"/>
    <w:rsid w:val="00C45747"/>
    <w:rsid w:val="00C85386"/>
    <w:rsid w:val="00D14B33"/>
    <w:rsid w:val="00D672B7"/>
    <w:rsid w:val="00D86207"/>
    <w:rsid w:val="00D9035A"/>
    <w:rsid w:val="00DE14AB"/>
    <w:rsid w:val="00E22C70"/>
    <w:rsid w:val="00EA4BA1"/>
    <w:rsid w:val="00EB4542"/>
    <w:rsid w:val="00EE3D45"/>
    <w:rsid w:val="00F049AF"/>
    <w:rsid w:val="00F21BEE"/>
    <w:rsid w:val="00FF01EB"/>
    <w:rsid w:val="0B7CF7D4"/>
    <w:rsid w:val="231C486B"/>
    <w:rsid w:val="378AA366"/>
    <w:rsid w:val="392673C7"/>
    <w:rsid w:val="63DC25BD"/>
    <w:rsid w:val="68AF96E0"/>
    <w:rsid w:val="6D85A009"/>
    <w:rsid w:val="72F59DEA"/>
    <w:rsid w:val="73EC366D"/>
    <w:rsid w:val="752BF872"/>
    <w:rsid w:val="7CEE29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90ADF"/>
  <w15:chartTrackingRefBased/>
  <w15:docId w15:val="{DC6099CE-F5DC-4D54-A35A-F531AE1C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BA1"/>
    <w:pPr>
      <w:spacing w:after="200" w:line="276" w:lineRule="auto"/>
      <w:jc w:val="left"/>
    </w:pPr>
    <w:rPr>
      <w:rFonts w:cstheme="minorBidi"/>
      <w:lang w:val="en-GB"/>
    </w:rPr>
  </w:style>
  <w:style w:type="paragraph" w:styleId="Heading1">
    <w:name w:val="heading 1"/>
    <w:basedOn w:val="Normal"/>
    <w:next w:val="Normal"/>
    <w:link w:val="Heading1Char"/>
    <w:uiPriority w:val="9"/>
    <w:qFormat/>
    <w:rsid w:val="00EA4BA1"/>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EA4BA1"/>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EA4BA1"/>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4BA1"/>
    <w:rPr>
      <w:rFonts w:eastAsiaTheme="majorEastAsia" w:cstheme="majorBidi"/>
      <w:b/>
      <w:sz w:val="26"/>
      <w:szCs w:val="26"/>
    </w:rPr>
  </w:style>
  <w:style w:type="character" w:customStyle="1" w:styleId="Heading1Char">
    <w:name w:val="Heading 1 Char"/>
    <w:basedOn w:val="DefaultParagraphFont"/>
    <w:link w:val="Heading1"/>
    <w:uiPriority w:val="9"/>
    <w:rsid w:val="00EA4BA1"/>
    <w:rPr>
      <w:rFonts w:eastAsiaTheme="majorEastAsia" w:cstheme="majorBidi"/>
      <w:b/>
      <w:sz w:val="32"/>
      <w:szCs w:val="32"/>
    </w:rPr>
  </w:style>
  <w:style w:type="character" w:customStyle="1" w:styleId="Heading3Char">
    <w:name w:val="Heading 3 Char"/>
    <w:basedOn w:val="DefaultParagraphFont"/>
    <w:link w:val="Heading3"/>
    <w:uiPriority w:val="9"/>
    <w:rsid w:val="00EA4BA1"/>
    <w:rPr>
      <w:rFonts w:eastAsiaTheme="majorEastAsia" w:cstheme="majorBidi"/>
      <w:b/>
      <w:szCs w:val="24"/>
    </w:rPr>
  </w:style>
  <w:style w:type="paragraph" w:styleId="TOCHeading">
    <w:name w:val="TOC Heading"/>
    <w:basedOn w:val="Heading1"/>
    <w:next w:val="Normal"/>
    <w:uiPriority w:val="39"/>
    <w:unhideWhenUsed/>
    <w:qFormat/>
    <w:rsid w:val="00755D86"/>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55D86"/>
    <w:pPr>
      <w:spacing w:after="100"/>
    </w:pPr>
  </w:style>
  <w:style w:type="paragraph" w:styleId="TOC2">
    <w:name w:val="toc 2"/>
    <w:basedOn w:val="Normal"/>
    <w:next w:val="Normal"/>
    <w:autoRedefine/>
    <w:uiPriority w:val="39"/>
    <w:unhideWhenUsed/>
    <w:rsid w:val="00755D86"/>
    <w:pPr>
      <w:spacing w:after="100"/>
      <w:ind w:left="240"/>
    </w:pPr>
  </w:style>
  <w:style w:type="character" w:styleId="Hyperlink">
    <w:name w:val="Hyperlink"/>
    <w:basedOn w:val="DefaultParagraphFont"/>
    <w:uiPriority w:val="99"/>
    <w:unhideWhenUsed/>
    <w:rsid w:val="00755D86"/>
    <w:rPr>
      <w:color w:val="0563C1" w:themeColor="hyperlink"/>
      <w:u w:val="single"/>
    </w:rPr>
  </w:style>
  <w:style w:type="paragraph" w:styleId="Header">
    <w:name w:val="header"/>
    <w:basedOn w:val="Normal"/>
    <w:link w:val="HeaderChar"/>
    <w:uiPriority w:val="99"/>
    <w:unhideWhenUsed/>
    <w:rsid w:val="00755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D86"/>
    <w:rPr>
      <w:rFonts w:cstheme="minorBidi"/>
      <w:lang w:val="en-GB"/>
    </w:rPr>
  </w:style>
  <w:style w:type="paragraph" w:styleId="Footer">
    <w:name w:val="footer"/>
    <w:basedOn w:val="Normal"/>
    <w:link w:val="FooterChar"/>
    <w:uiPriority w:val="99"/>
    <w:unhideWhenUsed/>
    <w:rsid w:val="00755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D86"/>
    <w:rPr>
      <w:rFonts w:cstheme="minorBidi"/>
      <w:lang w:val="en-GB"/>
    </w:rPr>
  </w:style>
  <w:style w:type="table" w:styleId="TableGrid">
    <w:name w:val="Table Grid"/>
    <w:basedOn w:val="TableNormal"/>
    <w:uiPriority w:val="39"/>
    <w:rsid w:val="00B7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70570">
      <w:bodyDiv w:val="1"/>
      <w:marLeft w:val="0"/>
      <w:marRight w:val="0"/>
      <w:marTop w:val="0"/>
      <w:marBottom w:val="0"/>
      <w:divBdr>
        <w:top w:val="none" w:sz="0" w:space="0" w:color="auto"/>
        <w:left w:val="none" w:sz="0" w:space="0" w:color="auto"/>
        <w:bottom w:val="none" w:sz="0" w:space="0" w:color="auto"/>
        <w:right w:val="none" w:sz="0" w:space="0" w:color="auto"/>
      </w:divBdr>
    </w:div>
    <w:div w:id="440682205">
      <w:bodyDiv w:val="1"/>
      <w:marLeft w:val="0"/>
      <w:marRight w:val="0"/>
      <w:marTop w:val="0"/>
      <w:marBottom w:val="0"/>
      <w:divBdr>
        <w:top w:val="none" w:sz="0" w:space="0" w:color="auto"/>
        <w:left w:val="none" w:sz="0" w:space="0" w:color="auto"/>
        <w:bottom w:val="none" w:sz="0" w:space="0" w:color="auto"/>
        <w:right w:val="none" w:sz="0" w:space="0" w:color="auto"/>
      </w:divBdr>
    </w:div>
    <w:div w:id="912544922">
      <w:bodyDiv w:val="1"/>
      <w:marLeft w:val="0"/>
      <w:marRight w:val="0"/>
      <w:marTop w:val="0"/>
      <w:marBottom w:val="0"/>
      <w:divBdr>
        <w:top w:val="none" w:sz="0" w:space="0" w:color="auto"/>
        <w:left w:val="none" w:sz="0" w:space="0" w:color="auto"/>
        <w:bottom w:val="none" w:sz="0" w:space="0" w:color="auto"/>
        <w:right w:val="none" w:sz="0" w:space="0" w:color="auto"/>
      </w:divBdr>
    </w:div>
    <w:div w:id="1141381731">
      <w:bodyDiv w:val="1"/>
      <w:marLeft w:val="0"/>
      <w:marRight w:val="0"/>
      <w:marTop w:val="0"/>
      <w:marBottom w:val="0"/>
      <w:divBdr>
        <w:top w:val="none" w:sz="0" w:space="0" w:color="auto"/>
        <w:left w:val="none" w:sz="0" w:space="0" w:color="auto"/>
        <w:bottom w:val="none" w:sz="0" w:space="0" w:color="auto"/>
        <w:right w:val="none" w:sz="0" w:space="0" w:color="auto"/>
      </w:divBdr>
    </w:div>
    <w:div w:id="1329796097">
      <w:bodyDiv w:val="1"/>
      <w:marLeft w:val="0"/>
      <w:marRight w:val="0"/>
      <w:marTop w:val="0"/>
      <w:marBottom w:val="0"/>
      <w:divBdr>
        <w:top w:val="none" w:sz="0" w:space="0" w:color="auto"/>
        <w:left w:val="none" w:sz="0" w:space="0" w:color="auto"/>
        <w:bottom w:val="none" w:sz="0" w:space="0" w:color="auto"/>
        <w:right w:val="none" w:sz="0" w:space="0" w:color="auto"/>
      </w:divBdr>
    </w:div>
    <w:div w:id="154632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3044</Words>
  <Characters>17356</Characters>
  <Application>Microsoft Office Word</Application>
  <DocSecurity>0</DocSecurity>
  <Lines>144</Lines>
  <Paragraphs>40</Paragraphs>
  <ScaleCrop>false</ScaleCrop>
  <Company>CyberSpace</Company>
  <LinksUpToDate>false</LinksUpToDate>
  <CharactersWithSpaces>20360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Wazadur Chowdhury (2222624)</cp:lastModifiedBy>
  <cp:revision>2</cp:revision>
  <dcterms:created xsi:type="dcterms:W3CDTF">2024-05-10T19:25:00Z</dcterms:created>
  <dcterms:modified xsi:type="dcterms:W3CDTF">2024-05-10T19:25:00Z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dee5e0e671fef488871104daaf0b2554f00c73e2221f9988e871ea3e7cab2ef3</vt:lpwstr>
  </property>
</Properties>
</file>