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409A4" w:rsidRPr="004276BC" w:rsidRDefault="007409A4">
      <w:pPr>
        <w:pStyle w:val="Title"/>
        <w:rPr>
          <w:rFonts w:asciiTheme="majorHAnsi" w:hAnsiTheme="majorHAnsi" w:cstheme="majorHAnsi"/>
        </w:rPr>
      </w:pPr>
      <w:bookmarkStart w:id="0" w:name="_xh35q4ah6u0e" w:colFirst="0" w:colLast="0"/>
      <w:bookmarkEnd w:id="0"/>
    </w:p>
    <w:p w14:paraId="491334DE" w14:textId="5D279BA0" w:rsidR="001D143A" w:rsidRPr="004276BC" w:rsidRDefault="004276BC">
      <w:pPr>
        <w:pStyle w:val="Title"/>
        <w:rPr>
          <w:rFonts w:asciiTheme="majorHAnsi" w:hAnsiTheme="majorHAnsi" w:cstheme="majorHAnsi"/>
        </w:rPr>
      </w:pPr>
      <w:bookmarkStart w:id="1" w:name="_qkfsbjpcv5td" w:colFirst="0" w:colLast="0"/>
      <w:bookmarkStart w:id="2" w:name="_yf28vksnc0tl" w:colFirst="0" w:colLast="0"/>
      <w:bookmarkStart w:id="3" w:name="_ksdwo4l4skwh" w:colFirst="0" w:colLast="0"/>
      <w:bookmarkStart w:id="4" w:name="_8t03iw2axtok" w:colFirst="0" w:colLast="0"/>
      <w:bookmarkStart w:id="5" w:name="_9m7o2v2k3xqw" w:colFirst="0" w:colLast="0"/>
      <w:bookmarkStart w:id="6" w:name="_gbw1jrxut0vj" w:colFirst="0" w:colLast="0"/>
      <w:bookmarkEnd w:id="1"/>
      <w:bookmarkEnd w:id="2"/>
      <w:bookmarkEnd w:id="3"/>
      <w:bookmarkEnd w:id="4"/>
      <w:bookmarkEnd w:id="5"/>
      <w:bookmarkEnd w:id="6"/>
      <w:r w:rsidRPr="004276BC">
        <w:rPr>
          <w:rFonts w:asciiTheme="majorHAnsi" w:hAnsiTheme="majorHAnsi" w:cstheme="majorHAnsi"/>
        </w:rPr>
        <w:t>Assignment 1</w:t>
      </w:r>
    </w:p>
    <w:p w14:paraId="75BF8BA6" w14:textId="06FE8741" w:rsidR="004276BC" w:rsidRPr="004276BC" w:rsidRDefault="004276BC" w:rsidP="004276BC">
      <w:pPr>
        <w:jc w:val="center"/>
        <w:rPr>
          <w:rFonts w:asciiTheme="majorHAnsi" w:hAnsiTheme="majorHAnsi" w:cstheme="majorHAnsi"/>
          <w:b/>
          <w:bCs/>
          <w:sz w:val="40"/>
          <w:szCs w:val="40"/>
        </w:rPr>
      </w:pPr>
      <w:r w:rsidRPr="004276BC">
        <w:rPr>
          <w:rFonts w:asciiTheme="majorHAnsi" w:hAnsiTheme="majorHAnsi" w:cstheme="majorHAnsi"/>
          <w:b/>
          <w:bCs/>
          <w:sz w:val="40"/>
          <w:szCs w:val="40"/>
        </w:rPr>
        <w:t>Essay</w:t>
      </w:r>
    </w:p>
    <w:p w14:paraId="200B2E50" w14:textId="77777777" w:rsidR="00AF084D" w:rsidRPr="004276BC" w:rsidRDefault="00AF084D" w:rsidP="00AF084D">
      <w:pPr>
        <w:rPr>
          <w:rFonts w:asciiTheme="majorHAnsi" w:hAnsiTheme="majorHAnsi" w:cstheme="majorHAnsi"/>
        </w:rPr>
      </w:pPr>
    </w:p>
    <w:p w14:paraId="59C2A49F" w14:textId="77777777" w:rsidR="00AF084D" w:rsidRPr="004276BC" w:rsidRDefault="00AF084D" w:rsidP="00AF084D">
      <w:pPr>
        <w:rPr>
          <w:rFonts w:asciiTheme="majorHAnsi" w:hAnsiTheme="majorHAnsi" w:cstheme="majorHAnsi"/>
        </w:rPr>
      </w:pPr>
    </w:p>
    <w:p w14:paraId="2947D52D" w14:textId="77777777" w:rsidR="0026515C" w:rsidRPr="0026515C" w:rsidRDefault="0026515C" w:rsidP="0026515C">
      <w:pPr>
        <w:rPr>
          <w:rFonts w:asciiTheme="majorHAnsi" w:hAnsiTheme="majorHAnsi" w:cstheme="majorHAnsi"/>
          <w:b/>
          <w:bCs/>
          <w:sz w:val="32"/>
          <w:szCs w:val="32"/>
          <w:lang w:val="en-IN"/>
        </w:rPr>
      </w:pPr>
      <w:r w:rsidRPr="0026515C">
        <w:rPr>
          <w:rFonts w:asciiTheme="majorHAnsi" w:hAnsiTheme="majorHAnsi" w:cstheme="majorHAnsi"/>
          <w:b/>
          <w:bCs/>
          <w:sz w:val="32"/>
          <w:szCs w:val="32"/>
          <w:lang w:val="en-IN"/>
        </w:rPr>
        <w:t xml:space="preserve">Student Name: Sanya Suneja </w:t>
      </w:r>
    </w:p>
    <w:p w14:paraId="43C9DFB6" w14:textId="77777777" w:rsidR="0026515C" w:rsidRPr="0026515C" w:rsidRDefault="0026515C" w:rsidP="0026515C">
      <w:pPr>
        <w:rPr>
          <w:rFonts w:asciiTheme="majorHAnsi" w:hAnsiTheme="majorHAnsi" w:cstheme="majorHAnsi"/>
          <w:b/>
          <w:bCs/>
          <w:sz w:val="32"/>
          <w:szCs w:val="32"/>
          <w:lang w:val="en-IN"/>
        </w:rPr>
      </w:pPr>
      <w:r w:rsidRPr="0026515C">
        <w:rPr>
          <w:rFonts w:asciiTheme="majorHAnsi" w:hAnsiTheme="majorHAnsi" w:cstheme="majorHAnsi"/>
          <w:b/>
          <w:bCs/>
          <w:sz w:val="32"/>
          <w:szCs w:val="32"/>
          <w:lang w:val="en-IN"/>
        </w:rPr>
        <w:t>Student Id: 2234449</w:t>
      </w:r>
    </w:p>
    <w:p w14:paraId="32982415" w14:textId="43CF77EA" w:rsidR="0026515C" w:rsidRPr="0026515C" w:rsidRDefault="0026515C" w:rsidP="007D1695">
      <w:pPr>
        <w:pStyle w:val="Title"/>
        <w:jc w:val="both"/>
        <w:rPr>
          <w:rFonts w:asciiTheme="majorHAnsi" w:hAnsiTheme="majorHAnsi" w:cstheme="majorHAnsi"/>
        </w:rPr>
      </w:pPr>
      <w:r w:rsidRPr="0026515C">
        <w:rPr>
          <w:rFonts w:asciiTheme="majorHAnsi" w:hAnsiTheme="majorHAnsi" w:cstheme="majorHAnsi"/>
          <w:lang w:val="en-IN"/>
        </w:rPr>
        <w:t xml:space="preserve">Module name: </w:t>
      </w:r>
      <w:r w:rsidR="009E2510" w:rsidRPr="004276BC">
        <w:rPr>
          <w:rFonts w:asciiTheme="majorHAnsi" w:hAnsiTheme="majorHAnsi" w:cstheme="majorHAnsi"/>
        </w:rPr>
        <w:t>Leadership and Management Theory and Practice</w:t>
      </w:r>
    </w:p>
    <w:p w14:paraId="11AD00BD" w14:textId="318A6780" w:rsidR="0026515C" w:rsidRPr="0026515C" w:rsidRDefault="0026515C" w:rsidP="0026515C">
      <w:pPr>
        <w:rPr>
          <w:rFonts w:asciiTheme="majorHAnsi" w:hAnsiTheme="majorHAnsi" w:cstheme="majorHAnsi"/>
          <w:b/>
          <w:bCs/>
          <w:sz w:val="32"/>
          <w:szCs w:val="32"/>
          <w:lang w:val="en-IN"/>
        </w:rPr>
      </w:pPr>
      <w:r w:rsidRPr="0026515C">
        <w:rPr>
          <w:rFonts w:asciiTheme="majorHAnsi" w:hAnsiTheme="majorHAnsi" w:cstheme="majorHAnsi"/>
          <w:b/>
          <w:bCs/>
          <w:sz w:val="32"/>
          <w:szCs w:val="32"/>
          <w:lang w:val="en-IN"/>
        </w:rPr>
        <w:t>Module Code: LCCB</w:t>
      </w:r>
      <w:r w:rsidR="002C524C" w:rsidRPr="004276BC">
        <w:rPr>
          <w:rFonts w:asciiTheme="majorHAnsi" w:hAnsiTheme="majorHAnsi" w:cstheme="majorHAnsi"/>
          <w:b/>
          <w:bCs/>
          <w:sz w:val="32"/>
          <w:szCs w:val="32"/>
          <w:lang w:val="en-IN"/>
        </w:rPr>
        <w:t>6003</w:t>
      </w:r>
    </w:p>
    <w:p w14:paraId="35021499" w14:textId="77777777" w:rsidR="0026515C" w:rsidRPr="0026515C" w:rsidRDefault="0026515C" w:rsidP="0026515C">
      <w:pPr>
        <w:rPr>
          <w:rFonts w:asciiTheme="majorHAnsi" w:hAnsiTheme="majorHAnsi" w:cstheme="majorHAnsi"/>
          <w:b/>
          <w:bCs/>
          <w:lang w:val="en-IN"/>
        </w:rPr>
      </w:pPr>
    </w:p>
    <w:p w14:paraId="414947C9" w14:textId="77777777" w:rsidR="0026515C" w:rsidRPr="004276BC" w:rsidRDefault="0026515C" w:rsidP="0026515C">
      <w:pPr>
        <w:rPr>
          <w:rFonts w:asciiTheme="majorHAnsi" w:hAnsiTheme="majorHAnsi" w:cstheme="majorHAnsi"/>
        </w:rPr>
      </w:pPr>
    </w:p>
    <w:p w14:paraId="2BCC7298" w14:textId="77777777" w:rsidR="001D143A" w:rsidRPr="004276BC" w:rsidRDefault="001D143A">
      <w:pPr>
        <w:rPr>
          <w:rFonts w:asciiTheme="majorHAnsi" w:hAnsiTheme="majorHAnsi" w:cstheme="majorHAnsi"/>
          <w:b/>
          <w:bCs/>
          <w:sz w:val="32"/>
          <w:szCs w:val="32"/>
        </w:rPr>
      </w:pPr>
      <w:r w:rsidRPr="004276BC">
        <w:rPr>
          <w:rFonts w:asciiTheme="majorHAnsi" w:hAnsiTheme="majorHAnsi" w:cstheme="majorHAnsi"/>
        </w:rPr>
        <w:br w:type="page"/>
      </w:r>
    </w:p>
    <w:sdt>
      <w:sdtPr>
        <w:rPr>
          <w:rFonts w:eastAsia="Times New Roman" w:cstheme="majorHAnsi"/>
          <w:b/>
          <w:color w:val="auto"/>
          <w:sz w:val="22"/>
          <w:szCs w:val="22"/>
          <w:lang w:val="en-GB" w:eastAsia="en-IN"/>
        </w:rPr>
        <w:id w:val="395018989"/>
        <w:docPartObj>
          <w:docPartGallery w:val="Table of Contents"/>
          <w:docPartUnique/>
        </w:docPartObj>
      </w:sdtPr>
      <w:sdtEndPr>
        <w:rPr>
          <w:bCs/>
          <w:noProof/>
        </w:rPr>
      </w:sdtEndPr>
      <w:sdtContent>
        <w:p w14:paraId="588756BF" w14:textId="0376C93B" w:rsidR="001D143A" w:rsidRPr="00ED0C76" w:rsidRDefault="001D143A" w:rsidP="001D143A">
          <w:pPr>
            <w:pStyle w:val="TOCHeading"/>
            <w:jc w:val="center"/>
            <w:rPr>
              <w:rFonts w:cstheme="majorHAnsi"/>
              <w:b/>
              <w:color w:val="auto"/>
              <w:sz w:val="28"/>
              <w:szCs w:val="28"/>
            </w:rPr>
          </w:pPr>
          <w:r w:rsidRPr="00ED0C76">
            <w:rPr>
              <w:rFonts w:cstheme="majorHAnsi"/>
              <w:b/>
              <w:color w:val="auto"/>
              <w:sz w:val="28"/>
              <w:szCs w:val="28"/>
            </w:rPr>
            <w:t>Table of Contents</w:t>
          </w:r>
        </w:p>
        <w:p w14:paraId="349B7EA3" w14:textId="1BED8422" w:rsidR="001D143A" w:rsidRPr="004276BC" w:rsidRDefault="001D143A" w:rsidP="00ED0C76">
          <w:pPr>
            <w:pStyle w:val="TOC1"/>
            <w:numPr>
              <w:ilvl w:val="0"/>
              <w:numId w:val="1"/>
            </w:numPr>
            <w:tabs>
              <w:tab w:val="right" w:leader="dot" w:pos="9350"/>
            </w:tabs>
            <w:rPr>
              <w:rFonts w:asciiTheme="majorHAnsi" w:eastAsiaTheme="minorEastAsia" w:hAnsiTheme="majorHAnsi" w:cstheme="majorHAnsi"/>
              <w:noProof/>
              <w:sz w:val="22"/>
              <w:szCs w:val="22"/>
              <w:lang w:val="en-IN"/>
            </w:rPr>
          </w:pPr>
          <w:r w:rsidRPr="004276BC">
            <w:rPr>
              <w:rFonts w:asciiTheme="majorHAnsi" w:hAnsiTheme="majorHAnsi" w:cstheme="majorHAnsi"/>
              <w:sz w:val="22"/>
              <w:szCs w:val="22"/>
            </w:rPr>
            <w:fldChar w:fldCharType="begin"/>
          </w:r>
          <w:r w:rsidRPr="004276BC">
            <w:rPr>
              <w:rFonts w:asciiTheme="majorHAnsi" w:hAnsiTheme="majorHAnsi" w:cstheme="majorHAnsi"/>
              <w:sz w:val="22"/>
              <w:szCs w:val="22"/>
            </w:rPr>
            <w:instrText xml:space="preserve"> TOC \o "1-3" \h \z \u </w:instrText>
          </w:r>
          <w:r w:rsidRPr="004276BC">
            <w:rPr>
              <w:rFonts w:asciiTheme="majorHAnsi" w:hAnsiTheme="majorHAnsi" w:cstheme="majorHAnsi"/>
              <w:sz w:val="22"/>
              <w:szCs w:val="22"/>
            </w:rPr>
            <w:fldChar w:fldCharType="separate"/>
          </w:r>
          <w:hyperlink w:anchor="_Toc214364836" w:history="1">
            <w:r w:rsidRPr="004276BC">
              <w:rPr>
                <w:rStyle w:val="Hyperlink"/>
                <w:rFonts w:asciiTheme="majorHAnsi" w:hAnsiTheme="majorHAnsi" w:cstheme="majorHAnsi"/>
                <w:noProof/>
                <w:sz w:val="22"/>
                <w:szCs w:val="22"/>
              </w:rPr>
              <w:t>Introduction</w:t>
            </w:r>
            <w:r w:rsidRPr="004276BC">
              <w:rPr>
                <w:rFonts w:asciiTheme="majorHAnsi" w:hAnsiTheme="majorHAnsi" w:cstheme="majorHAnsi"/>
                <w:noProof/>
                <w:webHidden/>
                <w:sz w:val="22"/>
                <w:szCs w:val="22"/>
              </w:rPr>
              <w:tab/>
            </w:r>
            <w:r w:rsidRPr="004276BC">
              <w:rPr>
                <w:rFonts w:asciiTheme="majorHAnsi" w:hAnsiTheme="majorHAnsi" w:cstheme="majorHAnsi"/>
                <w:noProof/>
                <w:webHidden/>
                <w:sz w:val="22"/>
                <w:szCs w:val="22"/>
              </w:rPr>
              <w:fldChar w:fldCharType="begin"/>
            </w:r>
            <w:r w:rsidRPr="004276BC">
              <w:rPr>
                <w:rFonts w:asciiTheme="majorHAnsi" w:hAnsiTheme="majorHAnsi" w:cstheme="majorHAnsi"/>
                <w:noProof/>
                <w:webHidden/>
                <w:sz w:val="22"/>
                <w:szCs w:val="22"/>
              </w:rPr>
              <w:instrText xml:space="preserve"> PAGEREF _Toc214364836 \h </w:instrText>
            </w:r>
            <w:r w:rsidRPr="004276BC">
              <w:rPr>
                <w:rFonts w:asciiTheme="majorHAnsi" w:hAnsiTheme="majorHAnsi" w:cstheme="majorHAnsi"/>
                <w:noProof/>
                <w:webHidden/>
                <w:sz w:val="22"/>
                <w:szCs w:val="22"/>
              </w:rPr>
            </w:r>
            <w:r w:rsidRPr="004276BC">
              <w:rPr>
                <w:rFonts w:asciiTheme="majorHAnsi" w:hAnsiTheme="majorHAnsi" w:cstheme="majorHAnsi"/>
                <w:noProof/>
                <w:webHidden/>
                <w:sz w:val="22"/>
                <w:szCs w:val="22"/>
              </w:rPr>
              <w:fldChar w:fldCharType="separate"/>
            </w:r>
            <w:r w:rsidRPr="004276BC">
              <w:rPr>
                <w:rFonts w:asciiTheme="majorHAnsi" w:hAnsiTheme="majorHAnsi" w:cstheme="majorHAnsi"/>
                <w:noProof/>
                <w:webHidden/>
                <w:sz w:val="22"/>
                <w:szCs w:val="22"/>
              </w:rPr>
              <w:t>3</w:t>
            </w:r>
            <w:r w:rsidRPr="004276BC">
              <w:rPr>
                <w:rFonts w:asciiTheme="majorHAnsi" w:hAnsiTheme="majorHAnsi" w:cstheme="majorHAnsi"/>
                <w:noProof/>
                <w:webHidden/>
                <w:sz w:val="22"/>
                <w:szCs w:val="22"/>
              </w:rPr>
              <w:fldChar w:fldCharType="end"/>
            </w:r>
          </w:hyperlink>
        </w:p>
        <w:p w14:paraId="4C561572" w14:textId="1E678C29" w:rsidR="001D143A" w:rsidRPr="004276BC" w:rsidRDefault="001D143A" w:rsidP="00ED0C76">
          <w:pPr>
            <w:pStyle w:val="TOC1"/>
            <w:numPr>
              <w:ilvl w:val="0"/>
              <w:numId w:val="1"/>
            </w:numPr>
            <w:tabs>
              <w:tab w:val="right" w:leader="dot" w:pos="9350"/>
            </w:tabs>
            <w:rPr>
              <w:rFonts w:asciiTheme="majorHAnsi" w:eastAsiaTheme="minorEastAsia" w:hAnsiTheme="majorHAnsi" w:cstheme="majorHAnsi"/>
              <w:noProof/>
              <w:sz w:val="22"/>
              <w:szCs w:val="22"/>
              <w:lang w:val="en-IN"/>
            </w:rPr>
          </w:pPr>
          <w:hyperlink w:anchor="_Toc214364837" w:history="1">
            <w:r w:rsidRPr="004276BC">
              <w:rPr>
                <w:rStyle w:val="Hyperlink"/>
                <w:rFonts w:asciiTheme="majorHAnsi" w:hAnsiTheme="majorHAnsi" w:cstheme="majorHAnsi"/>
                <w:noProof/>
                <w:sz w:val="22"/>
                <w:szCs w:val="22"/>
              </w:rPr>
              <w:t>Identification and Explanation of the Managerial Functions</w:t>
            </w:r>
            <w:r w:rsidRPr="004276BC">
              <w:rPr>
                <w:rFonts w:asciiTheme="majorHAnsi" w:hAnsiTheme="majorHAnsi" w:cstheme="majorHAnsi"/>
                <w:noProof/>
                <w:webHidden/>
                <w:sz w:val="22"/>
                <w:szCs w:val="22"/>
              </w:rPr>
              <w:tab/>
            </w:r>
            <w:r w:rsidRPr="004276BC">
              <w:rPr>
                <w:rFonts w:asciiTheme="majorHAnsi" w:hAnsiTheme="majorHAnsi" w:cstheme="majorHAnsi"/>
                <w:noProof/>
                <w:webHidden/>
                <w:sz w:val="22"/>
                <w:szCs w:val="22"/>
              </w:rPr>
              <w:fldChar w:fldCharType="begin"/>
            </w:r>
            <w:r w:rsidRPr="004276BC">
              <w:rPr>
                <w:rFonts w:asciiTheme="majorHAnsi" w:hAnsiTheme="majorHAnsi" w:cstheme="majorHAnsi"/>
                <w:noProof/>
                <w:webHidden/>
                <w:sz w:val="22"/>
                <w:szCs w:val="22"/>
              </w:rPr>
              <w:instrText xml:space="preserve"> PAGEREF _Toc214364837 \h </w:instrText>
            </w:r>
            <w:r w:rsidRPr="004276BC">
              <w:rPr>
                <w:rFonts w:asciiTheme="majorHAnsi" w:hAnsiTheme="majorHAnsi" w:cstheme="majorHAnsi"/>
                <w:noProof/>
                <w:webHidden/>
                <w:sz w:val="22"/>
                <w:szCs w:val="22"/>
              </w:rPr>
            </w:r>
            <w:r w:rsidRPr="004276BC">
              <w:rPr>
                <w:rFonts w:asciiTheme="majorHAnsi" w:hAnsiTheme="majorHAnsi" w:cstheme="majorHAnsi"/>
                <w:noProof/>
                <w:webHidden/>
                <w:sz w:val="22"/>
                <w:szCs w:val="22"/>
              </w:rPr>
              <w:fldChar w:fldCharType="separate"/>
            </w:r>
            <w:r w:rsidRPr="004276BC">
              <w:rPr>
                <w:rFonts w:asciiTheme="majorHAnsi" w:hAnsiTheme="majorHAnsi" w:cstheme="majorHAnsi"/>
                <w:noProof/>
                <w:webHidden/>
                <w:sz w:val="22"/>
                <w:szCs w:val="22"/>
              </w:rPr>
              <w:t>3</w:t>
            </w:r>
            <w:r w:rsidRPr="004276BC">
              <w:rPr>
                <w:rFonts w:asciiTheme="majorHAnsi" w:hAnsiTheme="majorHAnsi" w:cstheme="majorHAnsi"/>
                <w:noProof/>
                <w:webHidden/>
                <w:sz w:val="22"/>
                <w:szCs w:val="22"/>
              </w:rPr>
              <w:fldChar w:fldCharType="end"/>
            </w:r>
          </w:hyperlink>
        </w:p>
        <w:p w14:paraId="1D819547" w14:textId="6EB92BB5" w:rsidR="001D143A" w:rsidRPr="004276BC" w:rsidRDefault="001D143A" w:rsidP="00ED0C76">
          <w:pPr>
            <w:pStyle w:val="TOC1"/>
            <w:numPr>
              <w:ilvl w:val="0"/>
              <w:numId w:val="1"/>
            </w:numPr>
            <w:tabs>
              <w:tab w:val="right" w:leader="dot" w:pos="9350"/>
            </w:tabs>
            <w:rPr>
              <w:rFonts w:asciiTheme="majorHAnsi" w:eastAsiaTheme="minorEastAsia" w:hAnsiTheme="majorHAnsi" w:cstheme="majorHAnsi"/>
              <w:noProof/>
              <w:sz w:val="22"/>
              <w:szCs w:val="22"/>
              <w:lang w:val="en-IN"/>
            </w:rPr>
          </w:pPr>
          <w:hyperlink w:anchor="_Toc214364838" w:history="1">
            <w:r w:rsidRPr="004276BC">
              <w:rPr>
                <w:rStyle w:val="Hyperlink"/>
                <w:rFonts w:asciiTheme="majorHAnsi" w:hAnsiTheme="majorHAnsi" w:cstheme="majorHAnsi"/>
                <w:noProof/>
                <w:sz w:val="22"/>
                <w:szCs w:val="22"/>
              </w:rPr>
              <w:t>Importance of Controlling</w:t>
            </w:r>
            <w:r w:rsidRPr="004276BC">
              <w:rPr>
                <w:rFonts w:asciiTheme="majorHAnsi" w:hAnsiTheme="majorHAnsi" w:cstheme="majorHAnsi"/>
                <w:noProof/>
                <w:webHidden/>
                <w:sz w:val="22"/>
                <w:szCs w:val="22"/>
              </w:rPr>
              <w:tab/>
            </w:r>
            <w:r w:rsidRPr="004276BC">
              <w:rPr>
                <w:rFonts w:asciiTheme="majorHAnsi" w:hAnsiTheme="majorHAnsi" w:cstheme="majorHAnsi"/>
                <w:noProof/>
                <w:webHidden/>
                <w:sz w:val="22"/>
                <w:szCs w:val="22"/>
              </w:rPr>
              <w:fldChar w:fldCharType="begin"/>
            </w:r>
            <w:r w:rsidRPr="004276BC">
              <w:rPr>
                <w:rFonts w:asciiTheme="majorHAnsi" w:hAnsiTheme="majorHAnsi" w:cstheme="majorHAnsi"/>
                <w:noProof/>
                <w:webHidden/>
                <w:sz w:val="22"/>
                <w:szCs w:val="22"/>
              </w:rPr>
              <w:instrText xml:space="preserve"> PAGEREF _Toc214364838 \h </w:instrText>
            </w:r>
            <w:r w:rsidRPr="004276BC">
              <w:rPr>
                <w:rFonts w:asciiTheme="majorHAnsi" w:hAnsiTheme="majorHAnsi" w:cstheme="majorHAnsi"/>
                <w:noProof/>
                <w:webHidden/>
                <w:sz w:val="22"/>
                <w:szCs w:val="22"/>
              </w:rPr>
            </w:r>
            <w:r w:rsidRPr="004276BC">
              <w:rPr>
                <w:rFonts w:asciiTheme="majorHAnsi" w:hAnsiTheme="majorHAnsi" w:cstheme="majorHAnsi"/>
                <w:noProof/>
                <w:webHidden/>
                <w:sz w:val="22"/>
                <w:szCs w:val="22"/>
              </w:rPr>
              <w:fldChar w:fldCharType="separate"/>
            </w:r>
            <w:r w:rsidRPr="004276BC">
              <w:rPr>
                <w:rFonts w:asciiTheme="majorHAnsi" w:hAnsiTheme="majorHAnsi" w:cstheme="majorHAnsi"/>
                <w:noProof/>
                <w:webHidden/>
                <w:sz w:val="22"/>
                <w:szCs w:val="22"/>
              </w:rPr>
              <w:t>5</w:t>
            </w:r>
            <w:r w:rsidRPr="004276BC">
              <w:rPr>
                <w:rFonts w:asciiTheme="majorHAnsi" w:hAnsiTheme="majorHAnsi" w:cstheme="majorHAnsi"/>
                <w:noProof/>
                <w:webHidden/>
                <w:sz w:val="22"/>
                <w:szCs w:val="22"/>
              </w:rPr>
              <w:fldChar w:fldCharType="end"/>
            </w:r>
          </w:hyperlink>
        </w:p>
        <w:p w14:paraId="0F4876A0" w14:textId="69446C03" w:rsidR="001D143A" w:rsidRPr="004276BC" w:rsidRDefault="001D143A" w:rsidP="00ED0C76">
          <w:pPr>
            <w:pStyle w:val="TOC1"/>
            <w:numPr>
              <w:ilvl w:val="0"/>
              <w:numId w:val="1"/>
            </w:numPr>
            <w:tabs>
              <w:tab w:val="right" w:leader="dot" w:pos="9350"/>
            </w:tabs>
            <w:rPr>
              <w:rFonts w:asciiTheme="majorHAnsi" w:eastAsiaTheme="minorEastAsia" w:hAnsiTheme="majorHAnsi" w:cstheme="majorHAnsi"/>
              <w:noProof/>
              <w:sz w:val="22"/>
              <w:szCs w:val="22"/>
              <w:lang w:val="en-IN"/>
            </w:rPr>
          </w:pPr>
          <w:hyperlink w:anchor="_Toc214364839" w:history="1">
            <w:r w:rsidRPr="004276BC">
              <w:rPr>
                <w:rStyle w:val="Hyperlink"/>
                <w:rFonts w:asciiTheme="majorHAnsi" w:hAnsiTheme="majorHAnsi" w:cstheme="majorHAnsi"/>
                <w:noProof/>
                <w:sz w:val="22"/>
                <w:szCs w:val="22"/>
              </w:rPr>
              <w:t>Challenges Associated with Controlling</w:t>
            </w:r>
            <w:r w:rsidRPr="004276BC">
              <w:rPr>
                <w:rFonts w:asciiTheme="majorHAnsi" w:hAnsiTheme="majorHAnsi" w:cstheme="majorHAnsi"/>
                <w:noProof/>
                <w:webHidden/>
                <w:sz w:val="22"/>
                <w:szCs w:val="22"/>
              </w:rPr>
              <w:tab/>
            </w:r>
            <w:r w:rsidRPr="004276BC">
              <w:rPr>
                <w:rFonts w:asciiTheme="majorHAnsi" w:hAnsiTheme="majorHAnsi" w:cstheme="majorHAnsi"/>
                <w:noProof/>
                <w:webHidden/>
                <w:sz w:val="22"/>
                <w:szCs w:val="22"/>
              </w:rPr>
              <w:fldChar w:fldCharType="begin"/>
            </w:r>
            <w:r w:rsidRPr="004276BC">
              <w:rPr>
                <w:rFonts w:asciiTheme="majorHAnsi" w:hAnsiTheme="majorHAnsi" w:cstheme="majorHAnsi"/>
                <w:noProof/>
                <w:webHidden/>
                <w:sz w:val="22"/>
                <w:szCs w:val="22"/>
              </w:rPr>
              <w:instrText xml:space="preserve"> PAGEREF _Toc214364839 \h </w:instrText>
            </w:r>
            <w:r w:rsidRPr="004276BC">
              <w:rPr>
                <w:rFonts w:asciiTheme="majorHAnsi" w:hAnsiTheme="majorHAnsi" w:cstheme="majorHAnsi"/>
                <w:noProof/>
                <w:webHidden/>
                <w:sz w:val="22"/>
                <w:szCs w:val="22"/>
              </w:rPr>
            </w:r>
            <w:r w:rsidRPr="004276BC">
              <w:rPr>
                <w:rFonts w:asciiTheme="majorHAnsi" w:hAnsiTheme="majorHAnsi" w:cstheme="majorHAnsi"/>
                <w:noProof/>
                <w:webHidden/>
                <w:sz w:val="22"/>
                <w:szCs w:val="22"/>
              </w:rPr>
              <w:fldChar w:fldCharType="separate"/>
            </w:r>
            <w:r w:rsidRPr="004276BC">
              <w:rPr>
                <w:rFonts w:asciiTheme="majorHAnsi" w:hAnsiTheme="majorHAnsi" w:cstheme="majorHAnsi"/>
                <w:noProof/>
                <w:webHidden/>
                <w:sz w:val="22"/>
                <w:szCs w:val="22"/>
              </w:rPr>
              <w:t>6</w:t>
            </w:r>
            <w:r w:rsidRPr="004276BC">
              <w:rPr>
                <w:rFonts w:asciiTheme="majorHAnsi" w:hAnsiTheme="majorHAnsi" w:cstheme="majorHAnsi"/>
                <w:noProof/>
                <w:webHidden/>
                <w:sz w:val="22"/>
                <w:szCs w:val="22"/>
              </w:rPr>
              <w:fldChar w:fldCharType="end"/>
            </w:r>
          </w:hyperlink>
        </w:p>
        <w:p w14:paraId="69FB8395" w14:textId="2FBA0F89" w:rsidR="001D143A" w:rsidRPr="004276BC" w:rsidRDefault="001D143A" w:rsidP="00ED0C76">
          <w:pPr>
            <w:pStyle w:val="TOC1"/>
            <w:numPr>
              <w:ilvl w:val="0"/>
              <w:numId w:val="1"/>
            </w:numPr>
            <w:tabs>
              <w:tab w:val="right" w:leader="dot" w:pos="9350"/>
            </w:tabs>
            <w:rPr>
              <w:rFonts w:asciiTheme="majorHAnsi" w:eastAsiaTheme="minorEastAsia" w:hAnsiTheme="majorHAnsi" w:cstheme="majorHAnsi"/>
              <w:noProof/>
              <w:sz w:val="22"/>
              <w:szCs w:val="22"/>
              <w:lang w:val="en-IN"/>
            </w:rPr>
          </w:pPr>
          <w:hyperlink w:anchor="_Toc214364840" w:history="1">
            <w:r w:rsidRPr="004276BC">
              <w:rPr>
                <w:rStyle w:val="Hyperlink"/>
                <w:rFonts w:asciiTheme="majorHAnsi" w:hAnsiTheme="majorHAnsi" w:cstheme="majorHAnsi"/>
                <w:noProof/>
                <w:sz w:val="22"/>
                <w:szCs w:val="22"/>
              </w:rPr>
              <w:t>How can Managers Mitigate these Challenges?</w:t>
            </w:r>
            <w:r w:rsidRPr="004276BC">
              <w:rPr>
                <w:rFonts w:asciiTheme="majorHAnsi" w:hAnsiTheme="majorHAnsi" w:cstheme="majorHAnsi"/>
                <w:noProof/>
                <w:webHidden/>
                <w:sz w:val="22"/>
                <w:szCs w:val="22"/>
              </w:rPr>
              <w:tab/>
            </w:r>
            <w:r w:rsidRPr="004276BC">
              <w:rPr>
                <w:rFonts w:asciiTheme="majorHAnsi" w:hAnsiTheme="majorHAnsi" w:cstheme="majorHAnsi"/>
                <w:noProof/>
                <w:webHidden/>
                <w:sz w:val="22"/>
                <w:szCs w:val="22"/>
              </w:rPr>
              <w:fldChar w:fldCharType="begin"/>
            </w:r>
            <w:r w:rsidRPr="004276BC">
              <w:rPr>
                <w:rFonts w:asciiTheme="majorHAnsi" w:hAnsiTheme="majorHAnsi" w:cstheme="majorHAnsi"/>
                <w:noProof/>
                <w:webHidden/>
                <w:sz w:val="22"/>
                <w:szCs w:val="22"/>
              </w:rPr>
              <w:instrText xml:space="preserve"> PAGEREF _Toc214364840 \h </w:instrText>
            </w:r>
            <w:r w:rsidRPr="004276BC">
              <w:rPr>
                <w:rFonts w:asciiTheme="majorHAnsi" w:hAnsiTheme="majorHAnsi" w:cstheme="majorHAnsi"/>
                <w:noProof/>
                <w:webHidden/>
                <w:sz w:val="22"/>
                <w:szCs w:val="22"/>
              </w:rPr>
            </w:r>
            <w:r w:rsidRPr="004276BC">
              <w:rPr>
                <w:rFonts w:asciiTheme="majorHAnsi" w:hAnsiTheme="majorHAnsi" w:cstheme="majorHAnsi"/>
                <w:noProof/>
                <w:webHidden/>
                <w:sz w:val="22"/>
                <w:szCs w:val="22"/>
              </w:rPr>
              <w:fldChar w:fldCharType="separate"/>
            </w:r>
            <w:r w:rsidRPr="004276BC">
              <w:rPr>
                <w:rFonts w:asciiTheme="majorHAnsi" w:hAnsiTheme="majorHAnsi" w:cstheme="majorHAnsi"/>
                <w:noProof/>
                <w:webHidden/>
                <w:sz w:val="22"/>
                <w:szCs w:val="22"/>
              </w:rPr>
              <w:t>7</w:t>
            </w:r>
            <w:r w:rsidRPr="004276BC">
              <w:rPr>
                <w:rFonts w:asciiTheme="majorHAnsi" w:hAnsiTheme="majorHAnsi" w:cstheme="majorHAnsi"/>
                <w:noProof/>
                <w:webHidden/>
                <w:sz w:val="22"/>
                <w:szCs w:val="22"/>
              </w:rPr>
              <w:fldChar w:fldCharType="end"/>
            </w:r>
          </w:hyperlink>
        </w:p>
        <w:p w14:paraId="70F3D274" w14:textId="66E088B6" w:rsidR="001D143A" w:rsidRPr="004276BC" w:rsidRDefault="001D143A" w:rsidP="00ED0C76">
          <w:pPr>
            <w:pStyle w:val="TOC1"/>
            <w:numPr>
              <w:ilvl w:val="0"/>
              <w:numId w:val="1"/>
            </w:numPr>
            <w:tabs>
              <w:tab w:val="right" w:leader="dot" w:pos="9350"/>
            </w:tabs>
            <w:rPr>
              <w:rFonts w:asciiTheme="majorHAnsi" w:eastAsiaTheme="minorEastAsia" w:hAnsiTheme="majorHAnsi" w:cstheme="majorHAnsi"/>
              <w:noProof/>
              <w:sz w:val="22"/>
              <w:szCs w:val="22"/>
              <w:lang w:val="en-IN"/>
            </w:rPr>
          </w:pPr>
          <w:hyperlink w:anchor="_Toc214364841" w:history="1">
            <w:r w:rsidRPr="004276BC">
              <w:rPr>
                <w:rStyle w:val="Hyperlink"/>
                <w:rFonts w:asciiTheme="majorHAnsi" w:hAnsiTheme="majorHAnsi" w:cstheme="majorHAnsi"/>
                <w:noProof/>
                <w:sz w:val="22"/>
                <w:szCs w:val="22"/>
              </w:rPr>
              <w:t>Conclusion</w:t>
            </w:r>
            <w:r w:rsidRPr="004276BC">
              <w:rPr>
                <w:rFonts w:asciiTheme="majorHAnsi" w:hAnsiTheme="majorHAnsi" w:cstheme="majorHAnsi"/>
                <w:noProof/>
                <w:webHidden/>
                <w:sz w:val="22"/>
                <w:szCs w:val="22"/>
              </w:rPr>
              <w:tab/>
            </w:r>
            <w:r w:rsidRPr="004276BC">
              <w:rPr>
                <w:rFonts w:asciiTheme="majorHAnsi" w:hAnsiTheme="majorHAnsi" w:cstheme="majorHAnsi"/>
                <w:noProof/>
                <w:webHidden/>
                <w:sz w:val="22"/>
                <w:szCs w:val="22"/>
              </w:rPr>
              <w:fldChar w:fldCharType="begin"/>
            </w:r>
            <w:r w:rsidRPr="004276BC">
              <w:rPr>
                <w:rFonts w:asciiTheme="majorHAnsi" w:hAnsiTheme="majorHAnsi" w:cstheme="majorHAnsi"/>
                <w:noProof/>
                <w:webHidden/>
                <w:sz w:val="22"/>
                <w:szCs w:val="22"/>
              </w:rPr>
              <w:instrText xml:space="preserve"> PAGEREF _Toc214364841 \h </w:instrText>
            </w:r>
            <w:r w:rsidRPr="004276BC">
              <w:rPr>
                <w:rFonts w:asciiTheme="majorHAnsi" w:hAnsiTheme="majorHAnsi" w:cstheme="majorHAnsi"/>
                <w:noProof/>
                <w:webHidden/>
                <w:sz w:val="22"/>
                <w:szCs w:val="22"/>
              </w:rPr>
            </w:r>
            <w:r w:rsidRPr="004276BC">
              <w:rPr>
                <w:rFonts w:asciiTheme="majorHAnsi" w:hAnsiTheme="majorHAnsi" w:cstheme="majorHAnsi"/>
                <w:noProof/>
                <w:webHidden/>
                <w:sz w:val="22"/>
                <w:szCs w:val="22"/>
              </w:rPr>
              <w:fldChar w:fldCharType="separate"/>
            </w:r>
            <w:r w:rsidRPr="004276BC">
              <w:rPr>
                <w:rFonts w:asciiTheme="majorHAnsi" w:hAnsiTheme="majorHAnsi" w:cstheme="majorHAnsi"/>
                <w:noProof/>
                <w:webHidden/>
                <w:sz w:val="22"/>
                <w:szCs w:val="22"/>
              </w:rPr>
              <w:t>8</w:t>
            </w:r>
            <w:r w:rsidRPr="004276BC">
              <w:rPr>
                <w:rFonts w:asciiTheme="majorHAnsi" w:hAnsiTheme="majorHAnsi" w:cstheme="majorHAnsi"/>
                <w:noProof/>
                <w:webHidden/>
                <w:sz w:val="22"/>
                <w:szCs w:val="22"/>
              </w:rPr>
              <w:fldChar w:fldCharType="end"/>
            </w:r>
          </w:hyperlink>
        </w:p>
        <w:p w14:paraId="54DD987C" w14:textId="3CDFF6AB" w:rsidR="001D143A" w:rsidRPr="004276BC" w:rsidRDefault="001D143A" w:rsidP="00ED0C76">
          <w:pPr>
            <w:pStyle w:val="TOC1"/>
            <w:numPr>
              <w:ilvl w:val="0"/>
              <w:numId w:val="1"/>
            </w:numPr>
            <w:tabs>
              <w:tab w:val="right" w:leader="dot" w:pos="9350"/>
            </w:tabs>
            <w:rPr>
              <w:rFonts w:asciiTheme="majorHAnsi" w:eastAsiaTheme="minorEastAsia" w:hAnsiTheme="majorHAnsi" w:cstheme="majorHAnsi"/>
              <w:noProof/>
              <w:sz w:val="22"/>
              <w:szCs w:val="22"/>
              <w:lang w:val="en-IN"/>
            </w:rPr>
          </w:pPr>
          <w:hyperlink w:anchor="_Toc214364842" w:history="1">
            <w:r w:rsidRPr="004276BC">
              <w:rPr>
                <w:rStyle w:val="Hyperlink"/>
                <w:rFonts w:asciiTheme="majorHAnsi" w:hAnsiTheme="majorHAnsi" w:cstheme="majorHAnsi"/>
                <w:noProof/>
                <w:sz w:val="22"/>
                <w:szCs w:val="22"/>
              </w:rPr>
              <w:t>Reference List</w:t>
            </w:r>
            <w:r w:rsidRPr="004276BC">
              <w:rPr>
                <w:rFonts w:asciiTheme="majorHAnsi" w:hAnsiTheme="majorHAnsi" w:cstheme="majorHAnsi"/>
                <w:noProof/>
                <w:webHidden/>
                <w:sz w:val="22"/>
                <w:szCs w:val="22"/>
              </w:rPr>
              <w:tab/>
            </w:r>
            <w:r w:rsidRPr="004276BC">
              <w:rPr>
                <w:rFonts w:asciiTheme="majorHAnsi" w:hAnsiTheme="majorHAnsi" w:cstheme="majorHAnsi"/>
                <w:noProof/>
                <w:webHidden/>
                <w:sz w:val="22"/>
                <w:szCs w:val="22"/>
              </w:rPr>
              <w:fldChar w:fldCharType="begin"/>
            </w:r>
            <w:r w:rsidRPr="004276BC">
              <w:rPr>
                <w:rFonts w:asciiTheme="majorHAnsi" w:hAnsiTheme="majorHAnsi" w:cstheme="majorHAnsi"/>
                <w:noProof/>
                <w:webHidden/>
                <w:sz w:val="22"/>
                <w:szCs w:val="22"/>
              </w:rPr>
              <w:instrText xml:space="preserve"> PAGEREF _Toc214364842 \h </w:instrText>
            </w:r>
            <w:r w:rsidRPr="004276BC">
              <w:rPr>
                <w:rFonts w:asciiTheme="majorHAnsi" w:hAnsiTheme="majorHAnsi" w:cstheme="majorHAnsi"/>
                <w:noProof/>
                <w:webHidden/>
                <w:sz w:val="22"/>
                <w:szCs w:val="22"/>
              </w:rPr>
            </w:r>
            <w:r w:rsidRPr="004276BC">
              <w:rPr>
                <w:rFonts w:asciiTheme="majorHAnsi" w:hAnsiTheme="majorHAnsi" w:cstheme="majorHAnsi"/>
                <w:noProof/>
                <w:webHidden/>
                <w:sz w:val="22"/>
                <w:szCs w:val="22"/>
              </w:rPr>
              <w:fldChar w:fldCharType="separate"/>
            </w:r>
            <w:r w:rsidRPr="004276BC">
              <w:rPr>
                <w:rFonts w:asciiTheme="majorHAnsi" w:hAnsiTheme="majorHAnsi" w:cstheme="majorHAnsi"/>
                <w:noProof/>
                <w:webHidden/>
                <w:sz w:val="22"/>
                <w:szCs w:val="22"/>
              </w:rPr>
              <w:t>9</w:t>
            </w:r>
            <w:r w:rsidRPr="004276BC">
              <w:rPr>
                <w:rFonts w:asciiTheme="majorHAnsi" w:hAnsiTheme="majorHAnsi" w:cstheme="majorHAnsi"/>
                <w:noProof/>
                <w:webHidden/>
                <w:sz w:val="22"/>
                <w:szCs w:val="22"/>
              </w:rPr>
              <w:fldChar w:fldCharType="end"/>
            </w:r>
          </w:hyperlink>
        </w:p>
        <w:p w14:paraId="5B17C4B6" w14:textId="7048D18A" w:rsidR="001D143A" w:rsidRPr="004276BC" w:rsidRDefault="001D143A">
          <w:pPr>
            <w:rPr>
              <w:rFonts w:asciiTheme="majorHAnsi" w:hAnsiTheme="majorHAnsi" w:cstheme="majorHAnsi"/>
              <w:sz w:val="22"/>
              <w:szCs w:val="22"/>
            </w:rPr>
          </w:pPr>
          <w:r w:rsidRPr="004276BC">
            <w:rPr>
              <w:rFonts w:asciiTheme="majorHAnsi" w:hAnsiTheme="majorHAnsi" w:cstheme="majorHAnsi"/>
              <w:b/>
              <w:bCs/>
              <w:noProof/>
              <w:sz w:val="22"/>
              <w:szCs w:val="22"/>
            </w:rPr>
            <w:fldChar w:fldCharType="end"/>
          </w:r>
        </w:p>
      </w:sdtContent>
    </w:sdt>
    <w:p w14:paraId="00000007" w14:textId="00DFFBD3" w:rsidR="007409A4" w:rsidRPr="004276BC" w:rsidRDefault="00D81F1E">
      <w:pPr>
        <w:pStyle w:val="Title"/>
        <w:rPr>
          <w:rFonts w:asciiTheme="majorHAnsi" w:hAnsiTheme="majorHAnsi" w:cstheme="majorHAnsi"/>
          <w:sz w:val="22"/>
          <w:szCs w:val="22"/>
        </w:rPr>
      </w:pPr>
      <w:r w:rsidRPr="004276BC">
        <w:rPr>
          <w:rFonts w:asciiTheme="majorHAnsi" w:hAnsiTheme="majorHAnsi" w:cstheme="majorHAnsi"/>
          <w:sz w:val="22"/>
          <w:szCs w:val="22"/>
        </w:rPr>
        <w:br w:type="page"/>
      </w:r>
    </w:p>
    <w:p w14:paraId="00000008" w14:textId="77777777" w:rsidR="007409A4" w:rsidRPr="00ED0C76" w:rsidRDefault="00D81F1E">
      <w:pPr>
        <w:pStyle w:val="Heading1"/>
        <w:rPr>
          <w:rFonts w:asciiTheme="majorHAnsi" w:hAnsiTheme="majorHAnsi" w:cstheme="majorHAnsi"/>
          <w:sz w:val="24"/>
          <w:szCs w:val="24"/>
        </w:rPr>
      </w:pPr>
      <w:bookmarkStart w:id="7" w:name="_dhxck6l1nhw9" w:colFirst="0" w:colLast="0"/>
      <w:bookmarkStart w:id="8" w:name="_Toc214364836"/>
      <w:bookmarkEnd w:id="7"/>
      <w:r w:rsidRPr="00ED0C76">
        <w:rPr>
          <w:rFonts w:asciiTheme="majorHAnsi" w:hAnsiTheme="majorHAnsi" w:cstheme="majorHAnsi"/>
          <w:sz w:val="24"/>
          <w:szCs w:val="24"/>
        </w:rPr>
        <w:lastRenderedPageBreak/>
        <w:t>Introduction</w:t>
      </w:r>
      <w:bookmarkEnd w:id="8"/>
    </w:p>
    <w:p w14:paraId="00000009"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In an environment of growing speed of change and an increase in organisational complexity, effective management has been a vital performance driver. Management is generally perceived as the methodical and organised way through which managers can use human, physical and informational resources to accomplish the organisational goals. Nevertheless, management is a complicated concept with one definition being insufficient to encompass it well (Kaehler and Grundei, 2019). The most traditional four-function model of planning, organising, leading and controlling (P-O-L-C) remains a fundamental example of how to think of the managerial activity (Business LibreTexts, 2020). Even as the business environment has transformed to meet changing demands of digitalisation, globalisation and fluid expectations, as a stakeholder, the fundamental functions of management have not been relegated. The control as a specific technique is an essential aspect: it has been proven that strong control measures have a great impact on organisational effectiveness and resilience during unpredictable situations (Bieńkowska and Tworek, 2022). </w:t>
      </w:r>
    </w:p>
    <w:p w14:paraId="0000000A"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This essay will discuss the four managerial functions, initially explaining how they relate to each other. Then it will give prominence to the controlling role; it will examine the necessity of controlling in organisations, critique the challenges involved in implementing the mechanisms of control, and reflect on how managers can overcome the challenges. This essay intends to shed light on the importance of the controlling aspect in contemporary business practice by tapping into the current theory and business illustrations.</w:t>
      </w:r>
    </w:p>
    <w:p w14:paraId="0000000B" w14:textId="77777777" w:rsidR="007409A4" w:rsidRPr="00ED0C76" w:rsidRDefault="00D81F1E">
      <w:pPr>
        <w:pStyle w:val="Heading1"/>
        <w:rPr>
          <w:rFonts w:asciiTheme="majorHAnsi" w:hAnsiTheme="majorHAnsi" w:cstheme="majorHAnsi"/>
          <w:sz w:val="24"/>
          <w:szCs w:val="24"/>
        </w:rPr>
      </w:pPr>
      <w:bookmarkStart w:id="9" w:name="_d5ag1jmvdjla" w:colFirst="0" w:colLast="0"/>
      <w:bookmarkStart w:id="10" w:name="_Toc214364837"/>
      <w:bookmarkEnd w:id="9"/>
      <w:r w:rsidRPr="00ED0C76">
        <w:rPr>
          <w:rFonts w:asciiTheme="majorHAnsi" w:hAnsiTheme="majorHAnsi" w:cstheme="majorHAnsi"/>
          <w:sz w:val="24"/>
          <w:szCs w:val="24"/>
        </w:rPr>
        <w:t>Identification and Explanation of the Managerial Functions</w:t>
      </w:r>
      <w:bookmarkEnd w:id="10"/>
    </w:p>
    <w:p w14:paraId="0000000C"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In management theory, there is a conventional division of managerial activity into four key functions, namely, planning, organising, leading, and controlling (P-O-L-C) (Atanda </w:t>
      </w:r>
      <w:r w:rsidRPr="004276BC">
        <w:rPr>
          <w:rFonts w:asciiTheme="majorHAnsi" w:hAnsiTheme="majorHAnsi" w:cstheme="majorHAnsi"/>
          <w:i/>
          <w:iCs/>
          <w:sz w:val="22"/>
          <w:szCs w:val="22"/>
        </w:rPr>
        <w:t>et al.,</w:t>
      </w:r>
      <w:r w:rsidRPr="004276BC">
        <w:rPr>
          <w:rFonts w:asciiTheme="majorHAnsi" w:hAnsiTheme="majorHAnsi" w:cstheme="majorHAnsi"/>
          <w:sz w:val="22"/>
          <w:szCs w:val="22"/>
        </w:rPr>
        <w:t xml:space="preserve"> 2025). It is a structure which is based on the work of Henri Fayol and offers a conceptual map of what managers do (Lloyd and Aho, 2020). </w:t>
      </w:r>
    </w:p>
    <w:p w14:paraId="0000000D"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Planning means laying goals and planning them far in advance as to what they want to do to accomplish them (Tavo and Rasmus, 2024). Mousa</w:t>
      </w:r>
      <w:r w:rsidRPr="004276BC">
        <w:rPr>
          <w:rFonts w:asciiTheme="majorHAnsi" w:hAnsiTheme="majorHAnsi" w:cstheme="majorHAnsi"/>
          <w:i/>
          <w:iCs/>
          <w:sz w:val="22"/>
          <w:szCs w:val="22"/>
        </w:rPr>
        <w:t xml:space="preserve"> et al.</w:t>
      </w:r>
      <w:r w:rsidRPr="004276BC">
        <w:rPr>
          <w:rFonts w:asciiTheme="majorHAnsi" w:hAnsiTheme="majorHAnsi" w:cstheme="majorHAnsi"/>
          <w:sz w:val="22"/>
          <w:szCs w:val="22"/>
        </w:rPr>
        <w:t xml:space="preserve"> (2024) argue that formalisation of the strategic planning processes, which involve environmental scanning, management participation and formal planning, is positively related the organisational performance. Planning is, therefore, a foundational one: it </w:t>
      </w:r>
      <w:r w:rsidRPr="004276BC">
        <w:rPr>
          <w:rFonts w:asciiTheme="majorHAnsi" w:hAnsiTheme="majorHAnsi" w:cstheme="majorHAnsi"/>
          <w:sz w:val="22"/>
          <w:szCs w:val="22"/>
        </w:rPr>
        <w:lastRenderedPageBreak/>
        <w:t xml:space="preserve">determines the direction and provides an outline to other functions obtained after planning: organising, leading and controlling. </w:t>
      </w:r>
    </w:p>
    <w:p w14:paraId="0000000E"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Organising refers to putting the work into a structure to reach the goals of an organisation (Kovaçi</w:t>
      </w:r>
      <w:r w:rsidRPr="004276BC">
        <w:rPr>
          <w:rFonts w:asciiTheme="majorHAnsi" w:hAnsiTheme="majorHAnsi" w:cstheme="majorHAnsi"/>
          <w:i/>
          <w:iCs/>
          <w:sz w:val="22"/>
          <w:szCs w:val="22"/>
        </w:rPr>
        <w:t xml:space="preserve"> et al., </w:t>
      </w:r>
      <w:r w:rsidRPr="004276BC">
        <w:rPr>
          <w:rFonts w:asciiTheme="majorHAnsi" w:hAnsiTheme="majorHAnsi" w:cstheme="majorHAnsi"/>
          <w:sz w:val="22"/>
          <w:szCs w:val="22"/>
        </w:rPr>
        <w:t>2021). It includes role planning, resource allocation, formal relationship establishment and task coordination. In the formulation put forward by Fayol, the concept of organisation and coordination included different meanings, and organisational adaptations of the 21st century merge these notions into either organising or leading (Lloyd and Aho, 2020). The organising role makes sure that, after planning provides the direction to be taken, the appropriate structure and network of resources are established to carry it out.</w:t>
      </w:r>
    </w:p>
    <w:p w14:paraId="0000000F"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Leading, also known as direction, is an influence, performance on people and teams, where it is often called guiding, motivating and influencing (Liden </w:t>
      </w:r>
      <w:r w:rsidRPr="004276BC">
        <w:rPr>
          <w:rFonts w:asciiTheme="majorHAnsi" w:hAnsiTheme="majorHAnsi" w:cstheme="majorHAnsi"/>
          <w:i/>
          <w:iCs/>
          <w:sz w:val="22"/>
          <w:szCs w:val="22"/>
        </w:rPr>
        <w:t>et al.,</w:t>
      </w:r>
      <w:r w:rsidRPr="004276BC">
        <w:rPr>
          <w:rFonts w:asciiTheme="majorHAnsi" w:hAnsiTheme="majorHAnsi" w:cstheme="majorHAnsi"/>
          <w:sz w:val="22"/>
          <w:szCs w:val="22"/>
        </w:rPr>
        <w:t xml:space="preserve"> 2025). The modern theory of leadership underlines that leading is no longer about giving orders but involves interacting with subordinates, building culture, and creating commitment. </w:t>
      </w:r>
    </w:p>
    <w:p w14:paraId="00000010"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Controlling is the act of measuring the activities, comparing the actual performance against planned targets, and taking corrective action in case it is imperative (Hasanbegović, 2024). It is a good way of closing the P-O-L-C model; it has planning, which dictates the goals, organisation, which prepares resources, leading, which involves people and controlling, which follows up on the achievement of the goals. According to Dědečková (2020), controlling entails the setting of standards, measuring performance, and taking corrective action. </w:t>
      </w:r>
    </w:p>
    <w:p w14:paraId="00000011"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These four functions have an interrelationship. A lack of organisation means that ideas will not be realised; a lack of leadership will mean that there will be no human drive in it; a lack of control will mean that there is no direction and responsibility. The P-O-L-C model has been very popular in management learning and practice as it allows the manager to gain a lot of clarity in their work (Radke, 2024). Although critics claim that day-to-day managerial work is less linear and very fragmented, it can still be said that, analytically, the model is valuable. Conclusively, all these functions are unique but closely intertwined with each other. An effective management style involves planning, organising, leading and controlling work synergistically, thereby helping organisations to transform strategy into orderliness, human effort and quantifiable performance or results.</w:t>
      </w:r>
    </w:p>
    <w:p w14:paraId="00000012" w14:textId="77777777" w:rsidR="007409A4" w:rsidRPr="00ED0C76" w:rsidRDefault="00D81F1E">
      <w:pPr>
        <w:pStyle w:val="Heading1"/>
        <w:rPr>
          <w:rFonts w:asciiTheme="majorHAnsi" w:hAnsiTheme="majorHAnsi" w:cstheme="majorHAnsi"/>
          <w:sz w:val="24"/>
          <w:szCs w:val="24"/>
        </w:rPr>
      </w:pPr>
      <w:bookmarkStart w:id="11" w:name="_qk5jm9hit1lh" w:colFirst="0" w:colLast="0"/>
      <w:bookmarkStart w:id="12" w:name="_Toc214364838"/>
      <w:bookmarkEnd w:id="11"/>
      <w:r w:rsidRPr="00ED0C76">
        <w:rPr>
          <w:rFonts w:asciiTheme="majorHAnsi" w:hAnsiTheme="majorHAnsi" w:cstheme="majorHAnsi"/>
          <w:sz w:val="24"/>
          <w:szCs w:val="24"/>
        </w:rPr>
        <w:lastRenderedPageBreak/>
        <w:t>Importance of Controlling</w:t>
      </w:r>
      <w:bookmarkEnd w:id="12"/>
    </w:p>
    <w:p w14:paraId="00000013"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Controlling is an important task as it brings the managerial process to a close and helps organisations turn their efforts into the desired results (Dědečková, 2020). Cybernetic model of control is a background model of controlling as it dwells upon the establishment of standards, measuring performance, comparison to standards and corrective action (Khoruzhy </w:t>
      </w:r>
      <w:r w:rsidRPr="004276BC">
        <w:rPr>
          <w:rFonts w:asciiTheme="majorHAnsi" w:hAnsiTheme="majorHAnsi" w:cstheme="majorHAnsi"/>
          <w:i/>
          <w:iCs/>
          <w:sz w:val="22"/>
          <w:szCs w:val="22"/>
        </w:rPr>
        <w:t>et al.,</w:t>
      </w:r>
      <w:r w:rsidRPr="004276BC">
        <w:rPr>
          <w:rFonts w:asciiTheme="majorHAnsi" w:hAnsiTheme="majorHAnsi" w:cstheme="majorHAnsi"/>
          <w:sz w:val="22"/>
          <w:szCs w:val="22"/>
        </w:rPr>
        <w:t xml:space="preserve"> 2022). To start with, goal achievement comes with control. Even good plans and structures would go astray unless they are monitored and have corrective mechanisms. Since planning and decision-making are facilitated by control, as Dědečková (2020) points out, the latter allows managers to detect deviations and take appropriate actions. Second, controllability encourages effectiveness and optimisation of resources. The purpose of control systems is to assist organisations to identify wastes, duplication or inefficiencies in operations and hence protect performance against the cost explosion, as well as resource misappropriation. As an illustration, Csikósová </w:t>
      </w:r>
      <w:r w:rsidRPr="004276BC">
        <w:rPr>
          <w:rFonts w:asciiTheme="majorHAnsi" w:hAnsiTheme="majorHAnsi" w:cstheme="majorHAnsi"/>
          <w:i/>
          <w:iCs/>
          <w:sz w:val="22"/>
          <w:szCs w:val="22"/>
        </w:rPr>
        <w:t>et al.</w:t>
      </w:r>
      <w:r w:rsidRPr="004276BC">
        <w:rPr>
          <w:rFonts w:asciiTheme="majorHAnsi" w:hAnsiTheme="majorHAnsi" w:cstheme="majorHAnsi"/>
          <w:sz w:val="22"/>
          <w:szCs w:val="22"/>
        </w:rPr>
        <w:t xml:space="preserve"> (2022) indicate how contemporary control instruments can facilitate performance measurement as well as management of resources in dynamic businesses. </w:t>
      </w:r>
    </w:p>
    <w:p w14:paraId="00000014"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Thirdly, coordination and alignment among organisational units are improved through control. Standardisation of monitoring and feedback controls the activities of the numerous departments which are executing parts of a plan. This coordination would make the various units pull in one strategic direction instead of pulling down another. Fourth, in unpredictable externalities, control brings adaptation and mitigation of risk. With companies becoming digitally disrupted and the supply-chain shocks or new regulations, having strong control systems enables managers to notice the first signs of deviation and react to them. As Dědečková (2020) points out, the lack of control may contribute to uncertainty, chaos, inefficiency and wastage.</w:t>
      </w:r>
    </w:p>
    <w:p w14:paraId="00000015"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Lastly, in the aspect of governance and accountability, performance transparency and organisational integrity can be attained through control. The shareholders, regulators, and customers are stakeholders who want visible mechanisms to demonstrate that the objectives are to be achieved and results provided. In this way, control is a means to defend assets, reputation and trust by the stakeholders. To put it briefly, control is inevitable as it guarantees that managerial planning, organising and leading are achieved into tangible, congruent and efficient organisational outcomes.</w:t>
      </w:r>
    </w:p>
    <w:p w14:paraId="00000016" w14:textId="77777777" w:rsidR="007409A4" w:rsidRPr="00ED0C76" w:rsidRDefault="00D81F1E">
      <w:pPr>
        <w:pStyle w:val="Heading1"/>
        <w:rPr>
          <w:rFonts w:asciiTheme="majorHAnsi" w:hAnsiTheme="majorHAnsi" w:cstheme="majorHAnsi"/>
          <w:sz w:val="24"/>
          <w:szCs w:val="24"/>
        </w:rPr>
      </w:pPr>
      <w:bookmarkStart w:id="13" w:name="_aq20ygjm0nm7" w:colFirst="0" w:colLast="0"/>
      <w:bookmarkStart w:id="14" w:name="_Toc214364839"/>
      <w:bookmarkEnd w:id="13"/>
      <w:r w:rsidRPr="00ED0C76">
        <w:rPr>
          <w:rFonts w:asciiTheme="majorHAnsi" w:hAnsiTheme="majorHAnsi" w:cstheme="majorHAnsi"/>
          <w:sz w:val="24"/>
          <w:szCs w:val="24"/>
        </w:rPr>
        <w:lastRenderedPageBreak/>
        <w:t>Challenges Associated with Controlling</w:t>
      </w:r>
      <w:bookmarkEnd w:id="14"/>
    </w:p>
    <w:p w14:paraId="00000017"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There are several challenges that are associated with managing control functions within organisations, which can destroy effectiveness in case they are not handled adequately. First, employee resistance can be cited as one of the major challenges. When remote work and hybrid models become more widespread, people might feel monitored, which is going to be complicated, and employees might suspect control systems noticing and violating rules instead of complying with them (Nguyen and Hiebl, 2023). Secondly, the issue of information and measurement overload comes up. Modern control systems produce large amounts of information, but managers do not know how to screen, analyse and put such information to meaningful use. </w:t>
      </w:r>
    </w:p>
    <w:p w14:paraId="00000018"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Third, the external environment changes rapidly, and is a significant challenge: conventional controls might outlive business models, technologies, and strategies, and become outdated or irrelevant. The studies on management control systems (MCSs) indicate that the environmental volatility negatively impacts the normal control systems unless adaptive ones are implemented (Weber </w:t>
      </w:r>
      <w:r w:rsidRPr="004276BC">
        <w:rPr>
          <w:rFonts w:asciiTheme="majorHAnsi" w:hAnsiTheme="majorHAnsi" w:cstheme="majorHAnsi"/>
          <w:i/>
          <w:iCs/>
          <w:sz w:val="22"/>
          <w:szCs w:val="22"/>
        </w:rPr>
        <w:t>et al.,</w:t>
      </w:r>
      <w:r w:rsidRPr="004276BC">
        <w:rPr>
          <w:rFonts w:asciiTheme="majorHAnsi" w:hAnsiTheme="majorHAnsi" w:cstheme="majorHAnsi"/>
          <w:sz w:val="22"/>
          <w:szCs w:val="22"/>
        </w:rPr>
        <w:t xml:space="preserve"> 2024). Fourthly, it is the issue of low-quality data and system integration. There should be reliable information flows on which the control mechanisms rely; inadequate digital infrastructure or insufficient training may impede measurement, feedback and corrective action. In a systematic review of MCSs, the absence of technology training and integration of technologies was defined as one of the challenges of the highest ranking (Lambovska and Angelova-Stanimirova, 2025). </w:t>
      </w:r>
    </w:p>
    <w:p w14:paraId="00000019" w14:textId="432F38F2"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Fifthly, the cost and complexity of control may also tend to increase; most reliable control systems are costly to establish and need investment in metrics, systems, people and processes, which are prohibitive, especially in smaller organisations or where priorities change at a very high rate (Hwititi and Dumbu, 2025). Lastly, there is the issue of ethics and behavioural implications. Too much or improper control can diminish autonomy, lack innovation, or result in unintentional behaviour, like gaming the system, withholding information, which devalues organisational culture and strategic responsiveness (Rauter </w:t>
      </w:r>
      <w:r w:rsidRPr="004276BC">
        <w:rPr>
          <w:rFonts w:asciiTheme="majorHAnsi" w:hAnsiTheme="majorHAnsi" w:cstheme="majorHAnsi"/>
          <w:i/>
          <w:iCs/>
          <w:sz w:val="22"/>
          <w:szCs w:val="22"/>
        </w:rPr>
        <w:t>et al.</w:t>
      </w:r>
      <w:r w:rsidRPr="004276BC">
        <w:rPr>
          <w:rFonts w:asciiTheme="majorHAnsi" w:hAnsiTheme="majorHAnsi" w:cstheme="majorHAnsi"/>
          <w:sz w:val="22"/>
          <w:szCs w:val="22"/>
        </w:rPr>
        <w:t>, 202</w:t>
      </w:r>
      <w:r w:rsidR="001D143A" w:rsidRPr="004276BC">
        <w:rPr>
          <w:rFonts w:asciiTheme="majorHAnsi" w:hAnsiTheme="majorHAnsi" w:cstheme="majorHAnsi"/>
          <w:sz w:val="22"/>
          <w:szCs w:val="22"/>
        </w:rPr>
        <w:t>3). Overall, the controlling rol</w:t>
      </w:r>
      <w:r w:rsidRPr="004276BC">
        <w:rPr>
          <w:rFonts w:asciiTheme="majorHAnsi" w:hAnsiTheme="majorHAnsi" w:cstheme="majorHAnsi"/>
          <w:sz w:val="22"/>
          <w:szCs w:val="22"/>
        </w:rPr>
        <w:t>e although critical, organisations encounter many inter-related issues, namely, human resistance, measurement overload, change in the environment, data or systems issues, cost complexity, ethics and behavioural risks. The managers should be aware of such obstacles, and they should be considered when setting up and implementing the control system, or they will turn out to be more of a liability than an enabler.</w:t>
      </w:r>
    </w:p>
    <w:p w14:paraId="0000001A" w14:textId="29491796" w:rsidR="007409A4" w:rsidRPr="00ED0C76" w:rsidRDefault="00D81F1E">
      <w:pPr>
        <w:pStyle w:val="Heading1"/>
        <w:rPr>
          <w:rFonts w:asciiTheme="majorHAnsi" w:hAnsiTheme="majorHAnsi" w:cstheme="majorHAnsi"/>
          <w:sz w:val="24"/>
          <w:szCs w:val="24"/>
        </w:rPr>
      </w:pPr>
      <w:bookmarkStart w:id="15" w:name="_jdnna74dwi0a" w:colFirst="0" w:colLast="0"/>
      <w:bookmarkStart w:id="16" w:name="_Toc214364840"/>
      <w:bookmarkEnd w:id="15"/>
      <w:r w:rsidRPr="00ED0C76">
        <w:rPr>
          <w:rFonts w:asciiTheme="majorHAnsi" w:hAnsiTheme="majorHAnsi" w:cstheme="majorHAnsi"/>
          <w:sz w:val="24"/>
          <w:szCs w:val="24"/>
        </w:rPr>
        <w:lastRenderedPageBreak/>
        <w:t xml:space="preserve">How can Managers Mitigate these </w:t>
      </w:r>
      <w:r w:rsidR="001D143A" w:rsidRPr="00ED0C76">
        <w:rPr>
          <w:rFonts w:asciiTheme="majorHAnsi" w:hAnsiTheme="majorHAnsi" w:cstheme="majorHAnsi"/>
          <w:sz w:val="24"/>
          <w:szCs w:val="24"/>
        </w:rPr>
        <w:t>Challenges?</w:t>
      </w:r>
      <w:bookmarkEnd w:id="16"/>
      <w:r w:rsidRPr="00ED0C76">
        <w:rPr>
          <w:rFonts w:asciiTheme="majorHAnsi" w:hAnsiTheme="majorHAnsi" w:cstheme="majorHAnsi"/>
          <w:sz w:val="24"/>
          <w:szCs w:val="24"/>
        </w:rPr>
        <w:t xml:space="preserve"> </w:t>
      </w:r>
    </w:p>
    <w:p w14:paraId="0000001B"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Managers may use various tactics to overcome the challenges posed by the systems of control and thus make the element of control an enabler and not a hindrance. To begin with, employee resistance needs to be overcome by creating transparency and open communication. Telling employees about why the company has control systems and why it is to support and not monitor them, as well as getting the employees involved in determining the values of control parameters, managers will demonstrate trust and buy-in, which will make employees less likely to feel they are unjustly monitored.</w:t>
      </w:r>
    </w:p>
    <w:p w14:paraId="0000001C"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Secondly, the managers are advised to integrate expansive and flexible control systems in place of narrow and stringent ones. Empirical study evidence confirms that organisations that maintain a broad-scoped MCS are in a better position to compensate for the negative effects of certain unpredictable external shocks, such as the COVID-19 pandemic, more than those that have narrow systems (Gomez-Conde </w:t>
      </w:r>
      <w:r w:rsidRPr="004276BC">
        <w:rPr>
          <w:rFonts w:asciiTheme="majorHAnsi" w:hAnsiTheme="majorHAnsi" w:cstheme="majorHAnsi"/>
          <w:i/>
          <w:iCs/>
          <w:sz w:val="22"/>
          <w:szCs w:val="22"/>
        </w:rPr>
        <w:t>et al.,</w:t>
      </w:r>
      <w:r w:rsidRPr="004276BC">
        <w:rPr>
          <w:rFonts w:asciiTheme="majorHAnsi" w:hAnsiTheme="majorHAnsi" w:cstheme="majorHAnsi"/>
          <w:sz w:val="22"/>
          <w:szCs w:val="22"/>
        </w:rPr>
        <w:t xml:space="preserve"> 2023). Besides that, the use of the Levers of Control Framework developed by Simons (1995) can also be critically helpful because it focuses on the levers of control framework that can be implemented in the context of their organisation by the managers (Letkithe and Meyer, 2025). As an example, its ability to support flexibility within bounds through balancing the diagnostic controls, namely assessing results, and interactive and boundary controls, namely, promoting learning and defining allowed innovation, helps to ensure responsiveness without losing alignment. Thirdly, it is essential to improve the integrity of the data and the integration of the system. Training, digital infrastructure and real-time analytics should be invested in by managers to ensure measurement is valuable and on time. Research has also indicated that technological integration and the absence of training are two of the strongest inhibitors of MCS (Lambovska and Angelova-Stanimirova, 2025). Control systems can be used to make an organisation manageable and actionable, instead of relying on data on useless engagement between control systems and strategic objectives.</w:t>
      </w:r>
    </w:p>
    <w:p w14:paraId="0000001D"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 xml:space="preserve">Fourthly, managing cost and complexity, Managers could match the sophistication of control systems to organisational scale and maturity - by adopting staged or modular implementation of control systems instead of trying to deploy controls top-down. This is compatible with a contingency approach: control systems are supposed to be adjusted to the internal and external environment. Lastly, in order to deal with ethical and behavioural issues, the managers have to create a culture of autonomy, innovation and psychological safety. The incentive systems should also form part of the controls, and they should be rewards that do not merely reward compliance but also improvement and learning. Using the Levers of </w:t>
      </w:r>
      <w:r w:rsidRPr="004276BC">
        <w:rPr>
          <w:rFonts w:asciiTheme="majorHAnsi" w:hAnsiTheme="majorHAnsi" w:cstheme="majorHAnsi"/>
          <w:sz w:val="22"/>
          <w:szCs w:val="22"/>
        </w:rPr>
        <w:lastRenderedPageBreak/>
        <w:t>Control model once more, the risks of conformity, playing the system, or choking the innovations can be tamed with such cultural controls as values and informal norms (Letkit and Meyer, 2025).</w:t>
      </w:r>
    </w:p>
    <w:p w14:paraId="0000001E" w14:textId="77777777" w:rsidR="007409A4" w:rsidRPr="00ED0C76" w:rsidRDefault="00D81F1E">
      <w:pPr>
        <w:pStyle w:val="Heading1"/>
        <w:rPr>
          <w:rFonts w:asciiTheme="majorHAnsi" w:hAnsiTheme="majorHAnsi" w:cstheme="majorHAnsi"/>
          <w:sz w:val="24"/>
          <w:szCs w:val="24"/>
        </w:rPr>
      </w:pPr>
      <w:bookmarkStart w:id="17" w:name="_p63s39e1liht" w:colFirst="0" w:colLast="0"/>
      <w:bookmarkStart w:id="18" w:name="_Toc214364841"/>
      <w:bookmarkEnd w:id="17"/>
      <w:r w:rsidRPr="00ED0C76">
        <w:rPr>
          <w:rFonts w:asciiTheme="majorHAnsi" w:hAnsiTheme="majorHAnsi" w:cstheme="majorHAnsi"/>
          <w:sz w:val="24"/>
          <w:szCs w:val="24"/>
        </w:rPr>
        <w:t>Conclusion</w:t>
      </w:r>
      <w:bookmarkEnd w:id="18"/>
    </w:p>
    <w:p w14:paraId="0000001F" w14:textId="77777777" w:rsidR="007409A4" w:rsidRPr="004276BC" w:rsidRDefault="00D81F1E">
      <w:pPr>
        <w:spacing w:after="240"/>
        <w:rPr>
          <w:rFonts w:asciiTheme="majorHAnsi" w:hAnsiTheme="majorHAnsi" w:cstheme="majorHAnsi"/>
          <w:sz w:val="22"/>
          <w:szCs w:val="22"/>
        </w:rPr>
      </w:pPr>
      <w:r w:rsidRPr="004276BC">
        <w:rPr>
          <w:rFonts w:asciiTheme="majorHAnsi" w:hAnsiTheme="majorHAnsi" w:cstheme="majorHAnsi"/>
          <w:sz w:val="22"/>
          <w:szCs w:val="22"/>
        </w:rPr>
        <w:t>To sum up, four managerial functions, such as planning, organising, leading and controlling, are interrelated and they serve as a unified system under which the management changes strategy into operational reality. Planning provides the direction, organising the structure, leading provides energy to the execution, and finally, controlling provides closing the loop by tracking the results and invoking corrective measures. The controlling role is thus imperative: it guarantees the realisation of goals, the optimum utilisation of resources, cross-linkage within organisational departments and change adaptability. Although it is important, controlling is faced with a lot of challenges, including resistance among employees, information overload, a highly changing environment, bad data and extreme complexity. Nevertheless, managers may alleviate these challenges by means of open communication, participative metric-setting, adaptive control systems, training and analytics investments, and development of an autonomy and trust culture. With such factors incorporated, it is not controlling that becomes a performance determinant but rather a catalyst of accountability, agility and sustainability. Therefore, in organisations at present, where business is unpredictable and competitive, controlling should be one of the essential managerial tasks, not as a strict command system but as an enabling strategic process that works out to guarantee that other organisational functions provide value and output.</w:t>
      </w:r>
    </w:p>
    <w:p w14:paraId="058FDB56" w14:textId="77777777" w:rsidR="00D51AF8" w:rsidRDefault="00D51AF8">
      <w:pPr>
        <w:pStyle w:val="Heading1"/>
        <w:rPr>
          <w:rFonts w:asciiTheme="majorHAnsi" w:hAnsiTheme="majorHAnsi" w:cstheme="majorHAnsi"/>
          <w:sz w:val="22"/>
          <w:szCs w:val="22"/>
        </w:rPr>
      </w:pPr>
      <w:bookmarkStart w:id="19" w:name="_Toc214364842"/>
      <w:bookmarkStart w:id="20" w:name="_2oikks0zts1" w:colFirst="0" w:colLast="0"/>
      <w:bookmarkEnd w:id="20"/>
    </w:p>
    <w:p w14:paraId="36402231" w14:textId="77777777" w:rsidR="00D51AF8" w:rsidRDefault="00D51AF8">
      <w:pPr>
        <w:pStyle w:val="Heading1"/>
        <w:rPr>
          <w:rFonts w:asciiTheme="majorHAnsi" w:hAnsiTheme="majorHAnsi" w:cstheme="majorHAnsi"/>
          <w:sz w:val="22"/>
          <w:szCs w:val="22"/>
        </w:rPr>
      </w:pPr>
    </w:p>
    <w:p w14:paraId="3D6D0453" w14:textId="77777777" w:rsidR="00D51AF8" w:rsidRDefault="00D51AF8">
      <w:pPr>
        <w:rPr>
          <w:rFonts w:asciiTheme="majorHAnsi" w:hAnsiTheme="majorHAnsi" w:cstheme="majorHAnsi"/>
          <w:b/>
          <w:bCs/>
          <w:sz w:val="22"/>
          <w:szCs w:val="22"/>
        </w:rPr>
      </w:pPr>
      <w:r>
        <w:rPr>
          <w:rFonts w:asciiTheme="majorHAnsi" w:hAnsiTheme="majorHAnsi" w:cstheme="majorHAnsi"/>
          <w:sz w:val="22"/>
          <w:szCs w:val="22"/>
        </w:rPr>
        <w:br w:type="page"/>
      </w:r>
    </w:p>
    <w:p w14:paraId="00000020" w14:textId="51FD9121" w:rsidR="007409A4" w:rsidRPr="004276BC" w:rsidRDefault="00D81F1E">
      <w:pPr>
        <w:pStyle w:val="Heading1"/>
        <w:rPr>
          <w:rFonts w:asciiTheme="majorHAnsi" w:hAnsiTheme="majorHAnsi" w:cstheme="majorHAnsi"/>
          <w:sz w:val="22"/>
          <w:szCs w:val="22"/>
        </w:rPr>
      </w:pPr>
      <w:r w:rsidRPr="004276BC">
        <w:rPr>
          <w:rFonts w:asciiTheme="majorHAnsi" w:hAnsiTheme="majorHAnsi" w:cstheme="majorHAnsi"/>
          <w:sz w:val="22"/>
          <w:szCs w:val="22"/>
        </w:rPr>
        <w:lastRenderedPageBreak/>
        <w:t>Reference List</w:t>
      </w:r>
      <w:bookmarkEnd w:id="19"/>
    </w:p>
    <w:p w14:paraId="5A453054"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Atanda, L.A., </w:t>
      </w:r>
      <w:proofErr w:type="spellStart"/>
      <w:r w:rsidRPr="004276BC">
        <w:rPr>
          <w:rFonts w:asciiTheme="majorHAnsi" w:hAnsiTheme="majorHAnsi" w:cstheme="majorHAnsi"/>
          <w:sz w:val="22"/>
          <w:szCs w:val="22"/>
        </w:rPr>
        <w:t>Olafimihan</w:t>
      </w:r>
      <w:proofErr w:type="spellEnd"/>
      <w:r w:rsidRPr="004276BC">
        <w:rPr>
          <w:rFonts w:asciiTheme="majorHAnsi" w:hAnsiTheme="majorHAnsi" w:cstheme="majorHAnsi"/>
          <w:sz w:val="22"/>
          <w:szCs w:val="22"/>
        </w:rPr>
        <w:t xml:space="preserve">, C.O., </w:t>
      </w:r>
      <w:proofErr w:type="spellStart"/>
      <w:r w:rsidRPr="004276BC">
        <w:rPr>
          <w:rFonts w:asciiTheme="majorHAnsi" w:hAnsiTheme="majorHAnsi" w:cstheme="majorHAnsi"/>
          <w:sz w:val="22"/>
          <w:szCs w:val="22"/>
        </w:rPr>
        <w:t>Gbotosho</w:t>
      </w:r>
      <w:proofErr w:type="spellEnd"/>
      <w:r w:rsidRPr="004276BC">
        <w:rPr>
          <w:rFonts w:asciiTheme="majorHAnsi" w:hAnsiTheme="majorHAnsi" w:cstheme="majorHAnsi"/>
          <w:sz w:val="22"/>
          <w:szCs w:val="22"/>
        </w:rPr>
        <w:t xml:space="preserve">, A.S. and Olukayode, V.A., 2025. Organizational Management and the Evolving Roles of Librarians in the 21st Century. The </w:t>
      </w:r>
      <w:r w:rsidRPr="004276BC">
        <w:rPr>
          <w:rFonts w:asciiTheme="majorHAnsi" w:hAnsiTheme="majorHAnsi" w:cstheme="majorHAnsi"/>
          <w:i/>
          <w:iCs/>
          <w:sz w:val="22"/>
          <w:szCs w:val="22"/>
        </w:rPr>
        <w:t>Arab Journal For Quality Assurance in Higher Education, 18</w:t>
      </w:r>
      <w:r w:rsidRPr="004276BC">
        <w:rPr>
          <w:rFonts w:asciiTheme="majorHAnsi" w:hAnsiTheme="majorHAnsi" w:cstheme="majorHAnsi"/>
          <w:sz w:val="22"/>
          <w:szCs w:val="22"/>
        </w:rPr>
        <w:t xml:space="preserve">(64). </w:t>
      </w:r>
      <w:hyperlink r:id="rId8">
        <w:r w:rsidRPr="004276BC">
          <w:rPr>
            <w:rFonts w:asciiTheme="majorHAnsi" w:hAnsiTheme="majorHAnsi" w:cstheme="majorHAnsi"/>
            <w:color w:val="1155CC"/>
            <w:sz w:val="22"/>
            <w:szCs w:val="22"/>
            <w:u w:val="single"/>
          </w:rPr>
          <w:t>https://journals.ust.edu/index.php/AJQAHE/article/download/2460/2133</w:t>
        </w:r>
      </w:hyperlink>
      <w:r w:rsidRPr="004276BC">
        <w:rPr>
          <w:rFonts w:asciiTheme="majorHAnsi" w:hAnsiTheme="majorHAnsi" w:cstheme="majorHAnsi"/>
          <w:sz w:val="22"/>
          <w:szCs w:val="22"/>
        </w:rPr>
        <w:t xml:space="preserve"> </w:t>
      </w:r>
    </w:p>
    <w:p w14:paraId="2B5BE7B3" w14:textId="77777777" w:rsidR="00AF084D" w:rsidRPr="004276BC" w:rsidRDefault="00AF084D" w:rsidP="00AF084D">
      <w:pPr>
        <w:spacing w:before="240" w:after="240"/>
        <w:rPr>
          <w:rFonts w:asciiTheme="majorHAnsi" w:hAnsiTheme="majorHAnsi" w:cstheme="majorHAnsi"/>
          <w:sz w:val="22"/>
          <w:szCs w:val="22"/>
        </w:rPr>
      </w:pPr>
      <w:proofErr w:type="spellStart"/>
      <w:r w:rsidRPr="004276BC">
        <w:rPr>
          <w:rFonts w:asciiTheme="majorHAnsi" w:hAnsiTheme="majorHAnsi" w:cstheme="majorHAnsi"/>
          <w:sz w:val="22"/>
          <w:szCs w:val="22"/>
        </w:rPr>
        <w:t>Bieńkowska</w:t>
      </w:r>
      <w:proofErr w:type="spellEnd"/>
      <w:r w:rsidRPr="004276BC">
        <w:rPr>
          <w:rFonts w:asciiTheme="majorHAnsi" w:hAnsiTheme="majorHAnsi" w:cstheme="majorHAnsi"/>
          <w:sz w:val="22"/>
          <w:szCs w:val="22"/>
        </w:rPr>
        <w:t xml:space="preserve">, A. and Tworek, K., 2022. Controlling and its influence on organizations’ functioning under conditions caused by the COVID-19 pandemic. </w:t>
      </w:r>
      <w:r w:rsidRPr="004276BC">
        <w:rPr>
          <w:rFonts w:asciiTheme="majorHAnsi" w:hAnsiTheme="majorHAnsi" w:cstheme="majorHAnsi"/>
          <w:i/>
          <w:iCs/>
          <w:sz w:val="22"/>
          <w:szCs w:val="22"/>
        </w:rPr>
        <w:t>Sustainability, 14</w:t>
      </w:r>
      <w:r w:rsidRPr="004276BC">
        <w:rPr>
          <w:rFonts w:asciiTheme="majorHAnsi" w:hAnsiTheme="majorHAnsi" w:cstheme="majorHAnsi"/>
          <w:sz w:val="22"/>
          <w:szCs w:val="22"/>
        </w:rPr>
        <w:t xml:space="preserve">(24), p.16644. </w:t>
      </w:r>
      <w:hyperlink r:id="rId9">
        <w:r w:rsidRPr="004276BC">
          <w:rPr>
            <w:rFonts w:asciiTheme="majorHAnsi" w:hAnsiTheme="majorHAnsi" w:cstheme="majorHAnsi"/>
            <w:color w:val="1155CC"/>
            <w:sz w:val="22"/>
            <w:szCs w:val="22"/>
            <w:u w:val="single"/>
          </w:rPr>
          <w:t>https://doi.org/10.3390/su142416644</w:t>
        </w:r>
      </w:hyperlink>
      <w:r w:rsidRPr="004276BC">
        <w:rPr>
          <w:rFonts w:asciiTheme="majorHAnsi" w:hAnsiTheme="majorHAnsi" w:cstheme="majorHAnsi"/>
          <w:sz w:val="22"/>
          <w:szCs w:val="22"/>
        </w:rPr>
        <w:t xml:space="preserve"> </w:t>
      </w:r>
    </w:p>
    <w:p w14:paraId="7FD4880E" w14:textId="6D940314" w:rsidR="00AF084D" w:rsidRPr="004276BC" w:rsidRDefault="00AF084D" w:rsidP="00140806">
      <w:pPr>
        <w:spacing w:after="240"/>
        <w:jc w:val="left"/>
        <w:rPr>
          <w:rFonts w:asciiTheme="majorHAnsi" w:hAnsiTheme="majorHAnsi" w:cstheme="majorHAnsi"/>
          <w:sz w:val="22"/>
          <w:szCs w:val="22"/>
        </w:rPr>
      </w:pPr>
      <w:r w:rsidRPr="004276BC">
        <w:rPr>
          <w:rFonts w:asciiTheme="majorHAnsi" w:hAnsiTheme="majorHAnsi" w:cstheme="majorHAnsi"/>
          <w:sz w:val="22"/>
          <w:szCs w:val="22"/>
        </w:rPr>
        <w:t xml:space="preserve">Business </w:t>
      </w:r>
      <w:proofErr w:type="spellStart"/>
      <w:r w:rsidRPr="004276BC">
        <w:rPr>
          <w:rFonts w:asciiTheme="majorHAnsi" w:hAnsiTheme="majorHAnsi" w:cstheme="majorHAnsi"/>
          <w:sz w:val="22"/>
          <w:szCs w:val="22"/>
        </w:rPr>
        <w:t>LibreTexts</w:t>
      </w:r>
      <w:proofErr w:type="spellEnd"/>
      <w:r w:rsidRPr="004276BC">
        <w:rPr>
          <w:rFonts w:asciiTheme="majorHAnsi" w:hAnsiTheme="majorHAnsi" w:cstheme="majorHAnsi"/>
          <w:sz w:val="22"/>
          <w:szCs w:val="22"/>
        </w:rPr>
        <w:t xml:space="preserve">, 2020. </w:t>
      </w:r>
      <w:r w:rsidRPr="004276BC">
        <w:rPr>
          <w:rFonts w:asciiTheme="majorHAnsi" w:hAnsiTheme="majorHAnsi" w:cstheme="majorHAnsi"/>
          <w:i/>
          <w:iCs/>
          <w:sz w:val="22"/>
          <w:szCs w:val="22"/>
        </w:rPr>
        <w:t>1.5: Planning, Organizing, Leading, and Controlling</w:t>
      </w:r>
      <w:r w:rsidRPr="004276BC">
        <w:rPr>
          <w:rFonts w:asciiTheme="majorHAnsi" w:hAnsiTheme="majorHAnsi" w:cstheme="majorHAnsi"/>
          <w:sz w:val="22"/>
          <w:szCs w:val="22"/>
        </w:rPr>
        <w:t>. [online] Business LibreTexts</w:t>
      </w:r>
      <w:r w:rsidR="00264535">
        <w:rPr>
          <w:rFonts w:asciiTheme="majorHAnsi" w:hAnsiTheme="majorHAnsi" w:cstheme="majorHAnsi"/>
          <w:sz w:val="22"/>
          <w:szCs w:val="22"/>
        </w:rPr>
        <w:t>Availableat</w:t>
      </w:r>
      <w:r w:rsidRPr="004276BC">
        <w:rPr>
          <w:rFonts w:asciiTheme="majorHAnsi" w:hAnsiTheme="majorHAnsi" w:cstheme="majorHAnsi"/>
          <w:sz w:val="22"/>
          <w:szCs w:val="22"/>
        </w:rPr>
        <w:t>:</w:t>
      </w:r>
      <w:hyperlink r:id="rId10" w:history="1">
        <w:r w:rsidR="00264535" w:rsidRPr="0037616F">
          <w:rPr>
            <w:rStyle w:val="Hyperlink"/>
            <w:rFonts w:asciiTheme="majorHAnsi" w:hAnsiTheme="majorHAnsi" w:cstheme="majorHAnsi"/>
            <w:sz w:val="22"/>
            <w:szCs w:val="22"/>
          </w:rPr>
          <w:t>https://biz.libretexts.org/Bookshelves/Management/Principles_of_Management/01%3A_Introduction_to_Principles_of_Management/01.5%3A_Planning_Organizing_Leading_and_Controlling</w:t>
        </w:r>
      </w:hyperlink>
      <w:r w:rsidRPr="004276BC">
        <w:rPr>
          <w:rFonts w:asciiTheme="majorHAnsi" w:hAnsiTheme="majorHAnsi" w:cstheme="majorHAnsi"/>
          <w:sz w:val="22"/>
          <w:szCs w:val="22"/>
        </w:rPr>
        <w:t xml:space="preserve"> [Accessed 18 Nov. 2025].</w:t>
      </w:r>
    </w:p>
    <w:p w14:paraId="17746C9C" w14:textId="14E7F2E1" w:rsidR="00AF084D" w:rsidRPr="004276BC" w:rsidRDefault="00AF084D" w:rsidP="00E41D9F">
      <w:pPr>
        <w:spacing w:before="240" w:after="240"/>
        <w:jc w:val="left"/>
        <w:rPr>
          <w:rFonts w:asciiTheme="majorHAnsi" w:hAnsiTheme="majorHAnsi" w:cstheme="majorHAnsi"/>
          <w:sz w:val="22"/>
          <w:szCs w:val="22"/>
        </w:rPr>
      </w:pPr>
      <w:r w:rsidRPr="004276BC">
        <w:rPr>
          <w:rFonts w:asciiTheme="majorHAnsi" w:hAnsiTheme="majorHAnsi" w:cstheme="majorHAnsi"/>
          <w:sz w:val="22"/>
          <w:szCs w:val="22"/>
        </w:rPr>
        <w:t xml:space="preserve">Csikósová, A., </w:t>
      </w:r>
      <w:proofErr w:type="spellStart"/>
      <w:r w:rsidRPr="004276BC">
        <w:rPr>
          <w:rFonts w:asciiTheme="majorHAnsi" w:hAnsiTheme="majorHAnsi" w:cstheme="majorHAnsi"/>
          <w:sz w:val="22"/>
          <w:szCs w:val="22"/>
        </w:rPr>
        <w:t>Čulková</w:t>
      </w:r>
      <w:proofErr w:type="spellEnd"/>
      <w:r w:rsidRPr="004276BC">
        <w:rPr>
          <w:rFonts w:asciiTheme="majorHAnsi" w:hAnsiTheme="majorHAnsi" w:cstheme="majorHAnsi"/>
          <w:sz w:val="22"/>
          <w:szCs w:val="22"/>
        </w:rPr>
        <w:t xml:space="preserve">, K. and </w:t>
      </w:r>
      <w:proofErr w:type="spellStart"/>
      <w:r w:rsidRPr="004276BC">
        <w:rPr>
          <w:rFonts w:asciiTheme="majorHAnsi" w:hAnsiTheme="majorHAnsi" w:cstheme="majorHAnsi"/>
          <w:sz w:val="22"/>
          <w:szCs w:val="22"/>
        </w:rPr>
        <w:t>Janošková</w:t>
      </w:r>
      <w:proofErr w:type="spellEnd"/>
      <w:r w:rsidRPr="004276BC">
        <w:rPr>
          <w:rFonts w:asciiTheme="majorHAnsi" w:hAnsiTheme="majorHAnsi" w:cstheme="majorHAnsi"/>
          <w:sz w:val="22"/>
          <w:szCs w:val="22"/>
        </w:rPr>
        <w:t>, M., 2022. Controlling Tools Use in Business Processes Management.</w:t>
      </w:r>
      <w:r w:rsidRPr="004276BC">
        <w:rPr>
          <w:rFonts w:asciiTheme="majorHAnsi" w:hAnsiTheme="majorHAnsi" w:cstheme="majorHAnsi"/>
          <w:i/>
          <w:iCs/>
          <w:sz w:val="22"/>
          <w:szCs w:val="22"/>
        </w:rPr>
        <w:t>TEMJournal,11</w:t>
      </w:r>
      <w:r w:rsidRPr="004276BC">
        <w:rPr>
          <w:rFonts w:asciiTheme="majorHAnsi" w:hAnsiTheme="majorHAnsi" w:cstheme="majorHAnsi"/>
          <w:sz w:val="22"/>
          <w:szCs w:val="22"/>
        </w:rPr>
        <w:t>(1).</w:t>
      </w:r>
      <w:hyperlink r:id="rId11" w:history="1">
        <w:r w:rsidR="001457D9" w:rsidRPr="0037616F">
          <w:rPr>
            <w:rStyle w:val="Hyperlink"/>
            <w:rFonts w:asciiTheme="majorHAnsi" w:hAnsiTheme="majorHAnsi" w:cstheme="majorHAnsi"/>
            <w:sz w:val="22"/>
            <w:szCs w:val="22"/>
          </w:rPr>
          <w:t>https://www.temjournal.com/content/111/TEMJournalFebruary2022_356_366.pdf</w:t>
        </w:r>
      </w:hyperlink>
      <w:r w:rsidRPr="004276BC">
        <w:rPr>
          <w:rFonts w:asciiTheme="majorHAnsi" w:hAnsiTheme="majorHAnsi" w:cstheme="majorHAnsi"/>
          <w:sz w:val="22"/>
          <w:szCs w:val="22"/>
        </w:rPr>
        <w:t xml:space="preserve"> </w:t>
      </w:r>
    </w:p>
    <w:p w14:paraId="68776952" w14:textId="77777777" w:rsidR="00AF084D" w:rsidRPr="004276BC" w:rsidRDefault="00AF084D" w:rsidP="00AF084D">
      <w:pPr>
        <w:spacing w:before="240" w:after="240"/>
        <w:rPr>
          <w:rFonts w:asciiTheme="majorHAnsi" w:hAnsiTheme="majorHAnsi" w:cstheme="majorHAnsi"/>
          <w:sz w:val="22"/>
          <w:szCs w:val="22"/>
        </w:rPr>
      </w:pPr>
      <w:proofErr w:type="spellStart"/>
      <w:r w:rsidRPr="004276BC">
        <w:rPr>
          <w:rFonts w:asciiTheme="majorHAnsi" w:hAnsiTheme="majorHAnsi" w:cstheme="majorHAnsi"/>
          <w:sz w:val="22"/>
          <w:szCs w:val="22"/>
        </w:rPr>
        <w:t>Dědečková</w:t>
      </w:r>
      <w:proofErr w:type="spellEnd"/>
      <w:r w:rsidRPr="004276BC">
        <w:rPr>
          <w:rFonts w:asciiTheme="majorHAnsi" w:hAnsiTheme="majorHAnsi" w:cstheme="majorHAnsi"/>
          <w:sz w:val="22"/>
          <w:szCs w:val="22"/>
        </w:rPr>
        <w:t xml:space="preserve">, N., 2020. Control, controlling and its objectives in the organization. In SHS Web of Conferences (Vol. 83, p. 01009). </w:t>
      </w:r>
      <w:r w:rsidRPr="004276BC">
        <w:rPr>
          <w:rFonts w:asciiTheme="majorHAnsi" w:hAnsiTheme="majorHAnsi" w:cstheme="majorHAnsi"/>
          <w:i/>
          <w:iCs/>
          <w:sz w:val="22"/>
          <w:szCs w:val="22"/>
        </w:rPr>
        <w:t>EDP Sciences</w:t>
      </w:r>
      <w:r w:rsidRPr="004276BC">
        <w:rPr>
          <w:rFonts w:asciiTheme="majorHAnsi" w:hAnsiTheme="majorHAnsi" w:cstheme="majorHAnsi"/>
          <w:sz w:val="22"/>
          <w:szCs w:val="22"/>
        </w:rPr>
        <w:t xml:space="preserve">. </w:t>
      </w:r>
      <w:hyperlink r:id="rId12">
        <w:r w:rsidRPr="004276BC">
          <w:rPr>
            <w:rFonts w:asciiTheme="majorHAnsi" w:hAnsiTheme="majorHAnsi" w:cstheme="majorHAnsi"/>
            <w:color w:val="1155CC"/>
            <w:sz w:val="22"/>
            <w:szCs w:val="22"/>
            <w:u w:val="single"/>
          </w:rPr>
          <w:t>https://doi.org/10.1051/shsconf/20208301009</w:t>
        </w:r>
      </w:hyperlink>
      <w:r w:rsidRPr="004276BC">
        <w:rPr>
          <w:rFonts w:asciiTheme="majorHAnsi" w:hAnsiTheme="majorHAnsi" w:cstheme="majorHAnsi"/>
          <w:sz w:val="22"/>
          <w:szCs w:val="22"/>
        </w:rPr>
        <w:t xml:space="preserve"> </w:t>
      </w:r>
    </w:p>
    <w:p w14:paraId="48106806"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Gomez-Conde, J., Lopez-</w:t>
      </w:r>
      <w:proofErr w:type="spellStart"/>
      <w:r w:rsidRPr="004276BC">
        <w:rPr>
          <w:rFonts w:asciiTheme="majorHAnsi" w:hAnsiTheme="majorHAnsi" w:cstheme="majorHAnsi"/>
          <w:sz w:val="22"/>
          <w:szCs w:val="22"/>
        </w:rPr>
        <w:t>Valeiras</w:t>
      </w:r>
      <w:proofErr w:type="spellEnd"/>
      <w:r w:rsidRPr="004276BC">
        <w:rPr>
          <w:rFonts w:asciiTheme="majorHAnsi" w:hAnsiTheme="majorHAnsi" w:cstheme="majorHAnsi"/>
          <w:sz w:val="22"/>
          <w:szCs w:val="22"/>
        </w:rPr>
        <w:t xml:space="preserve">, E., Rosa, F.S. and </w:t>
      </w:r>
      <w:proofErr w:type="spellStart"/>
      <w:r w:rsidRPr="004276BC">
        <w:rPr>
          <w:rFonts w:asciiTheme="majorHAnsi" w:hAnsiTheme="majorHAnsi" w:cstheme="majorHAnsi"/>
          <w:sz w:val="22"/>
          <w:szCs w:val="22"/>
        </w:rPr>
        <w:t>Lunkes</w:t>
      </w:r>
      <w:proofErr w:type="spellEnd"/>
      <w:r w:rsidRPr="004276BC">
        <w:rPr>
          <w:rFonts w:asciiTheme="majorHAnsi" w:hAnsiTheme="majorHAnsi" w:cstheme="majorHAnsi"/>
          <w:sz w:val="22"/>
          <w:szCs w:val="22"/>
        </w:rPr>
        <w:t xml:space="preserve">, R.J., 2023. The effect of management control systems in managing the unknown: Does the market appreciate the breadth of vision?. </w:t>
      </w:r>
      <w:r w:rsidRPr="004276BC">
        <w:rPr>
          <w:rFonts w:asciiTheme="majorHAnsi" w:hAnsiTheme="majorHAnsi" w:cstheme="majorHAnsi"/>
          <w:i/>
          <w:iCs/>
          <w:sz w:val="22"/>
          <w:szCs w:val="22"/>
        </w:rPr>
        <w:t>Review of Managerial Science, 17</w:t>
      </w:r>
      <w:r w:rsidRPr="004276BC">
        <w:rPr>
          <w:rFonts w:asciiTheme="majorHAnsi" w:hAnsiTheme="majorHAnsi" w:cstheme="majorHAnsi"/>
          <w:sz w:val="22"/>
          <w:szCs w:val="22"/>
        </w:rPr>
        <w:t xml:space="preserve">(8), pp.2769-2795. </w:t>
      </w:r>
      <w:hyperlink r:id="rId13">
        <w:r w:rsidRPr="004276BC">
          <w:rPr>
            <w:rFonts w:asciiTheme="majorHAnsi" w:hAnsiTheme="majorHAnsi" w:cstheme="majorHAnsi"/>
            <w:color w:val="1155CC"/>
            <w:sz w:val="22"/>
            <w:szCs w:val="22"/>
            <w:u w:val="single"/>
          </w:rPr>
          <w:t>https://doi.org/10.1007/s11846-022-00601-0</w:t>
        </w:r>
      </w:hyperlink>
      <w:r w:rsidRPr="004276BC">
        <w:rPr>
          <w:rFonts w:asciiTheme="majorHAnsi" w:hAnsiTheme="majorHAnsi" w:cstheme="majorHAnsi"/>
          <w:sz w:val="22"/>
          <w:szCs w:val="22"/>
        </w:rPr>
        <w:t xml:space="preserve"> </w:t>
      </w:r>
    </w:p>
    <w:p w14:paraId="387383F9"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Hasanbegović, E., 2024. CONTROLLING AS A KEY SUCCESS FACTOR IN BUSINESS OPERATIONS. </w:t>
      </w:r>
      <w:r w:rsidRPr="004276BC">
        <w:rPr>
          <w:rFonts w:asciiTheme="majorHAnsi" w:hAnsiTheme="majorHAnsi" w:cstheme="majorHAnsi"/>
          <w:i/>
          <w:iCs/>
          <w:sz w:val="22"/>
          <w:szCs w:val="22"/>
        </w:rPr>
        <w:t xml:space="preserve">Nauka </w:t>
      </w:r>
      <w:proofErr w:type="spellStart"/>
      <w:r w:rsidRPr="004276BC">
        <w:rPr>
          <w:rFonts w:asciiTheme="majorHAnsi" w:hAnsiTheme="majorHAnsi" w:cstheme="majorHAnsi"/>
          <w:i/>
          <w:iCs/>
          <w:sz w:val="22"/>
          <w:szCs w:val="22"/>
        </w:rPr>
        <w:t>i</w:t>
      </w:r>
      <w:proofErr w:type="spellEnd"/>
      <w:r w:rsidRPr="004276BC">
        <w:rPr>
          <w:rFonts w:asciiTheme="majorHAnsi" w:hAnsiTheme="majorHAnsi" w:cstheme="majorHAnsi"/>
          <w:i/>
          <w:iCs/>
          <w:sz w:val="22"/>
          <w:szCs w:val="22"/>
        </w:rPr>
        <w:t xml:space="preserve"> </w:t>
      </w:r>
      <w:proofErr w:type="spellStart"/>
      <w:r w:rsidRPr="004276BC">
        <w:rPr>
          <w:rFonts w:asciiTheme="majorHAnsi" w:hAnsiTheme="majorHAnsi" w:cstheme="majorHAnsi"/>
          <w:i/>
          <w:iCs/>
          <w:sz w:val="22"/>
          <w:szCs w:val="22"/>
        </w:rPr>
        <w:t>tehnologija</w:t>
      </w:r>
      <w:proofErr w:type="spellEnd"/>
      <w:r w:rsidRPr="004276BC">
        <w:rPr>
          <w:rFonts w:asciiTheme="majorHAnsi" w:hAnsiTheme="majorHAnsi" w:cstheme="majorHAnsi"/>
          <w:i/>
          <w:iCs/>
          <w:sz w:val="22"/>
          <w:szCs w:val="22"/>
        </w:rPr>
        <w:t>, 12</w:t>
      </w:r>
      <w:r w:rsidRPr="004276BC">
        <w:rPr>
          <w:rFonts w:asciiTheme="majorHAnsi" w:hAnsiTheme="majorHAnsi" w:cstheme="majorHAnsi"/>
          <w:sz w:val="22"/>
          <w:szCs w:val="22"/>
        </w:rPr>
        <w:t xml:space="preserve">(1), pp.26-32. </w:t>
      </w:r>
      <w:hyperlink r:id="rId14">
        <w:r w:rsidRPr="004276BC">
          <w:rPr>
            <w:rFonts w:asciiTheme="majorHAnsi" w:hAnsiTheme="majorHAnsi" w:cstheme="majorHAnsi"/>
            <w:color w:val="1155CC"/>
            <w:sz w:val="22"/>
            <w:szCs w:val="22"/>
            <w:u w:val="single"/>
          </w:rPr>
          <w:t>https://doi.org/10.58952/nit20241201026</w:t>
        </w:r>
      </w:hyperlink>
      <w:r w:rsidRPr="004276BC">
        <w:rPr>
          <w:rFonts w:asciiTheme="majorHAnsi" w:hAnsiTheme="majorHAnsi" w:cstheme="majorHAnsi"/>
          <w:sz w:val="22"/>
          <w:szCs w:val="22"/>
        </w:rPr>
        <w:t xml:space="preserve"> </w:t>
      </w:r>
    </w:p>
    <w:p w14:paraId="429AC079" w14:textId="77777777" w:rsidR="00AF084D" w:rsidRPr="004276BC" w:rsidRDefault="00AF084D" w:rsidP="00AF084D">
      <w:pPr>
        <w:spacing w:before="240" w:after="240"/>
        <w:rPr>
          <w:rFonts w:asciiTheme="majorHAnsi" w:hAnsiTheme="majorHAnsi" w:cstheme="majorHAnsi"/>
          <w:sz w:val="22"/>
          <w:szCs w:val="22"/>
        </w:rPr>
      </w:pPr>
      <w:proofErr w:type="spellStart"/>
      <w:r w:rsidRPr="004276BC">
        <w:rPr>
          <w:rFonts w:asciiTheme="majorHAnsi" w:hAnsiTheme="majorHAnsi" w:cstheme="majorHAnsi"/>
          <w:sz w:val="22"/>
          <w:szCs w:val="22"/>
        </w:rPr>
        <w:t>Hwititi</w:t>
      </w:r>
      <w:proofErr w:type="spellEnd"/>
      <w:r w:rsidRPr="004276BC">
        <w:rPr>
          <w:rFonts w:asciiTheme="majorHAnsi" w:hAnsiTheme="majorHAnsi" w:cstheme="majorHAnsi"/>
          <w:sz w:val="22"/>
          <w:szCs w:val="22"/>
        </w:rPr>
        <w:t xml:space="preserve">, A. and </w:t>
      </w:r>
      <w:proofErr w:type="spellStart"/>
      <w:r w:rsidRPr="004276BC">
        <w:rPr>
          <w:rFonts w:asciiTheme="majorHAnsi" w:hAnsiTheme="majorHAnsi" w:cstheme="majorHAnsi"/>
          <w:sz w:val="22"/>
          <w:szCs w:val="22"/>
        </w:rPr>
        <w:t>Dumbu</w:t>
      </w:r>
      <w:proofErr w:type="spellEnd"/>
      <w:r w:rsidRPr="004276BC">
        <w:rPr>
          <w:rFonts w:asciiTheme="majorHAnsi" w:hAnsiTheme="majorHAnsi" w:cstheme="majorHAnsi"/>
          <w:sz w:val="22"/>
          <w:szCs w:val="22"/>
        </w:rPr>
        <w:t xml:space="preserve">, E., 2025. Importance, Challenges and Limitations of Management Control Systems’ Capability in owner-managed MSMEs for Sustainable Growth in Zimbabwe. </w:t>
      </w:r>
      <w:proofErr w:type="spellStart"/>
      <w:r w:rsidRPr="004276BC">
        <w:rPr>
          <w:rFonts w:asciiTheme="majorHAnsi" w:hAnsiTheme="majorHAnsi" w:cstheme="majorHAnsi"/>
          <w:i/>
          <w:iCs/>
          <w:sz w:val="22"/>
          <w:szCs w:val="22"/>
        </w:rPr>
        <w:t>Kuveza</w:t>
      </w:r>
      <w:proofErr w:type="spellEnd"/>
      <w:r w:rsidRPr="004276BC">
        <w:rPr>
          <w:rFonts w:asciiTheme="majorHAnsi" w:hAnsiTheme="majorHAnsi" w:cstheme="majorHAnsi"/>
          <w:i/>
          <w:iCs/>
          <w:sz w:val="22"/>
          <w:szCs w:val="22"/>
        </w:rPr>
        <w:t xml:space="preserve"> </w:t>
      </w:r>
      <w:proofErr w:type="spellStart"/>
      <w:r w:rsidRPr="004276BC">
        <w:rPr>
          <w:rFonts w:asciiTheme="majorHAnsi" w:hAnsiTheme="majorHAnsi" w:cstheme="majorHAnsi"/>
          <w:i/>
          <w:iCs/>
          <w:sz w:val="22"/>
          <w:szCs w:val="22"/>
        </w:rPr>
        <w:t>neKuumba</w:t>
      </w:r>
      <w:proofErr w:type="spellEnd"/>
      <w:r w:rsidRPr="004276BC">
        <w:rPr>
          <w:rFonts w:asciiTheme="majorHAnsi" w:hAnsiTheme="majorHAnsi" w:cstheme="majorHAnsi"/>
          <w:i/>
          <w:iCs/>
          <w:sz w:val="22"/>
          <w:szCs w:val="22"/>
        </w:rPr>
        <w:t>: The Zimbabwe Ezekiel Guti University Journal of Design, Innovative Thinking and Practice, pp.378-403</w:t>
      </w:r>
      <w:r w:rsidRPr="004276BC">
        <w:rPr>
          <w:rFonts w:asciiTheme="majorHAnsi" w:hAnsiTheme="majorHAnsi" w:cstheme="majorHAnsi"/>
          <w:sz w:val="22"/>
          <w:szCs w:val="22"/>
        </w:rPr>
        <w:t xml:space="preserve">. </w:t>
      </w:r>
      <w:hyperlink r:id="rId15">
        <w:r w:rsidRPr="004276BC">
          <w:rPr>
            <w:rFonts w:asciiTheme="majorHAnsi" w:hAnsiTheme="majorHAnsi" w:cstheme="majorHAnsi"/>
            <w:color w:val="1155CC"/>
            <w:sz w:val="22"/>
            <w:szCs w:val="22"/>
            <w:u w:val="single"/>
          </w:rPr>
          <w:t>http://journals.zegu.ac.zw/index.php/knk/article/download/343/242</w:t>
        </w:r>
      </w:hyperlink>
      <w:r w:rsidRPr="004276BC">
        <w:rPr>
          <w:rFonts w:asciiTheme="majorHAnsi" w:hAnsiTheme="majorHAnsi" w:cstheme="majorHAnsi"/>
          <w:sz w:val="22"/>
          <w:szCs w:val="22"/>
        </w:rPr>
        <w:t xml:space="preserve"> </w:t>
      </w:r>
    </w:p>
    <w:p w14:paraId="45D6B3B4"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Kaehler, B. and Grundei, J., 2019. The Concept of Management: In Search of a New Definition. </w:t>
      </w:r>
      <w:hyperlink r:id="rId16">
        <w:r w:rsidRPr="004276BC">
          <w:rPr>
            <w:rFonts w:asciiTheme="majorHAnsi" w:hAnsiTheme="majorHAnsi" w:cstheme="majorHAnsi"/>
            <w:color w:val="1155CC"/>
            <w:sz w:val="22"/>
            <w:szCs w:val="22"/>
            <w:u w:val="single"/>
          </w:rPr>
          <w:t>http://dx.doi.org/10.1007/978-3-319-94526-2</w:t>
        </w:r>
      </w:hyperlink>
      <w:r w:rsidRPr="004276BC">
        <w:rPr>
          <w:rFonts w:asciiTheme="majorHAnsi" w:hAnsiTheme="majorHAnsi" w:cstheme="majorHAnsi"/>
          <w:sz w:val="22"/>
          <w:szCs w:val="22"/>
        </w:rPr>
        <w:t xml:space="preserve"> </w:t>
      </w:r>
    </w:p>
    <w:p w14:paraId="58B8E0BF" w14:textId="77777777" w:rsidR="00AF084D" w:rsidRPr="004276BC" w:rsidRDefault="00AF084D" w:rsidP="00AF084D">
      <w:pPr>
        <w:spacing w:before="240" w:after="240"/>
        <w:rPr>
          <w:rFonts w:asciiTheme="majorHAnsi" w:hAnsiTheme="majorHAnsi" w:cstheme="majorHAnsi"/>
          <w:sz w:val="22"/>
          <w:szCs w:val="22"/>
        </w:rPr>
      </w:pPr>
      <w:proofErr w:type="spellStart"/>
      <w:r w:rsidRPr="004276BC">
        <w:rPr>
          <w:rFonts w:asciiTheme="majorHAnsi" w:hAnsiTheme="majorHAnsi" w:cstheme="majorHAnsi"/>
          <w:sz w:val="22"/>
          <w:szCs w:val="22"/>
        </w:rPr>
        <w:lastRenderedPageBreak/>
        <w:t>Khoruzhy</w:t>
      </w:r>
      <w:proofErr w:type="spellEnd"/>
      <w:r w:rsidRPr="004276BC">
        <w:rPr>
          <w:rFonts w:asciiTheme="majorHAnsi" w:hAnsiTheme="majorHAnsi" w:cstheme="majorHAnsi"/>
          <w:sz w:val="22"/>
          <w:szCs w:val="22"/>
        </w:rPr>
        <w:t xml:space="preserve">, L.I., Katkov, Y.N., </w:t>
      </w:r>
      <w:proofErr w:type="spellStart"/>
      <w:r w:rsidRPr="004276BC">
        <w:rPr>
          <w:rFonts w:asciiTheme="majorHAnsi" w:hAnsiTheme="majorHAnsi" w:cstheme="majorHAnsi"/>
          <w:sz w:val="22"/>
          <w:szCs w:val="22"/>
        </w:rPr>
        <w:t>Khoruzhy</w:t>
      </w:r>
      <w:proofErr w:type="spellEnd"/>
      <w:r w:rsidRPr="004276BC">
        <w:rPr>
          <w:rFonts w:asciiTheme="majorHAnsi" w:hAnsiTheme="majorHAnsi" w:cstheme="majorHAnsi"/>
          <w:sz w:val="22"/>
          <w:szCs w:val="22"/>
        </w:rPr>
        <w:t xml:space="preserve">, V.I. and Romanova, A.A., 2022. Model of a cybernetic internal control system for provisioning inter-organisational management accounting of agricultural organisations. </w:t>
      </w:r>
      <w:r w:rsidRPr="004276BC">
        <w:rPr>
          <w:rFonts w:asciiTheme="majorHAnsi" w:hAnsiTheme="majorHAnsi" w:cstheme="majorHAnsi"/>
          <w:i/>
          <w:iCs/>
          <w:sz w:val="22"/>
          <w:szCs w:val="22"/>
        </w:rPr>
        <w:t>Procedia Environmental Science, Engineering and Management, 9</w:t>
      </w:r>
      <w:r w:rsidRPr="004276BC">
        <w:rPr>
          <w:rFonts w:asciiTheme="majorHAnsi" w:hAnsiTheme="majorHAnsi" w:cstheme="majorHAnsi"/>
          <w:sz w:val="22"/>
          <w:szCs w:val="22"/>
        </w:rPr>
        <w:t xml:space="preserve">(1), pp.257-266. </w:t>
      </w:r>
      <w:hyperlink r:id="rId17">
        <w:r w:rsidRPr="004276BC">
          <w:rPr>
            <w:rFonts w:asciiTheme="majorHAnsi" w:hAnsiTheme="majorHAnsi" w:cstheme="majorHAnsi"/>
            <w:color w:val="1155CC"/>
            <w:sz w:val="22"/>
            <w:szCs w:val="22"/>
            <w:u w:val="single"/>
          </w:rPr>
          <w:t>https://www.procedia-esem.eu/pdf/issues/2022/no1/31_Khoruzhy_22.pdf</w:t>
        </w:r>
      </w:hyperlink>
      <w:r w:rsidRPr="004276BC">
        <w:rPr>
          <w:rFonts w:asciiTheme="majorHAnsi" w:hAnsiTheme="majorHAnsi" w:cstheme="majorHAnsi"/>
          <w:sz w:val="22"/>
          <w:szCs w:val="22"/>
        </w:rPr>
        <w:t xml:space="preserve"> </w:t>
      </w:r>
    </w:p>
    <w:p w14:paraId="4792EFDB" w14:textId="77777777" w:rsidR="00AF084D" w:rsidRPr="004276BC" w:rsidRDefault="00AF084D" w:rsidP="00AF084D">
      <w:pPr>
        <w:spacing w:before="240" w:after="240"/>
        <w:rPr>
          <w:rFonts w:asciiTheme="majorHAnsi" w:hAnsiTheme="majorHAnsi" w:cstheme="majorHAnsi"/>
          <w:sz w:val="22"/>
          <w:szCs w:val="22"/>
        </w:rPr>
      </w:pPr>
      <w:proofErr w:type="spellStart"/>
      <w:r w:rsidRPr="004276BC">
        <w:rPr>
          <w:rFonts w:asciiTheme="majorHAnsi" w:hAnsiTheme="majorHAnsi" w:cstheme="majorHAnsi"/>
          <w:sz w:val="22"/>
          <w:szCs w:val="22"/>
        </w:rPr>
        <w:t>Kovaçi</w:t>
      </w:r>
      <w:proofErr w:type="spellEnd"/>
      <w:r w:rsidRPr="004276BC">
        <w:rPr>
          <w:rFonts w:asciiTheme="majorHAnsi" w:hAnsiTheme="majorHAnsi" w:cstheme="majorHAnsi"/>
          <w:sz w:val="22"/>
          <w:szCs w:val="22"/>
        </w:rPr>
        <w:t xml:space="preserve">, I., Tahiri, A., Bushi, F. and </w:t>
      </w:r>
      <w:proofErr w:type="spellStart"/>
      <w:r w:rsidRPr="004276BC">
        <w:rPr>
          <w:rFonts w:asciiTheme="majorHAnsi" w:hAnsiTheme="majorHAnsi" w:cstheme="majorHAnsi"/>
          <w:sz w:val="22"/>
          <w:szCs w:val="22"/>
        </w:rPr>
        <w:t>Zhubi</w:t>
      </w:r>
      <w:proofErr w:type="spellEnd"/>
      <w:r w:rsidRPr="004276BC">
        <w:rPr>
          <w:rFonts w:asciiTheme="majorHAnsi" w:hAnsiTheme="majorHAnsi" w:cstheme="majorHAnsi"/>
          <w:sz w:val="22"/>
          <w:szCs w:val="22"/>
        </w:rPr>
        <w:t xml:space="preserve">, M., 2021. Organization as a Function of Management and the Types of Organizational Structures that Apply in SMEs in Kosovo. </w:t>
      </w:r>
      <w:proofErr w:type="spellStart"/>
      <w:r w:rsidRPr="004276BC">
        <w:rPr>
          <w:rFonts w:asciiTheme="majorHAnsi" w:hAnsiTheme="majorHAnsi" w:cstheme="majorHAnsi"/>
          <w:sz w:val="22"/>
          <w:szCs w:val="22"/>
        </w:rPr>
        <w:t>Calitatea</w:t>
      </w:r>
      <w:proofErr w:type="spellEnd"/>
      <w:r w:rsidRPr="004276BC">
        <w:rPr>
          <w:rFonts w:asciiTheme="majorHAnsi" w:hAnsiTheme="majorHAnsi" w:cstheme="majorHAnsi"/>
          <w:sz w:val="22"/>
          <w:szCs w:val="22"/>
        </w:rPr>
        <w:t xml:space="preserve">, 22(181), pp.3-6. </w:t>
      </w:r>
      <w:hyperlink r:id="rId18">
        <w:r w:rsidRPr="004276BC">
          <w:rPr>
            <w:rFonts w:asciiTheme="majorHAnsi" w:hAnsiTheme="majorHAnsi" w:cstheme="majorHAnsi"/>
            <w:color w:val="1155CC"/>
            <w:sz w:val="22"/>
            <w:szCs w:val="22"/>
            <w:u w:val="single"/>
          </w:rPr>
          <w:t>https://www.researchgate.net/profile/Alberta-Tahiri/publication/350621551_GENERAL_MANAGEMENT_3/links/606a130392851c91b1a2c155/GENERAL-MANAGEMENT-3.pdf</w:t>
        </w:r>
      </w:hyperlink>
      <w:r w:rsidRPr="004276BC">
        <w:rPr>
          <w:rFonts w:asciiTheme="majorHAnsi" w:hAnsiTheme="majorHAnsi" w:cstheme="majorHAnsi"/>
          <w:sz w:val="22"/>
          <w:szCs w:val="22"/>
        </w:rPr>
        <w:t xml:space="preserve"> </w:t>
      </w:r>
    </w:p>
    <w:p w14:paraId="6B0870AF" w14:textId="77777777" w:rsidR="00AF084D" w:rsidRPr="004276BC" w:rsidRDefault="00AF084D" w:rsidP="00AF084D">
      <w:pPr>
        <w:spacing w:before="240" w:after="240"/>
        <w:rPr>
          <w:rFonts w:asciiTheme="majorHAnsi" w:hAnsiTheme="majorHAnsi" w:cstheme="majorHAnsi"/>
          <w:sz w:val="22"/>
          <w:szCs w:val="22"/>
        </w:rPr>
      </w:pPr>
      <w:proofErr w:type="spellStart"/>
      <w:r w:rsidRPr="004276BC">
        <w:rPr>
          <w:rFonts w:asciiTheme="majorHAnsi" w:hAnsiTheme="majorHAnsi" w:cstheme="majorHAnsi"/>
          <w:sz w:val="22"/>
          <w:szCs w:val="22"/>
        </w:rPr>
        <w:t>Lambovska</w:t>
      </w:r>
      <w:proofErr w:type="spellEnd"/>
      <w:r w:rsidRPr="004276BC">
        <w:rPr>
          <w:rFonts w:asciiTheme="majorHAnsi" w:hAnsiTheme="majorHAnsi" w:cstheme="majorHAnsi"/>
          <w:sz w:val="22"/>
          <w:szCs w:val="22"/>
        </w:rPr>
        <w:t>, M. and Angelova-</w:t>
      </w:r>
      <w:proofErr w:type="spellStart"/>
      <w:r w:rsidRPr="004276BC">
        <w:rPr>
          <w:rFonts w:asciiTheme="majorHAnsi" w:hAnsiTheme="majorHAnsi" w:cstheme="majorHAnsi"/>
          <w:sz w:val="22"/>
          <w:szCs w:val="22"/>
        </w:rPr>
        <w:t>Stanimirova</w:t>
      </w:r>
      <w:proofErr w:type="spellEnd"/>
      <w:r w:rsidRPr="004276BC">
        <w:rPr>
          <w:rFonts w:asciiTheme="majorHAnsi" w:hAnsiTheme="majorHAnsi" w:cstheme="majorHAnsi"/>
          <w:sz w:val="22"/>
          <w:szCs w:val="22"/>
        </w:rPr>
        <w:t xml:space="preserve">, A., 2025. Unveiling Challenges to Management Control Systems in Higher Education: A Systematic Literature Review. </w:t>
      </w:r>
      <w:r w:rsidRPr="004276BC">
        <w:rPr>
          <w:rFonts w:asciiTheme="majorHAnsi" w:hAnsiTheme="majorHAnsi" w:cstheme="majorHAnsi"/>
          <w:i/>
          <w:iCs/>
          <w:sz w:val="22"/>
          <w:szCs w:val="22"/>
        </w:rPr>
        <w:t>World, 6</w:t>
      </w:r>
      <w:r w:rsidRPr="004276BC">
        <w:rPr>
          <w:rFonts w:asciiTheme="majorHAnsi" w:hAnsiTheme="majorHAnsi" w:cstheme="majorHAnsi"/>
          <w:sz w:val="22"/>
          <w:szCs w:val="22"/>
        </w:rPr>
        <w:t xml:space="preserve">(3), p.100. </w:t>
      </w:r>
      <w:hyperlink r:id="rId19">
        <w:r w:rsidRPr="004276BC">
          <w:rPr>
            <w:rFonts w:asciiTheme="majorHAnsi" w:hAnsiTheme="majorHAnsi" w:cstheme="majorHAnsi"/>
            <w:color w:val="1155CC"/>
            <w:sz w:val="22"/>
            <w:szCs w:val="22"/>
            <w:u w:val="single"/>
          </w:rPr>
          <w:t>https://doi.org/10.3390/world6030100</w:t>
        </w:r>
      </w:hyperlink>
      <w:r w:rsidRPr="004276BC">
        <w:rPr>
          <w:rFonts w:asciiTheme="majorHAnsi" w:hAnsiTheme="majorHAnsi" w:cstheme="majorHAnsi"/>
          <w:sz w:val="22"/>
          <w:szCs w:val="22"/>
        </w:rPr>
        <w:t xml:space="preserve"> </w:t>
      </w:r>
    </w:p>
    <w:p w14:paraId="3DD7D865"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Letmathe, P. and Meyer, C., 2025. Levers of Control: Impact on Innovation.</w:t>
      </w:r>
      <w:r w:rsidRPr="004276BC">
        <w:rPr>
          <w:rFonts w:asciiTheme="majorHAnsi" w:hAnsiTheme="majorHAnsi" w:cstheme="majorHAnsi"/>
          <w:i/>
          <w:iCs/>
          <w:sz w:val="22"/>
          <w:szCs w:val="22"/>
        </w:rPr>
        <w:t xml:space="preserve"> Journal of Corporate Accounting &amp; Finance, p.e70000</w:t>
      </w:r>
      <w:r w:rsidRPr="004276BC">
        <w:rPr>
          <w:rFonts w:asciiTheme="majorHAnsi" w:hAnsiTheme="majorHAnsi" w:cstheme="majorHAnsi"/>
          <w:sz w:val="22"/>
          <w:szCs w:val="22"/>
        </w:rPr>
        <w:t xml:space="preserve">. </w:t>
      </w:r>
      <w:hyperlink r:id="rId20">
        <w:r w:rsidRPr="004276BC">
          <w:rPr>
            <w:rFonts w:asciiTheme="majorHAnsi" w:hAnsiTheme="majorHAnsi" w:cstheme="majorHAnsi"/>
            <w:color w:val="1155CC"/>
            <w:sz w:val="22"/>
            <w:szCs w:val="22"/>
            <w:u w:val="single"/>
          </w:rPr>
          <w:t>https://doi.org/10.1002/jcaf.70000</w:t>
        </w:r>
      </w:hyperlink>
      <w:r w:rsidRPr="004276BC">
        <w:rPr>
          <w:rFonts w:asciiTheme="majorHAnsi" w:hAnsiTheme="majorHAnsi" w:cstheme="majorHAnsi"/>
          <w:sz w:val="22"/>
          <w:szCs w:val="22"/>
        </w:rPr>
        <w:t xml:space="preserve"> </w:t>
      </w:r>
    </w:p>
    <w:p w14:paraId="1C95670C"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Liden, R.C., Wang, X. and Wang, Y., 2025. The evolution of leadership: Past insights, present trends, and future directions. </w:t>
      </w:r>
      <w:r w:rsidRPr="004276BC">
        <w:rPr>
          <w:rFonts w:asciiTheme="majorHAnsi" w:hAnsiTheme="majorHAnsi" w:cstheme="majorHAnsi"/>
          <w:i/>
          <w:iCs/>
          <w:sz w:val="22"/>
          <w:szCs w:val="22"/>
        </w:rPr>
        <w:t>Journal of Business Research, 186,</w:t>
      </w:r>
      <w:r w:rsidRPr="004276BC">
        <w:rPr>
          <w:rFonts w:asciiTheme="majorHAnsi" w:hAnsiTheme="majorHAnsi" w:cstheme="majorHAnsi"/>
          <w:sz w:val="22"/>
          <w:szCs w:val="22"/>
        </w:rPr>
        <w:t xml:space="preserve"> p.115036. </w:t>
      </w:r>
      <w:hyperlink r:id="rId21">
        <w:r w:rsidRPr="004276BC">
          <w:rPr>
            <w:rFonts w:asciiTheme="majorHAnsi" w:hAnsiTheme="majorHAnsi" w:cstheme="majorHAnsi"/>
            <w:color w:val="1155CC"/>
            <w:sz w:val="22"/>
            <w:szCs w:val="22"/>
            <w:u w:val="single"/>
          </w:rPr>
          <w:t>https://doi.org/10.1016/j.jbusres.2024.115036</w:t>
        </w:r>
      </w:hyperlink>
      <w:r w:rsidRPr="004276BC">
        <w:rPr>
          <w:rFonts w:asciiTheme="majorHAnsi" w:hAnsiTheme="majorHAnsi" w:cstheme="majorHAnsi"/>
          <w:sz w:val="22"/>
          <w:szCs w:val="22"/>
        </w:rPr>
        <w:t xml:space="preserve"> </w:t>
      </w:r>
    </w:p>
    <w:p w14:paraId="2A9EEE5C" w14:textId="77777777" w:rsidR="00AF084D" w:rsidRPr="004276BC" w:rsidRDefault="00AF084D" w:rsidP="00AF084D">
      <w:pPr>
        <w:spacing w:after="240"/>
        <w:rPr>
          <w:rFonts w:asciiTheme="majorHAnsi" w:hAnsiTheme="majorHAnsi" w:cstheme="majorHAnsi"/>
          <w:sz w:val="22"/>
          <w:szCs w:val="22"/>
        </w:rPr>
      </w:pPr>
      <w:r w:rsidRPr="004276BC">
        <w:rPr>
          <w:rFonts w:asciiTheme="majorHAnsi" w:hAnsiTheme="majorHAnsi" w:cstheme="majorHAnsi"/>
          <w:sz w:val="22"/>
          <w:szCs w:val="22"/>
        </w:rPr>
        <w:t xml:space="preserve">Lloyd, R. and Aho, W., 2020. </w:t>
      </w:r>
      <w:r w:rsidRPr="004276BC">
        <w:rPr>
          <w:rFonts w:asciiTheme="majorHAnsi" w:hAnsiTheme="majorHAnsi" w:cstheme="majorHAnsi"/>
          <w:i/>
          <w:iCs/>
          <w:sz w:val="22"/>
          <w:szCs w:val="22"/>
        </w:rPr>
        <w:t>Introduction to Management</w:t>
      </w:r>
      <w:r w:rsidRPr="004276BC">
        <w:rPr>
          <w:rFonts w:asciiTheme="majorHAnsi" w:hAnsiTheme="majorHAnsi" w:cstheme="majorHAnsi"/>
          <w:sz w:val="22"/>
          <w:szCs w:val="22"/>
        </w:rPr>
        <w:t xml:space="preserve">. [online] fhsu.pressbooks.pub. Available at: </w:t>
      </w:r>
      <w:hyperlink r:id="rId22">
        <w:r w:rsidRPr="004276BC">
          <w:rPr>
            <w:rFonts w:asciiTheme="majorHAnsi" w:hAnsiTheme="majorHAnsi" w:cstheme="majorHAnsi"/>
            <w:color w:val="1155CC"/>
            <w:sz w:val="22"/>
            <w:szCs w:val="22"/>
            <w:u w:val="single"/>
          </w:rPr>
          <w:t>https://fhsu.pressbooks.pub/management/chapter/introduction-to-management/</w:t>
        </w:r>
      </w:hyperlink>
      <w:r w:rsidRPr="004276BC">
        <w:rPr>
          <w:rFonts w:asciiTheme="majorHAnsi" w:hAnsiTheme="majorHAnsi" w:cstheme="majorHAnsi"/>
          <w:sz w:val="22"/>
          <w:szCs w:val="22"/>
        </w:rPr>
        <w:t xml:space="preserve"> [Accessed 18 Nov. 2025].</w:t>
      </w:r>
    </w:p>
    <w:p w14:paraId="2E2AFF56"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Mousa, K.M., Ali, K.A.A. and </w:t>
      </w:r>
      <w:proofErr w:type="spellStart"/>
      <w:r w:rsidRPr="004276BC">
        <w:rPr>
          <w:rFonts w:asciiTheme="majorHAnsi" w:hAnsiTheme="majorHAnsi" w:cstheme="majorHAnsi"/>
          <w:sz w:val="22"/>
          <w:szCs w:val="22"/>
        </w:rPr>
        <w:t>Gurler</w:t>
      </w:r>
      <w:proofErr w:type="spellEnd"/>
      <w:r w:rsidRPr="004276BC">
        <w:rPr>
          <w:rFonts w:asciiTheme="majorHAnsi" w:hAnsiTheme="majorHAnsi" w:cstheme="majorHAnsi"/>
          <w:sz w:val="22"/>
          <w:szCs w:val="22"/>
        </w:rPr>
        <w:t xml:space="preserve">, S., 2024. Strategic planning and organizational performance: an empirical study on the manufacturing sector. </w:t>
      </w:r>
      <w:r w:rsidRPr="004276BC">
        <w:rPr>
          <w:rFonts w:asciiTheme="majorHAnsi" w:hAnsiTheme="majorHAnsi" w:cstheme="majorHAnsi"/>
          <w:i/>
          <w:iCs/>
          <w:sz w:val="22"/>
          <w:szCs w:val="22"/>
        </w:rPr>
        <w:t>Sustainability, 16</w:t>
      </w:r>
      <w:r w:rsidRPr="004276BC">
        <w:rPr>
          <w:rFonts w:asciiTheme="majorHAnsi" w:hAnsiTheme="majorHAnsi" w:cstheme="majorHAnsi"/>
          <w:sz w:val="22"/>
          <w:szCs w:val="22"/>
        </w:rPr>
        <w:t xml:space="preserve">(15), p.6690. </w:t>
      </w:r>
      <w:hyperlink r:id="rId23">
        <w:r w:rsidRPr="004276BC">
          <w:rPr>
            <w:rFonts w:asciiTheme="majorHAnsi" w:hAnsiTheme="majorHAnsi" w:cstheme="majorHAnsi"/>
            <w:color w:val="1155CC"/>
            <w:sz w:val="22"/>
            <w:szCs w:val="22"/>
            <w:u w:val="single"/>
          </w:rPr>
          <w:t>https://doi.org/10.3390/su16156690</w:t>
        </w:r>
      </w:hyperlink>
      <w:r w:rsidRPr="004276BC">
        <w:rPr>
          <w:rFonts w:asciiTheme="majorHAnsi" w:hAnsiTheme="majorHAnsi" w:cstheme="majorHAnsi"/>
          <w:sz w:val="22"/>
          <w:szCs w:val="22"/>
        </w:rPr>
        <w:t xml:space="preserve"> </w:t>
      </w:r>
    </w:p>
    <w:p w14:paraId="42925DC2"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Nguyen, D.H. and </w:t>
      </w:r>
      <w:proofErr w:type="spellStart"/>
      <w:r w:rsidRPr="004276BC">
        <w:rPr>
          <w:rFonts w:asciiTheme="majorHAnsi" w:hAnsiTheme="majorHAnsi" w:cstheme="majorHAnsi"/>
          <w:sz w:val="22"/>
          <w:szCs w:val="22"/>
        </w:rPr>
        <w:t>Hiebl</w:t>
      </w:r>
      <w:proofErr w:type="spellEnd"/>
      <w:r w:rsidRPr="004276BC">
        <w:rPr>
          <w:rFonts w:asciiTheme="majorHAnsi" w:hAnsiTheme="majorHAnsi" w:cstheme="majorHAnsi"/>
          <w:sz w:val="22"/>
          <w:szCs w:val="22"/>
        </w:rPr>
        <w:t xml:space="preserve">, M.R., 2023. Individual responses to using management control practices for hybridizing public-sector organizations: evidence from an emerging country. </w:t>
      </w:r>
      <w:r w:rsidRPr="004276BC">
        <w:rPr>
          <w:rFonts w:asciiTheme="majorHAnsi" w:hAnsiTheme="majorHAnsi" w:cstheme="majorHAnsi"/>
          <w:i/>
          <w:iCs/>
          <w:sz w:val="22"/>
          <w:szCs w:val="22"/>
        </w:rPr>
        <w:t>International Public Management Journal, 26</w:t>
      </w:r>
      <w:r w:rsidRPr="004276BC">
        <w:rPr>
          <w:rFonts w:asciiTheme="majorHAnsi" w:hAnsiTheme="majorHAnsi" w:cstheme="majorHAnsi"/>
          <w:sz w:val="22"/>
          <w:szCs w:val="22"/>
        </w:rPr>
        <w:t xml:space="preserve">(2), pp.199-220. </w:t>
      </w:r>
      <w:hyperlink r:id="rId24">
        <w:r w:rsidRPr="004276BC">
          <w:rPr>
            <w:rFonts w:asciiTheme="majorHAnsi" w:hAnsiTheme="majorHAnsi" w:cstheme="majorHAnsi"/>
            <w:color w:val="1155CC"/>
            <w:sz w:val="22"/>
            <w:szCs w:val="22"/>
            <w:u w:val="single"/>
          </w:rPr>
          <w:t>https://doi.org/10.1080/10967494.2021.1937414</w:t>
        </w:r>
      </w:hyperlink>
      <w:r w:rsidRPr="004276BC">
        <w:rPr>
          <w:rFonts w:asciiTheme="majorHAnsi" w:hAnsiTheme="majorHAnsi" w:cstheme="majorHAnsi"/>
          <w:sz w:val="22"/>
          <w:szCs w:val="22"/>
        </w:rPr>
        <w:t xml:space="preserve"> </w:t>
      </w:r>
    </w:p>
    <w:p w14:paraId="0423BB50" w14:textId="417DDAAD" w:rsidR="00AF084D" w:rsidRPr="004276BC" w:rsidRDefault="00AF084D" w:rsidP="00E41D9F">
      <w:pPr>
        <w:spacing w:before="240" w:after="240"/>
        <w:jc w:val="left"/>
        <w:rPr>
          <w:rFonts w:asciiTheme="majorHAnsi" w:hAnsiTheme="majorHAnsi" w:cstheme="majorHAnsi"/>
          <w:sz w:val="22"/>
          <w:szCs w:val="22"/>
        </w:rPr>
      </w:pPr>
      <w:r w:rsidRPr="004276BC">
        <w:rPr>
          <w:rFonts w:asciiTheme="majorHAnsi" w:hAnsiTheme="majorHAnsi" w:cstheme="majorHAnsi"/>
          <w:sz w:val="22"/>
          <w:szCs w:val="22"/>
        </w:rPr>
        <w:lastRenderedPageBreak/>
        <w:t>Radke,L.,2022.PrinciplesofLeadership&amp;Management.</w:t>
      </w:r>
      <w:hyperlink r:id="rId25" w:history="1">
        <w:r w:rsidR="00E41D9F" w:rsidRPr="0037616F">
          <w:rPr>
            <w:rStyle w:val="Hyperlink"/>
            <w:rFonts w:asciiTheme="majorHAnsi" w:hAnsiTheme="majorHAnsi" w:cstheme="majorHAnsi"/>
            <w:sz w:val="22"/>
            <w:szCs w:val="22"/>
          </w:rPr>
          <w:t>http://dspace.khazar.org/jspui/bitstream/20.500.12323/6383/1/Leadership.pdf</w:t>
        </w:r>
      </w:hyperlink>
      <w:r w:rsidRPr="004276BC">
        <w:rPr>
          <w:rFonts w:asciiTheme="majorHAnsi" w:hAnsiTheme="majorHAnsi" w:cstheme="majorHAnsi"/>
          <w:sz w:val="22"/>
          <w:szCs w:val="22"/>
        </w:rPr>
        <w:t xml:space="preserve"> </w:t>
      </w:r>
    </w:p>
    <w:p w14:paraId="69D5ABC0" w14:textId="77777777" w:rsidR="00AF084D" w:rsidRPr="004276BC" w:rsidRDefault="00AF084D" w:rsidP="00140806">
      <w:pPr>
        <w:spacing w:before="240" w:after="240"/>
        <w:jc w:val="left"/>
        <w:rPr>
          <w:rFonts w:asciiTheme="majorHAnsi" w:hAnsiTheme="majorHAnsi" w:cstheme="majorHAnsi"/>
          <w:sz w:val="22"/>
          <w:szCs w:val="22"/>
        </w:rPr>
      </w:pPr>
      <w:r w:rsidRPr="004276BC">
        <w:rPr>
          <w:rFonts w:asciiTheme="majorHAnsi" w:hAnsiTheme="majorHAnsi" w:cstheme="majorHAnsi"/>
          <w:sz w:val="22"/>
          <w:szCs w:val="22"/>
        </w:rPr>
        <w:t xml:space="preserve">Rauter, R., Globocnik, D. and Baumgartner, R.J., 2023. The role of organizational controls to advance sustainability innovation performance. </w:t>
      </w:r>
      <w:proofErr w:type="spellStart"/>
      <w:r w:rsidRPr="004276BC">
        <w:rPr>
          <w:rFonts w:asciiTheme="majorHAnsi" w:hAnsiTheme="majorHAnsi" w:cstheme="majorHAnsi"/>
          <w:i/>
          <w:iCs/>
          <w:sz w:val="22"/>
          <w:szCs w:val="22"/>
        </w:rPr>
        <w:t>Technovation</w:t>
      </w:r>
      <w:proofErr w:type="spellEnd"/>
      <w:r w:rsidRPr="004276BC">
        <w:rPr>
          <w:rFonts w:asciiTheme="majorHAnsi" w:hAnsiTheme="majorHAnsi" w:cstheme="majorHAnsi"/>
          <w:i/>
          <w:iCs/>
          <w:sz w:val="22"/>
          <w:szCs w:val="22"/>
        </w:rPr>
        <w:t>, 128</w:t>
      </w:r>
      <w:r w:rsidRPr="004276BC">
        <w:rPr>
          <w:rFonts w:asciiTheme="majorHAnsi" w:hAnsiTheme="majorHAnsi" w:cstheme="majorHAnsi"/>
          <w:sz w:val="22"/>
          <w:szCs w:val="22"/>
        </w:rPr>
        <w:t xml:space="preserve">, p.102855. </w:t>
      </w:r>
      <w:hyperlink r:id="rId26">
        <w:r w:rsidRPr="004276BC">
          <w:rPr>
            <w:rFonts w:asciiTheme="majorHAnsi" w:hAnsiTheme="majorHAnsi" w:cstheme="majorHAnsi"/>
            <w:color w:val="1155CC"/>
            <w:sz w:val="22"/>
            <w:szCs w:val="22"/>
            <w:u w:val="single"/>
          </w:rPr>
          <w:t>https://doi.org/10.1016/j.technovation.2023.102855</w:t>
        </w:r>
      </w:hyperlink>
      <w:r w:rsidRPr="004276BC">
        <w:rPr>
          <w:rFonts w:asciiTheme="majorHAnsi" w:hAnsiTheme="majorHAnsi" w:cstheme="majorHAnsi"/>
          <w:sz w:val="22"/>
          <w:szCs w:val="22"/>
        </w:rPr>
        <w:t xml:space="preserve"> </w:t>
      </w:r>
    </w:p>
    <w:p w14:paraId="452ACDB9" w14:textId="77777777" w:rsidR="00AF084D"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Tavo, K. and Rasmus, R., 2024. The role of planning in management: Strategies to achieve organizational success. </w:t>
      </w:r>
      <w:r w:rsidRPr="004276BC">
        <w:rPr>
          <w:rFonts w:asciiTheme="majorHAnsi" w:hAnsiTheme="majorHAnsi" w:cstheme="majorHAnsi"/>
          <w:i/>
          <w:iCs/>
          <w:sz w:val="22"/>
          <w:szCs w:val="22"/>
        </w:rPr>
        <w:t xml:space="preserve">Sharia </w:t>
      </w:r>
      <w:proofErr w:type="spellStart"/>
      <w:r w:rsidRPr="004276BC">
        <w:rPr>
          <w:rFonts w:asciiTheme="majorHAnsi" w:hAnsiTheme="majorHAnsi" w:cstheme="majorHAnsi"/>
          <w:i/>
          <w:iCs/>
          <w:sz w:val="22"/>
          <w:szCs w:val="22"/>
        </w:rPr>
        <w:t>Oikonomia</w:t>
      </w:r>
      <w:proofErr w:type="spellEnd"/>
      <w:r w:rsidRPr="004276BC">
        <w:rPr>
          <w:rFonts w:asciiTheme="majorHAnsi" w:hAnsiTheme="majorHAnsi" w:cstheme="majorHAnsi"/>
          <w:i/>
          <w:iCs/>
          <w:sz w:val="22"/>
          <w:szCs w:val="22"/>
        </w:rPr>
        <w:t xml:space="preserve"> Law Journal, 2</w:t>
      </w:r>
      <w:r w:rsidRPr="004276BC">
        <w:rPr>
          <w:rFonts w:asciiTheme="majorHAnsi" w:hAnsiTheme="majorHAnsi" w:cstheme="majorHAnsi"/>
          <w:sz w:val="22"/>
          <w:szCs w:val="22"/>
        </w:rPr>
        <w:t xml:space="preserve">(2), pp.106-115. </w:t>
      </w:r>
      <w:hyperlink r:id="rId27">
        <w:r w:rsidRPr="004276BC">
          <w:rPr>
            <w:rFonts w:asciiTheme="majorHAnsi" w:hAnsiTheme="majorHAnsi" w:cstheme="majorHAnsi"/>
            <w:color w:val="1155CC"/>
            <w:sz w:val="22"/>
            <w:szCs w:val="22"/>
            <w:u w:val="single"/>
          </w:rPr>
          <w:t>https://doi.org/10.55849/solj.v2i2.1148</w:t>
        </w:r>
      </w:hyperlink>
      <w:r w:rsidRPr="004276BC">
        <w:rPr>
          <w:rFonts w:asciiTheme="majorHAnsi" w:hAnsiTheme="majorHAnsi" w:cstheme="majorHAnsi"/>
          <w:sz w:val="22"/>
          <w:szCs w:val="22"/>
        </w:rPr>
        <w:t xml:space="preserve"> </w:t>
      </w:r>
    </w:p>
    <w:p w14:paraId="7D5FDDD2" w14:textId="16231E68" w:rsidR="001D143A" w:rsidRPr="004276BC" w:rsidRDefault="00AF084D" w:rsidP="00AF084D">
      <w:pPr>
        <w:spacing w:before="240" w:after="240"/>
        <w:rPr>
          <w:rFonts w:asciiTheme="majorHAnsi" w:hAnsiTheme="majorHAnsi" w:cstheme="majorHAnsi"/>
          <w:sz w:val="22"/>
          <w:szCs w:val="22"/>
        </w:rPr>
      </w:pPr>
      <w:r w:rsidRPr="004276BC">
        <w:rPr>
          <w:rFonts w:asciiTheme="majorHAnsi" w:hAnsiTheme="majorHAnsi" w:cstheme="majorHAnsi"/>
          <w:sz w:val="22"/>
          <w:szCs w:val="22"/>
        </w:rPr>
        <w:t xml:space="preserve">Weber, M.M., Pedell, B. and </w:t>
      </w:r>
      <w:proofErr w:type="spellStart"/>
      <w:r w:rsidRPr="004276BC">
        <w:rPr>
          <w:rFonts w:asciiTheme="majorHAnsi" w:hAnsiTheme="majorHAnsi" w:cstheme="majorHAnsi"/>
          <w:sz w:val="22"/>
          <w:szCs w:val="22"/>
        </w:rPr>
        <w:t>Rötzel</w:t>
      </w:r>
      <w:proofErr w:type="spellEnd"/>
      <w:r w:rsidRPr="004276BC">
        <w:rPr>
          <w:rFonts w:asciiTheme="majorHAnsi" w:hAnsiTheme="majorHAnsi" w:cstheme="majorHAnsi"/>
          <w:sz w:val="22"/>
          <w:szCs w:val="22"/>
        </w:rPr>
        <w:t xml:space="preserve">, P.G., 2024. Resilience-oriented management control systems: a systematic review of the relationships between organizational resilience and management control systems. </w:t>
      </w:r>
      <w:r w:rsidRPr="004276BC">
        <w:rPr>
          <w:rFonts w:asciiTheme="majorHAnsi" w:hAnsiTheme="majorHAnsi" w:cstheme="majorHAnsi"/>
          <w:i/>
          <w:iCs/>
          <w:sz w:val="22"/>
          <w:szCs w:val="22"/>
        </w:rPr>
        <w:t>Journal of Management Control, pp.1-58</w:t>
      </w:r>
      <w:r w:rsidRPr="004276BC">
        <w:rPr>
          <w:rFonts w:asciiTheme="majorHAnsi" w:hAnsiTheme="majorHAnsi" w:cstheme="majorHAnsi"/>
          <w:sz w:val="22"/>
          <w:szCs w:val="22"/>
        </w:rPr>
        <w:t xml:space="preserve">. </w:t>
      </w:r>
      <w:hyperlink r:id="rId28">
        <w:r w:rsidRPr="004276BC">
          <w:rPr>
            <w:rFonts w:asciiTheme="majorHAnsi" w:hAnsiTheme="majorHAnsi" w:cstheme="majorHAnsi"/>
            <w:color w:val="1155CC"/>
            <w:sz w:val="22"/>
            <w:szCs w:val="22"/>
            <w:u w:val="single"/>
          </w:rPr>
          <w:t>https://doi.org/10.1007/s00187-024-00385-2</w:t>
        </w:r>
      </w:hyperlink>
      <w:r w:rsidR="001D143A" w:rsidRPr="004276BC">
        <w:rPr>
          <w:rFonts w:asciiTheme="majorHAnsi" w:hAnsiTheme="majorHAnsi" w:cstheme="majorHAnsi"/>
          <w:sz w:val="22"/>
          <w:szCs w:val="22"/>
        </w:rPr>
        <w:t xml:space="preserve"> </w:t>
      </w:r>
    </w:p>
    <w:sectPr w:rsidR="001D143A" w:rsidRPr="004276BC">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5C58" w14:textId="77777777" w:rsidR="000A51BC" w:rsidRDefault="000A51BC">
      <w:pPr>
        <w:spacing w:after="0" w:line="240" w:lineRule="auto"/>
      </w:pPr>
      <w:r>
        <w:separator/>
      </w:r>
    </w:p>
  </w:endnote>
  <w:endnote w:type="continuationSeparator" w:id="0">
    <w:p w14:paraId="009EE3D4" w14:textId="77777777" w:rsidR="000A51BC" w:rsidRDefault="000A5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4A781E0-39DB-4B42-9549-25B193D49882}"/>
    <w:embedBold r:id="rId2" w:fontKey="{72EBDC70-F186-4660-B1DB-DAE7D87F1E62}"/>
    <w:embedItalic r:id="rId3" w:fontKey="{2C9AEC97-0A64-4B70-BEF7-201BF98A5C2B}"/>
  </w:font>
  <w:font w:name="Cambria">
    <w:panose1 w:val="02040503050406030204"/>
    <w:charset w:val="00"/>
    <w:family w:val="roman"/>
    <w:pitch w:val="variable"/>
    <w:sig w:usb0="E00006FF" w:usb1="420024FF" w:usb2="02000000" w:usb3="00000000" w:csb0="0000019F" w:csb1="00000000"/>
    <w:embedRegular r:id="rId4" w:fontKey="{C3C31AAF-58F2-40F7-B358-FFC7FFE631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3131B" w14:textId="77777777" w:rsidR="00C31828" w:rsidRDefault="00C318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6" w14:textId="2066FBEB" w:rsidR="007409A4" w:rsidRDefault="00D81F1E">
    <w:pPr>
      <w:jc w:val="right"/>
      <w:rPr>
        <w:sz w:val="20"/>
        <w:szCs w:val="20"/>
      </w:rPr>
    </w:pPr>
    <w:r>
      <w:rPr>
        <w:sz w:val="20"/>
        <w:szCs w:val="20"/>
      </w:rPr>
      <w:fldChar w:fldCharType="begin"/>
    </w:r>
    <w:r>
      <w:rPr>
        <w:sz w:val="20"/>
        <w:szCs w:val="20"/>
      </w:rPr>
      <w:instrText>PAGE</w:instrText>
    </w:r>
    <w:r>
      <w:rPr>
        <w:sz w:val="20"/>
        <w:szCs w:val="20"/>
      </w:rPr>
      <w:fldChar w:fldCharType="separate"/>
    </w:r>
    <w:r w:rsidR="00C310AA">
      <w:rPr>
        <w:noProof/>
        <w:sz w:val="20"/>
        <w:szCs w:val="20"/>
      </w:rPr>
      <w:t>2</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77777777" w:rsidR="007409A4" w:rsidRDefault="007409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2E49D" w14:textId="77777777" w:rsidR="000A51BC" w:rsidRDefault="000A51BC">
      <w:pPr>
        <w:spacing w:after="0" w:line="240" w:lineRule="auto"/>
      </w:pPr>
      <w:r>
        <w:separator/>
      </w:r>
    </w:p>
  </w:footnote>
  <w:footnote w:type="continuationSeparator" w:id="0">
    <w:p w14:paraId="7F610BF5" w14:textId="77777777" w:rsidR="000A51BC" w:rsidRDefault="000A5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48CE" w14:textId="77777777" w:rsidR="00C31828" w:rsidRDefault="00C318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6B31" w14:textId="77777777" w:rsidR="00C31828" w:rsidRDefault="00C318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56468" w14:textId="77777777" w:rsidR="00C31828" w:rsidRDefault="00C318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A0733"/>
    <w:multiLevelType w:val="hybridMultilevel"/>
    <w:tmpl w:val="B666F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836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9A4"/>
    <w:rsid w:val="000A51BC"/>
    <w:rsid w:val="00140806"/>
    <w:rsid w:val="001457D9"/>
    <w:rsid w:val="001C60E8"/>
    <w:rsid w:val="001D143A"/>
    <w:rsid w:val="00264535"/>
    <w:rsid w:val="0026515C"/>
    <w:rsid w:val="002C524C"/>
    <w:rsid w:val="003C5357"/>
    <w:rsid w:val="004276BC"/>
    <w:rsid w:val="0060428B"/>
    <w:rsid w:val="00613335"/>
    <w:rsid w:val="007409A4"/>
    <w:rsid w:val="007D1695"/>
    <w:rsid w:val="009E2510"/>
    <w:rsid w:val="00AF084D"/>
    <w:rsid w:val="00C310AA"/>
    <w:rsid w:val="00C31828"/>
    <w:rsid w:val="00D51AF8"/>
    <w:rsid w:val="00D81F1E"/>
    <w:rsid w:val="00E41D9F"/>
    <w:rsid w:val="00ED0C76"/>
    <w:rsid w:val="00FC68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717484"/>
  <w15:docId w15:val="{0A95404F-D1FE-4756-824A-750F32570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20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D143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D143A"/>
    <w:pPr>
      <w:spacing w:after="100"/>
    </w:pPr>
  </w:style>
  <w:style w:type="character" w:styleId="Hyperlink">
    <w:name w:val="Hyperlink"/>
    <w:basedOn w:val="DefaultParagraphFont"/>
    <w:uiPriority w:val="99"/>
    <w:unhideWhenUsed/>
    <w:rsid w:val="001D143A"/>
    <w:rPr>
      <w:color w:val="0000FF" w:themeColor="hyperlink"/>
      <w:u w:val="single"/>
    </w:rPr>
  </w:style>
  <w:style w:type="paragraph" w:styleId="Header">
    <w:name w:val="header"/>
    <w:basedOn w:val="Normal"/>
    <w:link w:val="HeaderChar"/>
    <w:uiPriority w:val="99"/>
    <w:unhideWhenUsed/>
    <w:rsid w:val="00C31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828"/>
    <w:rPr>
      <w:lang w:val="en-GB"/>
    </w:rPr>
  </w:style>
  <w:style w:type="paragraph" w:styleId="Footer">
    <w:name w:val="footer"/>
    <w:basedOn w:val="Normal"/>
    <w:link w:val="FooterChar"/>
    <w:uiPriority w:val="99"/>
    <w:unhideWhenUsed/>
    <w:rsid w:val="00C31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828"/>
    <w:rPr>
      <w:lang w:val="en-GB"/>
    </w:rPr>
  </w:style>
  <w:style w:type="character" w:styleId="UnresolvedMention">
    <w:name w:val="Unresolved Mention"/>
    <w:basedOn w:val="DefaultParagraphFont"/>
    <w:uiPriority w:val="99"/>
    <w:semiHidden/>
    <w:unhideWhenUsed/>
    <w:rsid w:val="00264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07/s11846-022-00601-0" TargetMode="External"/><Relationship Id="rId18" Type="http://schemas.openxmlformats.org/officeDocument/2006/relationships/hyperlink" Target="https://www.researchgate.net/profile/Alberta-Tahiri/publication/350621551_GENERAL_MANAGEMENT_3/links/606a130392851c91b1a2c155/GENERAL-MANAGEMENT-3.pdf" TargetMode="External"/><Relationship Id="rId26" Type="http://schemas.openxmlformats.org/officeDocument/2006/relationships/hyperlink" Target="https://doi.org/10.1016/j.technovation.2023.102855" TargetMode="External"/><Relationship Id="rId3" Type="http://schemas.openxmlformats.org/officeDocument/2006/relationships/styles" Target="styles.xml"/><Relationship Id="rId21" Type="http://schemas.openxmlformats.org/officeDocument/2006/relationships/hyperlink" Target="https://doi.org/10.1016/j.jbusres.2024.115036"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051/shsconf/20208301009" TargetMode="External"/><Relationship Id="rId17" Type="http://schemas.openxmlformats.org/officeDocument/2006/relationships/hyperlink" Target="https://www.procedia-esem.eu/pdf/issues/2022/no1/31_Khoruzhy_22.pdf" TargetMode="External"/><Relationship Id="rId25" Type="http://schemas.openxmlformats.org/officeDocument/2006/relationships/hyperlink" Target="http://dspace.khazar.org/jspui/bitstream/20.500.12323/6383/1/Leadership.pdf"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dx.doi.org/10.1007/978-3-319-94526-2" TargetMode="External"/><Relationship Id="rId20" Type="http://schemas.openxmlformats.org/officeDocument/2006/relationships/hyperlink" Target="https://doi.org/10.1002/jcaf.7000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mjournal.com/content/111/TEMJournalFebruary2022_356_366.pdf" TargetMode="External"/><Relationship Id="rId24" Type="http://schemas.openxmlformats.org/officeDocument/2006/relationships/hyperlink" Target="https://doi.org/10.1080/10967494.2021.1937414"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journals.zegu.ac.zw/index.php/knk/article/download/343/242" TargetMode="External"/><Relationship Id="rId23" Type="http://schemas.openxmlformats.org/officeDocument/2006/relationships/hyperlink" Target="https://doi.org/10.3390/su16156690" TargetMode="External"/><Relationship Id="rId28" Type="http://schemas.openxmlformats.org/officeDocument/2006/relationships/hyperlink" Target="https://doi.org/10.1007/s00187-024-00385-2" TargetMode="External"/><Relationship Id="rId36" Type="http://schemas.openxmlformats.org/officeDocument/2006/relationships/theme" Target="theme/theme1.xml"/><Relationship Id="rId10" Type="http://schemas.openxmlformats.org/officeDocument/2006/relationships/hyperlink" Target="https://biz.libretexts.org/Bookshelves/Management/Principles_of_Management/01%3A_Introduction_to_Principles_of_Management/01.5%3A_Planning_Organizing_Leading_and_Controlling" TargetMode="External"/><Relationship Id="rId19" Type="http://schemas.openxmlformats.org/officeDocument/2006/relationships/hyperlink" Target="https://doi.org/10.3390/world603010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3390/su142416644" TargetMode="External"/><Relationship Id="rId14" Type="http://schemas.openxmlformats.org/officeDocument/2006/relationships/hyperlink" Target="https://doi.org/10.58952/nit20241201026" TargetMode="External"/><Relationship Id="rId22" Type="http://schemas.openxmlformats.org/officeDocument/2006/relationships/hyperlink" Target="https://fhsu.pressbooks.pub/management/chapter/introduction-to-management/" TargetMode="External"/><Relationship Id="rId27" Type="http://schemas.openxmlformats.org/officeDocument/2006/relationships/hyperlink" Target="https://doi.org/10.55849/solj.v2i2.1148"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journals.ust.edu/index.php/AJQAHE/article/download/2460/213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A5FFA-1116-41F5-9194-02E2BB00D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3342</Words>
  <Characters>19053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Sanya Suneja</cp:lastModifiedBy>
  <cp:revision>16</cp:revision>
  <dcterms:created xsi:type="dcterms:W3CDTF">2025-11-21T13:03:00Z</dcterms:created>
  <dcterms:modified xsi:type="dcterms:W3CDTF">2025-11-21T13:16:00Z</dcterms:modified>
</cp:coreProperties>
</file>