
<file path=[Content_Types].xml><?xml version="1.0" encoding="utf-8"?>
<Types xmlns="http://schemas.openxmlformats.org/package/2006/content-types">
  <Default Extension="xml" ContentType="application/xml"/>
  <Default Extension="png" ContentType="image/png"/>
  <Default Extension="wdp" ContentType="image/vnd.ms-photo"/>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100" w:beforeAutospacing="1" w:after="100" w:afterAutospacing="1"/>
        <w:jc w:val="both"/>
        <w:rPr>
          <w:rFonts w:ascii="微软雅黑" w:hAnsi="微软雅黑" w:eastAsia="微软雅黑" w:cs="微软雅黑"/>
        </w:rPr>
      </w:pPr>
      <w:bookmarkStart w:id="15" w:name="_GoBack"/>
      <w:bookmarkEnd w:id="15"/>
      <w:r>
        <w:rPr>
          <w:rFonts w:ascii="微软雅黑" w:hAnsi="微软雅黑" w:eastAsia="微软雅黑" w:cs="微软雅黑"/>
        </w:rPr>
        <w:drawing>
          <wp:inline distT="0" distB="0" distL="0" distR="0">
            <wp:extent cx="6181725" cy="3474720"/>
            <wp:effectExtent l="19050" t="0" r="28575" b="98298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6181725" cy="347472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pPr>
        <w:spacing w:before="100" w:beforeAutospacing="1" w:after="100" w:afterAutospacing="1"/>
        <w:jc w:val="both"/>
        <w:rPr>
          <w:rFonts w:ascii="微软雅黑" w:hAnsi="微软雅黑" w:eastAsia="微软雅黑" w:cs="微软雅黑"/>
        </w:rPr>
      </w:pPr>
    </w:p>
    <w:p>
      <w:pPr>
        <w:tabs>
          <w:tab w:val="left" w:pos="7007"/>
        </w:tabs>
        <w:spacing w:before="100" w:beforeAutospacing="1" w:after="100" w:afterAutospacing="1"/>
        <w:jc w:val="both"/>
        <w:rPr>
          <w:rFonts w:ascii="微软雅黑" w:hAnsi="微软雅黑" w:eastAsia="微软雅黑" w:cs="微软雅黑"/>
        </w:rPr>
      </w:pPr>
      <w:r>
        <w:rPr>
          <w:rFonts w:ascii="微软雅黑" w:hAnsi="微软雅黑" w:eastAsia="微软雅黑" w:cs="微软雅黑"/>
        </w:rPr>
        <mc:AlternateContent>
          <mc:Choice Requires="wps">
            <w:drawing>
              <wp:anchor distT="0" distB="0" distL="114300" distR="114300" simplePos="0" relativeHeight="251673600" behindDoc="0" locked="0" layoutInCell="1" allowOverlap="1">
                <wp:simplePos x="0" y="0"/>
                <wp:positionH relativeFrom="column">
                  <wp:posOffset>4445</wp:posOffset>
                </wp:positionH>
                <wp:positionV relativeFrom="paragraph">
                  <wp:posOffset>379730</wp:posOffset>
                </wp:positionV>
                <wp:extent cx="2929890" cy="496570"/>
                <wp:effectExtent l="0" t="0" r="0" b="0"/>
                <wp:wrapNone/>
                <wp:docPr id="19" name="文本框 2"/>
                <wp:cNvGraphicFramePr/>
                <a:graphic xmlns:a="http://schemas.openxmlformats.org/drawingml/2006/main">
                  <a:graphicData uri="http://schemas.microsoft.com/office/word/2010/wordprocessingShape">
                    <wps:wsp>
                      <wps:cNvSpPr txBox="1">
                        <a:spLocks noChangeArrowheads="1"/>
                      </wps:cNvSpPr>
                      <wps:spPr bwMode="auto">
                        <a:xfrm>
                          <a:off x="0" y="0"/>
                          <a:ext cx="2929890" cy="496570"/>
                        </a:xfrm>
                        <a:prstGeom prst="rect">
                          <a:avLst/>
                        </a:prstGeom>
                        <a:noFill/>
                        <a:effectLst>
                          <a:outerShdw blurRad="44450" dist="13970" dir="5400000" algn="ctr" rotWithShape="0">
                            <a:srgbClr val="000000">
                              <a:alpha val="45000"/>
                            </a:srgbClr>
                          </a:outerShdw>
                          <a:softEdge rad="317500"/>
                        </a:effectLst>
                        <a:scene3d>
                          <a:camera prst="orthographicFront">
                            <a:rot lat="0" lon="0" rev="0"/>
                          </a:camera>
                          <a:lightRig rig="twoPt" dir="tl"/>
                        </a:scene3d>
                        <a:sp3d prstMaterial="flat">
                          <a:bevelT w="12700" h="25400"/>
                        </a:sp3d>
                      </wps:spPr>
                      <wps:style>
                        <a:lnRef idx="0">
                          <a:schemeClr val="accent4"/>
                        </a:lnRef>
                        <a:fillRef idx="3">
                          <a:schemeClr val="accent4"/>
                        </a:fillRef>
                        <a:effectRef idx="3">
                          <a:schemeClr val="accent4"/>
                        </a:effectRef>
                        <a:fontRef idx="minor">
                          <a:schemeClr val="lt1"/>
                        </a:fontRef>
                      </wps:style>
                      <wps:txbx>
                        <w:txbxContent>
                          <w:p>
                            <w:pPr>
                              <w:rPr>
                                <w:b/>
                                <w:color w:val="000000" w:themeColor="text1"/>
                                <w:sz w:val="32"/>
                                <w14:textFill>
                                  <w14:solidFill>
                                    <w14:schemeClr w14:val="tx1"/>
                                  </w14:solidFill>
                                </w14:textFill>
                              </w:rPr>
                            </w:pPr>
                            <w:r>
                              <w:rPr>
                                <w:b/>
                                <w:color w:val="000000" w:themeColor="text1"/>
                                <w:sz w:val="32"/>
                                <w14:textFill>
                                  <w14:solidFill>
                                    <w14:schemeClr w14:val="tx1"/>
                                  </w14:solidFill>
                                </w14:textFill>
                              </w:rPr>
                              <w:t xml:space="preserve">Consultancy Report </w:t>
                            </w:r>
                          </w:p>
                        </w:txbxContent>
                      </wps:txbx>
                      <wps:bodyPr rot="0" vert="horz" wrap="square" lIns="91440" tIns="45720" rIns="91440" bIns="45720" anchor="t" anchorCtr="0">
                        <a:spAutoFit/>
                      </wps:bodyPr>
                    </wps:wsp>
                  </a:graphicData>
                </a:graphic>
              </wp:anchor>
            </w:drawing>
          </mc:Choice>
          <mc:Fallback>
            <w:pict>
              <v:shape id="文本框 2" o:spid="_x0000_s1026" o:spt="202" type="#_x0000_t202" style="position:absolute;left:0pt;margin-left:0.35pt;margin-top:29.9pt;height:39.1pt;width:230.7pt;z-index:251673600;mso-width-relative:page;mso-height-relative:page;" filled="f" stroked="f" coordsize="21600,21600" o:gfxdata="UEsDBAoAAAAAAIdO4kAAAAAAAAAAAAAAAAAEAAAAZHJzL1BLAwQUAAAACACHTuJA3br2D9gAAAAH&#10;AQAADwAAAGRycy9kb3ducmV2LnhtbE2OUUvDMBSF3wX/Q7iCL+KSTldnbTqYIIgM1OoPyJpr2625&#10;qU3aTX+91yd9PJyPc758dXSdmHAIrScNyUyBQKq8banW8P72cLkEEaIhazpPqOELA6yK05PcZNYf&#10;6BWnMtaCRyhkRkMTY59JGaoGnQkz3yNx9+EHZyLHoZZ2MAced52cK5VKZ1rih8b0eN9gtS9Hp8HX&#10;j7vn9cvF02Yx7qZ+//2ZrstU6/OzRN2BiHiMfzD86rM6FOy09SPZIDoNN8xpWNyyP7fX6TwBsWXs&#10;aqlAFrn871/8AFBLAwQUAAAACACHTuJAW4KroMICAABHBQAADgAAAGRycy9lMm9Eb2MueG1srVTN&#10;ctMwEL4zwztofKfOj9M2mSad0hKGmRY6bRnOiizbGmTJrJQ45QHgDThx4c5z9Tn4JDttgBuDD7J+&#10;dr/99tuVTk63tWYbSU5ZM0+GB4OESSNsrkw5T97fLV8cJ8x5bnKurZHz5F665HTx/NlJ28zkyFZW&#10;55IYQIybtc08qbxvZmnqRCVr7g5sIw0OC0s191hSmebEW6DXOh0NBodpaylvyArpHHYvusNkEfGL&#10;Qgr/riic9EzPE3DzcaQ4rsKYLk74rCTeVEr0NPg/sKi5Mgj6CHXBPWdrUn9B1UqQdbbwB8LWqS0K&#10;JWTMAdkMB39kc1vxRsZcII5rHmVy/w9WvN1cE1M5ajdNmOE1avTw7evD958PP76wUdCnbdwMZrcN&#10;DP32pd3CNubqmksrPjpm7HnFTSnPiGxbSZ6D3zB4pnuuHY4LIKv2yuaIw9feRqBtQXUQD3IwoKNO&#10;94+1kVvPBDZH09H0eIojgbNsejg5isVL+Wzn3ZDzr6WtWZjME0LtIzrfXDof2PDZziQEM3aptI71&#10;1yb+ZOwXGEcuay/ptspbttJruuFQKMuyCQjkKsAPx1MwwALNNMkG4UsY1yVugfCUMLL+g/JVLGFI&#10;JmA6KlfnmtiGh27sfMI+103Fu11EAFDHtjePzO2OTsRB/7zKS8ko0BoPj+DU+/yWgxPSyHEeXAQq&#10;S7yXxpKvbN/0S7Km0wmMmeZIDYngssY/yU34d3w6jICmVVn5G1UyUrjmvrXXvpfC6x35p9iuGecx&#10;8hWHpiokXyBQlGQlN1LfsRaCjo6ChBVKHfTcwcC3b6TQO10X+e1qC0qhu1Y2v0dLgXvki5cIk8rS&#10;54S1uNXzxH1ac5LI6I1BW06HWYYgPi6yydEIC9o/We2fcCMAhQRR2Tg99/HpiDVoztC+SxU764lJ&#10;zxW3NZatFzk8B/vraPX0/i1+AV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DMFAABbQ29udGVudF9UeXBlc10ueG1sUEsBAhQACgAAAAAAh07iQAAA&#10;AAAAAAAAAAAAAAYAAAAAAAAAAAAQAAAAFQQAAF9yZWxzL1BLAQIUABQAAAAIAIdO4kCKFGY80QAA&#10;AJQBAAALAAAAAAAAAAEAIAAAADkEAABfcmVscy8ucmVsc1BLAQIUAAoAAAAAAIdO4kAAAAAAAAAA&#10;AAAAAAAEAAAAAAAAAAAAEAAAAAAAAABkcnMvUEsBAhQAFAAAAAgAh07iQN269g/YAAAABwEAAA8A&#10;AAAAAAAAAQAgAAAAIgAAAGRycy9kb3ducmV2LnhtbFBLAQIUABQAAAAIAIdO4kBbgqugwgIAAEcF&#10;AAAOAAAAAAAAAAEAIAAAACcBAABkcnMvZTJvRG9jLnhtbFBLBQYAAAAABgAGAFkBAABbBgAAAAA=&#10;">
                <v:fill on="f" focussize="0,0"/>
                <v:stroke on="f"/>
                <v:imagedata o:title=""/>
                <o:lock v:ext="edit" aspectratio="f"/>
                <v:shadow on="t" color="#000000" opacity="29491f" offset="0pt,1.1pt" origin="0f,0f" matrix="65536f,0f,0f,65536f"/>
                <v:textbox style="mso-fit-shape-to-text:t;">
                  <w:txbxContent>
                    <w:p>
                      <w:pPr>
                        <w:rPr>
                          <w:b/>
                          <w:color w:val="000000" w:themeColor="text1"/>
                          <w:sz w:val="32"/>
                          <w14:textFill>
                            <w14:solidFill>
                              <w14:schemeClr w14:val="tx1"/>
                            </w14:solidFill>
                          </w14:textFill>
                        </w:rPr>
                      </w:pPr>
                      <w:r>
                        <w:rPr>
                          <w:b/>
                          <w:color w:val="000000" w:themeColor="text1"/>
                          <w:sz w:val="32"/>
                          <w14:textFill>
                            <w14:solidFill>
                              <w14:schemeClr w14:val="tx1"/>
                            </w14:solidFill>
                          </w14:textFill>
                        </w:rPr>
                        <w:t xml:space="preserve">Consultancy Report </w:t>
                      </w:r>
                    </w:p>
                  </w:txbxContent>
                </v:textbox>
              </v:shape>
            </w:pict>
          </mc:Fallback>
        </mc:AlternateContent>
      </w:r>
      <w:r>
        <w:rPr>
          <w:rFonts w:ascii="微软雅黑" w:hAnsi="微软雅黑" w:eastAsia="微软雅黑" w:cs="微软雅黑"/>
        </w:rPr>
        <w:tab/>
      </w:r>
    </w:p>
    <w:p>
      <w:pPr>
        <w:spacing w:before="100" w:beforeAutospacing="1" w:after="100" w:afterAutospacing="1"/>
        <w:jc w:val="both"/>
        <w:rPr>
          <w:rFonts w:ascii="微软雅黑" w:hAnsi="微软雅黑" w:eastAsia="微软雅黑" w:cs="微软雅黑"/>
        </w:rPr>
      </w:pPr>
      <w:r>
        <w:rPr>
          <w:rFonts w:ascii="微软雅黑" w:hAnsi="微软雅黑" w:eastAsia="微软雅黑" w:cs="微软雅黑"/>
        </w:rPr>
        <mc:AlternateContent>
          <mc:Choice Requires="wps">
            <w:drawing>
              <wp:anchor distT="0" distB="0" distL="114300" distR="114300" simplePos="0" relativeHeight="251670528" behindDoc="0" locked="0" layoutInCell="1" allowOverlap="1">
                <wp:simplePos x="0" y="0"/>
                <wp:positionH relativeFrom="margin">
                  <wp:align>left</wp:align>
                </wp:positionH>
                <wp:positionV relativeFrom="paragraph">
                  <wp:posOffset>236220</wp:posOffset>
                </wp:positionV>
                <wp:extent cx="6576060" cy="1546860"/>
                <wp:effectExtent l="0" t="0" r="0" b="0"/>
                <wp:wrapNone/>
                <wp:docPr id="4" name="文本框 4"/>
                <wp:cNvGraphicFramePr/>
                <a:graphic xmlns:a="http://schemas.openxmlformats.org/drawingml/2006/main">
                  <a:graphicData uri="http://schemas.microsoft.com/office/word/2010/wordprocessingShape">
                    <wps:wsp>
                      <wps:cNvSpPr txBox="1"/>
                      <wps:spPr>
                        <a:xfrm>
                          <a:off x="0" y="0"/>
                          <a:ext cx="6576060" cy="1546860"/>
                        </a:xfrm>
                        <a:prstGeom prst="rect">
                          <a:avLst/>
                        </a:prstGeom>
                        <a:noFill/>
                        <a:ln>
                          <a:noFill/>
                        </a:ln>
                      </wps:spPr>
                      <wps:style>
                        <a:lnRef idx="1">
                          <a:schemeClr val="accent4"/>
                        </a:lnRef>
                        <a:fillRef idx="3">
                          <a:schemeClr val="accent4"/>
                        </a:fillRef>
                        <a:effectRef idx="2">
                          <a:schemeClr val="accent4"/>
                        </a:effectRef>
                        <a:fontRef idx="minor">
                          <a:schemeClr val="lt1"/>
                        </a:fontRef>
                      </wps:style>
                      <wps:txbx>
                        <w:txbxContent>
                          <w:p>
                            <w:pPr>
                              <w:rPr>
                                <w:b/>
                                <w:color w:val="000000" w:themeColor="text1"/>
                                <w:sz w:val="44"/>
                                <w14:textFill>
                                  <w14:solidFill>
                                    <w14:schemeClr w14:val="tx1"/>
                                  </w14:solidFill>
                                </w14:textFill>
                              </w:rPr>
                            </w:pPr>
                            <w:r>
                              <w:rPr>
                                <w:rFonts w:hint="eastAsia"/>
                                <w:b/>
                                <w:color w:val="000000" w:themeColor="text1"/>
                                <w:sz w:val="44"/>
                                <w14:textFill>
                                  <w14:solidFill>
                                    <w14:schemeClr w14:val="tx1"/>
                                  </w14:solidFill>
                                </w14:textFill>
                              </w:rPr>
                              <w:t>T</w:t>
                            </w:r>
                            <w:r>
                              <w:rPr>
                                <w:b/>
                                <w:color w:val="000000" w:themeColor="text1"/>
                                <w:sz w:val="44"/>
                                <w14:textFill>
                                  <w14:solidFill>
                                    <w14:schemeClr w14:val="tx1"/>
                                  </w14:solidFill>
                                </w14:textFill>
                              </w:rPr>
                              <w:t xml:space="preserve">roubleshooting the Plight of Pluto Coffee: </w:t>
                            </w:r>
                          </w:p>
                          <w:p>
                            <w:pPr>
                              <w:rPr>
                                <w:b/>
                                <w:color w:val="000000" w:themeColor="text1"/>
                                <w:sz w:val="28"/>
                                <w14:textFill>
                                  <w14:solidFill>
                                    <w14:schemeClr w14:val="tx1"/>
                                  </w14:solidFill>
                                </w14:textFill>
                              </w:rPr>
                            </w:pPr>
                            <w:r>
                              <w:rPr>
                                <w:b/>
                                <w:color w:val="000000" w:themeColor="text1"/>
                                <w:sz w:val="28"/>
                                <w14:textFill>
                                  <w14:solidFill>
                                    <w14:schemeClr w14:val="tx1"/>
                                  </w14:solidFill>
                                </w14:textFill>
                              </w:rPr>
                              <w:t>How an independent coffee house in Shanghai can enlarge its customer base?</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top:18.6pt;height:121.8pt;width:517.8pt;mso-position-horizontal:left;mso-position-horizontal-relative:margin;z-index:251670528;mso-width-relative:page;mso-height-relative:page;" filled="f" stroked="f" coordsize="21600,21600" o:gfxdata="UEsDBAoAAAAAAIdO4kAAAAAAAAAAAAAAAAAEAAAAZHJzL1BLAwQUAAAACACHTuJAogeRRNYAAAAI&#10;AQAADwAAAGRycy9kb3ducmV2LnhtbE2PQU/CQBSE7yb8h80z8Sa7FMFa+8oB41UjIAm3pftoG7tv&#10;m+5C6793OclxMpOZb/LVaFtxod43jhFmUwWCuHSm4Qpht31/TEH4oNno1jEh/JKHVTG5y3Vm3MBf&#10;dNmESsQS9plGqEPoMil9WZPVfuo64uidXG91iLKvpOn1EMttKxOlltLqhuNCrTta11T+bM4W4fvj&#10;dNg/qc/qzS66wY1Ksn2RiA/3M/UKItAY/sNwxY/oUESmozuz8aJFiEcCwvw5AXF11XyxBHFESFKV&#10;gixyeXug+ANQSwMEFAAAAAgAh07iQC4FW2xCAgAAUwQAAA4AAABkcnMvZTJvRG9jLnhtbK1UzW4T&#10;MRC+I/EOlu9kkyhJ26ibKrQqQopopYA4O147u5L/sJ3shgeAN+DEhTvP1efgszdtI+CEuDgzntnP&#10;830zk8urTiuyFz401pR0NBhSIgy3VWO2Jf3w/vbVOSUhMlMxZY0o6UEEerV4+eKydXMxtrVVlfAE&#10;ICbMW1fSOkY3L4rAa6FZGFgnDILSes0iXL8tKs9aoGtVjIfDWdFaXzlvuQgBtzd9kC4yvpSCxzsp&#10;g4hElRS1xXz6fG7SWSwu2XzrmasbfiyD/UMVmjUGjz5B3bDIyM43f0DphnsbrIwDbnVhpWy4yBzA&#10;ZjT8jc26Zk5kLhAnuCeZwv+D5e/29540VUknlBim0aKHb18fvv98+PGFTJI8rQtzZK0d8mL32nZo&#10;8+N9wGVi3Umv0y/4EMQh9OFJXNFFwnE5m57NhjOEOGKj6WR2Dgf4xfPnzof4RlhNklFSj+5lUdl+&#10;FWKf+piSXjP2tlEqd1AZ0pb0YjqeAp9hjqRiEaZ2YBbMlhKmthhQHn1GPPk0Id6wUJM9w4wEq5rq&#10;WJYyqC7R72kmK3ab7qjJxlYHSOJtP1PB8dsGUCsW4j3zGCJQxWLEOxxSWZRnjxYltfWf/3af8tFb&#10;RClpMZSo59OOeUGJemvQ9YvRZJKmODuT6dkYjj+NbE4jZqevLTiNsIKOZzPlR/VoSm/1R+zPMr2K&#10;EDMcb5cUyvXmdexXBfvHxXKZkzC3jsWVWTueoPtGLHfRyib3KMnUa3NUD5Obu3zcsrQap37Oev4v&#10;WPwC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ogeRRNYAAAAIAQAADwAAAAAAAAABACAAAAAiAAAA&#10;ZHJzL2Rvd25yZXYueG1sUEsBAhQAFAAAAAgAh07iQC4FW2xCAgAAUwQAAA4AAAAAAAAAAQAgAAAA&#10;JQEAAGRycy9lMm9Eb2MueG1sUEsFBgAAAAAGAAYAWQEAANkFAAAAAA==&#10;">
                <v:fill on="f" focussize="0,0"/>
                <v:stroke on="f"/>
                <v:imagedata o:title=""/>
                <o:lock v:ext="edit" aspectratio="f"/>
                <v:textbox>
                  <w:txbxContent>
                    <w:p>
                      <w:pPr>
                        <w:rPr>
                          <w:b/>
                          <w:color w:val="000000" w:themeColor="text1"/>
                          <w:sz w:val="44"/>
                          <w14:textFill>
                            <w14:solidFill>
                              <w14:schemeClr w14:val="tx1"/>
                            </w14:solidFill>
                          </w14:textFill>
                        </w:rPr>
                      </w:pPr>
                      <w:r>
                        <w:rPr>
                          <w:rFonts w:hint="eastAsia"/>
                          <w:b/>
                          <w:color w:val="000000" w:themeColor="text1"/>
                          <w:sz w:val="44"/>
                          <w14:textFill>
                            <w14:solidFill>
                              <w14:schemeClr w14:val="tx1"/>
                            </w14:solidFill>
                          </w14:textFill>
                        </w:rPr>
                        <w:t>T</w:t>
                      </w:r>
                      <w:r>
                        <w:rPr>
                          <w:b/>
                          <w:color w:val="000000" w:themeColor="text1"/>
                          <w:sz w:val="44"/>
                          <w14:textFill>
                            <w14:solidFill>
                              <w14:schemeClr w14:val="tx1"/>
                            </w14:solidFill>
                          </w14:textFill>
                        </w:rPr>
                        <w:t xml:space="preserve">roubleshooting the Plight of Pluto Coffee: </w:t>
                      </w:r>
                    </w:p>
                    <w:p>
                      <w:pPr>
                        <w:rPr>
                          <w:b/>
                          <w:color w:val="000000" w:themeColor="text1"/>
                          <w:sz w:val="28"/>
                          <w14:textFill>
                            <w14:solidFill>
                              <w14:schemeClr w14:val="tx1"/>
                            </w14:solidFill>
                          </w14:textFill>
                        </w:rPr>
                      </w:pPr>
                      <w:r>
                        <w:rPr>
                          <w:b/>
                          <w:color w:val="000000" w:themeColor="text1"/>
                          <w:sz w:val="28"/>
                          <w14:textFill>
                            <w14:solidFill>
                              <w14:schemeClr w14:val="tx1"/>
                            </w14:solidFill>
                          </w14:textFill>
                        </w:rPr>
                        <w:t>How an independent coffee house in Shanghai can enlarge its customer base?</w:t>
                      </w:r>
                    </w:p>
                  </w:txbxContent>
                </v:textbox>
              </v:shape>
            </w:pict>
          </mc:Fallback>
        </mc:AlternateContent>
      </w:r>
    </w:p>
    <w:p>
      <w:pPr>
        <w:tabs>
          <w:tab w:val="left" w:pos="5280"/>
        </w:tabs>
        <w:spacing w:before="100" w:beforeAutospacing="1" w:after="100" w:afterAutospacing="1"/>
        <w:jc w:val="both"/>
        <w:rPr>
          <w:rFonts w:ascii="微软雅黑" w:hAnsi="微软雅黑" w:eastAsia="微软雅黑" w:cs="微软雅黑"/>
        </w:rPr>
      </w:pPr>
      <w:r>
        <w:rPr>
          <w:rFonts w:ascii="微软雅黑" w:hAnsi="微软雅黑" w:eastAsia="微软雅黑" w:cs="微软雅黑"/>
        </w:rPr>
        <w:tab/>
      </w:r>
    </w:p>
    <w:p>
      <w:pPr>
        <w:spacing w:before="100" w:beforeAutospacing="1" w:after="100" w:afterAutospacing="1"/>
        <w:jc w:val="both"/>
        <w:rPr>
          <w:rFonts w:ascii="微软雅黑" w:hAnsi="微软雅黑" w:eastAsia="微软雅黑" w:cs="微软雅黑"/>
        </w:rPr>
      </w:pPr>
    </w:p>
    <w:p>
      <w:pPr>
        <w:tabs>
          <w:tab w:val="left" w:pos="4685"/>
        </w:tabs>
        <w:spacing w:before="100" w:beforeAutospacing="1" w:after="100" w:afterAutospacing="1"/>
        <w:jc w:val="both"/>
        <w:rPr>
          <w:rFonts w:ascii="微软雅黑" w:hAnsi="微软雅黑" w:eastAsia="微软雅黑" w:cs="微软雅黑"/>
        </w:rPr>
      </w:pPr>
    </w:p>
    <w:p>
      <w:pPr>
        <w:spacing w:before="100" w:beforeAutospacing="1" w:after="100" w:afterAutospacing="1"/>
        <w:jc w:val="both"/>
        <w:rPr>
          <w:rFonts w:ascii="微软雅黑" w:hAnsi="微软雅黑" w:eastAsia="微软雅黑" w:cs="微软雅黑"/>
        </w:rPr>
      </w:pPr>
      <w:r>
        <w:rPr>
          <w:rFonts w:ascii="微软雅黑" w:hAnsi="微软雅黑" w:eastAsia="微软雅黑" w:cs="微软雅黑"/>
        </w:rPr>
        <w:br w:type="page"/>
      </w:r>
    </w:p>
    <w:p>
      <w:pPr>
        <w:pStyle w:val="2"/>
        <w:spacing w:before="100" w:beforeAutospacing="1" w:after="100" w:afterAutospacing="1"/>
        <w:jc w:val="both"/>
      </w:pPr>
      <w:bookmarkStart w:id="0" w:name="_Toc8165507"/>
      <w:r>
        <w:t>Executive Summary</w:t>
      </w:r>
      <w:bookmarkEnd w:id="0"/>
      <w:r>
        <w:t xml:space="preserve"> </w:t>
      </w:r>
    </w:p>
    <w:p>
      <w:pPr>
        <w:spacing w:before="100" w:beforeAutospacing="1" w:after="100" w:afterAutospacing="1" w:line="360" w:lineRule="auto"/>
        <w:jc w:val="both"/>
        <w:rPr>
          <w:rFonts w:ascii="Times New Roman" w:hAnsi="Times New Roman" w:eastAsia="微软雅黑" w:cs="Times New Roman"/>
          <w:sz w:val="24"/>
        </w:rPr>
      </w:pPr>
      <w:r>
        <w:rPr>
          <w:rFonts w:ascii="Times New Roman" w:hAnsi="Times New Roman" w:eastAsia="微软雅黑" w:cs="Times New Roman"/>
          <w:sz w:val="24"/>
        </w:rPr>
        <w:t>The development of the coffee market in Shanghai has experienced three waves so far. After the popularity of instant coffee and coffee chains, independent coffee houses have been gained increasing popularity in Shanghai since years ago. However, since the whole Shanghai coffee market has reached a saturated point with too many independent houses, how to enlarge the existing customer bases has been an urgent issue facing independent coffee houses.</w:t>
      </w:r>
    </w:p>
    <w:p>
      <w:pPr>
        <w:spacing w:before="100" w:beforeAutospacing="1" w:after="100" w:afterAutospacing="1" w:line="360" w:lineRule="auto"/>
        <w:jc w:val="both"/>
        <w:rPr>
          <w:rFonts w:ascii="Times New Roman" w:hAnsi="Times New Roman" w:eastAsia="微软雅黑" w:cs="Times New Roman"/>
          <w:sz w:val="24"/>
        </w:rPr>
      </w:pPr>
      <w:r>
        <w:rPr>
          <w:rFonts w:ascii="Times New Roman" w:hAnsi="Times New Roman" w:eastAsia="微软雅黑" w:cs="Times New Roman"/>
          <w:sz w:val="24"/>
        </w:rPr>
        <w:t xml:space="preserve">The comprehensive analysis of the direct competitors and internal SWOT of analysis reveals some urgent issues that need to be tackled to attract the customer base of Pluto Coffee. In summary, Pluto Coffee faces competitions from small business coffee, medium size coffee, and compound coffee; it is important for Pluto Coffee to distinguish itself through being more differentiated. It also reveals the fact that the poor publicity and fixed menus have hindered Pluto Coffee to reach out to more customers. </w:t>
      </w:r>
    </w:p>
    <w:p>
      <w:pPr>
        <w:spacing w:before="100" w:beforeAutospacing="1" w:after="100" w:afterAutospacing="1" w:line="360" w:lineRule="auto"/>
        <w:jc w:val="both"/>
        <w:rPr>
          <w:rFonts w:ascii="Times New Roman" w:hAnsi="Times New Roman" w:eastAsia="微软雅黑" w:cs="Times New Roman"/>
          <w:sz w:val="24"/>
        </w:rPr>
      </w:pPr>
      <w:r>
        <w:rPr>
          <w:rFonts w:ascii="Times New Roman" w:hAnsi="Times New Roman" w:eastAsia="微软雅黑" w:cs="Times New Roman"/>
          <w:sz w:val="24"/>
        </w:rPr>
        <w:t>Therefore, the consultant has proposed corresponding suggestions for Pluto Coffee to take some initiatives in order to attract more customers. First of all, Pluto coffee should provide diverse its menus and pricing strategies. At the same time, the massive power of social media as marketing tools should be effectively leveraged by Pluto Coffee in increasing its brand awareness. Lastly, developing its own coffee fan community to exclusive coffee culture can bring in word-of-mouth effect for Pluto Coffee and attract more coffee lovers.</w:t>
      </w:r>
    </w:p>
    <w:p>
      <w:pPr>
        <w:rPr>
          <w:rFonts w:ascii="微软雅黑" w:hAnsi="微软雅黑" w:eastAsia="微软雅黑" w:cs="微软雅黑"/>
          <w:sz w:val="24"/>
        </w:rPr>
      </w:pPr>
      <w:r>
        <w:rPr>
          <w:rFonts w:ascii="微软雅黑" w:hAnsi="微软雅黑" w:eastAsia="微软雅黑" w:cs="微软雅黑"/>
          <w:sz w:val="24"/>
        </w:rPr>
        <w:br w:type="page"/>
      </w:r>
    </w:p>
    <w:sdt>
      <w:sdtPr>
        <w:rPr>
          <w:rFonts w:asciiTheme="minorHAnsi" w:hAnsiTheme="minorHAnsi" w:eastAsiaTheme="minorEastAsia" w:cstheme="minorBidi"/>
          <w:color w:val="auto"/>
          <w:sz w:val="21"/>
          <w:szCs w:val="21"/>
          <w:lang w:val="zh-CN"/>
        </w:rPr>
        <w:id w:val="1934160414"/>
        <w:docPartObj>
          <w:docPartGallery w:val="Table of Contents"/>
          <w:docPartUnique/>
        </w:docPartObj>
      </w:sdtPr>
      <w:sdtEndPr>
        <w:rPr>
          <w:rFonts w:asciiTheme="minorHAnsi" w:hAnsiTheme="minorHAnsi" w:eastAsiaTheme="minorEastAsia" w:cstheme="minorBidi"/>
          <w:b/>
          <w:bCs/>
          <w:color w:val="auto"/>
          <w:sz w:val="21"/>
          <w:szCs w:val="21"/>
          <w:lang w:val="zh-CN"/>
        </w:rPr>
      </w:sdtEndPr>
      <w:sdtContent>
        <w:p>
          <w:pPr>
            <w:pStyle w:val="48"/>
          </w:pPr>
          <w:r>
            <w:rPr>
              <w:rFonts w:hint="eastAsia"/>
              <w:lang w:val="zh-CN"/>
            </w:rPr>
            <w:t>T</w:t>
          </w:r>
          <w:r>
            <w:rPr>
              <w:lang w:val="zh-CN"/>
            </w:rPr>
            <w:t>able of Contents</w:t>
          </w:r>
        </w:p>
        <w:p>
          <w:pPr>
            <w:pStyle w:val="16"/>
            <w:tabs>
              <w:tab w:val="right" w:leader="dot" w:pos="9736"/>
            </w:tabs>
            <w:rPr>
              <w:rFonts w:ascii="Times New Roman" w:hAnsi="Times New Roman" w:cs="Times New Roman"/>
              <w:sz w:val="24"/>
            </w:rPr>
          </w:pPr>
          <w:r>
            <w:rPr>
              <w:rFonts w:ascii="Times New Roman" w:hAnsi="Times New Roman" w:cs="Times New Roman"/>
              <w:sz w:val="24"/>
            </w:rPr>
            <w:fldChar w:fldCharType="begin"/>
          </w:r>
          <w:r>
            <w:rPr>
              <w:rFonts w:ascii="Times New Roman" w:hAnsi="Times New Roman" w:cs="Times New Roman"/>
              <w:sz w:val="24"/>
            </w:rPr>
            <w:instrText xml:space="preserve"> TOC \o "1-3" \h \z \u </w:instrText>
          </w:r>
          <w:r>
            <w:rPr>
              <w:rFonts w:ascii="Times New Roman" w:hAnsi="Times New Roman" w:cs="Times New Roman"/>
              <w:sz w:val="24"/>
            </w:rPr>
            <w:fldChar w:fldCharType="separate"/>
          </w:r>
          <w:r>
            <w:fldChar w:fldCharType="begin"/>
          </w:r>
          <w:r>
            <w:instrText xml:space="preserve"> HYPERLINK \l "_Toc8165507" </w:instrText>
          </w:r>
          <w:r>
            <w:fldChar w:fldCharType="separate"/>
          </w:r>
          <w:r>
            <w:rPr>
              <w:rStyle w:val="25"/>
              <w:rFonts w:ascii="Times New Roman" w:hAnsi="Times New Roman" w:cs="Times New Roman"/>
              <w:sz w:val="24"/>
            </w:rPr>
            <w:t>Executive Summary</w:t>
          </w:r>
          <w:r>
            <w:rPr>
              <w:rFonts w:ascii="Times New Roman" w:hAnsi="Times New Roman" w:cs="Times New Roman"/>
              <w:sz w:val="24"/>
            </w:rPr>
            <w:tab/>
          </w:r>
          <w:r>
            <w:rPr>
              <w:rFonts w:ascii="Times New Roman" w:hAnsi="Times New Roman" w:cs="Times New Roman"/>
              <w:sz w:val="24"/>
            </w:rPr>
            <w:fldChar w:fldCharType="end"/>
          </w:r>
        </w:p>
        <w:p>
          <w:pPr>
            <w:pStyle w:val="16"/>
            <w:tabs>
              <w:tab w:val="left" w:pos="420"/>
              <w:tab w:val="right" w:leader="dot" w:pos="9736"/>
            </w:tabs>
            <w:rPr>
              <w:rFonts w:ascii="Times New Roman" w:hAnsi="Times New Roman" w:cs="Times New Roman"/>
              <w:sz w:val="24"/>
            </w:rPr>
          </w:pPr>
          <w:r>
            <w:fldChar w:fldCharType="begin"/>
          </w:r>
          <w:r>
            <w:instrText xml:space="preserve"> HYPERLINK \l "_Toc8165509" </w:instrText>
          </w:r>
          <w:r>
            <w:fldChar w:fldCharType="separate"/>
          </w:r>
          <w:r>
            <w:rPr>
              <w:rStyle w:val="25"/>
              <w:rFonts w:ascii="Times New Roman" w:hAnsi="Times New Roman" w:cs="Times New Roman"/>
              <w:sz w:val="24"/>
            </w:rPr>
            <w:t>1.</w:t>
          </w:r>
          <w:r>
            <w:rPr>
              <w:rFonts w:ascii="Times New Roman" w:hAnsi="Times New Roman" w:cs="Times New Roman"/>
              <w:sz w:val="24"/>
            </w:rPr>
            <w:tab/>
          </w:r>
          <w:r>
            <w:rPr>
              <w:rStyle w:val="25"/>
              <w:rFonts w:ascii="Times New Roman" w:hAnsi="Times New Roman" w:cs="Times New Roman"/>
              <w:sz w:val="24"/>
            </w:rPr>
            <w:t>Introduction</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_Toc8165509 \h </w:instrText>
          </w:r>
          <w:r>
            <w:rPr>
              <w:rFonts w:ascii="Times New Roman" w:hAnsi="Times New Roman" w:cs="Times New Roman"/>
              <w:sz w:val="24"/>
            </w:rPr>
            <w:fldChar w:fldCharType="separate"/>
          </w:r>
          <w:r>
            <w:rPr>
              <w:rFonts w:ascii="Times New Roman" w:hAnsi="Times New Roman" w:cs="Times New Roman"/>
              <w:sz w:val="24"/>
            </w:rPr>
            <w:t>1</w:t>
          </w:r>
          <w:r>
            <w:rPr>
              <w:rFonts w:ascii="Times New Roman" w:hAnsi="Times New Roman" w:cs="Times New Roman"/>
              <w:sz w:val="24"/>
            </w:rPr>
            <w:fldChar w:fldCharType="end"/>
          </w:r>
          <w:r>
            <w:rPr>
              <w:rFonts w:ascii="Times New Roman" w:hAnsi="Times New Roman" w:cs="Times New Roman"/>
              <w:sz w:val="24"/>
            </w:rPr>
            <w:fldChar w:fldCharType="end"/>
          </w:r>
        </w:p>
        <w:p>
          <w:pPr>
            <w:pStyle w:val="18"/>
            <w:tabs>
              <w:tab w:val="right" w:leader="dot" w:pos="9736"/>
            </w:tabs>
            <w:rPr>
              <w:rFonts w:ascii="Times New Roman" w:hAnsi="Times New Roman" w:cs="Times New Roman"/>
              <w:sz w:val="24"/>
            </w:rPr>
          </w:pPr>
          <w:r>
            <w:fldChar w:fldCharType="begin"/>
          </w:r>
          <w:r>
            <w:instrText xml:space="preserve"> HYPERLINK \l "_Toc8165510" </w:instrText>
          </w:r>
          <w:r>
            <w:fldChar w:fldCharType="separate"/>
          </w:r>
          <w:r>
            <w:rPr>
              <w:rStyle w:val="25"/>
              <w:rFonts w:ascii="Times New Roman" w:hAnsi="Times New Roman" w:cs="Times New Roman"/>
              <w:sz w:val="24"/>
            </w:rPr>
            <w:t>1.1 About Pluto Coffee</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_Toc8165510 \h </w:instrText>
          </w:r>
          <w:r>
            <w:rPr>
              <w:rFonts w:ascii="Times New Roman" w:hAnsi="Times New Roman" w:cs="Times New Roman"/>
              <w:sz w:val="24"/>
            </w:rPr>
            <w:fldChar w:fldCharType="separate"/>
          </w:r>
          <w:r>
            <w:rPr>
              <w:rFonts w:ascii="Times New Roman" w:hAnsi="Times New Roman" w:cs="Times New Roman"/>
              <w:sz w:val="24"/>
            </w:rPr>
            <w:t>1</w:t>
          </w:r>
          <w:r>
            <w:rPr>
              <w:rFonts w:ascii="Times New Roman" w:hAnsi="Times New Roman" w:cs="Times New Roman"/>
              <w:sz w:val="24"/>
            </w:rPr>
            <w:fldChar w:fldCharType="end"/>
          </w:r>
          <w:r>
            <w:rPr>
              <w:rFonts w:ascii="Times New Roman" w:hAnsi="Times New Roman" w:cs="Times New Roman"/>
              <w:sz w:val="24"/>
            </w:rPr>
            <w:fldChar w:fldCharType="end"/>
          </w:r>
        </w:p>
        <w:p>
          <w:pPr>
            <w:pStyle w:val="18"/>
            <w:tabs>
              <w:tab w:val="right" w:leader="dot" w:pos="9736"/>
            </w:tabs>
            <w:rPr>
              <w:rFonts w:ascii="Times New Roman" w:hAnsi="Times New Roman" w:cs="Times New Roman"/>
              <w:sz w:val="24"/>
            </w:rPr>
          </w:pPr>
          <w:r>
            <w:fldChar w:fldCharType="begin"/>
          </w:r>
          <w:r>
            <w:instrText xml:space="preserve"> HYPERLINK \l "_Toc8165511" </w:instrText>
          </w:r>
          <w:r>
            <w:fldChar w:fldCharType="separate"/>
          </w:r>
          <w:r>
            <w:rPr>
              <w:rStyle w:val="25"/>
              <w:rFonts w:ascii="Times New Roman" w:hAnsi="Times New Roman" w:cs="Times New Roman"/>
              <w:sz w:val="24"/>
            </w:rPr>
            <w:t>1.2 Justification</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_Toc8165511 \h </w:instrText>
          </w:r>
          <w:r>
            <w:rPr>
              <w:rFonts w:ascii="Times New Roman" w:hAnsi="Times New Roman" w:cs="Times New Roman"/>
              <w:sz w:val="24"/>
            </w:rPr>
            <w:fldChar w:fldCharType="separate"/>
          </w:r>
          <w:r>
            <w:rPr>
              <w:rFonts w:ascii="Times New Roman" w:hAnsi="Times New Roman" w:cs="Times New Roman"/>
              <w:sz w:val="24"/>
            </w:rPr>
            <w:t>1</w:t>
          </w:r>
          <w:r>
            <w:rPr>
              <w:rFonts w:ascii="Times New Roman" w:hAnsi="Times New Roman" w:cs="Times New Roman"/>
              <w:sz w:val="24"/>
            </w:rPr>
            <w:fldChar w:fldCharType="end"/>
          </w:r>
          <w:r>
            <w:rPr>
              <w:rFonts w:ascii="Times New Roman" w:hAnsi="Times New Roman" w:cs="Times New Roman"/>
              <w:sz w:val="24"/>
            </w:rPr>
            <w:fldChar w:fldCharType="end"/>
          </w:r>
        </w:p>
        <w:p>
          <w:pPr>
            <w:pStyle w:val="18"/>
            <w:tabs>
              <w:tab w:val="right" w:leader="dot" w:pos="9736"/>
            </w:tabs>
            <w:rPr>
              <w:rFonts w:ascii="Times New Roman" w:hAnsi="Times New Roman" w:cs="Times New Roman"/>
              <w:sz w:val="24"/>
            </w:rPr>
          </w:pPr>
          <w:r>
            <w:fldChar w:fldCharType="begin"/>
          </w:r>
          <w:r>
            <w:instrText xml:space="preserve"> HYPERLINK \l "_Toc8165512" </w:instrText>
          </w:r>
          <w:r>
            <w:fldChar w:fldCharType="separate"/>
          </w:r>
          <w:r>
            <w:rPr>
              <w:rStyle w:val="25"/>
              <w:rFonts w:ascii="Times New Roman" w:hAnsi="Times New Roman" w:cs="Times New Roman"/>
              <w:sz w:val="24"/>
            </w:rPr>
            <w:t>1.3 Objectives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_Toc8165512 \h </w:instrText>
          </w:r>
          <w:r>
            <w:rPr>
              <w:rFonts w:ascii="Times New Roman" w:hAnsi="Times New Roman" w:cs="Times New Roman"/>
              <w:sz w:val="24"/>
            </w:rPr>
            <w:fldChar w:fldCharType="separate"/>
          </w:r>
          <w:r>
            <w:rPr>
              <w:rFonts w:ascii="Times New Roman" w:hAnsi="Times New Roman" w:cs="Times New Roman"/>
              <w:sz w:val="24"/>
            </w:rPr>
            <w:t>3</w:t>
          </w:r>
          <w:r>
            <w:rPr>
              <w:rFonts w:ascii="Times New Roman" w:hAnsi="Times New Roman" w:cs="Times New Roman"/>
              <w:sz w:val="24"/>
            </w:rPr>
            <w:fldChar w:fldCharType="end"/>
          </w:r>
          <w:r>
            <w:rPr>
              <w:rFonts w:ascii="Times New Roman" w:hAnsi="Times New Roman" w:cs="Times New Roman"/>
              <w:sz w:val="24"/>
            </w:rPr>
            <w:fldChar w:fldCharType="end"/>
          </w:r>
        </w:p>
        <w:p>
          <w:pPr>
            <w:pStyle w:val="16"/>
            <w:tabs>
              <w:tab w:val="left" w:pos="420"/>
              <w:tab w:val="right" w:leader="dot" w:pos="9736"/>
            </w:tabs>
            <w:rPr>
              <w:rFonts w:ascii="Times New Roman" w:hAnsi="Times New Roman" w:cs="Times New Roman"/>
              <w:sz w:val="24"/>
            </w:rPr>
          </w:pPr>
          <w:r>
            <w:fldChar w:fldCharType="begin"/>
          </w:r>
          <w:r>
            <w:instrText xml:space="preserve"> HYPERLINK \l "_Toc8165513" </w:instrText>
          </w:r>
          <w:r>
            <w:fldChar w:fldCharType="separate"/>
          </w:r>
          <w:r>
            <w:rPr>
              <w:rStyle w:val="25"/>
              <w:rFonts w:ascii="Times New Roman" w:hAnsi="Times New Roman" w:cs="Times New Roman"/>
              <w:sz w:val="24"/>
            </w:rPr>
            <w:t>2.</w:t>
          </w:r>
          <w:r>
            <w:rPr>
              <w:rFonts w:ascii="Times New Roman" w:hAnsi="Times New Roman" w:cs="Times New Roman"/>
              <w:sz w:val="24"/>
            </w:rPr>
            <w:tab/>
          </w:r>
          <w:r>
            <w:rPr>
              <w:rStyle w:val="25"/>
              <w:rFonts w:ascii="Times New Roman" w:hAnsi="Times New Roman" w:cs="Times New Roman"/>
              <w:sz w:val="24"/>
            </w:rPr>
            <w:t>Analysis of Status Quo of Pluto Coffee</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_Toc8165513 \h </w:instrText>
          </w:r>
          <w:r>
            <w:rPr>
              <w:rFonts w:ascii="Times New Roman" w:hAnsi="Times New Roman" w:cs="Times New Roman"/>
              <w:sz w:val="24"/>
            </w:rPr>
            <w:fldChar w:fldCharType="separate"/>
          </w:r>
          <w:r>
            <w:rPr>
              <w:rFonts w:ascii="Times New Roman" w:hAnsi="Times New Roman" w:cs="Times New Roman"/>
              <w:sz w:val="24"/>
            </w:rPr>
            <w:t>4</w:t>
          </w:r>
          <w:r>
            <w:rPr>
              <w:rFonts w:ascii="Times New Roman" w:hAnsi="Times New Roman" w:cs="Times New Roman"/>
              <w:sz w:val="24"/>
            </w:rPr>
            <w:fldChar w:fldCharType="end"/>
          </w:r>
          <w:r>
            <w:rPr>
              <w:rFonts w:ascii="Times New Roman" w:hAnsi="Times New Roman" w:cs="Times New Roman"/>
              <w:sz w:val="24"/>
            </w:rPr>
            <w:fldChar w:fldCharType="end"/>
          </w:r>
        </w:p>
        <w:p>
          <w:pPr>
            <w:pStyle w:val="18"/>
            <w:tabs>
              <w:tab w:val="right" w:leader="dot" w:pos="9736"/>
            </w:tabs>
            <w:rPr>
              <w:rFonts w:ascii="Times New Roman" w:hAnsi="Times New Roman" w:cs="Times New Roman"/>
              <w:sz w:val="24"/>
            </w:rPr>
          </w:pPr>
          <w:r>
            <w:fldChar w:fldCharType="begin"/>
          </w:r>
          <w:r>
            <w:instrText xml:space="preserve"> HYPERLINK \l "_Toc8165514" </w:instrText>
          </w:r>
          <w:r>
            <w:fldChar w:fldCharType="separate"/>
          </w:r>
          <w:r>
            <w:rPr>
              <w:rStyle w:val="25"/>
              <w:rFonts w:ascii="Times New Roman" w:hAnsi="Times New Roman" w:cs="Times New Roman"/>
              <w:sz w:val="24"/>
            </w:rPr>
            <w:t>2.1 The Analysis of Coffee Shops around Pluto Coffee</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_Toc8165514 \h </w:instrText>
          </w:r>
          <w:r>
            <w:rPr>
              <w:rFonts w:ascii="Times New Roman" w:hAnsi="Times New Roman" w:cs="Times New Roman"/>
              <w:sz w:val="24"/>
            </w:rPr>
            <w:fldChar w:fldCharType="separate"/>
          </w:r>
          <w:r>
            <w:rPr>
              <w:rFonts w:ascii="Times New Roman" w:hAnsi="Times New Roman" w:cs="Times New Roman"/>
              <w:sz w:val="24"/>
            </w:rPr>
            <w:t>4</w:t>
          </w:r>
          <w:r>
            <w:rPr>
              <w:rFonts w:ascii="Times New Roman" w:hAnsi="Times New Roman" w:cs="Times New Roman"/>
              <w:sz w:val="24"/>
            </w:rPr>
            <w:fldChar w:fldCharType="end"/>
          </w:r>
          <w:r>
            <w:rPr>
              <w:rFonts w:ascii="Times New Roman" w:hAnsi="Times New Roman" w:cs="Times New Roman"/>
              <w:sz w:val="24"/>
            </w:rPr>
            <w:fldChar w:fldCharType="end"/>
          </w:r>
        </w:p>
        <w:p>
          <w:pPr>
            <w:pStyle w:val="18"/>
            <w:tabs>
              <w:tab w:val="right" w:leader="dot" w:pos="9736"/>
            </w:tabs>
            <w:rPr>
              <w:rFonts w:ascii="Times New Roman" w:hAnsi="Times New Roman" w:cs="Times New Roman"/>
              <w:sz w:val="24"/>
            </w:rPr>
          </w:pPr>
          <w:r>
            <w:fldChar w:fldCharType="begin"/>
          </w:r>
          <w:r>
            <w:instrText xml:space="preserve"> HYPERLINK \l "_Toc8165515" </w:instrText>
          </w:r>
          <w:r>
            <w:fldChar w:fldCharType="separate"/>
          </w:r>
          <w:r>
            <w:rPr>
              <w:rStyle w:val="25"/>
              <w:rFonts w:ascii="Times New Roman" w:hAnsi="Times New Roman" w:cs="Times New Roman"/>
              <w:sz w:val="24"/>
            </w:rPr>
            <w:t>2.2 SWOT Analysis of Pluto Coffee</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_Toc8165515 \h </w:instrText>
          </w:r>
          <w:r>
            <w:rPr>
              <w:rFonts w:ascii="Times New Roman" w:hAnsi="Times New Roman" w:cs="Times New Roman"/>
              <w:sz w:val="24"/>
            </w:rPr>
            <w:fldChar w:fldCharType="separate"/>
          </w:r>
          <w:r>
            <w:rPr>
              <w:rFonts w:ascii="Times New Roman" w:hAnsi="Times New Roman" w:cs="Times New Roman"/>
              <w:sz w:val="24"/>
            </w:rPr>
            <w:t>6</w:t>
          </w:r>
          <w:r>
            <w:rPr>
              <w:rFonts w:ascii="Times New Roman" w:hAnsi="Times New Roman" w:cs="Times New Roman"/>
              <w:sz w:val="24"/>
            </w:rPr>
            <w:fldChar w:fldCharType="end"/>
          </w:r>
          <w:r>
            <w:rPr>
              <w:rFonts w:ascii="Times New Roman" w:hAnsi="Times New Roman" w:cs="Times New Roman"/>
              <w:sz w:val="24"/>
            </w:rPr>
            <w:fldChar w:fldCharType="end"/>
          </w:r>
        </w:p>
        <w:p>
          <w:pPr>
            <w:pStyle w:val="18"/>
            <w:tabs>
              <w:tab w:val="right" w:leader="dot" w:pos="9736"/>
            </w:tabs>
            <w:rPr>
              <w:rFonts w:ascii="Times New Roman" w:hAnsi="Times New Roman" w:cs="Times New Roman"/>
              <w:sz w:val="24"/>
            </w:rPr>
          </w:pPr>
          <w:r>
            <w:fldChar w:fldCharType="begin"/>
          </w:r>
          <w:r>
            <w:instrText xml:space="preserve"> HYPERLINK \l "_Toc8165516" </w:instrText>
          </w:r>
          <w:r>
            <w:fldChar w:fldCharType="separate"/>
          </w:r>
          <w:r>
            <w:rPr>
              <w:rStyle w:val="25"/>
              <w:rFonts w:ascii="Times New Roman" w:hAnsi="Times New Roman" w:cs="Times New Roman"/>
              <w:sz w:val="24"/>
            </w:rPr>
            <w:t>2.3 Recap of Status Quo of Pluto Coffee</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_Toc8165516 \h </w:instrText>
          </w:r>
          <w:r>
            <w:rPr>
              <w:rFonts w:ascii="Times New Roman" w:hAnsi="Times New Roman" w:cs="Times New Roman"/>
              <w:sz w:val="24"/>
            </w:rPr>
            <w:fldChar w:fldCharType="separate"/>
          </w:r>
          <w:r>
            <w:rPr>
              <w:rFonts w:ascii="Times New Roman" w:hAnsi="Times New Roman" w:cs="Times New Roman"/>
              <w:sz w:val="24"/>
            </w:rPr>
            <w:t>10</w:t>
          </w:r>
          <w:r>
            <w:rPr>
              <w:rFonts w:ascii="Times New Roman" w:hAnsi="Times New Roman" w:cs="Times New Roman"/>
              <w:sz w:val="24"/>
            </w:rPr>
            <w:fldChar w:fldCharType="end"/>
          </w:r>
          <w:r>
            <w:rPr>
              <w:rFonts w:ascii="Times New Roman" w:hAnsi="Times New Roman" w:cs="Times New Roman"/>
              <w:sz w:val="24"/>
            </w:rPr>
            <w:fldChar w:fldCharType="end"/>
          </w:r>
        </w:p>
        <w:p>
          <w:pPr>
            <w:pStyle w:val="16"/>
            <w:tabs>
              <w:tab w:val="left" w:pos="420"/>
              <w:tab w:val="right" w:leader="dot" w:pos="9736"/>
            </w:tabs>
            <w:rPr>
              <w:rFonts w:ascii="Times New Roman" w:hAnsi="Times New Roman" w:cs="Times New Roman"/>
              <w:sz w:val="24"/>
            </w:rPr>
          </w:pPr>
          <w:r>
            <w:fldChar w:fldCharType="begin"/>
          </w:r>
          <w:r>
            <w:instrText xml:space="preserve"> HYPERLINK \l "_Toc8165517" </w:instrText>
          </w:r>
          <w:r>
            <w:fldChar w:fldCharType="separate"/>
          </w:r>
          <w:r>
            <w:rPr>
              <w:rStyle w:val="25"/>
              <w:rFonts w:ascii="Times New Roman" w:hAnsi="Times New Roman" w:cs="Times New Roman"/>
              <w:sz w:val="24"/>
            </w:rPr>
            <w:t>3.</w:t>
          </w:r>
          <w:r>
            <w:rPr>
              <w:rFonts w:ascii="Times New Roman" w:hAnsi="Times New Roman" w:cs="Times New Roman"/>
              <w:sz w:val="24"/>
            </w:rPr>
            <w:tab/>
          </w:r>
          <w:r>
            <w:rPr>
              <w:rStyle w:val="25"/>
              <w:rFonts w:ascii="Times New Roman" w:hAnsi="Times New Roman" w:cs="Times New Roman"/>
              <w:sz w:val="24"/>
            </w:rPr>
            <w:t>Recommendations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_Toc8165517 \h </w:instrText>
          </w:r>
          <w:r>
            <w:rPr>
              <w:rFonts w:ascii="Times New Roman" w:hAnsi="Times New Roman" w:cs="Times New Roman"/>
              <w:sz w:val="24"/>
            </w:rPr>
            <w:fldChar w:fldCharType="separate"/>
          </w:r>
          <w:r>
            <w:rPr>
              <w:rFonts w:ascii="Times New Roman" w:hAnsi="Times New Roman" w:cs="Times New Roman"/>
              <w:sz w:val="24"/>
            </w:rPr>
            <w:t>11</w:t>
          </w:r>
          <w:r>
            <w:rPr>
              <w:rFonts w:ascii="Times New Roman" w:hAnsi="Times New Roman" w:cs="Times New Roman"/>
              <w:sz w:val="24"/>
            </w:rPr>
            <w:fldChar w:fldCharType="end"/>
          </w:r>
          <w:r>
            <w:rPr>
              <w:rFonts w:ascii="Times New Roman" w:hAnsi="Times New Roman" w:cs="Times New Roman"/>
              <w:sz w:val="24"/>
            </w:rPr>
            <w:fldChar w:fldCharType="end"/>
          </w:r>
        </w:p>
        <w:p>
          <w:pPr>
            <w:pStyle w:val="18"/>
            <w:tabs>
              <w:tab w:val="left" w:pos="735"/>
              <w:tab w:val="right" w:leader="dot" w:pos="9736"/>
            </w:tabs>
            <w:rPr>
              <w:rFonts w:ascii="Times New Roman" w:hAnsi="Times New Roman" w:cs="Times New Roman"/>
              <w:sz w:val="24"/>
            </w:rPr>
          </w:pPr>
          <w:r>
            <w:fldChar w:fldCharType="begin"/>
          </w:r>
          <w:r>
            <w:instrText xml:space="preserve"> HYPERLINK \l "_Toc8165518" </w:instrText>
          </w:r>
          <w:r>
            <w:fldChar w:fldCharType="separate"/>
          </w:r>
          <w:r>
            <w:rPr>
              <w:rStyle w:val="25"/>
              <w:rFonts w:ascii="Times New Roman" w:hAnsi="Times New Roman" w:cs="Times New Roman"/>
              <w:sz w:val="24"/>
            </w:rPr>
            <w:t>3.1</w:t>
          </w:r>
          <w:r>
            <w:rPr>
              <w:rFonts w:ascii="Times New Roman" w:hAnsi="Times New Roman" w:cs="Times New Roman"/>
              <w:sz w:val="24"/>
            </w:rPr>
            <w:tab/>
          </w:r>
          <w:r>
            <w:rPr>
              <w:rStyle w:val="25"/>
              <w:rFonts w:ascii="Times New Roman" w:hAnsi="Times New Roman" w:cs="Times New Roman"/>
              <w:sz w:val="24"/>
            </w:rPr>
            <w:t>Diverse the Menus and the Pricings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_Toc8165518 \h </w:instrText>
          </w:r>
          <w:r>
            <w:rPr>
              <w:rFonts w:ascii="Times New Roman" w:hAnsi="Times New Roman" w:cs="Times New Roman"/>
              <w:sz w:val="24"/>
            </w:rPr>
            <w:fldChar w:fldCharType="separate"/>
          </w:r>
          <w:r>
            <w:rPr>
              <w:rFonts w:ascii="Times New Roman" w:hAnsi="Times New Roman" w:cs="Times New Roman"/>
              <w:sz w:val="24"/>
            </w:rPr>
            <w:t>11</w:t>
          </w:r>
          <w:r>
            <w:rPr>
              <w:rFonts w:ascii="Times New Roman" w:hAnsi="Times New Roman" w:cs="Times New Roman"/>
              <w:sz w:val="24"/>
            </w:rPr>
            <w:fldChar w:fldCharType="end"/>
          </w:r>
          <w:r>
            <w:rPr>
              <w:rFonts w:ascii="Times New Roman" w:hAnsi="Times New Roman" w:cs="Times New Roman"/>
              <w:sz w:val="24"/>
            </w:rPr>
            <w:fldChar w:fldCharType="end"/>
          </w:r>
        </w:p>
        <w:p>
          <w:pPr>
            <w:pStyle w:val="18"/>
            <w:tabs>
              <w:tab w:val="right" w:leader="dot" w:pos="9736"/>
            </w:tabs>
            <w:rPr>
              <w:rFonts w:ascii="Times New Roman" w:hAnsi="Times New Roman" w:cs="Times New Roman"/>
              <w:sz w:val="24"/>
            </w:rPr>
          </w:pPr>
          <w:r>
            <w:fldChar w:fldCharType="begin"/>
          </w:r>
          <w:r>
            <w:instrText xml:space="preserve"> HYPERLINK \l "_Toc8165519" </w:instrText>
          </w:r>
          <w:r>
            <w:fldChar w:fldCharType="separate"/>
          </w:r>
          <w:r>
            <w:rPr>
              <w:rStyle w:val="25"/>
              <w:rFonts w:ascii="Times New Roman" w:hAnsi="Times New Roman" w:cs="Times New Roman"/>
              <w:sz w:val="24"/>
            </w:rPr>
            <w:t>3.2 Leverage the Hidden Power of Social Medias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_Toc8165519 \h </w:instrText>
          </w:r>
          <w:r>
            <w:rPr>
              <w:rFonts w:ascii="Times New Roman" w:hAnsi="Times New Roman" w:cs="Times New Roman"/>
              <w:sz w:val="24"/>
            </w:rPr>
            <w:fldChar w:fldCharType="separate"/>
          </w:r>
          <w:r>
            <w:rPr>
              <w:rFonts w:ascii="Times New Roman" w:hAnsi="Times New Roman" w:cs="Times New Roman"/>
              <w:sz w:val="24"/>
            </w:rPr>
            <w:t>12</w:t>
          </w:r>
          <w:r>
            <w:rPr>
              <w:rFonts w:ascii="Times New Roman" w:hAnsi="Times New Roman" w:cs="Times New Roman"/>
              <w:sz w:val="24"/>
            </w:rPr>
            <w:fldChar w:fldCharType="end"/>
          </w:r>
          <w:r>
            <w:rPr>
              <w:rFonts w:ascii="Times New Roman" w:hAnsi="Times New Roman" w:cs="Times New Roman"/>
              <w:sz w:val="24"/>
            </w:rPr>
            <w:fldChar w:fldCharType="end"/>
          </w:r>
        </w:p>
        <w:p>
          <w:pPr>
            <w:pStyle w:val="18"/>
            <w:tabs>
              <w:tab w:val="right" w:leader="dot" w:pos="9736"/>
            </w:tabs>
            <w:rPr>
              <w:rFonts w:ascii="Times New Roman" w:hAnsi="Times New Roman" w:cs="Times New Roman"/>
              <w:sz w:val="24"/>
            </w:rPr>
          </w:pPr>
          <w:r>
            <w:fldChar w:fldCharType="begin"/>
          </w:r>
          <w:r>
            <w:instrText xml:space="preserve"> HYPERLINK \l "_Toc8165520" </w:instrText>
          </w:r>
          <w:r>
            <w:fldChar w:fldCharType="separate"/>
          </w:r>
          <w:r>
            <w:rPr>
              <w:rStyle w:val="25"/>
              <w:rFonts w:ascii="Times New Roman" w:hAnsi="Times New Roman" w:cs="Times New Roman"/>
              <w:sz w:val="24"/>
            </w:rPr>
            <w:t>3.3 Develop the Fan Community of Pluto Coffee</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_Toc8165520 \h </w:instrText>
          </w:r>
          <w:r>
            <w:rPr>
              <w:rFonts w:ascii="Times New Roman" w:hAnsi="Times New Roman" w:cs="Times New Roman"/>
              <w:sz w:val="24"/>
            </w:rPr>
            <w:fldChar w:fldCharType="separate"/>
          </w:r>
          <w:r>
            <w:rPr>
              <w:rFonts w:ascii="Times New Roman" w:hAnsi="Times New Roman" w:cs="Times New Roman"/>
              <w:sz w:val="24"/>
            </w:rPr>
            <w:t>12</w:t>
          </w:r>
          <w:r>
            <w:rPr>
              <w:rFonts w:ascii="Times New Roman" w:hAnsi="Times New Roman" w:cs="Times New Roman"/>
              <w:sz w:val="24"/>
            </w:rPr>
            <w:fldChar w:fldCharType="end"/>
          </w:r>
          <w:r>
            <w:rPr>
              <w:rFonts w:ascii="Times New Roman" w:hAnsi="Times New Roman" w:cs="Times New Roman"/>
              <w:sz w:val="24"/>
            </w:rPr>
            <w:fldChar w:fldCharType="end"/>
          </w:r>
        </w:p>
        <w:p>
          <w:pPr>
            <w:pStyle w:val="16"/>
            <w:tabs>
              <w:tab w:val="left" w:pos="420"/>
              <w:tab w:val="right" w:leader="dot" w:pos="9736"/>
            </w:tabs>
            <w:rPr>
              <w:rFonts w:ascii="Times New Roman" w:hAnsi="Times New Roman" w:cs="Times New Roman"/>
              <w:sz w:val="24"/>
            </w:rPr>
          </w:pPr>
          <w:r>
            <w:fldChar w:fldCharType="begin"/>
          </w:r>
          <w:r>
            <w:instrText xml:space="preserve"> HYPERLINK \l "_Toc8165521" </w:instrText>
          </w:r>
          <w:r>
            <w:fldChar w:fldCharType="separate"/>
          </w:r>
          <w:r>
            <w:rPr>
              <w:rStyle w:val="25"/>
              <w:rFonts w:ascii="Times New Roman" w:hAnsi="Times New Roman" w:cs="Times New Roman"/>
              <w:sz w:val="24"/>
            </w:rPr>
            <w:t>4.</w:t>
          </w:r>
          <w:r>
            <w:rPr>
              <w:rFonts w:ascii="Times New Roman" w:hAnsi="Times New Roman" w:cs="Times New Roman"/>
              <w:sz w:val="24"/>
            </w:rPr>
            <w:tab/>
          </w:r>
          <w:r>
            <w:rPr>
              <w:rStyle w:val="25"/>
              <w:rFonts w:ascii="Times New Roman" w:hAnsi="Times New Roman" w:cs="Times New Roman"/>
              <w:sz w:val="24"/>
            </w:rPr>
            <w:t>Conclusions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_Toc8165521 \h </w:instrText>
          </w:r>
          <w:r>
            <w:rPr>
              <w:rFonts w:ascii="Times New Roman" w:hAnsi="Times New Roman" w:cs="Times New Roman"/>
              <w:sz w:val="24"/>
            </w:rPr>
            <w:fldChar w:fldCharType="separate"/>
          </w:r>
          <w:r>
            <w:rPr>
              <w:rFonts w:ascii="Times New Roman" w:hAnsi="Times New Roman" w:cs="Times New Roman"/>
              <w:sz w:val="24"/>
            </w:rPr>
            <w:t>13</w:t>
          </w:r>
          <w:r>
            <w:rPr>
              <w:rFonts w:ascii="Times New Roman" w:hAnsi="Times New Roman" w:cs="Times New Roman"/>
              <w:sz w:val="24"/>
            </w:rPr>
            <w:fldChar w:fldCharType="end"/>
          </w:r>
          <w:r>
            <w:rPr>
              <w:rFonts w:ascii="Times New Roman" w:hAnsi="Times New Roman" w:cs="Times New Roman"/>
              <w:sz w:val="24"/>
            </w:rPr>
            <w:fldChar w:fldCharType="end"/>
          </w:r>
        </w:p>
        <w:p>
          <w:pPr>
            <w:pStyle w:val="16"/>
            <w:tabs>
              <w:tab w:val="right" w:leader="dot" w:pos="9736"/>
            </w:tabs>
            <w:rPr>
              <w:rFonts w:ascii="Times New Roman" w:hAnsi="Times New Roman" w:cs="Times New Roman"/>
              <w:sz w:val="24"/>
            </w:rPr>
          </w:pPr>
          <w:r>
            <w:fldChar w:fldCharType="begin"/>
          </w:r>
          <w:r>
            <w:instrText xml:space="preserve"> HYPERLINK \l "_Toc8165522" </w:instrText>
          </w:r>
          <w:r>
            <w:fldChar w:fldCharType="separate"/>
          </w:r>
          <w:r>
            <w:rPr>
              <w:rStyle w:val="25"/>
              <w:rFonts w:ascii="Times New Roman" w:hAnsi="Times New Roman" w:cs="Times New Roman"/>
              <w:sz w:val="24"/>
            </w:rPr>
            <w:t>Reference List</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_Toc8165522 \h </w:instrText>
          </w:r>
          <w:r>
            <w:rPr>
              <w:rFonts w:ascii="Times New Roman" w:hAnsi="Times New Roman" w:cs="Times New Roman"/>
              <w:sz w:val="24"/>
            </w:rPr>
            <w:fldChar w:fldCharType="separate"/>
          </w:r>
          <w:r>
            <w:rPr>
              <w:rFonts w:ascii="Times New Roman" w:hAnsi="Times New Roman" w:cs="Times New Roman"/>
              <w:sz w:val="24"/>
            </w:rPr>
            <w:t>14</w:t>
          </w:r>
          <w:r>
            <w:rPr>
              <w:rFonts w:ascii="Times New Roman" w:hAnsi="Times New Roman" w:cs="Times New Roman"/>
              <w:sz w:val="24"/>
            </w:rPr>
            <w:fldChar w:fldCharType="end"/>
          </w:r>
          <w:r>
            <w:rPr>
              <w:rFonts w:ascii="Times New Roman" w:hAnsi="Times New Roman" w:cs="Times New Roman"/>
              <w:sz w:val="24"/>
            </w:rPr>
            <w:fldChar w:fldCharType="end"/>
          </w:r>
        </w:p>
        <w:p>
          <w:r>
            <w:rPr>
              <w:rFonts w:ascii="Times New Roman" w:hAnsi="Times New Roman" w:cs="Times New Roman"/>
              <w:b/>
              <w:bCs/>
              <w:sz w:val="24"/>
              <w:lang w:val="zh-CN"/>
            </w:rPr>
            <w:fldChar w:fldCharType="end"/>
          </w:r>
        </w:p>
      </w:sdtContent>
    </w:sdt>
    <w:p>
      <w:pPr>
        <w:rPr>
          <w:rFonts w:ascii="微软雅黑" w:hAnsi="微软雅黑" w:eastAsia="微软雅黑" w:cs="微软雅黑"/>
          <w:sz w:val="24"/>
        </w:rPr>
      </w:pPr>
      <w:r>
        <w:rPr>
          <w:rFonts w:ascii="微软雅黑" w:hAnsi="微软雅黑" w:eastAsia="微软雅黑" w:cs="微软雅黑"/>
          <w:sz w:val="24"/>
        </w:rPr>
        <w:br w:type="page"/>
      </w:r>
    </w:p>
    <w:p>
      <w:pPr>
        <w:pStyle w:val="2"/>
        <w:numPr>
          <w:ilvl w:val="0"/>
          <w:numId w:val="1"/>
        </w:numPr>
        <w:spacing w:before="100" w:beforeAutospacing="1" w:after="100" w:afterAutospacing="1"/>
        <w:jc w:val="both"/>
        <w:sectPr>
          <w:footerReference r:id="rId3" w:type="first"/>
          <w:pgSz w:w="11906" w:h="16838"/>
          <w:pgMar w:top="1440" w:right="1080" w:bottom="1440" w:left="1080" w:header="851" w:footer="992" w:gutter="0"/>
          <w:cols w:space="425" w:num="1"/>
          <w:titlePg/>
          <w:docGrid w:type="lines" w:linePitch="312" w:charSpace="0"/>
        </w:sectPr>
      </w:pPr>
      <w:bookmarkStart w:id="1" w:name="_Toc8165509"/>
    </w:p>
    <w:p>
      <w:pPr>
        <w:pStyle w:val="2"/>
        <w:numPr>
          <w:ilvl w:val="0"/>
          <w:numId w:val="1"/>
        </w:numPr>
        <w:spacing w:before="100" w:beforeAutospacing="1" w:after="100" w:afterAutospacing="1"/>
        <w:jc w:val="both"/>
      </w:pPr>
      <w:r>
        <w:rPr>
          <w:rFonts w:hint="eastAsia"/>
        </w:rPr>
        <w:t>I</w:t>
      </w:r>
      <w:r>
        <w:t>ntroduction</w:t>
      </w:r>
      <w:bookmarkEnd w:id="1"/>
      <w:r>
        <w:t xml:space="preserve"> </w:t>
      </w:r>
    </w:p>
    <w:p>
      <w:pPr>
        <w:pStyle w:val="3"/>
        <w:spacing w:before="100" w:beforeAutospacing="1" w:after="100" w:afterAutospacing="1"/>
        <w:jc w:val="both"/>
      </w:pPr>
      <w:bookmarkStart w:id="2" w:name="_Toc8165510"/>
      <w:r>
        <w:t>1.1 About Pluto Coffee</w:t>
      </w:r>
      <w:bookmarkEnd w:id="2"/>
    </w:p>
    <w:p>
      <w:pPr>
        <w:spacing w:before="100" w:beforeAutospacing="1" w:after="100" w:afterAutospacing="1" w:line="360" w:lineRule="auto"/>
        <w:jc w:val="both"/>
        <w:rPr>
          <w:rFonts w:ascii="Times New Roman" w:hAnsi="Times New Roman" w:cs="Times New Roman"/>
          <w:sz w:val="24"/>
        </w:rPr>
      </w:pPr>
      <w:r>
        <w:rPr>
          <w:rFonts w:ascii="Times New Roman" w:hAnsi="Times New Roman" w:cs="Times New Roman"/>
          <w:sz w:val="24"/>
        </w:rPr>
        <w:t>After the advent of the 21</w:t>
      </w:r>
      <w:r>
        <w:rPr>
          <w:rFonts w:ascii="Times New Roman" w:hAnsi="Times New Roman" w:cs="Times New Roman"/>
          <w:sz w:val="24"/>
          <w:vertAlign w:val="superscript"/>
        </w:rPr>
        <w:t>st</w:t>
      </w:r>
      <w:r>
        <w:rPr>
          <w:rFonts w:ascii="Times New Roman" w:hAnsi="Times New Roman" w:cs="Times New Roman"/>
          <w:sz w:val="24"/>
        </w:rPr>
        <w:t xml:space="preserve"> century, China ‘s economy has entered a stage of rapid growth. With the continuous improvement of the quality of people’s daily life, daily drinks are also showing a diversified trend. Coffee, after a long period of development, has gradually become one of the hallmarks of fashion and modern life in China, which led to the sustained and rapid growth of coffee assumption and a formulation of the consumer market with massive potential. </w:t>
      </w:r>
    </w:p>
    <w:p>
      <w:pPr>
        <w:spacing w:before="100" w:beforeAutospacing="1" w:after="100" w:afterAutospacing="1" w:line="360" w:lineRule="auto"/>
        <w:jc w:val="both"/>
        <w:rPr>
          <w:rFonts w:ascii="Times New Roman" w:hAnsi="Times New Roman" w:cs="Times New Roman"/>
          <w:sz w:val="24"/>
        </w:rPr>
      </w:pPr>
      <w:r>
        <w:rPr>
          <w:rFonts w:ascii="Times New Roman" w:hAnsi="Times New Roman" w:cs="Times New Roman"/>
          <w:sz w:val="24"/>
        </w:rPr>
        <w:t xml:space="preserve">In China, consumers are getting familiar with the brand, favours, raw materials and production methods of various coffee. Many coffee chains have also been springing up in every corner of the developed city-Shanghai, including Starbucks, Pacific Coffee, Costa Coffee, etc. The operating conditions of these large coffee chains are relatively stable. However, the establishment of an independent coffee house through a unique style differentiated competitive strategy to achieve the positioning and occupation of the coffee market in Shanghai has been another opportunity to serve the customers who are tired of the sameness of coffee provided by famed coffee chains. Pluto coffee, an independent coffee house operated in Shanghai, aims to provide consumers with exceptional experience in enjoying coffee with a mission of “serve coffee with warm care and love.” Not only does Pluto Coffee serve coffee made by experienced baristas, but they also serve traditional Chinese drinks such as herbal teas to cater the customers with conventional needs. Besides, some home-made specialties are also prepared freshly to be enjoyed with coffee and tea. The homey atmosphere and impressive favour help Pluto Coffee retain some loyal customers. </w:t>
      </w:r>
    </w:p>
    <w:p>
      <w:pPr>
        <w:pStyle w:val="3"/>
        <w:spacing w:before="100" w:beforeAutospacing="1" w:after="100" w:afterAutospacing="1"/>
        <w:jc w:val="both"/>
      </w:pPr>
      <w:bookmarkStart w:id="3" w:name="_Toc8165511"/>
      <w:r>
        <w:t>1.2 Justification</w:t>
      </w:r>
      <w:bookmarkEnd w:id="3"/>
      <w:r>
        <w:t xml:space="preserve"> </w:t>
      </w:r>
    </w:p>
    <w:p>
      <w:pPr>
        <w:spacing w:before="100" w:beforeAutospacing="1" w:after="100" w:afterAutospacing="1" w:line="360" w:lineRule="auto"/>
        <w:jc w:val="both"/>
        <w:rPr>
          <w:rFonts w:ascii="Times New Roman" w:hAnsi="Times New Roman" w:cs="Times New Roman"/>
          <w:sz w:val="24"/>
        </w:rPr>
      </w:pPr>
      <w:r>
        <w:rPr>
          <w:rFonts w:ascii="Times New Roman" w:hAnsi="Times New Roman" w:cs="Times New Roman"/>
          <w:sz w:val="24"/>
        </w:rPr>
        <w:t xml:space="preserve">Coffee is the world’s second largest commodity in addition to crude oil with a global average daily consumption of over 2 billion cups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{"citationItems":[{"id":"ITEM-1","itemData":{"URL":"https://www.marketingtochina.com/coffee-market-in-china-how-to-sell-your-coffee/","accessed":{"date-parts":[["2019","5","8"]]},"author":[{"dropping-particle":"","family":"Marketing to China","given":"","non-dropping-particle":"","parse-names":false,"suffix":""}],"id":"ITEM-1","issued":{"date-parts":[["2018"]]},"title":"Coffee Market in China : How to Sell your Coffee - Marketing China","type":"webpage"},"uris":["http://www.mendeley.com/documents/?uuid=f9ee03db-2f09-3ab4-a7ae-05a1b6e5d801"]}],"mendeley":{"formattedCitation":"(Marketing to China, 2018)","plainTextFormattedCitation":"(Marketing to China, 2018)","previouslyFormattedCitation":"(Marketing to China, 2018)"},"properties":{"noteIndex":0},"schema":"https://github.com/citation-style-language/schema/raw/master/csl-citation.json"}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(Marketing to China, 2018)</w:t>
      </w:r>
      <w:r>
        <w:rPr>
          <w:rFonts w:ascii="Times New Roman" w:hAnsi="Times New Roman" w:cs="Times New Roman"/>
          <w:sz w:val="24"/>
        </w:rPr>
        <w:fldChar w:fldCharType="end"/>
      </w:r>
      <w:r>
        <w:rPr>
          <w:rFonts w:ascii="Times New Roman" w:hAnsi="Times New Roman" w:cs="Times New Roman"/>
          <w:sz w:val="24"/>
        </w:rPr>
        <w:t xml:space="preserve">. More than 25 million families in the world make a living by growing coffee, more than 400 million people engaged in coffee-related industries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{"citationItems":[{"id":"ITEM-1","itemData":{"URL":"http://www.sprcoffee.com/Market.html","accessed":{"date-parts":[["2019","5","8"]]},"author":[{"dropping-particle":"","family":"SPR Coffee","given":"","non-dropping-particle":"","parse-names":false,"suffix":""}],"id":"ITEM-1","issued":{"date-parts":[["2018"]]},"title":"Analysis of the China Coffee Market","type":"webpage"},"uris":["http://www.mendeley.com/documents/?uuid=ce80b32f-ce42-3002-8565-c3a78f18ac22"]}],"mendeley":{"formattedCitation":"(SPR Coffee, 2018)","plainTextFormattedCitation":"(SPR Coffee, 2018)","previouslyFormattedCitation":"(SPR Coffee, 2018)"},"properties":{"noteIndex":0},"schema":"https://github.com/citation-style-language/schema/raw/master/csl-citation.json"}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(SPR Coffee, 2018)</w:t>
      </w:r>
      <w:r>
        <w:rPr>
          <w:rFonts w:ascii="Times New Roman" w:hAnsi="Times New Roman" w:cs="Times New Roman"/>
          <w:sz w:val="24"/>
        </w:rPr>
        <w:fldChar w:fldCharType="end"/>
      </w:r>
      <w:r>
        <w:rPr>
          <w:rFonts w:ascii="Times New Roman" w:hAnsi="Times New Roman" w:cs="Times New Roman"/>
          <w:sz w:val="24"/>
        </w:rPr>
        <w:t xml:space="preserve">. China is the biggest emerging markets with huge population base and rapid economic development. At present, China’s coffee consumption is about 90,000 tons per year, which is relatively lower compared with the consumption in Japan and Korea. However, coffee consumption in China is growing at an astonishing rate of over 25% percent per year, which is far more than the average world growth level of 3%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{"citationItems":[{"id":"ITEM-1","itemData":{"URL":"https://www.statista.com/outlook/30010000/117/coffee/china#market-revenue","accessed":{"date-parts":[["2019","5","8"]]},"author":[{"dropping-particle":"","family":"Statista Market Forecast","given":"","non-dropping-particle":"","parse-names":false,"suffix":""}],"id":"ITEM-1","issued":{"date-parts":[["2019"]]},"title":"Coffee - China","type":"webpage"},"uris":["http://www.mendeley.com/documents/?uuid=50e50aaf-b2aa-35fe-b8a8-ce4ae78137ae"]}],"mendeley":{"formattedCitation":"(Statista Market Forecast, 2019)","plainTextFormattedCitation":"(Statista Market Forecast, 2019)","previouslyFormattedCitation":"(Statista Market Forecast, 2019)"},"properties":{"noteIndex":0},"schema":"https://github.com/citation-style-language/schema/raw/master/csl-citation.json"}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(Statista Market Forecast, 2019)</w:t>
      </w:r>
      <w:r>
        <w:rPr>
          <w:rFonts w:ascii="Times New Roman" w:hAnsi="Times New Roman" w:cs="Times New Roman"/>
          <w:sz w:val="24"/>
        </w:rPr>
        <w:fldChar w:fldCharType="end"/>
      </w:r>
      <w:r>
        <w:rPr>
          <w:rFonts w:ascii="Times New Roman" w:hAnsi="Times New Roman" w:cs="Times New Roman"/>
          <w:sz w:val="24"/>
        </w:rPr>
        <w:t xml:space="preserve">. From the perspective of perc capita consumption, the current annual consumption of coffee in China is only 0.03 kg, which is far lower than the EU’s 5.6 kg, the US’s 4.2 kg and the global average of 1.25 kg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{"citationItems":[{"id":"ITEM-1","itemData":{"author":[{"dropping-particle":"","family":"Sholihah","given":"Puput Ichwatus","non-dropping-particle":"","parse-names":false,"suffix":""},{"dropping-particle":"","family":"Ali","given":"Mohammad","non-dropping-particle":"","parse-names":false,"suffix":""},{"dropping-particle":"","family":"Ahmed","given":"Kawsar","non-dropping-particle":"","parse-names":false,"suffix":""},{"dropping-particle":"","family":"Prabandari","given":"Sri Palupi","non-dropping-particle":"","parse-names":false,"suffix":""}],"container-title":"Asian Journal of Business and Management (ISSN: 2321</w:instrText>
      </w:r>
      <w:r>
        <w:rPr>
          <w:rFonts w:ascii="Tahoma" w:hAnsi="Tahoma" w:cs="Tahoma"/>
          <w:sz w:val="24"/>
        </w:rPr>
        <w:instrText xml:space="preserve">�</w:instrText>
      </w:r>
      <w:r>
        <w:rPr>
          <w:rFonts w:ascii="Times New Roman" w:hAnsi="Times New Roman" w:cs="Times New Roman"/>
          <w:sz w:val="24"/>
        </w:rPr>
        <w:instrText xml:space="preserve">C2802) Volume","id":"ITEM-1","issued":{"date-parts":[["2016"]]},"title":"The Strategy of Starbucks and it's Effectiveness on its Operations in China, a SWOT Analysis","type":"article-journal"},"uris":["http://www.mendeley.com/documents/?uuid=b834cd70-cb80-4f14-87d0-63fe3348a897"]}],"mendeley":{"formattedCitation":"(Sholihah &lt;i&gt;et al.&lt;/i&gt;, 2016)","plainTextFormattedCitation":"(Sholihah et al., 2016)","previouslyFormattedCitation":"(Sholihah &lt;i&gt;et al.&lt;/i&gt;, 2016)"},"properties":{"noteIndex":0},"schema":"https://github.com/citation-style-language/schema/raw/master/csl-citation.json"}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 xml:space="preserve">(Sholihah </w:t>
      </w:r>
      <w:r>
        <w:rPr>
          <w:rFonts w:ascii="Times New Roman" w:hAnsi="Times New Roman" w:cs="Times New Roman"/>
          <w:i/>
          <w:sz w:val="24"/>
        </w:rPr>
        <w:t>et al.</w:t>
      </w:r>
      <w:r>
        <w:rPr>
          <w:rFonts w:ascii="Times New Roman" w:hAnsi="Times New Roman" w:cs="Times New Roman"/>
          <w:sz w:val="24"/>
        </w:rPr>
        <w:t>, 2016)</w:t>
      </w:r>
      <w:r>
        <w:rPr>
          <w:rFonts w:ascii="Times New Roman" w:hAnsi="Times New Roman" w:cs="Times New Roman"/>
          <w:sz w:val="24"/>
        </w:rPr>
        <w:fldChar w:fldCharType="end"/>
      </w:r>
      <w:r>
        <w:rPr>
          <w:rFonts w:ascii="Times New Roman" w:hAnsi="Times New Roman" w:cs="Times New Roman"/>
          <w:sz w:val="24"/>
        </w:rPr>
        <w:t>. Given the huge population base of China, the coffee market in China has been an attractive destination for international coffee chains.</w:t>
      </w:r>
    </w:p>
    <w:p>
      <w:pPr>
        <w:spacing w:before="100" w:beforeAutospacing="1" w:after="100" w:afterAutospacing="1" w:line="360" w:lineRule="auto"/>
        <w:jc w:val="both"/>
        <w:rPr>
          <w:rFonts w:ascii="Times New Roman" w:hAnsi="Times New Roman" w:cs="Times New Roman"/>
          <w:sz w:val="24"/>
        </w:rPr>
      </w:pPr>
      <w:r>
        <w:rPr>
          <w:rFonts w:ascii="Times New Roman" w:hAnsi="Times New Roman" w:cs="Times New Roman"/>
          <w:sz w:val="24"/>
        </w:rPr>
        <w:t xml:space="preserve">However, the development of the coffee market is quite uneven, with Beijing and Shanghai being overdeveloped and other cities remain undeveloped. Among all cities in China, Shanghai is one of the biggest markets only second to Beijing. The modern people's fashion life reflects the vitality of Shanghai's international metropolis. According to a survey conducted by the China market database for coffee products, the proportion of Shanghainese people who have had coffee in the past year is 42.7%, ranking first among the 20 major cities in the mainland participating in the survey, with a ratio far higher than 24.7%. average value. At present, Shanghai residents have 5.2% of heavy consumers who drink coffee every day, and 21.5% of moderate consumers at least once a week, which are significantly higher than in other cities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{"citationItems":[{"id":"ITEM-1","itemData":{"URL":"https://daxueconsulting.com/coffee-shop-industry-in-china/","accessed":{"date-parts":[["2019","5","8"]]},"author":[{"dropping-particle":"","family":"Daxue Consulting","given":"","non-dropping-particle":"","parse-names":false,"suffix":""}],"id":"ITEM-1","issued":{"date-parts":[["2019"]]},"title":"Shanghai is for Entrepreneurs: The Coffee Shop Industry in China","type":"webpage"},"uris":["http://www.mendeley.com/documents/?uuid=3b862bce-c80c-3231-9e34-e3f11e501ba5"]}],"mendeley":{"formattedCitation":"(Daxue Consulting, 2019)","plainTextFormattedCitation":"(Daxue Consulting, 2019)","previouslyFormattedCitation":"(Daxue Consulting, 2019)"},"properties":{"noteIndex":0},"schema":"https://github.com/citation-style-language/schema/raw/master/csl-citation.json"}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(Daxue Consulting, 2019)</w:t>
      </w:r>
      <w:r>
        <w:rPr>
          <w:rFonts w:ascii="Times New Roman" w:hAnsi="Times New Roman" w:cs="Times New Roman"/>
          <w:sz w:val="24"/>
        </w:rPr>
        <w:fldChar w:fldCharType="end"/>
      </w:r>
      <w:r>
        <w:rPr>
          <w:rFonts w:ascii="Times New Roman" w:hAnsi="Times New Roman" w:cs="Times New Roman"/>
          <w:sz w:val="24"/>
        </w:rPr>
        <w:t xml:space="preserve">. </w:t>
      </w:r>
    </w:p>
    <w:p>
      <w:pPr>
        <w:spacing w:before="100" w:beforeAutospacing="1" w:after="100" w:afterAutospacing="1" w:line="360" w:lineRule="auto"/>
        <w:jc w:val="both"/>
        <w:rPr>
          <w:rFonts w:ascii="Times New Roman" w:hAnsi="Times New Roman" w:cs="Times New Roman"/>
          <w:sz w:val="24"/>
        </w:rPr>
      </w:pPr>
      <w:r>
        <w:rPr>
          <w:rFonts w:ascii="Times New Roman" w:hAnsi="Times New Roman" w:cs="Times New Roman"/>
          <w:sz w:val="24"/>
        </w:rPr>
        <w:t xml:space="preserve">The massive demand has resulted in enormous coffee houses opened in Shanghai, including the international coffee chains, domestic coffee chains, and independent coffee houses. The coffee history in Shanghai has experienced three waves so far. The first ware is instant coffee from 1960-2000, epoch-making instant coffee entered China from the west; the second wave was the open of houses in China, including the earliest Shangdao Coffee and the later Starbuck; the third wave was independent boutique coffee houses with strict regulation on the source of the raw bean, the methods of coffee brewing and even the selection of coffee cups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{"citationItems":[{"id":"ITEM-1","itemData":{"ISBN":"1317392256","author":[{"dropping-particle":"","family":"Tucker","given":"Catherine M","non-dropping-particle":"","parse-names":false,"suffix":""}],"id":"ITEM-1","issued":{"date-parts":[["2017"]]},"publisher":"Routledge","title":"Coffee culture: Local experiences, global connections","type":"book"},"uris":["http://www.mendeley.com/documents/?uuid=cda0dfca-f6da-4f6d-af76-84431c3bd193"]}],"mendeley":{"formattedCitation":"(Tucker, 2017)","plainTextFormattedCitation":"(Tucker, 2017)","previouslyFormattedCitation":"(Tucker, 2017)"},"properties":{"noteIndex":0},"schema":"https://github.com/citation-style-language/schema/raw/master/csl-citation.json"}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(Tucker, 2017)</w:t>
      </w:r>
      <w:r>
        <w:rPr>
          <w:rFonts w:ascii="Times New Roman" w:hAnsi="Times New Roman" w:cs="Times New Roman"/>
          <w:sz w:val="24"/>
        </w:rPr>
        <w:fldChar w:fldCharType="end"/>
      </w:r>
      <w:r>
        <w:rPr>
          <w:rFonts w:ascii="Times New Roman" w:hAnsi="Times New Roman" w:cs="Times New Roman"/>
          <w:sz w:val="24"/>
        </w:rPr>
        <w:t>. Many have predicted that digitalization will be another wave struck the coffee industry in Shanghai, but also will bring with many new opportunities.</w:t>
      </w:r>
    </w:p>
    <w:p>
      <w:pPr>
        <w:spacing w:before="100" w:beforeAutospacing="1" w:after="100" w:afterAutospacing="1" w:line="360" w:lineRule="auto"/>
        <w:jc w:val="both"/>
        <w:rPr>
          <w:rFonts w:ascii="Times New Roman" w:hAnsi="Times New Roman" w:cs="Times New Roman"/>
          <w:sz w:val="24"/>
        </w:rPr>
      </w:pPr>
      <w:r>
        <w:rPr>
          <w:rFonts w:ascii="Times New Roman" w:hAnsi="Times New Roman" w:cs="Times New Roman"/>
          <w:sz w:val="24"/>
        </w:rPr>
        <w:t xml:space="preserve">Although Shanghai is a large market for the coffee industry, it is getting to the saturation point due to the blind expansion of coffee houses in the third wave. In the development of the coffee market, the big coffee chain is prosperous all the time relying on their substantial capital and presence such as Starbucks; the independent coffee houses fall down frequently. People are optimistic about the development of the coffee industry in Shanghai, but how to break through the bottle diameter problems encountered in business operations is a problem facing many independent coffee houses including Pluto Coffee. Pluto Coffee entered the coffee market in Shanghai when the market did not reach saturation and obtained some operational experience. </w:t>
      </w:r>
    </w:p>
    <w:p>
      <w:pPr>
        <w:spacing w:before="100" w:beforeAutospacing="1" w:after="100" w:afterAutospacing="1" w:line="360" w:lineRule="auto"/>
        <w:jc w:val="both"/>
        <w:rPr>
          <w:rFonts w:ascii="Times New Roman" w:hAnsi="Times New Roman" w:cs="Times New Roman"/>
          <w:sz w:val="24"/>
        </w:rPr>
      </w:pPr>
      <w:r>
        <w:rPr>
          <w:rFonts w:ascii="Times New Roman" w:hAnsi="Times New Roman" w:cs="Times New Roman"/>
          <w:sz w:val="24"/>
        </w:rPr>
        <w:t xml:space="preserve">Many coffee brands in Shanghai has struggled under the result of their attempt to blind expand too quickly due to over-optimistic in previous years. Besides, blind expansion through opening new stores in Shanghai absolutely not an ideal option for an independent coffee house like Pluto Coffee, due to the considerations on the restraints of financial resources and human resources. Thus, being struggled in an over-saturated market, how an independent coffee house such as Pluto Coffee can negative in the increasingly intensified competition in Shanghai through improving its competitiveness and creating more economic value without opening new stores but based on more innovative strategic marketing is worth discussing. </w:t>
      </w:r>
    </w:p>
    <w:p>
      <w:pPr>
        <w:pStyle w:val="3"/>
        <w:spacing w:before="100" w:beforeAutospacing="1" w:after="100" w:afterAutospacing="1"/>
        <w:jc w:val="both"/>
      </w:pPr>
      <w:bookmarkStart w:id="4" w:name="_Toc8165512"/>
      <w:r>
        <w:t>1.3 Objectives</w:t>
      </w:r>
      <w:bookmarkEnd w:id="4"/>
      <w:r>
        <w:t xml:space="preserve"> </w:t>
      </w:r>
    </w:p>
    <w:p>
      <w:pPr>
        <w:spacing w:before="100" w:beforeAutospacing="1"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The ultimate objectives of this consultancy report are to identify the status quo of Pluto Coffee and propose some recommendations on its strategic marketing to leverage the potentials of existing stores in order to attract more customers for Pluto Coffee. The following deliverables will lay a foundation for the realization of overall objectives.</w:t>
      </w:r>
    </w:p>
    <w:p>
      <w:pPr>
        <w:pStyle w:val="49"/>
        <w:numPr>
          <w:ilvl w:val="0"/>
          <w:numId w:val="2"/>
        </w:numPr>
        <w:spacing w:before="100" w:beforeAutospacing="1" w:after="100" w:afterAutospacing="1" w:line="360" w:lineRule="auto"/>
        <w:ind w:firstLineChars="0"/>
        <w:jc w:val="both"/>
        <w:rPr>
          <w:rFonts w:ascii="Times New Roman" w:hAnsi="Times New Roman" w:cs="Times New Roman"/>
          <w:sz w:val="24"/>
          <w:szCs w:val="24"/>
        </w:rPr>
      </w:pPr>
      <w:r>
        <w:rPr>
          <w:rFonts w:ascii="Times New Roman" w:hAnsi="Times New Roman" w:cs="Times New Roman"/>
          <w:sz w:val="24"/>
          <w:szCs w:val="24"/>
        </w:rPr>
        <w:t>Make an in-depth analysis of the current status of Pluto Coffee</w:t>
      </w:r>
    </w:p>
    <w:p>
      <w:pPr>
        <w:pStyle w:val="49"/>
        <w:numPr>
          <w:ilvl w:val="0"/>
          <w:numId w:val="2"/>
        </w:numPr>
        <w:spacing w:before="100" w:beforeAutospacing="1" w:after="100" w:afterAutospacing="1" w:line="360" w:lineRule="auto"/>
        <w:ind w:firstLineChars="0"/>
        <w:jc w:val="both"/>
        <w:rPr>
          <w:rFonts w:ascii="Times New Roman" w:hAnsi="Times New Roman" w:cs="Times New Roman"/>
          <w:sz w:val="24"/>
          <w:szCs w:val="24"/>
        </w:rPr>
      </w:pPr>
      <w:r>
        <w:rPr>
          <w:rFonts w:ascii="Times New Roman" w:hAnsi="Times New Roman" w:cs="Times New Roman"/>
          <w:sz w:val="24"/>
          <w:szCs w:val="24"/>
        </w:rPr>
        <w:t xml:space="preserve">Analyse the internal and external factors of Pluto Coffee </w:t>
      </w:r>
    </w:p>
    <w:p>
      <w:pPr>
        <w:pStyle w:val="49"/>
        <w:numPr>
          <w:ilvl w:val="0"/>
          <w:numId w:val="2"/>
        </w:numPr>
        <w:spacing w:before="100" w:beforeAutospacing="1" w:after="100" w:afterAutospacing="1" w:line="360" w:lineRule="auto"/>
        <w:ind w:firstLineChars="0"/>
        <w:jc w:val="both"/>
        <w:rPr>
          <w:rFonts w:ascii="Times New Roman" w:hAnsi="Times New Roman" w:cs="Times New Roman"/>
          <w:sz w:val="24"/>
          <w:szCs w:val="24"/>
        </w:rPr>
      </w:pPr>
      <w:r>
        <w:rPr>
          <w:rFonts w:ascii="Times New Roman" w:hAnsi="Times New Roman" w:cs="Times New Roman"/>
          <w:sz w:val="24"/>
          <w:szCs w:val="24"/>
        </w:rPr>
        <w:t xml:space="preserve">Propose an appropriate competitive strategy for Pluto Coffee </w:t>
      </w:r>
    </w:p>
    <w:p>
      <w:pPr>
        <w:pStyle w:val="49"/>
        <w:numPr>
          <w:ilvl w:val="0"/>
          <w:numId w:val="2"/>
        </w:numPr>
        <w:spacing w:before="100" w:beforeAutospacing="1" w:after="100" w:afterAutospacing="1" w:line="360" w:lineRule="auto"/>
        <w:ind w:firstLineChars="0"/>
        <w:jc w:val="both"/>
        <w:rPr>
          <w:rFonts w:ascii="Times New Roman" w:hAnsi="Times New Roman" w:cs="Times New Roman"/>
          <w:sz w:val="24"/>
          <w:szCs w:val="24"/>
        </w:rPr>
      </w:pPr>
      <w:r>
        <w:rPr>
          <w:rFonts w:ascii="Times New Roman" w:hAnsi="Times New Roman" w:cs="Times New Roman"/>
          <w:sz w:val="24"/>
          <w:szCs w:val="24"/>
        </w:rPr>
        <w:t>Provide recommendations for Pluto Coffee</w:t>
      </w:r>
    </w:p>
    <w:p>
      <w:pPr>
        <w:jc w:val="both"/>
        <w:rPr>
          <w:rFonts w:asciiTheme="majorHAnsi" w:hAnsiTheme="majorHAnsi" w:eastAsiaTheme="majorEastAsia" w:cstheme="majorBidi"/>
          <w:color w:val="9E3611" w:themeColor="accent1" w:themeShade="BF"/>
          <w:sz w:val="28"/>
          <w:szCs w:val="28"/>
        </w:rPr>
      </w:pPr>
      <w:r>
        <w:br w:type="page"/>
      </w:r>
    </w:p>
    <w:p>
      <w:pPr>
        <w:pStyle w:val="2"/>
        <w:numPr>
          <w:ilvl w:val="0"/>
          <w:numId w:val="1"/>
        </w:numPr>
        <w:jc w:val="both"/>
      </w:pPr>
      <w:bookmarkStart w:id="5" w:name="_Toc8165513"/>
      <w:r>
        <w:t>Analysis of the Status Quo of Pluto Coffee</w:t>
      </w:r>
      <w:bookmarkEnd w:id="5"/>
    </w:p>
    <w:p>
      <w:pPr>
        <w:pStyle w:val="3"/>
        <w:jc w:val="both"/>
      </w:pPr>
      <w:bookmarkStart w:id="6" w:name="_Toc8165514"/>
      <w:r>
        <w:t xml:space="preserve">2.1 The Analysis of Coffee </w:t>
      </w:r>
      <w:r>
        <w:rPr>
          <w:rFonts w:hint="eastAsia"/>
        </w:rPr>
        <w:t>Shop</w:t>
      </w:r>
      <w:r>
        <w:t>s around Pluto Coffee</w:t>
      </w:r>
      <w:bookmarkEnd w:id="6"/>
    </w:p>
    <w:p>
      <w:pPr>
        <w:spacing w:before="100" w:beforeAutospacing="1" w:after="100" w:afterAutospacing="1" w:line="360" w:lineRule="auto"/>
        <w:jc w:val="both"/>
        <w:rPr>
          <w:rFonts w:ascii="Times New Roman" w:hAnsi="Times New Roman" w:cs="Times New Roman"/>
          <w:sz w:val="24"/>
        </w:rPr>
      </w:pPr>
      <w:r>
        <w:rPr>
          <w:rFonts w:ascii="Times New Roman" w:hAnsi="Times New Roman" w:cs="Times New Roman"/>
          <w:sz w:val="24"/>
        </w:rPr>
        <w:t>Since the location of Pluto Collee is all at the central business district, its competitors are also more fixed. Depending on the size of the cafe, the target customer, and the main product, the consultant has divided coffee shops near the Pluto coffee into following types: Small business coffee houses, medium-sized coffee houses, and compound coffee houses.</w:t>
      </w:r>
    </w:p>
    <w:p>
      <w:pPr>
        <w:spacing w:before="100" w:beforeAutospacing="1" w:after="100" w:afterAutospacing="1" w:line="360" w:lineRule="auto"/>
        <w:jc w:val="both"/>
        <w:rPr>
          <w:rFonts w:ascii="Times New Roman" w:hAnsi="Times New Roman" w:cs="Times New Roman"/>
          <w:sz w:val="24"/>
        </w:rPr>
      </w:pPr>
      <w:r>
        <w:rPr>
          <w:rFonts w:ascii="Times New Roman" w:hAnsi="Times New Roman" w:cs="Times New Roman"/>
          <w:sz w:val="24"/>
        </w:rPr>
        <w:t>Among them, the Small business Café is represented by Costa Coffee, and the medium-sized café is represented by Coffee Colour, while the compound coffee house is represented by Shangdao Coffee</w:t>
      </w:r>
    </w:p>
    <w:p>
      <w:pPr>
        <w:pStyle w:val="5"/>
        <w:jc w:val="both"/>
        <w:rPr>
          <w:color w:val="69240C" w:themeColor="accent1" w:themeShade="80"/>
        </w:rPr>
      </w:pPr>
      <w:r>
        <w:rPr>
          <w:color w:val="69240C" w:themeColor="accent1" w:themeShade="80"/>
        </w:rPr>
        <w:t>Small business coffee houses-Costa</w:t>
      </w:r>
    </w:p>
    <w:p>
      <w:pPr>
        <w:spacing w:before="100" w:beforeAutospacing="1" w:after="100" w:afterAutospacing="1" w:line="360" w:lineRule="auto"/>
        <w:jc w:val="both"/>
        <w:rPr>
          <w:rFonts w:ascii="Times New Roman" w:hAnsi="Times New Roman" w:cs="Times New Roman"/>
          <w:sz w:val="24"/>
        </w:rPr>
      </w:pPr>
      <w:r>
        <w:rPr>
          <w:rFonts w:ascii="Times New Roman" w:hAnsi="Times New Roman" w:cs="Times New Roman"/>
          <w:sz w:val="24"/>
        </w:rPr>
        <w:t xml:space="preserve">Costa Coffee, originated in the United Kingdom, was founded in 1978. In 2006, Costa entered into Shanghai through a joint venture with Hualian. With the advantages of Hualian's powerful channels, the COSTA Cafe has become the most powerful competitor of Starbucks in China by frantically plundering its territory and expanding rapidly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ISSN":"0007-6813","author":[{"dropping-particle":"","family":"Ferreira","given":"Jennifer","non-dropping-particle":"","parse-names":false,"suffix":""},{"dropping-particle":"","family":"Ferreira","given":"Carlos","non-dropping-particle":"","parse-names":false,"suffix":""}],"container-title":"Business Horizons","id":"ITEM-1","issue":"5","issued":{"date-parts":[["2018"]]},"page":"783-796","publisher":"Elsevier","title":"Challenges and opportunities of new retail horizons in emerging markets: The case of a rising coffee culture in China","type":"article-journal","volume":"61"},"uris":["http://www.mendeley.com/documents/?uuid=7023d733-ace5-46e0-9f87-b844408bf81d"]}],"mendeley":{"formattedCitation":"(Ferreira and Ferreira, 2018)","plainTextFormattedCitation":"(Ferreira and Ferreira, 2018)","previouslyFormattedCitation":"(Ferreira and Ferreira, 2018)"},"properties":{"noteIndex":0},"schema":"https://github.com/citation-style-language/schema/raw/master/csl-citation.json"}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(Ferreira and Ferreira, 2018)</w:t>
      </w:r>
      <w:r>
        <w:rPr>
          <w:rFonts w:ascii="Times New Roman" w:hAnsi="Times New Roman" w:cs="Times New Roman"/>
          <w:sz w:val="24"/>
        </w:rPr>
        <w:fldChar w:fldCharType="end"/>
      </w:r>
      <w:r>
        <w:rPr>
          <w:rFonts w:ascii="Times New Roman" w:hAnsi="Times New Roman" w:cs="Times New Roman"/>
          <w:sz w:val="24"/>
        </w:rPr>
        <w:t xml:space="preserve">. Tai Hing's Costa Coffee is located in the Green Square next to the South railway station of Tai Hing Metro Station, and the Green Square is a new modern business in the Daxing area, which integrates shopping malls, cinemas, supermarkets, and catering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{"citationItems":[{"id":"ITEM-1","itemData":{"URL":"https://qsrmedia.asia/franchising/in-focus/costa-coffees-new-goal-1200-stores-in-china-2022","accessed":{"date-parts":[["2019","5","8"]]},"author":[{"dropping-particle":"","family":"QSR Media","given":"","non-dropping-particle":"","parse-names":false,"suffix":""}],"id":"ITEM-1","issued":{"date-parts":[["2018"]]},"title":"Costa Coffee's new goal: 1,200 stores in China by 2022 | QSRMedia Asia","type":"webpage"},"uris":["http://www.mendeley.com/documents/?uuid=b7ea2733-7f4a-3e7a-bca1-20bdb651bd9a"]}],"mendeley":{"formattedCitation":"(QSR Media, 2018)","plainTextFormattedCitation":"(QSR Media, 2018)","previouslyFormattedCitation":"(QSR Media, 2018)"},"properties":{"noteIndex":0},"schema":"https://github.com/citation-style-language/schema/raw/master/csl-citation.json"}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(QSR Media, 2018)</w:t>
      </w:r>
      <w:r>
        <w:rPr>
          <w:rFonts w:ascii="Times New Roman" w:hAnsi="Times New Roman" w:cs="Times New Roman"/>
          <w:sz w:val="24"/>
        </w:rPr>
        <w:fldChar w:fldCharType="end"/>
      </w:r>
      <w:r>
        <w:rPr>
          <w:rFonts w:ascii="Times New Roman" w:hAnsi="Times New Roman" w:cs="Times New Roman"/>
          <w:sz w:val="24"/>
        </w:rPr>
        <w:t>. Costa Coffee is located on the first floor of the mall, close to the sunken square of the mall, with a relatively large flow of traffic and good lighting. Interior decoration with dark red colour, the use of wooden tables and chairs, and sophisticated coffee utensils deliver a sense of elegance and leisure.</w:t>
      </w:r>
    </w:p>
    <w:p>
      <w:pPr>
        <w:spacing w:before="100" w:beforeAutospacing="1" w:after="100" w:afterAutospacing="1" w:line="360" w:lineRule="auto"/>
        <w:jc w:val="both"/>
        <w:rPr>
          <w:rFonts w:ascii="Times New Roman" w:hAnsi="Times New Roman" w:cs="Times New Roman"/>
          <w:sz w:val="24"/>
        </w:rPr>
      </w:pPr>
      <w:r>
        <w:rPr>
          <w:rFonts w:ascii="Times New Roman" w:hAnsi="Times New Roman" w:cs="Times New Roman"/>
          <w:sz w:val="24"/>
        </w:rPr>
        <w:t xml:space="preserve">Advantages of Costa Coffee: Brand awareness of Costa Coffee is relatively high. With more than 30 years’ focus on Italian tradition, Costa has a high-quality coffee craft experience. The use of Coffee beans is the mix of a specific proportion of beans from counties including nine countries from South America, East Africa, Asia, and the Far East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{"citationItems":[{"id":"ITEM-1","itemData":{"URL":"https://www.scmp.com/business/companies/article/2160564/starbucks-costa-take-challenge-growing-coffee-business-china","accessed":{"date-parts":[["2019","5","8"]]},"author":[{"dropping-particle":"","family":"South China Morning Post","given":"","non-dropping-particle":"","parse-names":false,"suffix":""}],"id":"ITEM-1","issued":{"date-parts":[["2018"]]},"title":"Starbucks, Costa take on the challenge of growing the coffee business in China, the traditional land of tea | South China Morning Post","type":"webpage"},"uris":["http://www.mendeley.com/documents/?uuid=ad1357f4-6ea6-3e68-a351-cdc0c2618655"]}],"mendeley":{"formattedCitation":"(South China Morning Post, 2018)","plainTextFormattedCitation":"(South China Morning Post, 2018)","previouslyFormattedCitation":"(South China Morning Post, 2018)"},"properties":{"noteIndex":0},"schema":"https://github.com/citation-style-language/schema/raw/master/csl-citation.json"}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(South China Morning Post, 2018)</w:t>
      </w:r>
      <w:r>
        <w:rPr>
          <w:rFonts w:ascii="Times New Roman" w:hAnsi="Times New Roman" w:cs="Times New Roman"/>
          <w:sz w:val="24"/>
        </w:rPr>
        <w:fldChar w:fldCharType="end"/>
      </w:r>
      <w:r>
        <w:rPr>
          <w:rFonts w:ascii="Times New Roman" w:hAnsi="Times New Roman" w:cs="Times New Roman"/>
          <w:sz w:val="24"/>
        </w:rPr>
        <w:t xml:space="preserve">. Costa coffee also leveraged the various social platforms to increase its publicity; it also invites fashion icons in China as the spokesperson and the ambassadors. The celebrity power has leveraged the purchasing power of hidden consumers. </w:t>
      </w:r>
    </w:p>
    <w:p>
      <w:pPr>
        <w:spacing w:before="100" w:beforeAutospacing="1" w:after="100" w:afterAutospacing="1" w:line="360" w:lineRule="auto"/>
        <w:jc w:val="both"/>
        <w:rPr>
          <w:rFonts w:ascii="Times New Roman" w:hAnsi="Times New Roman" w:cs="Times New Roman"/>
          <w:sz w:val="24"/>
        </w:rPr>
      </w:pPr>
      <w:r>
        <w:rPr>
          <w:rFonts w:ascii="Times New Roman" w:hAnsi="Times New Roman" w:cs="Times New Roman"/>
          <w:sz w:val="24"/>
        </w:rPr>
        <w:t xml:space="preserve">Disadvantages of Costa Coffee: Costa has a high requirement on the location selection. They are mainly located in shopping malls or high-end office buildings, resulting in relatively high rent. Besides, the raw materials and production process are also demanding, leading to high expenditure in serving coffee. </w:t>
      </w:r>
    </w:p>
    <w:p>
      <w:pPr>
        <w:pStyle w:val="5"/>
        <w:jc w:val="both"/>
        <w:rPr>
          <w:color w:val="69240C" w:themeColor="accent1" w:themeShade="80"/>
        </w:rPr>
      </w:pPr>
      <w:r>
        <w:rPr>
          <w:color w:val="69240C" w:themeColor="accent1" w:themeShade="80"/>
        </w:rPr>
        <w:t>Medium-sized coffee- Coffee Colour</w:t>
      </w:r>
    </w:p>
    <w:p>
      <w:pPr>
        <w:spacing w:before="100" w:beforeAutospacing="1" w:after="100" w:afterAutospacing="1" w:line="360" w:lineRule="auto"/>
        <w:jc w:val="both"/>
        <w:rPr>
          <w:rFonts w:ascii="Times New Roman" w:hAnsi="Times New Roman" w:cs="Times New Roman"/>
          <w:sz w:val="24"/>
        </w:rPr>
      </w:pPr>
      <w:r>
        <w:rPr>
          <w:rFonts w:ascii="Times New Roman" w:hAnsi="Times New Roman" w:cs="Times New Roman"/>
          <w:sz w:val="24"/>
        </w:rPr>
        <w:t>The coffee was officially opened in 2013. Their products are mainly coffee, supplemented by tea and soft drinks, accompanied by Western-style light meals and desserts. The size of the coffee shops is about 300 square meters. The coffee shop is usually divided into two upper and lower floors. The first floor is a non-smoking area and the second floor are smoking areas. The second-floor book wall is a major feature in the store. Books of different contents can satisfy different needs. The coffee color is designed with ease and freedom, advocating nature and unique style. It adds European-style with the natural elements and seats in different forms, allowing customers to experience the new concept of coffee culture.</w:t>
      </w:r>
    </w:p>
    <w:p>
      <w:pPr>
        <w:spacing w:before="100" w:beforeAutospacing="1" w:after="100" w:afterAutospacing="1" w:line="360" w:lineRule="auto"/>
        <w:jc w:val="both"/>
        <w:rPr>
          <w:rFonts w:ascii="Times New Roman" w:hAnsi="Times New Roman" w:cs="Times New Roman"/>
          <w:sz w:val="24"/>
        </w:rPr>
      </w:pPr>
      <w:r>
        <w:rPr>
          <w:rFonts w:ascii="Times New Roman" w:hAnsi="Times New Roman" w:cs="Times New Roman"/>
          <w:sz w:val="24"/>
        </w:rPr>
        <w:t xml:space="preserve">Advantages of Coffee Colour: Since coffee colour has a relatively large operating size, the business model has a certain degree of extensibility. The smoking zone has also helped it attract money coffee lovers with smoking habits. </w:t>
      </w:r>
    </w:p>
    <w:p>
      <w:pPr>
        <w:spacing w:before="100" w:beforeAutospacing="1" w:after="100" w:afterAutospacing="1" w:line="360" w:lineRule="auto"/>
        <w:jc w:val="both"/>
        <w:rPr>
          <w:rFonts w:ascii="Times New Roman" w:hAnsi="Times New Roman" w:cs="Times New Roman"/>
          <w:sz w:val="24"/>
        </w:rPr>
      </w:pPr>
      <w:r>
        <w:rPr>
          <w:rFonts w:ascii="Times New Roman" w:hAnsi="Times New Roman" w:cs="Times New Roman"/>
          <w:sz w:val="24"/>
        </w:rPr>
        <w:t xml:space="preserve">Disadvantages of Coffee Colour: the relatively short history in the coffee market has resulted in its weak experience in the management of public relation and marketing strategies. It receives some common complaints about its unenthusiastic service attitude and poor communication with customers. </w:t>
      </w:r>
    </w:p>
    <w:p>
      <w:pPr>
        <w:pStyle w:val="5"/>
        <w:jc w:val="both"/>
        <w:rPr>
          <w:color w:val="69240C" w:themeColor="accent1" w:themeShade="80"/>
        </w:rPr>
      </w:pPr>
      <w:r>
        <w:rPr>
          <w:rFonts w:hint="eastAsia"/>
          <w:color w:val="69240C" w:themeColor="accent1" w:themeShade="80"/>
        </w:rPr>
        <w:t>C</w:t>
      </w:r>
      <w:r>
        <w:rPr>
          <w:color w:val="69240C" w:themeColor="accent1" w:themeShade="80"/>
        </w:rPr>
        <w:t>ompound coffee shops-Shangdao Coffee</w:t>
      </w:r>
    </w:p>
    <w:p>
      <w:pPr>
        <w:spacing w:line="360" w:lineRule="auto"/>
        <w:jc w:val="both"/>
        <w:rPr>
          <w:rFonts w:ascii="Times New Roman" w:hAnsi="Times New Roman" w:cs="Times New Roman"/>
          <w:sz w:val="24"/>
        </w:rPr>
      </w:pPr>
      <w:r>
        <w:rPr>
          <w:rFonts w:ascii="Times New Roman" w:hAnsi="Times New Roman" w:cs="Times New Roman"/>
          <w:sz w:val="24"/>
        </w:rPr>
        <w:t xml:space="preserve">Shangdao Coffee actually a store with a combination of coffee and western-style cuisines. It is located near the prosperous shopping area. The operating area of Shangdao Coffee is over 800 square meters, which indicates its strong capital strength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{"citationItems":[{"id":"ITEM-1","itemData":{"URL":"http://www.ubccn.com/ubc2.0/about.asp.htm","accessed":{"date-parts":[["2019","5","8"]]},"author":[{"dropping-particle":"","family":"Shangdao Coffee","given":"","non-dropping-particle":"","parse-names":false,"suffix":""}],"id":"ITEM-1","issued":{"date-parts":[["2017"]]},"title":"About UBC Coffee","type":"webpage"},"uris":["http://www.mendeley.com/documents/?uuid=6da6d3c3-d8ad-3c9f-a591-ab262f58ccad"]}],"mendeley":{"formattedCitation":"(Shangdao Coffee, 2017)","plainTextFormattedCitation":"(Shangdao Coffee, 2017)","previouslyFormattedCitation":"(Shangdao Coffee, 2017)"},"properties":{"noteIndex":0},"schema":"https://github.com/citation-style-language/schema/raw/master/csl-citation.json"}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(Shangdao Coffee, 2017)</w:t>
      </w:r>
      <w:r>
        <w:rPr>
          <w:rFonts w:ascii="Times New Roman" w:hAnsi="Times New Roman" w:cs="Times New Roman"/>
          <w:sz w:val="24"/>
        </w:rPr>
        <w:fldChar w:fldCharType="end"/>
      </w:r>
      <w:r>
        <w:rPr>
          <w:rFonts w:ascii="Times New Roman" w:hAnsi="Times New Roman" w:cs="Times New Roman"/>
          <w:sz w:val="24"/>
        </w:rPr>
        <w:t xml:space="preserve">. It has many business projects to attract existing customers. Although coffee is its primary products, it also serves other soft drinks and meals. The large size of Shangdao Coffee has enhanced its dining environment with different consumers areas for different customer groups. The compound coffee shop was born on the basis of the Hong Kong-style tea restaurant. It is more in line with the customer needs in the early days of China's reform and opening up: Chinese-style, Western-style integrated Chinese and Western restaurant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{"citationItems":[{"id":"ITEM-1","itemData":{"URL":"https://www.perfectdailygrind.com/2018/06/how-is-shanghai-leading-a-coffee-revolution/","accessed":{"date-parts":[["2019","5","8"]]},"author":[{"dropping-particle":"","family":"Perfect Daily Grind","given":"","non-dropping-particle":"","parse-names":false,"suffix":""}],"id":"ITEM-1","issued":{"date-parts":[["2018"]]},"title":"How Is Shanghai Leading a Coffee Revolution? | Perfect Daily Grind","type":"webpage"},"uris":["http://www.mendeley.com/documents/?uuid=09694e7a-d02f-351c-b525-dbf3a838bd0a"]}],"mendeley":{"formattedCitation":"(Perfect Daily Grind, 2018)","plainTextFormattedCitation":"(Perfect Daily Grind, 2018)","previouslyFormattedCitation":"(Perfect Daily Grind, 2018)"},"properties":{"noteIndex":0},"schema":"https://github.com/citation-style-language/schema/raw/master/csl-citation.json"}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(Perfect Daily Grind, 2018)</w:t>
      </w:r>
      <w:r>
        <w:rPr>
          <w:rFonts w:ascii="Times New Roman" w:hAnsi="Times New Roman" w:cs="Times New Roman"/>
          <w:sz w:val="24"/>
        </w:rPr>
        <w:fldChar w:fldCharType="end"/>
      </w:r>
      <w:r>
        <w:rPr>
          <w:rFonts w:ascii="Times New Roman" w:hAnsi="Times New Roman" w:cs="Times New Roman"/>
          <w:sz w:val="24"/>
        </w:rPr>
        <w:t>. Compared to modern personalized young people and those who really pursue coffee culture, such restaurants obviously cannot meet the requirements of their cafes.</w:t>
      </w:r>
    </w:p>
    <w:p>
      <w:pPr>
        <w:spacing w:line="360" w:lineRule="auto"/>
        <w:jc w:val="both"/>
        <w:rPr>
          <w:rFonts w:ascii="Times New Roman" w:hAnsi="Times New Roman" w:cs="Times New Roman"/>
          <w:sz w:val="24"/>
        </w:rPr>
      </w:pPr>
      <w:r>
        <w:rPr>
          <w:rFonts w:ascii="Times New Roman" w:hAnsi="Times New Roman" w:cs="Times New Roman"/>
          <w:sz w:val="24"/>
        </w:rPr>
        <w:t xml:space="preserve">Advantages: excellent location with large size, substantial financial capital </w:t>
      </w:r>
    </w:p>
    <w:p>
      <w:pPr>
        <w:spacing w:line="360" w:lineRule="auto"/>
        <w:jc w:val="both"/>
        <w:rPr>
          <w:rFonts w:ascii="Times New Roman" w:hAnsi="Times New Roman" w:cs="Times New Roman"/>
          <w:sz w:val="24"/>
        </w:rPr>
      </w:pPr>
      <w:r>
        <w:rPr>
          <w:rFonts w:ascii="Times New Roman" w:hAnsi="Times New Roman" w:cs="Times New Roman"/>
          <w:sz w:val="24"/>
        </w:rPr>
        <w:t>Disadvantages: lack of influential coffee culture, hard to cater to the demand of the younger generation</w:t>
      </w:r>
    </w:p>
    <w:p>
      <w:pPr>
        <w:pStyle w:val="3"/>
        <w:jc w:val="both"/>
      </w:pPr>
      <w:bookmarkStart w:id="7" w:name="_Toc8165515"/>
      <w:r>
        <w:t>2.2 SWOT Analysis of Pluto Coffee</w:t>
      </w:r>
      <w:bookmarkEnd w:id="7"/>
      <w:r>
        <w:t xml:space="preserve"> </w:t>
      </w:r>
    </w:p>
    <w:p>
      <w:pPr>
        <w:pStyle w:val="5"/>
        <w:jc w:val="both"/>
        <w:rPr>
          <w:color w:val="69240C" w:themeColor="accent1" w:themeShade="80"/>
        </w:rPr>
      </w:pPr>
      <w:r>
        <w:rPr>
          <w:color w:val="69240C" w:themeColor="accent1" w:themeShade="80"/>
        </w:rPr>
        <w:t>Opportunities</w:t>
      </w:r>
    </w:p>
    <w:p>
      <w:pPr>
        <w:pStyle w:val="49"/>
        <w:numPr>
          <w:ilvl w:val="0"/>
          <w:numId w:val="2"/>
        </w:numPr>
        <w:spacing w:before="100" w:beforeAutospacing="1" w:after="100" w:afterAutospacing="1" w:line="360" w:lineRule="auto"/>
        <w:ind w:left="357" w:hanging="357" w:firstLineChars="0"/>
        <w:jc w:val="both"/>
        <w:rPr>
          <w:rFonts w:ascii="Times New Roman" w:hAnsi="Times New Roman" w:cs="Times New Roman"/>
          <w:sz w:val="24"/>
        </w:rPr>
      </w:pPr>
      <w:r>
        <w:rPr>
          <w:rFonts w:ascii="Times New Roman" w:hAnsi="Times New Roman" w:cs="Times New Roman"/>
          <w:sz w:val="24"/>
        </w:rPr>
        <w:t>Change in people’s consumption patterns: with the evolution of times and the emerge of the middle class in China; coffee is playing an increasing role in people’s daily lives.</w:t>
      </w:r>
    </w:p>
    <w:p>
      <w:pPr>
        <w:pStyle w:val="49"/>
        <w:numPr>
          <w:ilvl w:val="0"/>
          <w:numId w:val="2"/>
        </w:numPr>
        <w:spacing w:before="100" w:beforeAutospacing="1" w:after="100" w:afterAutospacing="1" w:line="360" w:lineRule="auto"/>
        <w:ind w:left="357" w:hanging="357" w:firstLineChars="0"/>
        <w:jc w:val="both"/>
        <w:rPr>
          <w:rFonts w:ascii="Times New Roman" w:hAnsi="Times New Roman" w:cs="Times New Roman"/>
          <w:sz w:val="24"/>
        </w:rPr>
      </w:pPr>
      <w:r>
        <w:rPr>
          <w:rFonts w:ascii="Times New Roman" w:hAnsi="Times New Roman" w:cs="Times New Roman"/>
          <w:sz w:val="24"/>
        </w:rPr>
        <w:t>The pursuit of private space: ss the pace of modern life is getting faster; consumers are looking for an area that they can slightly relax, communicate with friends, and enjoy personal space. The appeal of private house coffee shop with homey interior design and leisure orientation can increase the demand for slow-paced life.</w:t>
      </w:r>
    </w:p>
    <w:p>
      <w:pPr>
        <w:pStyle w:val="49"/>
        <w:numPr>
          <w:ilvl w:val="0"/>
          <w:numId w:val="2"/>
        </w:numPr>
        <w:spacing w:before="100" w:beforeAutospacing="1" w:after="100" w:afterAutospacing="1" w:line="360" w:lineRule="auto"/>
        <w:ind w:left="357" w:hanging="357" w:firstLineChars="0"/>
        <w:jc w:val="both"/>
        <w:rPr>
          <w:rFonts w:ascii="Times New Roman" w:hAnsi="Times New Roman" w:cs="Times New Roman"/>
          <w:sz w:val="24"/>
        </w:rPr>
      </w:pPr>
      <w:r>
        <w:rPr>
          <w:rFonts w:ascii="Times New Roman" w:hAnsi="Times New Roman" w:cs="Times New Roman"/>
          <w:sz w:val="24"/>
        </w:rPr>
        <w:t xml:space="preserve">The unique decoration with homey atmosphere: surveys show that independent coffee houses loved by customers due to their unique decoration and warm colour lighting so that customers can relax physically and mentally. </w:t>
      </w:r>
    </w:p>
    <w:p>
      <w:pPr>
        <w:pStyle w:val="5"/>
        <w:jc w:val="both"/>
        <w:rPr>
          <w:color w:val="69240C" w:themeColor="accent1" w:themeShade="80"/>
        </w:rPr>
      </w:pPr>
      <w:r>
        <w:rPr>
          <w:color w:val="69240C" w:themeColor="accent1" w:themeShade="80"/>
        </w:rPr>
        <w:t>Threats</w:t>
      </w:r>
    </w:p>
    <w:p>
      <w:pPr>
        <w:pStyle w:val="49"/>
        <w:numPr>
          <w:ilvl w:val="0"/>
          <w:numId w:val="2"/>
        </w:numPr>
        <w:spacing w:before="100" w:beforeAutospacing="1" w:after="100" w:afterAutospacing="1" w:line="360" w:lineRule="auto"/>
        <w:ind w:left="357" w:hanging="357" w:firstLineChars="0"/>
        <w:jc w:val="both"/>
        <w:rPr>
          <w:rFonts w:ascii="Times New Roman" w:hAnsi="Times New Roman" w:cs="Times New Roman"/>
          <w:sz w:val="24"/>
        </w:rPr>
      </w:pPr>
      <w:r>
        <w:rPr>
          <w:rFonts w:ascii="Times New Roman" w:hAnsi="Times New Roman" w:cs="Times New Roman"/>
          <w:sz w:val="24"/>
        </w:rPr>
        <w:t>People’s concerns overall health issues: many people believe that the caffeine content in the coffee drinks will have an adverse effect on their health. Although the medical evidence has already proved the proper drinking of coffee can promote the metabolism of the body, while the deep-rooted concerns over coffee may still deter some customers away.</w:t>
      </w:r>
    </w:p>
    <w:p>
      <w:pPr>
        <w:pStyle w:val="49"/>
        <w:numPr>
          <w:ilvl w:val="0"/>
          <w:numId w:val="2"/>
        </w:numPr>
        <w:spacing w:before="100" w:beforeAutospacing="1" w:after="100" w:afterAutospacing="1" w:line="360" w:lineRule="auto"/>
        <w:ind w:left="357" w:hanging="357" w:firstLineChars="0"/>
        <w:jc w:val="both"/>
        <w:rPr>
          <w:rFonts w:ascii="Times New Roman" w:hAnsi="Times New Roman" w:cs="Times New Roman"/>
          <w:sz w:val="24"/>
        </w:rPr>
      </w:pPr>
      <w:r>
        <w:rPr>
          <w:rFonts w:ascii="Times New Roman" w:hAnsi="Times New Roman" w:cs="Times New Roman"/>
          <w:sz w:val="24"/>
        </w:rPr>
        <w:t>Strong consumer loyalty of big coffee chains: the consumer brand loyalty created by some large coffee chains such as Starbucks is hard to replace. The success of experiential marketing of large coffee chains has resulted in high brand awareness and excellent brand loyalty. It thus becomes hard for Pluto to establish a different competitive advantage from these well-known chains.</w:t>
      </w:r>
    </w:p>
    <w:p>
      <w:pPr>
        <w:pStyle w:val="49"/>
        <w:numPr>
          <w:ilvl w:val="0"/>
          <w:numId w:val="2"/>
        </w:numPr>
        <w:spacing w:before="100" w:beforeAutospacing="1" w:after="100" w:afterAutospacing="1" w:line="360" w:lineRule="auto"/>
        <w:ind w:left="357" w:hanging="357" w:firstLineChars="0"/>
        <w:jc w:val="both"/>
        <w:rPr>
          <w:rFonts w:ascii="Times New Roman" w:hAnsi="Times New Roman" w:cs="Times New Roman"/>
          <w:sz w:val="24"/>
        </w:rPr>
      </w:pPr>
      <w:r>
        <w:rPr>
          <w:rFonts w:ascii="Times New Roman" w:hAnsi="Times New Roman" w:cs="Times New Roman"/>
          <w:sz w:val="24"/>
        </w:rPr>
        <w:t xml:space="preserve">The emerging coffee houses with different attractiveness: According to the statistics, Shanghai has more than 2000 coffee shops of various types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{"citationItems":[{"id":"ITEM-1","itemData":{"URL":"https://www.multiplecities.org/home/2018/4/13/the-growth-of-artisan-coffee-in-shanghai","accessed":{"date-parts":[["2019","5","8"]]},"author":[{"dropping-particle":"","family":"Multiple Cities","given":"","non-dropping-particle":"","parse-names":false,"suffix":""}],"id":"ITEM-1","issued":{"date-parts":[["2018"]]},"title":"The Growth of Artisan Coffee in Shanghai — Multiple Cities","type":"webpage"},"uris":["http://www.mendeley.com/documents/?uuid=916cd374-b49d-36f4-957c-cc985cad82cd"]}],"mendeley":{"formattedCitation":"(Multiple Cities, 2018)","plainTextFormattedCitation":"(Multiple Cities, 2018)","previouslyFormattedCitation":"(Multiple Cities, 2018)"},"properties":{"noteIndex":0},"schema":"https://github.com/citation-style-language/schema/raw/master/csl-citation.json"}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(Multiple Cities, 2018)</w:t>
      </w:r>
      <w:r>
        <w:rPr>
          <w:rFonts w:ascii="Times New Roman" w:hAnsi="Times New Roman" w:cs="Times New Roman"/>
          <w:sz w:val="24"/>
        </w:rPr>
        <w:fldChar w:fldCharType="end"/>
      </w:r>
      <w:r>
        <w:rPr>
          <w:rFonts w:ascii="Times New Roman" w:hAnsi="Times New Roman" w:cs="Times New Roman"/>
          <w:sz w:val="24"/>
        </w:rPr>
        <w:t>. The stores of major coffee chains spread all over Shanghai, including Starbucks, the coffee bean &amp; tea leaf, Costa Coffee, Citta, Gloria Jean’s Coffee, Jamaica Blue, etc. A series of coffee chain shops have been widely accepted by people in Shanghai. In addition to these coffee chains, Shanghai also has a large number of niche private coffee houses. There are theme café s with book bars as their major attractiveness, There are also individual cafes that offer a comfortable and elegant space with the unique charm provided by the garden house architecture, such as Little Garden In addition, there are many theme cafes in Shanghai, such as movie cafes, DIY roast cafes, comic cafes, table games cafes, maid cafes, pet cafes, etc., which are opened in the interest of the public.</w:t>
      </w:r>
    </w:p>
    <w:p>
      <w:pPr>
        <w:pStyle w:val="5"/>
        <w:jc w:val="both"/>
        <w:rPr>
          <w:color w:val="69240C" w:themeColor="accent1" w:themeShade="80"/>
        </w:rPr>
      </w:pPr>
      <w:r>
        <w:rPr>
          <w:rFonts w:hint="eastAsia"/>
          <w:color w:val="69240C" w:themeColor="accent1" w:themeShade="80"/>
        </w:rPr>
        <w:t>S</w:t>
      </w:r>
      <w:r>
        <w:rPr>
          <w:color w:val="69240C" w:themeColor="accent1" w:themeShade="80"/>
        </w:rPr>
        <w:t>trengths</w:t>
      </w:r>
    </w:p>
    <w:p>
      <w:pPr>
        <w:pStyle w:val="49"/>
        <w:numPr>
          <w:ilvl w:val="0"/>
          <w:numId w:val="2"/>
        </w:numPr>
        <w:spacing w:before="100" w:beforeAutospacing="1" w:after="100" w:afterAutospacing="1" w:line="360" w:lineRule="auto"/>
        <w:ind w:firstLineChars="0"/>
        <w:jc w:val="both"/>
        <w:rPr>
          <w:rFonts w:ascii="Times New Roman" w:hAnsi="Times New Roman" w:cs="Times New Roman"/>
          <w:sz w:val="24"/>
        </w:rPr>
      </w:pPr>
      <w:r>
        <w:rPr>
          <w:rFonts w:ascii="Times New Roman" w:hAnsi="Times New Roman" w:cs="Times New Roman"/>
          <w:sz w:val="24"/>
        </w:rPr>
        <w:t xml:space="preserve">Convenient location with high traffic and high visibility: Pluto Coffee locates in the downtown districts in the most prosperous part of Shanghai, including Nanjing Road Commercial District, Huaihai Road Commercial Districts, and Lujiazui Zhangyang Road Commercial Districts. The three commercial districts where Pluto Coffee locates are the most flourishing and busy districts with several famed colleges and numerous international enterprises. Besides, the ease of traffic makes the Pluto Coffee readily available for people who do not work or live nearby. </w:t>
      </w:r>
    </w:p>
    <w:p>
      <w:pPr>
        <w:rPr>
          <w:rFonts w:ascii="Times New Roman" w:hAnsi="Times New Roman" w:cs="Times New Roman"/>
          <w:sz w:val="24"/>
        </w:rPr>
      </w:pPr>
      <w:r>
        <w:rPr>
          <w:rFonts w:ascii="Times New Roman" w:hAnsi="Times New Roman" w:cs="Times New Roman"/>
          <w:sz w:val="24"/>
        </w:rPr>
        <w:br w:type="page"/>
      </w:r>
    </w:p>
    <w:p>
      <w:pPr>
        <w:spacing w:before="100" w:beforeAutospacing="1" w:after="100" w:afterAutospacing="1" w:line="360" w:lineRule="auto"/>
        <w:ind w:right="-317" w:rightChars="-151" w:firstLine="240" w:firstLineChars="100"/>
        <w:jc w:val="both"/>
        <w:rPr>
          <w:rFonts w:ascii="Times New Roman" w:hAnsi="Times New Roman" w:cs="Times New Roman"/>
          <w:sz w:val="24"/>
        </w:rPr>
      </w:pPr>
      <w:r>
        <w:rPr>
          <w:rFonts w:ascii="Times New Roman" w:hAnsi="Times New Roman" w:cs="Times New Roman"/>
          <w:sz w:val="24"/>
        </w:rPr>
        <w:drawing>
          <wp:inline distT="0" distB="0" distL="0" distR="0">
            <wp:extent cx="1964690" cy="1562100"/>
            <wp:effectExtent l="0" t="0" r="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pic:cNvPicPr>
                      <a:picLocks noChangeAspect="1"/>
                    </pic:cNvPicPr>
                  </pic:nvPicPr>
                  <pic:blipFill>
                    <a:blip r:embed="rId7">
                      <a:extLst>
                        <a:ext uri="{BEBA8EAE-BF5A-486C-A8C5-ECC9F3942E4B}">
                          <a14:imgProps xmlns:a14="http://schemas.microsoft.com/office/drawing/2010/main">
                            <a14:imgLayer r:embed="rId8">
                              <a14:imgEffect>
                                <a14:colorTemperature colorTemp="11200"/>
                              </a14:imgEffect>
                              <a14:imgEffect>
                                <a14:sharpenSoften amount="50000"/>
                              </a14:imgEffect>
                            </a14:imgLayer>
                          </a14:imgProps>
                        </a:ext>
                      </a:extLst>
                    </a:blip>
                    <a:stretch>
                      <a:fillRect/>
                    </a:stretch>
                  </pic:blipFill>
                  <pic:spPr>
                    <a:xfrm>
                      <a:off x="0" y="0"/>
                      <a:ext cx="1964995" cy="1562100"/>
                    </a:xfrm>
                    <a:prstGeom prst="rect">
                      <a:avLst/>
                    </a:prstGeom>
                  </pic:spPr>
                </pic:pic>
              </a:graphicData>
            </a:graphic>
          </wp:inline>
        </w:drawing>
      </w:r>
      <w:r>
        <w:rPr>
          <w:rFonts w:ascii="Times New Roman" w:hAnsi="Times New Roman" w:cs="Times New Roman"/>
          <w:sz w:val="24"/>
        </w:rPr>
        <w:t xml:space="preserve"> </w:t>
      </w:r>
      <w:r>
        <w:rPr>
          <w:rFonts w:ascii="Times New Roman" w:hAnsi="Times New Roman" w:cs="Times New Roman"/>
          <w:sz w:val="24"/>
        </w:rPr>
        <w:drawing>
          <wp:inline distT="0" distB="0" distL="0" distR="0">
            <wp:extent cx="1966595" cy="1546860"/>
            <wp:effectExtent l="0" t="0" r="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pic:cNvPicPr>
                      <a:picLocks noChangeAspect="1"/>
                    </pic:cNvPicPr>
                  </pic:nvPicPr>
                  <pic:blipFill>
                    <a:blip r:embed="rId9">
                      <a:extLst>
                        <a:ext uri="{BEBA8EAE-BF5A-486C-A8C5-ECC9F3942E4B}">
                          <a14:imgProps xmlns:a14="http://schemas.microsoft.com/office/drawing/2010/main">
                            <a14:imgLayer r:embed="rId10">
                              <a14:imgEffect>
                                <a14:colorTemperature colorTemp="11200"/>
                              </a14:imgEffect>
                            </a14:imgLayer>
                          </a14:imgProps>
                        </a:ext>
                      </a:extLst>
                    </a:blip>
                    <a:stretch>
                      <a:fillRect/>
                    </a:stretch>
                  </pic:blipFill>
                  <pic:spPr>
                    <a:xfrm>
                      <a:off x="0" y="0"/>
                      <a:ext cx="1966822" cy="1546860"/>
                    </a:xfrm>
                    <a:prstGeom prst="rect">
                      <a:avLst/>
                    </a:prstGeom>
                  </pic:spPr>
                </pic:pic>
              </a:graphicData>
            </a:graphic>
          </wp:inline>
        </w:drawing>
      </w:r>
      <w:r>
        <w:rPr>
          <w:rFonts w:ascii="Times New Roman" w:hAnsi="Times New Roman" w:cs="Times New Roman"/>
          <w:sz w:val="24"/>
        </w:rPr>
        <w:t xml:space="preserve"> </w:t>
      </w:r>
      <w:r>
        <w:rPr>
          <w:rFonts w:ascii="Times New Roman" w:hAnsi="Times New Roman" w:cs="Times New Roman"/>
          <w:sz w:val="24"/>
        </w:rPr>
        <w:drawing>
          <wp:inline distT="0" distB="0" distL="0" distR="0">
            <wp:extent cx="2042160" cy="1553845"/>
            <wp:effectExtent l="0" t="0" r="0" b="8255"/>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pic:cNvPicPr>
                      <a:picLocks noChangeAspect="1"/>
                    </pic:cNvPicPr>
                  </pic:nvPicPr>
                  <pic:blipFill>
                    <a:blip r:embed="rId11">
                      <a:extLst>
                        <a:ext uri="{BEBA8EAE-BF5A-486C-A8C5-ECC9F3942E4B}">
                          <a14:imgProps xmlns:a14="http://schemas.microsoft.com/office/drawing/2010/main">
                            <a14:imgLayer r:embed="rId12">
                              <a14:imgEffect>
                                <a14:colorTemperature colorTemp="11200"/>
                              </a14:imgEffect>
                            </a14:imgLayer>
                          </a14:imgProps>
                        </a:ext>
                      </a:extLst>
                    </a:blip>
                    <a:stretch>
                      <a:fillRect/>
                    </a:stretch>
                  </pic:blipFill>
                  <pic:spPr>
                    <a:xfrm>
                      <a:off x="0" y="0"/>
                      <a:ext cx="2047663" cy="1558642"/>
                    </a:xfrm>
                    <a:prstGeom prst="rect">
                      <a:avLst/>
                    </a:prstGeom>
                  </pic:spPr>
                </pic:pic>
              </a:graphicData>
            </a:graphic>
          </wp:inline>
        </w:drawing>
      </w:r>
    </w:p>
    <w:p>
      <w:pPr>
        <w:spacing w:before="100" w:beforeAutospacing="1" w:after="100" w:afterAutospacing="1" w:line="360" w:lineRule="auto"/>
        <w:ind w:right="-317" w:rightChars="-151" w:firstLine="240" w:firstLineChars="100"/>
        <w:jc w:val="center"/>
        <w:rPr>
          <w:rFonts w:ascii="Times New Roman" w:hAnsi="Times New Roman" w:cs="Times New Roman"/>
          <w:sz w:val="24"/>
        </w:rPr>
      </w:pPr>
      <w:r>
        <w:rPr>
          <w:rFonts w:ascii="Times New Roman" w:hAnsi="Times New Roman" w:cs="Times New Roman"/>
          <w:sz w:val="24"/>
        </w:rPr>
        <w:t>Figure 1. the Traffic flow of the Location of Pluto Coffee (https://www.shanghai-realty.com/businessdistricts)</w:t>
      </w:r>
    </w:p>
    <w:p>
      <w:pPr>
        <w:pStyle w:val="49"/>
        <w:numPr>
          <w:ilvl w:val="0"/>
          <w:numId w:val="2"/>
        </w:numPr>
        <w:spacing w:before="100" w:beforeAutospacing="1" w:after="100" w:afterAutospacing="1" w:line="360" w:lineRule="auto"/>
        <w:ind w:firstLineChars="0"/>
        <w:jc w:val="both"/>
        <w:rPr>
          <w:rFonts w:ascii="Times New Roman" w:hAnsi="Times New Roman" w:cs="Times New Roman"/>
          <w:sz w:val="24"/>
        </w:rPr>
      </w:pPr>
      <w:r>
        <w:rPr>
          <w:rFonts w:ascii="Times New Roman" w:hAnsi="Times New Roman" w:cs="Times New Roman"/>
          <w:sz w:val="24"/>
        </w:rPr>
        <w:t>Quite an atmosphere for students: due to its close geographical distances to the Shanghai University, Shanghai Jiao Tong University, Fudan University, students used to be primary customers of Pluto Coffee. As indicated above, there are numerous enterprises headquartered or located in the three commercial districts, making white-collar another primary customer group of Pluto Coffee. In order to serve the special study demands of students and business demands of white collar, all Pluto Coffee has quiet zones for customers who prefer a quiet atmosphere.</w:t>
      </w:r>
    </w:p>
    <w:p>
      <w:pPr>
        <w:pStyle w:val="49"/>
        <w:numPr>
          <w:ilvl w:val="0"/>
          <w:numId w:val="2"/>
        </w:numPr>
        <w:spacing w:before="100" w:beforeAutospacing="1" w:after="100" w:afterAutospacing="1" w:line="360" w:lineRule="auto"/>
        <w:ind w:firstLineChars="0"/>
        <w:jc w:val="both"/>
        <w:rPr>
          <w:rFonts w:ascii="Times New Roman" w:hAnsi="Times New Roman" w:cs="Times New Roman"/>
          <w:sz w:val="24"/>
        </w:rPr>
      </w:pPr>
      <w:r>
        <w:rPr>
          <w:rFonts w:ascii="Times New Roman" w:hAnsi="Times New Roman" w:cs="Times New Roman"/>
          <w:sz w:val="24"/>
        </w:rPr>
        <w:t xml:space="preserve">Talented Baristas: the limited stores enable Pluto Coffee can put on more emphasizes on the quality of coffee they serve. And, gifted baristas of every store of Pluto Coffee is the reason behind every cup of fantastic Coffee. The owner of Pluto Coffee </w:t>
      </w:r>
    </w:p>
    <w:p>
      <w:pPr>
        <w:pStyle w:val="49"/>
        <w:numPr>
          <w:ilvl w:val="0"/>
          <w:numId w:val="2"/>
        </w:numPr>
        <w:spacing w:before="100" w:beforeAutospacing="1" w:after="100" w:afterAutospacing="1" w:line="360" w:lineRule="auto"/>
        <w:ind w:firstLineChars="0"/>
        <w:jc w:val="both"/>
        <w:rPr>
          <w:rFonts w:ascii="Times New Roman" w:hAnsi="Times New Roman" w:cs="Times New Roman"/>
          <w:sz w:val="24"/>
        </w:rPr>
      </w:pPr>
      <w:r>
        <w:rPr>
          <w:rFonts w:ascii="Times New Roman" w:hAnsi="Times New Roman" w:cs="Times New Roman"/>
          <w:sz w:val="24"/>
        </w:rPr>
        <w:t>Studied the relevant knowledge of making coffee in Italian for five years. She insists that a skilled barista must learn and master all coffee-related knowledge including the culture of coffee, coffee botany, initial coffee processing, coffee roasting, different coffee making techniques, and the preferences of customers. Thus, every barista in the Pluto Shop was selected due to their extensive experience in making coffee and their ambitious interests in serving coffee. Besides, the owner of Pluto Coffee organized employees with the best performance to visit the famous coffee shop around the world and share advanced knowledge about coffee with the barista in its private gathering.</w:t>
      </w:r>
    </w:p>
    <w:p>
      <w:pPr>
        <w:pStyle w:val="49"/>
        <w:numPr>
          <w:ilvl w:val="0"/>
          <w:numId w:val="2"/>
        </w:numPr>
        <w:spacing w:before="100" w:beforeAutospacing="1" w:after="100" w:afterAutospacing="1" w:line="360" w:lineRule="auto"/>
        <w:ind w:firstLineChars="0"/>
        <w:jc w:val="both"/>
        <w:rPr>
          <w:rFonts w:ascii="Times New Roman" w:hAnsi="Times New Roman" w:cs="Times New Roman"/>
          <w:sz w:val="24"/>
        </w:rPr>
      </w:pPr>
      <w:r>
        <w:rPr>
          <w:rFonts w:ascii="Times New Roman" w:hAnsi="Times New Roman" w:cs="Times New Roman"/>
          <w:sz w:val="24"/>
        </w:rPr>
        <w:t xml:space="preserve">More affordable prices: compared to the prices of other relatively bigger coffee chains such as Starbucks, the prices offered by Pluto Coffee is actually more affordable. A large cold brew in Starbuck costs 37 CNY in Shanghai. However, you can enjoy a more tasteful one in Pluto with a more favourable price of 32 at the same size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{"citationItems":[{"id":"ITEM-1","itemData":{"URL":"https://daxueconsulting.com/starbucks-in-china/","accessed":{"date-parts":[["2019","4","29"]]},"author":[{"dropping-particle":"","family":"Daxue Consulting","given":"","non-dropping-particle":"","parse-names":false,"suffix":""}],"id":"ITEM-1","issued":{"date-parts":[["2018"]]},"title":"Starbucks in China - Market Research in China","type":"webpage"},"uris":["http://www.mendeley.com/documents/?uuid=c88945f8-d4c1-357e-830a-5903fad7ab8c"]}],"mendeley":{"formattedCitation":"(Daxue Consulting, 2018)","plainTextFormattedCitation":"(Daxue Consulting, 2018)","previouslyFormattedCitation":"(Daxue Consulting, 2018)"},"properties":{"noteIndex":0},"schema":"https://github.com/citation-style-language/schema/raw/master/csl-citation.json"}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(Daxue Consulting, 2018)</w:t>
      </w:r>
      <w:r>
        <w:rPr>
          <w:rFonts w:ascii="Times New Roman" w:hAnsi="Times New Roman" w:cs="Times New Roman"/>
          <w:sz w:val="24"/>
        </w:rPr>
        <w:fldChar w:fldCharType="end"/>
      </w:r>
      <w:r>
        <w:rPr>
          <w:rFonts w:ascii="Times New Roman" w:hAnsi="Times New Roman" w:cs="Times New Roman"/>
          <w:sz w:val="24"/>
        </w:rPr>
        <w:t>. The prices for its other products are all slightly lower than Starbucks and Costa, as well as Coffee Colour and Shangdao Coffee.</w:t>
      </w:r>
    </w:p>
    <w:p>
      <w:pPr>
        <w:pStyle w:val="49"/>
        <w:numPr>
          <w:ilvl w:val="0"/>
          <w:numId w:val="2"/>
        </w:numPr>
        <w:spacing w:before="100" w:beforeAutospacing="1" w:after="100" w:afterAutospacing="1" w:line="360" w:lineRule="auto"/>
        <w:ind w:firstLineChars="0"/>
        <w:jc w:val="both"/>
        <w:rPr>
          <w:rFonts w:ascii="Times New Roman" w:hAnsi="Times New Roman" w:cs="Times New Roman"/>
          <w:sz w:val="24"/>
        </w:rPr>
      </w:pPr>
      <w:r>
        <w:rPr>
          <w:rFonts w:hint="eastAsia" w:ascii="Times New Roman" w:hAnsi="Times New Roman" w:cs="Times New Roman"/>
          <w:sz w:val="24"/>
        </w:rPr>
        <w:t>J</w:t>
      </w:r>
      <w:r>
        <w:rPr>
          <w:rFonts w:ascii="Times New Roman" w:hAnsi="Times New Roman" w:cs="Times New Roman"/>
          <w:sz w:val="24"/>
        </w:rPr>
        <w:t xml:space="preserve">oyful communication with baristas: another characteristic that distinguishes Pluto Coffee from others is that its baristas do not only craft coffee, they also enthusiastic at disseminating the coffee culture. So, the customers in Pluto Coffee can also communicate directly with baristas on the issues such as how to choose and roast beans, the differences between Café </w:t>
      </w:r>
      <w:r>
        <w:rPr>
          <w:rFonts w:hint="eastAsia" w:ascii="Times New Roman" w:hAnsi="Times New Roman" w:cs="Times New Roman"/>
          <w:sz w:val="24"/>
        </w:rPr>
        <w:t>B</w:t>
      </w:r>
      <w:r>
        <w:rPr>
          <w:rFonts w:ascii="Times New Roman" w:hAnsi="Times New Roman" w:cs="Times New Roman"/>
          <w:sz w:val="24"/>
        </w:rPr>
        <w:t xml:space="preserve">reve and Cappuccino, etc. </w:t>
      </w:r>
    </w:p>
    <w:p>
      <w:pPr>
        <w:pStyle w:val="5"/>
        <w:jc w:val="both"/>
        <w:rPr>
          <w:color w:val="69240C" w:themeColor="accent1" w:themeShade="80"/>
        </w:rPr>
      </w:pPr>
      <w:r>
        <w:rPr>
          <w:color w:val="69240C" w:themeColor="accent1" w:themeShade="80"/>
        </w:rPr>
        <w:t>W</w:t>
      </w:r>
      <w:r>
        <w:rPr>
          <w:rFonts w:hint="eastAsia"/>
          <w:color w:val="69240C" w:themeColor="accent1" w:themeShade="80"/>
        </w:rPr>
        <w:t>eaknes</w:t>
      </w:r>
      <w:r>
        <w:rPr>
          <w:color w:val="69240C" w:themeColor="accent1" w:themeShade="80"/>
        </w:rPr>
        <w:t>s</w:t>
      </w:r>
    </w:p>
    <w:p>
      <w:pPr>
        <w:pStyle w:val="49"/>
        <w:numPr>
          <w:ilvl w:val="0"/>
          <w:numId w:val="2"/>
        </w:numPr>
        <w:spacing w:before="100" w:beforeAutospacing="1" w:after="100" w:afterAutospacing="1" w:line="360" w:lineRule="auto"/>
        <w:ind w:left="357" w:hanging="357" w:firstLineChars="0"/>
        <w:jc w:val="both"/>
        <w:rPr>
          <w:rFonts w:ascii="Times New Roman" w:hAnsi="Times New Roman" w:cs="Times New Roman"/>
          <w:sz w:val="24"/>
        </w:rPr>
      </w:pPr>
      <w:r>
        <w:rPr>
          <w:rFonts w:ascii="Times New Roman" w:hAnsi="Times New Roman" w:cs="Times New Roman"/>
          <w:sz w:val="24"/>
        </w:rPr>
        <w:t xml:space="preserve">Limited space: as indicated before, three Pluto Coffee are all located in the busiest commercial districts in Shanghai, resulted in the incredible high expenditure in rent as well as very limited space. At the same time, the separation of silent zoom and regular zoom, although do benefits students to certain levels, leads to the common phenomenon of full regular zoom and empty quiet zoom. </w:t>
      </w:r>
    </w:p>
    <w:p>
      <w:pPr>
        <w:pStyle w:val="49"/>
        <w:numPr>
          <w:ilvl w:val="0"/>
          <w:numId w:val="2"/>
        </w:numPr>
        <w:spacing w:before="100" w:beforeAutospacing="1" w:after="100" w:afterAutospacing="1" w:line="360" w:lineRule="auto"/>
        <w:ind w:left="357" w:hanging="357" w:firstLineChars="0"/>
        <w:jc w:val="both"/>
        <w:rPr>
          <w:rFonts w:ascii="Times New Roman" w:hAnsi="Times New Roman" w:cs="Times New Roman"/>
          <w:sz w:val="24"/>
        </w:rPr>
      </w:pPr>
      <w:r>
        <w:rPr>
          <w:rFonts w:ascii="Times New Roman" w:hAnsi="Times New Roman" w:cs="Times New Roman"/>
          <w:sz w:val="24"/>
        </w:rPr>
        <w:t xml:space="preserve">Bare publicity: the owner of Pluto Coffee believes that high-quality coffee would result in word-of-mouth effect, so there is no necessary to take any efforts and spend any expenditure on the publicity part. However, the social media platforms, including Weibo, WeChat, TikTok, has widely leveraged all types of coffee shops in Shanghai to raise their brand awareness. Although the owner of Pluto Coffee is a full-fledged coffee enthusiast, she was barely equipped with any management and marketing knowledge. </w:t>
      </w:r>
    </w:p>
    <w:p>
      <w:pPr>
        <w:pStyle w:val="49"/>
        <w:numPr>
          <w:ilvl w:val="0"/>
          <w:numId w:val="2"/>
        </w:numPr>
        <w:spacing w:before="100" w:beforeAutospacing="1" w:after="100" w:afterAutospacing="1" w:line="360" w:lineRule="auto"/>
        <w:ind w:left="357" w:hanging="357" w:firstLineChars="0"/>
        <w:jc w:val="both"/>
        <w:rPr>
          <w:rFonts w:ascii="Times New Roman" w:hAnsi="Times New Roman" w:cs="Times New Roman"/>
          <w:sz w:val="24"/>
        </w:rPr>
      </w:pPr>
      <w:r>
        <w:rPr>
          <w:rFonts w:ascii="Times New Roman" w:hAnsi="Times New Roman" w:cs="Times New Roman"/>
          <w:sz w:val="24"/>
        </w:rPr>
        <w:t>Simple menu: C</w:t>
      </w:r>
      <w:r>
        <w:rPr>
          <w:rFonts w:hint="eastAsia" w:ascii="Times New Roman" w:hAnsi="Times New Roman" w:cs="Times New Roman"/>
          <w:sz w:val="24"/>
        </w:rPr>
        <w:t>omp</w:t>
      </w:r>
      <w:r>
        <w:rPr>
          <w:rFonts w:ascii="Times New Roman" w:hAnsi="Times New Roman" w:cs="Times New Roman"/>
          <w:sz w:val="24"/>
        </w:rPr>
        <w:t>ared with the competitors the consultant has analysed before; Pluto has a relatively simple and fixed menu. Although they have different types of coffee, teas, and desserts, they have barely changed their lists since its establishment. Despite they have always replaced their raw materials with top quality ones, their menus are quite simple and fixed. With every coffee house attempting to seek balance from the classic coffee tradition and the novel drinks such as milk-tea, smoothies or customized coffee, Pluto Coffee seems remained untouched in its business philosophy. Below is the English version menu Pluto developed for foreign customers. Although they do offer different specialties every day, it can be observed that their products are not much diverse.</w:t>
      </w:r>
    </w:p>
    <w:p>
      <w:pPr>
        <w:spacing w:before="100" w:beforeAutospacing="1" w:after="100" w:afterAutospacing="1" w:line="360" w:lineRule="auto"/>
        <w:jc w:val="both"/>
        <w:rPr>
          <w:rFonts w:asciiTheme="majorHAnsi" w:hAnsiTheme="majorHAnsi" w:eastAsiaTheme="majorEastAsia" w:cstheme="majorBidi"/>
          <w:color w:val="9E3611" w:themeColor="accent1" w:themeShade="BF"/>
          <w:sz w:val="28"/>
          <w:szCs w:val="28"/>
        </w:rPr>
      </w:pPr>
    </w:p>
    <w:p>
      <w:pPr>
        <w:pStyle w:val="49"/>
        <w:spacing w:before="100" w:beforeAutospacing="1" w:after="100" w:afterAutospacing="1" w:line="360" w:lineRule="auto"/>
        <w:ind w:firstLine="0" w:firstLineChars="0"/>
        <w:jc w:val="both"/>
        <w:rPr>
          <w:rFonts w:ascii="Times New Roman" w:hAnsi="Times New Roman" w:cs="Times New Roman"/>
          <w:sz w:val="24"/>
        </w:rPr>
      </w:pPr>
      <w:r>
        <w:rPr>
          <w:rFonts w:hint="eastAsia" w:ascii="Times New Roman" w:hAnsi="Times New Roman" w:cs="Times New Roman"/>
          <w:sz w:val="24"/>
        </w:rPr>
        <w:drawing>
          <wp:inline distT="0" distB="0" distL="0" distR="0">
            <wp:extent cx="6188710" cy="4236720"/>
            <wp:effectExtent l="0" t="0" r="0" b="0"/>
            <wp:docPr id="20" name="图片 20" descr="图片包含 文字&#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descr="图片包含 文字&#10;&#10;描述已自动生成"/>
                    <pic:cNvPicPr>
                      <a:picLocks noChangeAspect="1"/>
                    </pic:cNvPicPr>
                  </pic:nvPicPr>
                  <pic:blipFill>
                    <a:blip r:embed="rId13" cstate="print">
                      <a:extLst>
                        <a:ext uri="{BEBA8EAE-BF5A-486C-A8C5-ECC9F3942E4B}">
                          <a14:imgProps xmlns:a14="http://schemas.microsoft.com/office/drawing/2010/main">
                            <a14:imgLayer r:embed="rId14">
                              <a14:imgEffect>
                                <a14:backgroundRemoval t="9725" b="89738" l="3957" r="98256">
                                  <a14:foregroundMark x1="15537" y1="32633" x2="15537" y2="0"/>
                                  <a14:foregroundMark x1="31794" y1="34253" x2="31794" y2="0"/>
                                  <a14:foregroundMark x1="17876" y1="51470" x2="17876" y2="0"/>
                                  <a14:foregroundMark x1="22136" y1="48890" x2="22136" y2="0"/>
                                  <a14:foregroundMark x1="10438" y1="38812" x2="7558" y2="0"/>
                                  <a14:foregroundMark x1="7558" y1="55909" x2="10438" y2="0"/>
                                  <a14:foregroundMark x1="10438" y1="64667" x2="14517" y2="0"/>
                                  <a14:foregroundMark x1="14517" y1="57888" x2="15297" y2="0"/>
                                  <a14:foregroundMark x1="12657" y1="24655" x2="3959" y2="0"/>
                                  <a14:foregroundMark x1="3959" y1="21176" x2="3299" y2="0"/>
                                  <a14:foregroundMark x1="3299" y1="55309" x2="4739" y2="0"/>
                                  <a14:foregroundMark x1="4739" y1="64607" x2="9658" y2="0"/>
                                  <a14:foregroundMark x1="9658" y1="73065" x2="21596" y2="0"/>
                                  <a14:foregroundMark x1="21596" y1="74925" x2="31554" y2="0"/>
                                  <a14:foregroundMark x1="31554" y1="74145" x2="86503" y2="0"/>
                                  <a14:foregroundMark x1="86503" y1="81644" x2="93821" y2="0"/>
                                  <a14:foregroundMark x1="93821" y1="76785" x2="98172" y2="0"/>
                                  <a14:foregroundMark x1="97970" y1="32140" x2="97540" y2="0"/>
                                  <a14:foregroundMark x1="97540" y1="24535" x2="91602" y2="0"/>
                                  <a14:foregroundMark x1="44811" y1="57109" x2="41992" y2="0"/>
                                  <a14:foregroundMark x1="41992" y1="49250" x2="30114" y2="0"/>
                                  <a14:foregroundMark x1="30114" y1="34253" x2="26275" y2="0"/>
                                  <a14:foregroundMark x1="26275" y1="23095" x2="18116" y2="0"/>
                                  <a14:foregroundMark x1="18116" y1="24055" x2="10258" y2="0"/>
                                  <a14:foregroundMark x1="10258" y1="28554" x2="4379" y2="0"/>
                                  <a14:foregroundMark x1="4379" y1="34613" x2="4079" y2="0"/>
                                  <a14:foregroundMark x1="48170" y1="53569" x2="49850" y2="0"/>
                                  <a14:foregroundMark x1="49850" y1="69586" x2="48650" y2="0"/>
                                  <a14:foregroundMark x1="48650" y1="77265" x2="34133" y2="0"/>
                                  <a14:foregroundMark x1="48650" y1="69046" x2="48650" y2="0"/>
                                  <a14:foregroundMark x1="97854" y1="83702" x2="97854" y2="0"/>
                                  <a14:foregroundMark x1="98122" y1="82361" x2="98256" y2="0"/>
                                  <a14:foregroundMark x1="50101" y1="84574" x2="50101" y2="0"/>
                                  <a14:backgroundMark x1="99598" y1="22535" x2="98860" y2="0"/>
                                  <a14:backgroundMark x1="99598" y1="58015" x2="99598" y2="0"/>
                                </a14:backgroundRemoval>
                              </a14:imgEffect>
                            </a14:imgLayer>
                          </a14:imgProps>
                        </a:ext>
                        <a:ext uri="{28A0092B-C50C-407E-A947-70E740481C1C}">
                          <a14:useLocalDpi xmlns:a14="http://schemas.microsoft.com/office/drawing/2010/main" val="0"/>
                        </a:ext>
                      </a:extLst>
                    </a:blip>
                    <a:srcRect t="17361" b="14180"/>
                    <a:stretch>
                      <a:fillRect/>
                    </a:stretch>
                  </pic:blipFill>
                  <pic:spPr>
                    <a:xfrm>
                      <a:off x="0" y="0"/>
                      <a:ext cx="6188710" cy="4236720"/>
                    </a:xfrm>
                    <a:prstGeom prst="rect">
                      <a:avLst/>
                    </a:prstGeom>
                    <a:ln>
                      <a:noFill/>
                    </a:ln>
                    <a:effectLst>
                      <a:softEdge rad="112500"/>
                    </a:effectLst>
                  </pic:spPr>
                </pic:pic>
              </a:graphicData>
            </a:graphic>
          </wp:inline>
        </w:drawing>
      </w:r>
    </w:p>
    <w:p>
      <w:pPr>
        <w:pStyle w:val="49"/>
        <w:spacing w:before="100" w:beforeAutospacing="1" w:after="100" w:afterAutospacing="1" w:line="360" w:lineRule="auto"/>
        <w:ind w:firstLine="0" w:firstLineChars="0"/>
        <w:jc w:val="center"/>
        <w:rPr>
          <w:rFonts w:ascii="Times New Roman" w:hAnsi="Times New Roman" w:cs="Times New Roman"/>
          <w:sz w:val="24"/>
        </w:rPr>
      </w:pPr>
      <w:r>
        <w:rPr>
          <w:rFonts w:hint="eastAsia" w:ascii="Times New Roman" w:hAnsi="Times New Roman" w:cs="Times New Roman"/>
          <w:sz w:val="24"/>
        </w:rPr>
        <w:t>F</w:t>
      </w:r>
      <w:r>
        <w:rPr>
          <w:rFonts w:ascii="Times New Roman" w:hAnsi="Times New Roman" w:cs="Times New Roman"/>
          <w:sz w:val="24"/>
        </w:rPr>
        <w:t>igure 2. the Menu of Pluto Coffee</w:t>
      </w:r>
    </w:p>
    <w:p>
      <w:pPr>
        <w:pStyle w:val="3"/>
        <w:jc w:val="both"/>
      </w:pPr>
      <w:bookmarkStart w:id="8" w:name="_Toc8165516"/>
      <w:r>
        <w:t>2.3 Recap of Status Quo of Pluto Coffee</w:t>
      </w:r>
      <w:bookmarkEnd w:id="8"/>
    </w:p>
    <w:p>
      <w:pPr>
        <w:spacing w:before="100" w:beforeAutospacing="1" w:after="100" w:afterAutospacing="1" w:line="360" w:lineRule="auto"/>
        <w:jc w:val="both"/>
        <w:rPr>
          <w:rFonts w:ascii="Times New Roman" w:hAnsi="Times New Roman" w:cs="Times New Roman"/>
          <w:sz w:val="24"/>
        </w:rPr>
      </w:pPr>
      <w:r>
        <w:rPr>
          <w:rFonts w:ascii="Times New Roman" w:hAnsi="Times New Roman" w:cs="Times New Roman"/>
          <w:sz w:val="24"/>
        </w:rPr>
        <w:t xml:space="preserve">At present, the homogenization is quite common in the coffee industry in Shanghai with no distinct characteristics and blurred brand images. Although Pluto </w:t>
      </w:r>
      <w:r>
        <w:rPr>
          <w:rFonts w:hint="eastAsia" w:ascii="Times New Roman" w:hAnsi="Times New Roman" w:cs="Times New Roman"/>
          <w:sz w:val="24"/>
        </w:rPr>
        <w:t>Coffee</w:t>
      </w:r>
      <w:r>
        <w:rPr>
          <w:rFonts w:ascii="Times New Roman" w:hAnsi="Times New Roman" w:cs="Times New Roman"/>
          <w:sz w:val="24"/>
        </w:rPr>
        <w:t xml:space="preserve"> </w:t>
      </w:r>
      <w:r>
        <w:rPr>
          <w:rFonts w:hint="eastAsia" w:ascii="Times New Roman" w:hAnsi="Times New Roman" w:cs="Times New Roman"/>
          <w:sz w:val="24"/>
        </w:rPr>
        <w:t>ins</w:t>
      </w:r>
      <w:r>
        <w:rPr>
          <w:rFonts w:ascii="Times New Roman" w:hAnsi="Times New Roman" w:cs="Times New Roman"/>
          <w:sz w:val="24"/>
        </w:rPr>
        <w:t>ists on offering upper quality coffee, the majority of consumers don’t know how to differentiate great coffee from the coffee churned out by the machines. Although Pluto has strong enthusiasm in serving upper quality coffee, it neglects to leverage the marketing power of social media to attract more coffee lovers due to its poor experience in business management. At the same time, the simple and fixed menus make Pluto Coffee hard to entertain the current picky customers. The independent café is not the same as the independent film. After all, it is still a commercial body. Although the independent coffee shop carries a certain spiritual hope, it must ultimately achieve the commercial purpose of profit through products, services, environment and marketing means.</w:t>
      </w:r>
      <w:r>
        <w:t xml:space="preserve"> </w:t>
      </w:r>
      <w:r>
        <w:rPr>
          <w:rFonts w:ascii="Times New Roman" w:hAnsi="Times New Roman" w:cs="Times New Roman"/>
          <w:sz w:val="24"/>
        </w:rPr>
        <w:t>Chain giants such as Starbucks have begun to lay out fine coffee. The independent coffee shop with the fine coffee as the trump card such as Pluto Coffee will be further squeezed if it does not take any initiatives.</w:t>
      </w:r>
    </w:p>
    <w:p>
      <w:pPr>
        <w:pStyle w:val="2"/>
        <w:numPr>
          <w:ilvl w:val="0"/>
          <w:numId w:val="1"/>
        </w:numPr>
        <w:spacing w:before="100" w:beforeAutospacing="1" w:after="100" w:afterAutospacing="1" w:line="360" w:lineRule="auto"/>
        <w:jc w:val="both"/>
      </w:pPr>
      <w:bookmarkStart w:id="9" w:name="_Toc8165517"/>
      <w:r>
        <w:rPr>
          <w:rFonts w:hint="eastAsia"/>
        </w:rPr>
        <w:t>R</w:t>
      </w:r>
      <w:r>
        <w:t>ecommendations</w:t>
      </w:r>
      <w:bookmarkEnd w:id="9"/>
      <w:r>
        <w:t xml:space="preserve"> </w:t>
      </w:r>
    </w:p>
    <w:p>
      <w:pPr>
        <w:pStyle w:val="3"/>
        <w:numPr>
          <w:ilvl w:val="1"/>
          <w:numId w:val="1"/>
        </w:numPr>
        <w:jc w:val="both"/>
      </w:pPr>
      <w:bookmarkStart w:id="10" w:name="_Toc8165518"/>
      <w:r>
        <w:t>Diverse the Menus and the Pricings</w:t>
      </w:r>
      <w:bookmarkEnd w:id="10"/>
    </w:p>
    <w:p>
      <w:pPr>
        <w:spacing w:before="100" w:beforeAutospacing="1" w:after="100" w:afterAutospacing="1" w:line="360" w:lineRule="auto"/>
        <w:jc w:val="both"/>
        <w:rPr>
          <w:rFonts w:ascii="Times New Roman" w:hAnsi="Times New Roman" w:cs="Times New Roman"/>
          <w:sz w:val="24"/>
        </w:rPr>
      </w:pPr>
      <w:r>
        <w:rPr>
          <w:rFonts w:ascii="Times New Roman" w:hAnsi="Times New Roman" w:cs="Times New Roman"/>
          <w:sz w:val="24"/>
        </w:rPr>
        <w:t xml:space="preserve">In order to attract more customers, the first initiatives need to be undertaken by Pluto Coffee is too diverse its menus with more products. More various types of coffee, tea and specialties will give customers more reason to come in and to stay. At the same time, Pluto Coffee should more integrate into the local community by observing the preferences of customers by adding more trendy products into their portfolio. Customization is also an ideal way to attract more customers. The younger generation has a common pursuit of individualism and private space. Besides homey space offered by Pluto Coffee, customization based on the combination of the experiences of talented barista and customer preferences can be used as a shining point to attract young consumers. Besides serving drinks and foods, Pluto Coffee can also disseminate the coffee culture by selling small but exquisite gadgets such as coffee cups, postcards, etc. </w:t>
      </w:r>
    </w:p>
    <w:p>
      <w:pPr>
        <w:spacing w:before="100" w:beforeAutospacing="1" w:after="100" w:afterAutospacing="1" w:line="360" w:lineRule="auto"/>
        <w:jc w:val="both"/>
        <w:rPr>
          <w:rFonts w:ascii="Times New Roman" w:hAnsi="Times New Roman" w:cs="Times New Roman"/>
          <w:sz w:val="24"/>
        </w:rPr>
      </w:pPr>
      <w:r>
        <w:rPr>
          <w:rFonts w:ascii="Times New Roman" w:hAnsi="Times New Roman" w:cs="Times New Roman"/>
          <w:sz w:val="24"/>
        </w:rPr>
        <w:t>As each menu shop will prepare a menu for customers to order and check the price, Pluto Coffee should create a creative refinement on the menu, so that customers can see the coffee name and photos when they open the menu. In addition, customers can also see a small allusion from the name of the coffee next to the photo to attract their curiosity about coffee.</w:t>
      </w:r>
    </w:p>
    <w:p>
      <w:pPr>
        <w:spacing w:before="100" w:beforeAutospacing="1" w:after="100" w:afterAutospacing="1" w:line="360" w:lineRule="auto"/>
        <w:jc w:val="both"/>
        <w:rPr>
          <w:rFonts w:ascii="Times New Roman" w:hAnsi="Times New Roman" w:cs="Times New Roman"/>
          <w:sz w:val="24"/>
        </w:rPr>
      </w:pPr>
      <w:r>
        <w:rPr>
          <w:rFonts w:ascii="Times New Roman" w:hAnsi="Times New Roman" w:cs="Times New Roman"/>
          <w:sz w:val="24"/>
        </w:rPr>
        <w:t>It is also prudent to diversify its business strategy after the product line is stable. Pluto Coffee can add some books, audio-visual products or home accessories so that consumers can feel more consumer experience. Because the price is the most directly received marketing factor for consumers, price is also a key factor affecting whether consumers ultimately buy or not. The products of Pluto Coffee are still at a relatively high level as a whole because the consumers of coffee are generally people who have certain spending power, and the experience of coffee is in line with this group of people. However, the target consumers of Pluto Coffee should not only stay within this range, but can appropriately expand the target person group and cultivate more potential consumers, so the coffee can be appropriately adapted to the local diversified pricing method including buy one get one free, combination packages and other preferential activities, or offer student discounts and discounts</w:t>
      </w:r>
      <w:r>
        <w:t xml:space="preserve"> </w:t>
      </w:r>
      <w:r>
        <w:rPr>
          <w:rFonts w:ascii="Times New Roman" w:hAnsi="Times New Roman" w:cs="Times New Roman"/>
          <w:sz w:val="24"/>
        </w:rPr>
        <w:t xml:space="preserve">for a certain Consumer groups, such as young student groups,. Although this kind of pricing method will reduce the profit on a single product, it can be compensated by increasing sales volume. </w:t>
      </w:r>
    </w:p>
    <w:p>
      <w:pPr>
        <w:pStyle w:val="3"/>
        <w:spacing w:before="100" w:beforeAutospacing="1" w:after="100" w:afterAutospacing="1" w:line="360" w:lineRule="auto"/>
        <w:jc w:val="both"/>
      </w:pPr>
      <w:bookmarkStart w:id="11" w:name="_Toc8165519"/>
      <w:r>
        <w:t>3.2 Leverage the Hidden Power of Social Media</w:t>
      </w:r>
      <w:bookmarkEnd w:id="11"/>
    </w:p>
    <w:p>
      <w:pPr>
        <w:spacing w:before="100" w:beforeAutospacing="1" w:after="100" w:afterAutospacing="1" w:line="360" w:lineRule="auto"/>
        <w:jc w:val="both"/>
        <w:rPr>
          <w:rFonts w:ascii="Times New Roman" w:hAnsi="Times New Roman" w:cs="Times New Roman"/>
          <w:sz w:val="24"/>
        </w:rPr>
      </w:pPr>
      <w:r>
        <w:rPr>
          <w:rFonts w:ascii="Times New Roman" w:hAnsi="Times New Roman" w:cs="Times New Roman"/>
          <w:sz w:val="24"/>
        </w:rPr>
        <w:t xml:space="preserve">Although Pluto Coffee has the characteristics of strict control over the quality of services and products, it lacks the awareness of propaganda using social media. Therefore, the consultant suggests that Pluto Coffee can make daily postings and maintenance on the self-media platform such as WeChat, Weibo, Douban, and Headlines, etc., to increase publicity and attract more customers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{"citationItems":[{"id":"ITEM-1","itemData":{"ISBN":"1526424541","author":[{"dropping-particle":"","family":"Tuten","given":"Tracy L","non-dropping-particle":"","parse-names":false,"suffix":""},{"dropping-particle":"","family":"Solomon","given":"Michael R","non-dropping-particle":"","parse-names":false,"suffix":""}],"id":"ITEM-1","issued":{"date-parts":[["2017"]]},"publisher":"Sage","title":"Social media marketing","type":"book"},"uris":["http://www.mendeley.com/documents/?uuid=a50eb8ba-0e96-48ee-8e5b-eb5cea3c59a1"]}],"mendeley":{"formattedCitation":"(Tuten and Solomon, 2017)","plainTextFormattedCitation":"(Tuten and Solomon, 2017)","previouslyFormattedCitation":"(Tuten and Solomon, 2017)"},"properties":{"noteIndex":0},"schema":"https://github.com/citation-style-language/schema/raw/master/csl-citation.json"}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(Tuten and Solomon, 2017)</w:t>
      </w:r>
      <w:r>
        <w:rPr>
          <w:rFonts w:ascii="Times New Roman" w:hAnsi="Times New Roman" w:cs="Times New Roman"/>
          <w:sz w:val="24"/>
        </w:rPr>
        <w:fldChar w:fldCharType="end"/>
      </w:r>
      <w:r>
        <w:rPr>
          <w:rFonts w:ascii="Times New Roman" w:hAnsi="Times New Roman" w:cs="Times New Roman"/>
          <w:sz w:val="24"/>
        </w:rPr>
        <w:t>. Besides, Under the powerful data analysis capabilities of popular social media, the various marketing initiatives implemented by Pluto Coffee can be supported by scientific data and analysis. Typical parameters that can be leveraged by Pluto Coffee to target customers and collect feedbacks include:</w:t>
      </w:r>
    </w:p>
    <w:p>
      <w:pPr>
        <w:spacing w:before="100" w:beforeAutospacing="1" w:after="100" w:afterAutospacing="1" w:line="360" w:lineRule="auto"/>
        <w:jc w:val="both"/>
        <w:rPr>
          <w:rFonts w:ascii="Times New Roman" w:hAnsi="Times New Roman" w:cs="Times New Roman"/>
          <w:sz w:val="24"/>
        </w:rPr>
      </w:pPr>
      <w:r>
        <w:rPr>
          <w:rFonts w:ascii="Times New Roman" w:hAnsi="Times New Roman" w:cs="Times New Roman"/>
          <w:sz w:val="24"/>
        </w:rPr>
        <w:t xml:space="preserve">- brand exposure: number of views, visitors, number of people covered, number of followers </w:t>
      </w:r>
    </w:p>
    <w:p>
      <w:pPr>
        <w:spacing w:before="100" w:beforeAutospacing="1" w:after="100" w:afterAutospacing="1" w:line="360" w:lineRule="auto"/>
        <w:jc w:val="both"/>
        <w:rPr>
          <w:rFonts w:ascii="Times New Roman" w:hAnsi="Times New Roman" w:cs="Times New Roman"/>
          <w:sz w:val="24"/>
        </w:rPr>
      </w:pPr>
      <w:r>
        <w:rPr>
          <w:rFonts w:ascii="Times New Roman" w:hAnsi="Times New Roman" w:cs="Times New Roman"/>
          <w:sz w:val="24"/>
        </w:rPr>
        <w:t xml:space="preserve">- customer engagement: number of likes, number of comments, number of sharing and forwarding, </w:t>
      </w:r>
    </w:p>
    <w:p>
      <w:pPr>
        <w:spacing w:before="100" w:beforeAutospacing="1" w:after="100" w:afterAutospacing="1" w:line="360" w:lineRule="auto"/>
        <w:jc w:val="both"/>
        <w:rPr>
          <w:rFonts w:ascii="Times New Roman" w:hAnsi="Times New Roman" w:cs="Times New Roman"/>
          <w:sz w:val="24"/>
        </w:rPr>
      </w:pPr>
      <w:r>
        <w:rPr>
          <w:rFonts w:ascii="Times New Roman" w:hAnsi="Times New Roman" w:cs="Times New Roman"/>
          <w:sz w:val="24"/>
        </w:rPr>
        <w:t>- sales conversion: click, download, subscribe, purchase</w:t>
      </w:r>
    </w:p>
    <w:p>
      <w:pPr>
        <w:pStyle w:val="3"/>
        <w:spacing w:before="100" w:beforeAutospacing="1" w:after="100" w:afterAutospacing="1" w:line="360" w:lineRule="auto"/>
        <w:jc w:val="both"/>
      </w:pPr>
      <w:bookmarkStart w:id="12" w:name="_Toc8165520"/>
      <w:r>
        <w:t>3.3 Develop the Fan Community of Pluto Coffee</w:t>
      </w:r>
      <w:bookmarkEnd w:id="12"/>
      <w:r>
        <w:t xml:space="preserve"> </w:t>
      </w:r>
    </w:p>
    <w:p>
      <w:pPr>
        <w:spacing w:before="100" w:beforeAutospacing="1" w:after="100" w:afterAutospacing="1" w:line="360" w:lineRule="auto"/>
        <w:jc w:val="both"/>
        <w:rPr>
          <w:rFonts w:ascii="Times New Roman" w:hAnsi="Times New Roman" w:cs="Times New Roman"/>
          <w:sz w:val="24"/>
        </w:rPr>
      </w:pPr>
      <w:r>
        <w:rPr>
          <w:rFonts w:ascii="Times New Roman" w:hAnsi="Times New Roman" w:cs="Times New Roman"/>
          <w:sz w:val="24"/>
        </w:rPr>
        <w:t>As a hot trend in the Internet industry, social marketing has become increasingly popular. As a relatively small and independent small coffee house, to win the loyalty among a community of fans can be a strategy for Pluto to enlarge its customer base.</w:t>
      </w:r>
      <w:r>
        <w:rPr>
          <w:rFonts w:hint="eastAsia" w:ascii="Times New Roman" w:hAnsi="Times New Roman" w:cs="Times New Roman"/>
          <w:sz w:val="24"/>
        </w:rPr>
        <w:t xml:space="preserve"> </w:t>
      </w:r>
      <w:r>
        <w:rPr>
          <w:rFonts w:ascii="Times New Roman" w:hAnsi="Times New Roman" w:cs="Times New Roman"/>
          <w:sz w:val="24"/>
        </w:rPr>
        <w:t xml:space="preserve">Community marketing is a business form based on the same or similar hobbies, gathering popularity through some kind of carrier, and satisfying the needs of the group through products or services. </w:t>
      </w:r>
      <w:r>
        <w:rPr>
          <w:rFonts w:hint="eastAsia" w:ascii="Times New Roman" w:hAnsi="Times New Roman" w:cs="Times New Roman"/>
          <w:sz w:val="24"/>
        </w:rPr>
        <w:t>Pluto</w:t>
      </w:r>
      <w:r>
        <w:rPr>
          <w:rFonts w:ascii="Times New Roman" w:hAnsi="Times New Roman" w:cs="Times New Roman"/>
          <w:sz w:val="24"/>
        </w:rPr>
        <w:t xml:space="preserve"> Coffee can be used as a space with strong plasticity. It can not only sell coffee but also serve as a gathering place for lovers. As indicated above, the baristas in Pluto Coffee has extensive experience and ambitious interests in disseminating culture. Gathering coffer lovers on a regular basis through coffee salons or coffee classes can be an ideal and low-cost way for Pluto Coffee to enhancing the loyalty of existing customer base, as well as attracting potential coffee lovers through word-of-mouth effect. </w:t>
      </w:r>
    </w:p>
    <w:p>
      <w:pPr>
        <w:pStyle w:val="2"/>
        <w:numPr>
          <w:ilvl w:val="0"/>
          <w:numId w:val="1"/>
        </w:numPr>
        <w:jc w:val="both"/>
      </w:pPr>
      <w:bookmarkStart w:id="13" w:name="_Toc8165521"/>
      <w:r>
        <w:rPr>
          <w:rFonts w:hint="eastAsia"/>
        </w:rPr>
        <w:t>C</w:t>
      </w:r>
      <w:r>
        <w:t>onclusions</w:t>
      </w:r>
      <w:bookmarkEnd w:id="13"/>
      <w:r>
        <w:t xml:space="preserve"> </w:t>
      </w:r>
    </w:p>
    <w:p>
      <w:pPr>
        <w:spacing w:before="100" w:beforeAutospacing="1" w:after="100" w:afterAutospacing="1" w:line="360" w:lineRule="auto"/>
        <w:jc w:val="both"/>
        <w:rPr>
          <w:rFonts w:ascii="Times New Roman" w:hAnsi="Times New Roman" w:cs="Times New Roman"/>
          <w:sz w:val="24"/>
        </w:rPr>
      </w:pPr>
      <w:r>
        <w:rPr>
          <w:rFonts w:ascii="Times New Roman" w:hAnsi="Times New Roman" w:cs="Times New Roman"/>
          <w:sz w:val="24"/>
        </w:rPr>
        <w:t xml:space="preserve">This consultancy reported centred on the plight </w:t>
      </w:r>
      <w:r>
        <w:rPr>
          <w:rFonts w:hint="eastAsia" w:ascii="Times New Roman" w:hAnsi="Times New Roman" w:cs="Times New Roman"/>
          <w:sz w:val="24"/>
        </w:rPr>
        <w:t>faced</w:t>
      </w:r>
      <w:r>
        <w:rPr>
          <w:rFonts w:ascii="Times New Roman" w:hAnsi="Times New Roman" w:cs="Times New Roman"/>
          <w:sz w:val="24"/>
        </w:rPr>
        <w:t xml:space="preserve"> by a Shanghai</w:t>
      </w:r>
      <w:r>
        <w:rPr>
          <w:rFonts w:hint="eastAsia" w:ascii="Times New Roman" w:hAnsi="Times New Roman" w:cs="Times New Roman"/>
          <w:sz w:val="24"/>
        </w:rPr>
        <w:t>-</w:t>
      </w:r>
      <w:r>
        <w:rPr>
          <w:rFonts w:ascii="Times New Roman" w:hAnsi="Times New Roman" w:cs="Times New Roman"/>
          <w:sz w:val="24"/>
        </w:rPr>
        <w:t xml:space="preserve">based independent Coffee Shop. through a comprehensive analysis of its nearby competitors and SWOT, the consultant has identified serval root causes that jeopardize the sustainable development of Pluto Coffee in the increasingly fierce competition of Shanghai Coffee market. The significant issues holding Pluto Coffee back include its poor publicity, its simple products. Correspondingly, three suggestions are proposed for Pluto Coffee to tackle the above problems and enlarge its customer bases, including diverse its menus and pricing, develop its fan community, and leverage social media to gain more publicity. </w:t>
      </w:r>
    </w:p>
    <w:p>
      <w:pPr>
        <w:spacing w:before="100" w:beforeAutospacing="1" w:after="100" w:afterAutospacing="1" w:line="360" w:lineRule="auto"/>
        <w:jc w:val="both"/>
        <w:rPr>
          <w:rFonts w:ascii="Times New Roman" w:hAnsi="Times New Roman" w:cs="Times New Roman"/>
          <w:sz w:val="24"/>
        </w:rPr>
      </w:pPr>
      <w:r>
        <w:rPr>
          <w:rFonts w:ascii="Times New Roman" w:hAnsi="Times New Roman" w:cs="Times New Roman"/>
          <w:sz w:val="24"/>
        </w:rPr>
        <w:t>The research of Pluto Coffee is of great significance. Since Pluto Coffee is not the only independent coffee in Shanghai that being struggled in the dilemmas, this consultancy report hopes to form constructive opinions and provide some practical inspirations for other independent coffee houses.</w:t>
      </w:r>
    </w:p>
    <w:p>
      <w:pPr>
        <w:rPr>
          <w:rFonts w:ascii="Times New Roman" w:hAnsi="Times New Roman" w:cs="Times New Roman"/>
          <w:sz w:val="24"/>
        </w:rPr>
      </w:pPr>
      <w:r>
        <w:rPr>
          <w:rFonts w:ascii="Times New Roman" w:hAnsi="Times New Roman" w:cs="Times New Roman"/>
          <w:sz w:val="24"/>
        </w:rPr>
        <w:br w:type="page"/>
      </w:r>
    </w:p>
    <w:p>
      <w:pPr>
        <w:pStyle w:val="2"/>
        <w:jc w:val="both"/>
      </w:pPr>
      <w:bookmarkStart w:id="14" w:name="_Toc8165522"/>
      <w:r>
        <w:rPr>
          <w:rFonts w:hint="eastAsia"/>
        </w:rPr>
        <w:t>R</w:t>
      </w:r>
      <w:r>
        <w:t>eference List</w:t>
      </w:r>
      <w:bookmarkEnd w:id="14"/>
      <w:r>
        <w:t xml:space="preserve"> </w:t>
      </w:r>
    </w:p>
    <w:p>
      <w:pPr>
        <w:autoSpaceDE w:val="0"/>
        <w:autoSpaceDN w:val="0"/>
        <w:adjustRightInd w:val="0"/>
        <w:spacing w:line="240" w:lineRule="auto"/>
        <w:rPr>
          <w:rFonts w:ascii="Times New Roman" w:hAnsi="Times New Roman" w:eastAsia="等线" w:cs="Times New Roman"/>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Mendeley Bibliography CSL_BIBLIOGRAPHY </w:instrText>
      </w:r>
      <w:r>
        <w:rPr>
          <w:rFonts w:ascii="Times New Roman" w:hAnsi="Times New Roman" w:cs="Times New Roman"/>
          <w:sz w:val="24"/>
          <w:szCs w:val="24"/>
        </w:rPr>
        <w:fldChar w:fldCharType="separate"/>
      </w:r>
      <w:r>
        <w:rPr>
          <w:rFonts w:ascii="Times New Roman" w:hAnsi="Times New Roman" w:eastAsia="等线" w:cs="Times New Roman"/>
          <w:sz w:val="24"/>
          <w:szCs w:val="24"/>
        </w:rPr>
        <w:t xml:space="preserve">Daxue Consulting (2018) </w:t>
      </w:r>
      <w:r>
        <w:rPr>
          <w:rFonts w:ascii="Times New Roman" w:hAnsi="Times New Roman" w:eastAsia="等线" w:cs="Times New Roman"/>
          <w:i/>
          <w:iCs/>
          <w:sz w:val="24"/>
          <w:szCs w:val="24"/>
        </w:rPr>
        <w:t>Starbucks in China - Market Research in China</w:t>
      </w:r>
      <w:r>
        <w:rPr>
          <w:rFonts w:ascii="Times New Roman" w:hAnsi="Times New Roman" w:eastAsia="等线" w:cs="Times New Roman"/>
          <w:sz w:val="24"/>
          <w:szCs w:val="24"/>
        </w:rPr>
        <w:t>. Available at: https://daxueconsulting.com/starbucks-in-china/ (Accessed: 29 April 2019).</w:t>
      </w:r>
    </w:p>
    <w:p>
      <w:pPr>
        <w:autoSpaceDE w:val="0"/>
        <w:autoSpaceDN w:val="0"/>
        <w:adjustRightInd w:val="0"/>
        <w:spacing w:line="240" w:lineRule="auto"/>
        <w:rPr>
          <w:rFonts w:ascii="Times New Roman" w:hAnsi="Times New Roman" w:eastAsia="等线" w:cs="Times New Roman"/>
          <w:sz w:val="24"/>
          <w:szCs w:val="24"/>
        </w:rPr>
      </w:pPr>
      <w:r>
        <w:rPr>
          <w:rFonts w:ascii="Times New Roman" w:hAnsi="Times New Roman" w:eastAsia="等线" w:cs="Times New Roman"/>
          <w:sz w:val="24"/>
          <w:szCs w:val="24"/>
        </w:rPr>
        <w:t xml:space="preserve">Daxue Consulting (2019) </w:t>
      </w:r>
      <w:r>
        <w:rPr>
          <w:rFonts w:ascii="Times New Roman" w:hAnsi="Times New Roman" w:eastAsia="等线" w:cs="Times New Roman"/>
          <w:i/>
          <w:iCs/>
          <w:sz w:val="24"/>
          <w:szCs w:val="24"/>
        </w:rPr>
        <w:t>Shanghai is for Entrepreneurs: The Coffee Shop Industry in China</w:t>
      </w:r>
      <w:r>
        <w:rPr>
          <w:rFonts w:ascii="Times New Roman" w:hAnsi="Times New Roman" w:eastAsia="等线" w:cs="Times New Roman"/>
          <w:sz w:val="24"/>
          <w:szCs w:val="24"/>
        </w:rPr>
        <w:t>. Available at: https://daxueconsulting.com/coffee-shop-industry-in-china/ (Accessed: 8 May 2019).</w:t>
      </w:r>
    </w:p>
    <w:p>
      <w:pPr>
        <w:autoSpaceDE w:val="0"/>
        <w:autoSpaceDN w:val="0"/>
        <w:adjustRightInd w:val="0"/>
        <w:spacing w:line="240" w:lineRule="auto"/>
        <w:rPr>
          <w:rFonts w:ascii="Times New Roman" w:hAnsi="Times New Roman" w:eastAsia="等线" w:cs="Times New Roman"/>
          <w:sz w:val="24"/>
          <w:szCs w:val="24"/>
        </w:rPr>
      </w:pPr>
      <w:r>
        <w:rPr>
          <w:rFonts w:ascii="Times New Roman" w:hAnsi="Times New Roman" w:eastAsia="等线" w:cs="Times New Roman"/>
          <w:sz w:val="24"/>
          <w:szCs w:val="24"/>
        </w:rPr>
        <w:t xml:space="preserve">Ferreira, J. and Ferreira, C. (2018) ‘Challenges and opportunities of new retail horizons in emerging markets: The case of a rising coffee culture in China’, </w:t>
      </w:r>
      <w:r>
        <w:rPr>
          <w:rFonts w:ascii="Times New Roman" w:hAnsi="Times New Roman" w:eastAsia="等线" w:cs="Times New Roman"/>
          <w:i/>
          <w:iCs/>
          <w:sz w:val="24"/>
          <w:szCs w:val="24"/>
        </w:rPr>
        <w:t>Business Horizons</w:t>
      </w:r>
      <w:r>
        <w:rPr>
          <w:rFonts w:ascii="Times New Roman" w:hAnsi="Times New Roman" w:eastAsia="等线" w:cs="Times New Roman"/>
          <w:sz w:val="24"/>
          <w:szCs w:val="24"/>
        </w:rPr>
        <w:t>. Elsevier, 61(5), pp. 783–796.</w:t>
      </w:r>
    </w:p>
    <w:p>
      <w:pPr>
        <w:autoSpaceDE w:val="0"/>
        <w:autoSpaceDN w:val="0"/>
        <w:adjustRightInd w:val="0"/>
        <w:spacing w:line="240" w:lineRule="auto"/>
        <w:rPr>
          <w:rFonts w:ascii="Times New Roman" w:hAnsi="Times New Roman" w:eastAsia="等线" w:cs="Times New Roman"/>
          <w:sz w:val="24"/>
          <w:szCs w:val="24"/>
        </w:rPr>
      </w:pPr>
      <w:r>
        <w:rPr>
          <w:rFonts w:ascii="Times New Roman" w:hAnsi="Times New Roman" w:eastAsia="等线" w:cs="Times New Roman"/>
          <w:sz w:val="24"/>
          <w:szCs w:val="24"/>
        </w:rPr>
        <w:t xml:space="preserve">Marketing to China (2018) </w:t>
      </w:r>
      <w:r>
        <w:rPr>
          <w:rFonts w:ascii="Times New Roman" w:hAnsi="Times New Roman" w:eastAsia="等线" w:cs="Times New Roman"/>
          <w:i/>
          <w:iCs/>
          <w:sz w:val="24"/>
          <w:szCs w:val="24"/>
        </w:rPr>
        <w:t>Coffee Market in China : How to Sell your Coffee - Marketing China</w:t>
      </w:r>
      <w:r>
        <w:rPr>
          <w:rFonts w:ascii="Times New Roman" w:hAnsi="Times New Roman" w:eastAsia="等线" w:cs="Times New Roman"/>
          <w:sz w:val="24"/>
          <w:szCs w:val="24"/>
        </w:rPr>
        <w:t>. Available at: https://www.marketingtochina.com/coffee-market-in-china-how-to-sell-your-coffee/ (Accessed: 8 May 2019).</w:t>
      </w:r>
    </w:p>
    <w:p>
      <w:pPr>
        <w:autoSpaceDE w:val="0"/>
        <w:autoSpaceDN w:val="0"/>
        <w:adjustRightInd w:val="0"/>
        <w:spacing w:line="240" w:lineRule="auto"/>
        <w:rPr>
          <w:rFonts w:ascii="Times New Roman" w:hAnsi="Times New Roman" w:eastAsia="等线" w:cs="Times New Roman"/>
          <w:sz w:val="24"/>
          <w:szCs w:val="24"/>
        </w:rPr>
      </w:pPr>
      <w:r>
        <w:rPr>
          <w:rFonts w:ascii="Times New Roman" w:hAnsi="Times New Roman" w:eastAsia="等线" w:cs="Times New Roman"/>
          <w:sz w:val="24"/>
          <w:szCs w:val="24"/>
        </w:rPr>
        <w:t xml:space="preserve">Multiple Cities (2018) </w:t>
      </w:r>
      <w:r>
        <w:rPr>
          <w:rFonts w:ascii="Times New Roman" w:hAnsi="Times New Roman" w:eastAsia="等线" w:cs="Times New Roman"/>
          <w:i/>
          <w:iCs/>
          <w:sz w:val="24"/>
          <w:szCs w:val="24"/>
        </w:rPr>
        <w:t>The Growth of Artisan Coffee in Shanghai — Multiple Cities</w:t>
      </w:r>
      <w:r>
        <w:rPr>
          <w:rFonts w:ascii="Times New Roman" w:hAnsi="Times New Roman" w:eastAsia="等线" w:cs="Times New Roman"/>
          <w:sz w:val="24"/>
          <w:szCs w:val="24"/>
        </w:rPr>
        <w:t>. Available at: https://www.multiplecities.org/home/2018/4/13/the-growth-of-artisan-coffee-in-shanghai (Accessed: 8 May 2019).</w:t>
      </w:r>
    </w:p>
    <w:p>
      <w:pPr>
        <w:autoSpaceDE w:val="0"/>
        <w:autoSpaceDN w:val="0"/>
        <w:adjustRightInd w:val="0"/>
        <w:spacing w:line="240" w:lineRule="auto"/>
        <w:rPr>
          <w:rFonts w:ascii="Times New Roman" w:hAnsi="Times New Roman" w:eastAsia="等线" w:cs="Times New Roman"/>
          <w:sz w:val="24"/>
          <w:szCs w:val="24"/>
        </w:rPr>
      </w:pPr>
      <w:r>
        <w:rPr>
          <w:rFonts w:ascii="Times New Roman" w:hAnsi="Times New Roman" w:eastAsia="等线" w:cs="Times New Roman"/>
          <w:sz w:val="24"/>
          <w:szCs w:val="24"/>
        </w:rPr>
        <w:t xml:space="preserve">Perfect Daily Grind (2018) </w:t>
      </w:r>
      <w:r>
        <w:rPr>
          <w:rFonts w:ascii="Times New Roman" w:hAnsi="Times New Roman" w:eastAsia="等线" w:cs="Times New Roman"/>
          <w:i/>
          <w:iCs/>
          <w:sz w:val="24"/>
          <w:szCs w:val="24"/>
        </w:rPr>
        <w:t>How Is Shanghai Leading a Coffee Revolution? | Perfect Daily Grind</w:t>
      </w:r>
      <w:r>
        <w:rPr>
          <w:rFonts w:ascii="Times New Roman" w:hAnsi="Times New Roman" w:eastAsia="等线" w:cs="Times New Roman"/>
          <w:sz w:val="24"/>
          <w:szCs w:val="24"/>
        </w:rPr>
        <w:t>. Available at: https://www.perfectdailygrind.com/2018/06/how-is-shanghai-leading-a-coffee-revolution/ (Accessed: 8 May 2019).</w:t>
      </w:r>
    </w:p>
    <w:p>
      <w:pPr>
        <w:autoSpaceDE w:val="0"/>
        <w:autoSpaceDN w:val="0"/>
        <w:adjustRightInd w:val="0"/>
        <w:spacing w:line="240" w:lineRule="auto"/>
        <w:rPr>
          <w:rFonts w:ascii="Times New Roman" w:hAnsi="Times New Roman" w:eastAsia="等线" w:cs="Times New Roman"/>
          <w:sz w:val="24"/>
          <w:szCs w:val="24"/>
        </w:rPr>
      </w:pPr>
      <w:r>
        <w:rPr>
          <w:rFonts w:ascii="Times New Roman" w:hAnsi="Times New Roman" w:eastAsia="等线" w:cs="Times New Roman"/>
          <w:sz w:val="24"/>
          <w:szCs w:val="24"/>
        </w:rPr>
        <w:t xml:space="preserve">QSR Media (2018) </w:t>
      </w:r>
      <w:r>
        <w:rPr>
          <w:rFonts w:ascii="Times New Roman" w:hAnsi="Times New Roman" w:eastAsia="等线" w:cs="Times New Roman"/>
          <w:i/>
          <w:iCs/>
          <w:sz w:val="24"/>
          <w:szCs w:val="24"/>
        </w:rPr>
        <w:t>Costa Coffee’s new goal: 1,200 stores in China by 2022 | QSRMedia Asia</w:t>
      </w:r>
      <w:r>
        <w:rPr>
          <w:rFonts w:ascii="Times New Roman" w:hAnsi="Times New Roman" w:eastAsia="等线" w:cs="Times New Roman"/>
          <w:sz w:val="24"/>
          <w:szCs w:val="24"/>
        </w:rPr>
        <w:t>. Available at: https://qsrmedia.asia/franchising/in-focus/costa-coffees-new-goal-1200-stores-in-china-2022 (Accessed: 8 May 2019).</w:t>
      </w:r>
    </w:p>
    <w:p>
      <w:pPr>
        <w:autoSpaceDE w:val="0"/>
        <w:autoSpaceDN w:val="0"/>
        <w:adjustRightInd w:val="0"/>
        <w:spacing w:line="240" w:lineRule="auto"/>
        <w:rPr>
          <w:rFonts w:ascii="Times New Roman" w:hAnsi="Times New Roman" w:eastAsia="等线" w:cs="Times New Roman"/>
          <w:sz w:val="24"/>
          <w:szCs w:val="24"/>
        </w:rPr>
      </w:pPr>
      <w:r>
        <w:rPr>
          <w:rFonts w:ascii="Times New Roman" w:hAnsi="Times New Roman" w:eastAsia="等线" w:cs="Times New Roman"/>
          <w:sz w:val="24"/>
          <w:szCs w:val="24"/>
        </w:rPr>
        <w:t xml:space="preserve">Shangdao Coffee (2017) </w:t>
      </w:r>
      <w:r>
        <w:rPr>
          <w:rFonts w:ascii="Times New Roman" w:hAnsi="Times New Roman" w:eastAsia="等线" w:cs="Times New Roman"/>
          <w:i/>
          <w:iCs/>
          <w:sz w:val="24"/>
          <w:szCs w:val="24"/>
        </w:rPr>
        <w:t>About UBC Coffee</w:t>
      </w:r>
      <w:r>
        <w:rPr>
          <w:rFonts w:ascii="Times New Roman" w:hAnsi="Times New Roman" w:eastAsia="等线" w:cs="Times New Roman"/>
          <w:sz w:val="24"/>
          <w:szCs w:val="24"/>
        </w:rPr>
        <w:t>. Available at: http://www.ubccn.com/ubc2.0/about.asp.htm (Accessed: 8 May 2019).</w:t>
      </w:r>
    </w:p>
    <w:p>
      <w:pPr>
        <w:autoSpaceDE w:val="0"/>
        <w:autoSpaceDN w:val="0"/>
        <w:adjustRightInd w:val="0"/>
        <w:spacing w:line="240" w:lineRule="auto"/>
        <w:rPr>
          <w:rFonts w:ascii="Times New Roman" w:hAnsi="Times New Roman" w:eastAsia="等线" w:cs="Times New Roman"/>
          <w:sz w:val="24"/>
          <w:szCs w:val="24"/>
        </w:rPr>
      </w:pPr>
      <w:r>
        <w:rPr>
          <w:rFonts w:ascii="Times New Roman" w:hAnsi="Times New Roman" w:eastAsia="等线" w:cs="Times New Roman"/>
          <w:sz w:val="24"/>
          <w:szCs w:val="24"/>
        </w:rPr>
        <w:t xml:space="preserve">Sholihah, P. I. </w:t>
      </w:r>
      <w:r>
        <w:rPr>
          <w:rFonts w:ascii="Times New Roman" w:hAnsi="Times New Roman" w:eastAsia="等线" w:cs="Times New Roman"/>
          <w:i/>
          <w:iCs/>
          <w:sz w:val="24"/>
          <w:szCs w:val="24"/>
        </w:rPr>
        <w:t>et al.</w:t>
      </w:r>
      <w:r>
        <w:rPr>
          <w:rFonts w:ascii="Times New Roman" w:hAnsi="Times New Roman" w:eastAsia="等线" w:cs="Times New Roman"/>
          <w:sz w:val="24"/>
          <w:szCs w:val="24"/>
        </w:rPr>
        <w:t xml:space="preserve"> (2016) ‘The Strategy of Starbucks and it’s Effectiveness on its Operations in China, a SWOT Analysis’, </w:t>
      </w:r>
      <w:r>
        <w:rPr>
          <w:rFonts w:ascii="Times New Roman" w:hAnsi="Times New Roman" w:eastAsia="等线" w:cs="Times New Roman"/>
          <w:i/>
          <w:iCs/>
          <w:sz w:val="24"/>
          <w:szCs w:val="24"/>
        </w:rPr>
        <w:t>Asian Journal of Business and Management (ISSN: 2321</w:t>
      </w:r>
      <w:r>
        <w:rPr>
          <w:rFonts w:ascii="Tahoma" w:hAnsi="Tahoma" w:eastAsia="等线" w:cs="Tahoma"/>
          <w:i/>
          <w:iCs/>
          <w:sz w:val="24"/>
          <w:szCs w:val="24"/>
        </w:rPr>
        <w:t>-</w:t>
      </w:r>
      <w:r>
        <w:rPr>
          <w:rFonts w:ascii="Times New Roman" w:hAnsi="Times New Roman" w:eastAsia="等线" w:cs="Times New Roman"/>
          <w:i/>
          <w:iCs/>
          <w:sz w:val="24"/>
          <w:szCs w:val="24"/>
        </w:rPr>
        <w:t>C2802) Volume</w:t>
      </w:r>
      <w:r>
        <w:rPr>
          <w:rFonts w:ascii="Times New Roman" w:hAnsi="Times New Roman" w:eastAsia="等线" w:cs="Times New Roman"/>
          <w:sz w:val="24"/>
          <w:szCs w:val="24"/>
        </w:rPr>
        <w:t>.</w:t>
      </w:r>
    </w:p>
    <w:p>
      <w:pPr>
        <w:autoSpaceDE w:val="0"/>
        <w:autoSpaceDN w:val="0"/>
        <w:adjustRightInd w:val="0"/>
        <w:spacing w:line="240" w:lineRule="auto"/>
        <w:rPr>
          <w:rFonts w:ascii="Times New Roman" w:hAnsi="Times New Roman" w:eastAsia="等线" w:cs="Times New Roman"/>
          <w:sz w:val="24"/>
          <w:szCs w:val="24"/>
        </w:rPr>
      </w:pPr>
      <w:r>
        <w:rPr>
          <w:rFonts w:ascii="Times New Roman" w:hAnsi="Times New Roman" w:eastAsia="等线" w:cs="Times New Roman"/>
          <w:sz w:val="24"/>
          <w:szCs w:val="24"/>
        </w:rPr>
        <w:t xml:space="preserve">South China Morning Post (2018) </w:t>
      </w:r>
      <w:r>
        <w:rPr>
          <w:rFonts w:ascii="Times New Roman" w:hAnsi="Times New Roman" w:eastAsia="等线" w:cs="Times New Roman"/>
          <w:i/>
          <w:iCs/>
          <w:sz w:val="24"/>
          <w:szCs w:val="24"/>
        </w:rPr>
        <w:t>Starbucks, Costa take on the challenge of growing the coffee business in China, the traditional land of tea | South China Morning Post</w:t>
      </w:r>
      <w:r>
        <w:rPr>
          <w:rFonts w:ascii="Times New Roman" w:hAnsi="Times New Roman" w:eastAsia="等线" w:cs="Times New Roman"/>
          <w:sz w:val="24"/>
          <w:szCs w:val="24"/>
        </w:rPr>
        <w:t>. Available at: https://www.scmp.com/business/companies/article/2160564/starbucks-costa-take-challenge-growing-coffee-business-china (Accessed: 8 May 2019).</w:t>
      </w:r>
    </w:p>
    <w:p>
      <w:pPr>
        <w:autoSpaceDE w:val="0"/>
        <w:autoSpaceDN w:val="0"/>
        <w:adjustRightInd w:val="0"/>
        <w:spacing w:line="240" w:lineRule="auto"/>
        <w:rPr>
          <w:rFonts w:ascii="Times New Roman" w:hAnsi="Times New Roman" w:eastAsia="等线" w:cs="Times New Roman"/>
          <w:sz w:val="24"/>
          <w:szCs w:val="24"/>
        </w:rPr>
      </w:pPr>
      <w:r>
        <w:rPr>
          <w:rFonts w:ascii="Times New Roman" w:hAnsi="Times New Roman" w:eastAsia="等线" w:cs="Times New Roman"/>
          <w:sz w:val="24"/>
          <w:szCs w:val="24"/>
        </w:rPr>
        <w:t xml:space="preserve">SPR Coffee (2018) </w:t>
      </w:r>
      <w:r>
        <w:rPr>
          <w:rFonts w:ascii="Times New Roman" w:hAnsi="Times New Roman" w:eastAsia="等线" w:cs="Times New Roman"/>
          <w:i/>
          <w:iCs/>
          <w:sz w:val="24"/>
          <w:szCs w:val="24"/>
        </w:rPr>
        <w:t>Analysis of the China Coffee Market</w:t>
      </w:r>
      <w:r>
        <w:rPr>
          <w:rFonts w:ascii="Times New Roman" w:hAnsi="Times New Roman" w:eastAsia="等线" w:cs="Times New Roman"/>
          <w:sz w:val="24"/>
          <w:szCs w:val="24"/>
        </w:rPr>
        <w:t>. Available at: http://www.sprcoffee.com/Market.html (Accessed: 8 May 2019).</w:t>
      </w:r>
    </w:p>
    <w:p>
      <w:pPr>
        <w:autoSpaceDE w:val="0"/>
        <w:autoSpaceDN w:val="0"/>
        <w:adjustRightInd w:val="0"/>
        <w:spacing w:line="240" w:lineRule="auto"/>
        <w:rPr>
          <w:rFonts w:ascii="Times New Roman" w:hAnsi="Times New Roman" w:eastAsia="等线" w:cs="Times New Roman"/>
          <w:sz w:val="24"/>
          <w:szCs w:val="24"/>
        </w:rPr>
      </w:pPr>
      <w:r>
        <w:rPr>
          <w:rFonts w:ascii="Times New Roman" w:hAnsi="Times New Roman" w:eastAsia="等线" w:cs="Times New Roman"/>
          <w:sz w:val="24"/>
          <w:szCs w:val="24"/>
        </w:rPr>
        <w:t xml:space="preserve">Statista Market Forecast (2019) </w:t>
      </w:r>
      <w:r>
        <w:rPr>
          <w:rFonts w:ascii="Times New Roman" w:hAnsi="Times New Roman" w:eastAsia="等线" w:cs="Times New Roman"/>
          <w:i/>
          <w:iCs/>
          <w:sz w:val="24"/>
          <w:szCs w:val="24"/>
        </w:rPr>
        <w:t>Coffee - China</w:t>
      </w:r>
      <w:r>
        <w:rPr>
          <w:rFonts w:ascii="Times New Roman" w:hAnsi="Times New Roman" w:eastAsia="等线" w:cs="Times New Roman"/>
          <w:sz w:val="24"/>
          <w:szCs w:val="24"/>
        </w:rPr>
        <w:t>. Available at: https://www.statista.com/outlook/30010000/117/coffee/china#market-revenue (Accessed: 8 May 2019).</w:t>
      </w:r>
    </w:p>
    <w:p>
      <w:pPr>
        <w:autoSpaceDE w:val="0"/>
        <w:autoSpaceDN w:val="0"/>
        <w:adjustRightInd w:val="0"/>
        <w:spacing w:line="240" w:lineRule="auto"/>
        <w:rPr>
          <w:rFonts w:ascii="Times New Roman" w:hAnsi="Times New Roman" w:eastAsia="等线" w:cs="Times New Roman"/>
          <w:sz w:val="24"/>
          <w:szCs w:val="24"/>
        </w:rPr>
      </w:pPr>
      <w:r>
        <w:rPr>
          <w:rFonts w:ascii="Times New Roman" w:hAnsi="Times New Roman" w:eastAsia="等线" w:cs="Times New Roman"/>
          <w:sz w:val="24"/>
          <w:szCs w:val="24"/>
        </w:rPr>
        <w:t xml:space="preserve">Tucker, C. M. (2017) </w:t>
      </w:r>
      <w:r>
        <w:rPr>
          <w:rFonts w:ascii="Times New Roman" w:hAnsi="Times New Roman" w:eastAsia="等线" w:cs="Times New Roman"/>
          <w:i/>
          <w:iCs/>
          <w:sz w:val="24"/>
          <w:szCs w:val="24"/>
        </w:rPr>
        <w:t>Coffee culture: Local experiences, global connections</w:t>
      </w:r>
      <w:r>
        <w:rPr>
          <w:rFonts w:ascii="Times New Roman" w:hAnsi="Times New Roman" w:eastAsia="等线" w:cs="Times New Roman"/>
          <w:sz w:val="24"/>
          <w:szCs w:val="24"/>
        </w:rPr>
        <w:t>. Routledge.</w:t>
      </w:r>
    </w:p>
    <w:p>
      <w:pPr>
        <w:autoSpaceDE w:val="0"/>
        <w:autoSpaceDN w:val="0"/>
        <w:adjustRightInd w:val="0"/>
        <w:spacing w:line="240" w:lineRule="auto"/>
        <w:rPr>
          <w:rFonts w:ascii="Times New Roman" w:hAnsi="Times New Roman" w:eastAsia="等线" w:cs="Times New Roman"/>
          <w:sz w:val="24"/>
          <w:szCs w:val="24"/>
        </w:rPr>
      </w:pPr>
      <w:r>
        <w:rPr>
          <w:rFonts w:ascii="Times New Roman" w:hAnsi="Times New Roman" w:eastAsia="等线" w:cs="Times New Roman"/>
          <w:sz w:val="24"/>
          <w:szCs w:val="24"/>
        </w:rPr>
        <w:t xml:space="preserve">Tuten, T. L. and Solomon, M. R. (2017) </w:t>
      </w:r>
      <w:r>
        <w:rPr>
          <w:rFonts w:ascii="Times New Roman" w:hAnsi="Times New Roman" w:eastAsia="等线" w:cs="Times New Roman"/>
          <w:i/>
          <w:iCs/>
          <w:sz w:val="24"/>
          <w:szCs w:val="24"/>
        </w:rPr>
        <w:t>Social media marketing</w:t>
      </w:r>
      <w:r>
        <w:rPr>
          <w:rFonts w:ascii="Times New Roman" w:hAnsi="Times New Roman" w:eastAsia="等线" w:cs="Times New Roman"/>
          <w:sz w:val="24"/>
          <w:szCs w:val="24"/>
        </w:rPr>
        <w:t>. Sage.</w:t>
      </w:r>
    </w:p>
    <w:p>
      <w:pPr>
        <w:jc w:val="both"/>
      </w:pPr>
      <w:r>
        <w:rPr>
          <w:rFonts w:ascii="Times New Roman" w:hAnsi="Times New Roman" w:cs="Times New Roman"/>
          <w:sz w:val="24"/>
          <w:szCs w:val="24"/>
        </w:rPr>
        <w:fldChar w:fldCharType="end"/>
      </w:r>
    </w:p>
    <w:sectPr>
      <w:footerReference r:id="rId4" w:type="first"/>
      <w:pgSz w:w="11906" w:h="16838"/>
      <w:pgMar w:top="1440" w:right="1080" w:bottom="1440" w:left="1080" w:header="851" w:footer="992" w:gutter="0"/>
      <w:pgNumType w:start="1"/>
      <w:cols w:space="425" w:num="1"/>
      <w:titlePg/>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微软雅黑">
    <w:panose1 w:val="020B0503020204020204"/>
    <w:charset w:val="86"/>
    <w:family w:val="swiss"/>
    <w:pitch w:val="default"/>
    <w:sig w:usb0="80000287" w:usb1="2ACF3C50" w:usb2="00000016" w:usb3="00000000" w:csb0="0004001F" w:csb1="00000000"/>
  </w:font>
  <w:font w:name="Tahoma">
    <w:panose1 w:val="020B0604030504040204"/>
    <w:charset w:val="00"/>
    <w:family w:val="swiss"/>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797896825"/>
      <w:docPartObj>
        <w:docPartGallery w:val="AutoText"/>
      </w:docPartObj>
    </w:sdtPr>
    <w:sdtContent>
      <w:p>
        <w:pPr>
          <w:pStyle w:val="14"/>
          <w:jc w:val="right"/>
        </w:pPr>
        <w:r>
          <w:fldChar w:fldCharType="begin"/>
        </w:r>
        <w:r>
          <w:instrText xml:space="preserve">PAGE   \* MERGEFORMAT</w:instrText>
        </w:r>
        <w:r>
          <w:fldChar w:fldCharType="separate"/>
        </w:r>
        <w:r>
          <w:rPr>
            <w:lang w:val="zh-CN"/>
          </w:rPr>
          <w:t>2</w:t>
        </w:r>
        <w:r>
          <w:fldChar w:fldCharType="end"/>
        </w:r>
      </w:p>
    </w:sdtContent>
  </w:sdt>
  <w:p>
    <w:pPr>
      <w:pStyle w:val="14"/>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49748450"/>
      <w:docPartObj>
        <w:docPartGallery w:val="AutoText"/>
      </w:docPartObj>
    </w:sdtPr>
    <w:sdtContent>
      <w:p>
        <w:pPr>
          <w:pStyle w:val="14"/>
          <w:jc w:val="right"/>
        </w:pPr>
        <w:r>
          <w:fldChar w:fldCharType="begin"/>
        </w:r>
        <w:r>
          <w:instrText xml:space="preserve">PAGE   \* MERGEFORMAT</w:instrText>
        </w:r>
        <w:r>
          <w:fldChar w:fldCharType="separate"/>
        </w:r>
        <w:r>
          <w:rPr>
            <w:lang w:val="zh-CN"/>
          </w:rPr>
          <w:t>2</w:t>
        </w:r>
        <w:r>
          <w:fldChar w:fldCharType="end"/>
        </w:r>
      </w:p>
    </w:sdtContent>
  </w:sdt>
  <w:p>
    <w:pPr>
      <w:pStyle w:val="14"/>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BF0022F"/>
    <w:multiLevelType w:val="multilevel"/>
    <w:tmpl w:val="1BF0022F"/>
    <w:lvl w:ilvl="0" w:tentative="0">
      <w:start w:val="1"/>
      <w:numFmt w:val="bullet"/>
      <w:lvlText w:val="-"/>
      <w:lvlJc w:val="left"/>
      <w:pPr>
        <w:ind w:left="360" w:hanging="360"/>
      </w:pPr>
      <w:rPr>
        <w:rFonts w:hint="eastAsia" w:ascii="等线" w:hAnsi="等线" w:eastAsia="等线" w:cstheme="minorBidi"/>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abstractNum w:abstractNumId="1">
    <w:nsid w:val="206C161C"/>
    <w:multiLevelType w:val="multilevel"/>
    <w:tmpl w:val="206C161C"/>
    <w:lvl w:ilvl="0" w:tentative="0">
      <w:start w:val="1"/>
      <w:numFmt w:val="decimal"/>
      <w:lvlText w:val="%1."/>
      <w:lvlJc w:val="left"/>
      <w:pPr>
        <w:ind w:left="360" w:hanging="360"/>
      </w:pPr>
      <w:rPr>
        <w:rFonts w:hint="eastAsia"/>
      </w:rPr>
    </w:lvl>
    <w:lvl w:ilvl="1" w:tentative="0">
      <w:start w:val="1"/>
      <w:numFmt w:val="decimal"/>
      <w:isLgl/>
      <w:lvlText w:val="%1.%2"/>
      <w:lvlJc w:val="left"/>
      <w:pPr>
        <w:ind w:left="360" w:hanging="360"/>
      </w:pPr>
      <w:rPr>
        <w:rFonts w:hint="eastAsia"/>
      </w:rPr>
    </w:lvl>
    <w:lvl w:ilvl="2" w:tentative="0">
      <w:start w:val="1"/>
      <w:numFmt w:val="decimal"/>
      <w:isLgl/>
      <w:lvlText w:val="%1.%2.%3"/>
      <w:lvlJc w:val="left"/>
      <w:pPr>
        <w:ind w:left="720" w:hanging="720"/>
      </w:pPr>
      <w:rPr>
        <w:rFonts w:hint="eastAsia"/>
      </w:rPr>
    </w:lvl>
    <w:lvl w:ilvl="3" w:tentative="0">
      <w:start w:val="1"/>
      <w:numFmt w:val="decimal"/>
      <w:isLgl/>
      <w:lvlText w:val="%1.%2.%3.%4"/>
      <w:lvlJc w:val="left"/>
      <w:pPr>
        <w:ind w:left="720" w:hanging="720"/>
      </w:pPr>
      <w:rPr>
        <w:rFonts w:hint="eastAsia"/>
      </w:rPr>
    </w:lvl>
    <w:lvl w:ilvl="4" w:tentative="0">
      <w:start w:val="1"/>
      <w:numFmt w:val="decimal"/>
      <w:isLgl/>
      <w:lvlText w:val="%1.%2.%3.%4.%5"/>
      <w:lvlJc w:val="left"/>
      <w:pPr>
        <w:ind w:left="1080" w:hanging="1080"/>
      </w:pPr>
      <w:rPr>
        <w:rFonts w:hint="eastAsia"/>
      </w:rPr>
    </w:lvl>
    <w:lvl w:ilvl="5" w:tentative="0">
      <w:start w:val="1"/>
      <w:numFmt w:val="decimal"/>
      <w:isLgl/>
      <w:lvlText w:val="%1.%2.%3.%4.%5.%6"/>
      <w:lvlJc w:val="left"/>
      <w:pPr>
        <w:ind w:left="1080" w:hanging="1080"/>
      </w:pPr>
      <w:rPr>
        <w:rFonts w:hint="eastAsia"/>
      </w:rPr>
    </w:lvl>
    <w:lvl w:ilvl="6" w:tentative="0">
      <w:start w:val="1"/>
      <w:numFmt w:val="decimal"/>
      <w:isLgl/>
      <w:lvlText w:val="%1.%2.%3.%4.%5.%6.%7"/>
      <w:lvlJc w:val="left"/>
      <w:pPr>
        <w:ind w:left="1440" w:hanging="1440"/>
      </w:pPr>
      <w:rPr>
        <w:rFonts w:hint="eastAsia"/>
      </w:rPr>
    </w:lvl>
    <w:lvl w:ilvl="7" w:tentative="0">
      <w:start w:val="1"/>
      <w:numFmt w:val="decimal"/>
      <w:isLgl/>
      <w:lvlText w:val="%1.%2.%3.%4.%5.%6.%7.%8"/>
      <w:lvlJc w:val="left"/>
      <w:pPr>
        <w:ind w:left="1440" w:hanging="1440"/>
      </w:pPr>
      <w:rPr>
        <w:rFonts w:hint="eastAsia"/>
      </w:rPr>
    </w:lvl>
    <w:lvl w:ilvl="8" w:tentative="0">
      <w:start w:val="1"/>
      <w:numFmt w:val="decimal"/>
      <w:isLgl/>
      <w:lvlText w:val="%1.%2.%3.%4.%5.%6.%7.%8.%9"/>
      <w:lvlJc w:val="left"/>
      <w:pPr>
        <w:ind w:left="1800" w:hanging="1800"/>
      </w:pPr>
      <w:rPr>
        <w:rFonts w:hint="eastAsia"/>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val="1"/>
  <w:embedSystemFonts/>
  <w:bordersDoNotSurroundHeader w:val="1"/>
  <w:bordersDoNotSurroundFooter w:val="1"/>
  <w:documentProtection w:enforcement="0"/>
  <w:defaultTabStop w:val="420"/>
  <w:drawingGridHorizontalSpacing w:val="105"/>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DQ3MDY1MzI2MTUwMLZU0lEKTi0uzszPAykwqgUAjEnCziwAAAA="/>
  </w:docVars>
  <w:rsids>
    <w:rsidRoot w:val="003545C6"/>
    <w:rsid w:val="000109CC"/>
    <w:rsid w:val="00012030"/>
    <w:rsid w:val="0002015C"/>
    <w:rsid w:val="00030156"/>
    <w:rsid w:val="00036B47"/>
    <w:rsid w:val="000374D9"/>
    <w:rsid w:val="0006622B"/>
    <w:rsid w:val="0007241F"/>
    <w:rsid w:val="000A3419"/>
    <w:rsid w:val="000B1914"/>
    <w:rsid w:val="000B2F27"/>
    <w:rsid w:val="000D7468"/>
    <w:rsid w:val="000F1D5D"/>
    <w:rsid w:val="00107FF4"/>
    <w:rsid w:val="00123200"/>
    <w:rsid w:val="00136CEC"/>
    <w:rsid w:val="0015381C"/>
    <w:rsid w:val="001673CD"/>
    <w:rsid w:val="001734C6"/>
    <w:rsid w:val="00174878"/>
    <w:rsid w:val="001A2D9D"/>
    <w:rsid w:val="001B191E"/>
    <w:rsid w:val="001B4004"/>
    <w:rsid w:val="001C5B1C"/>
    <w:rsid w:val="001D3BA7"/>
    <w:rsid w:val="001D44A4"/>
    <w:rsid w:val="00204829"/>
    <w:rsid w:val="002144D6"/>
    <w:rsid w:val="00216098"/>
    <w:rsid w:val="002229F8"/>
    <w:rsid w:val="00230915"/>
    <w:rsid w:val="0023212E"/>
    <w:rsid w:val="0023335E"/>
    <w:rsid w:val="002426D5"/>
    <w:rsid w:val="0026236A"/>
    <w:rsid w:val="00263A80"/>
    <w:rsid w:val="0027267A"/>
    <w:rsid w:val="002935B9"/>
    <w:rsid w:val="00296B48"/>
    <w:rsid w:val="002A0EFE"/>
    <w:rsid w:val="002B50FA"/>
    <w:rsid w:val="002D0276"/>
    <w:rsid w:val="002D4382"/>
    <w:rsid w:val="00305227"/>
    <w:rsid w:val="0030714C"/>
    <w:rsid w:val="00324E0F"/>
    <w:rsid w:val="003545C6"/>
    <w:rsid w:val="003745E4"/>
    <w:rsid w:val="00394737"/>
    <w:rsid w:val="003A6684"/>
    <w:rsid w:val="003B6946"/>
    <w:rsid w:val="003E5555"/>
    <w:rsid w:val="00411F90"/>
    <w:rsid w:val="004163EB"/>
    <w:rsid w:val="004202D0"/>
    <w:rsid w:val="0042030A"/>
    <w:rsid w:val="00424EF8"/>
    <w:rsid w:val="00436950"/>
    <w:rsid w:val="00440AD6"/>
    <w:rsid w:val="00447B29"/>
    <w:rsid w:val="0047410F"/>
    <w:rsid w:val="00497F35"/>
    <w:rsid w:val="004A56F3"/>
    <w:rsid w:val="004D2675"/>
    <w:rsid w:val="004E0AB7"/>
    <w:rsid w:val="004E1EE3"/>
    <w:rsid w:val="004F1649"/>
    <w:rsid w:val="00513749"/>
    <w:rsid w:val="0051611B"/>
    <w:rsid w:val="00522A4B"/>
    <w:rsid w:val="00551912"/>
    <w:rsid w:val="00556AEC"/>
    <w:rsid w:val="00585A5E"/>
    <w:rsid w:val="005963DE"/>
    <w:rsid w:val="005A5A28"/>
    <w:rsid w:val="005A7FD6"/>
    <w:rsid w:val="005B1B63"/>
    <w:rsid w:val="005D26FC"/>
    <w:rsid w:val="005F1D1E"/>
    <w:rsid w:val="006020A1"/>
    <w:rsid w:val="00631442"/>
    <w:rsid w:val="00650E86"/>
    <w:rsid w:val="00654C72"/>
    <w:rsid w:val="00655F84"/>
    <w:rsid w:val="00674F71"/>
    <w:rsid w:val="00681476"/>
    <w:rsid w:val="006A09BB"/>
    <w:rsid w:val="006A315D"/>
    <w:rsid w:val="006A549D"/>
    <w:rsid w:val="006E4233"/>
    <w:rsid w:val="00716317"/>
    <w:rsid w:val="00734387"/>
    <w:rsid w:val="00737DAF"/>
    <w:rsid w:val="00743118"/>
    <w:rsid w:val="00746268"/>
    <w:rsid w:val="00782ACA"/>
    <w:rsid w:val="00784EFE"/>
    <w:rsid w:val="00793BB2"/>
    <w:rsid w:val="007A476D"/>
    <w:rsid w:val="007A55D8"/>
    <w:rsid w:val="007A7129"/>
    <w:rsid w:val="007C00A9"/>
    <w:rsid w:val="007C0A43"/>
    <w:rsid w:val="007C195D"/>
    <w:rsid w:val="007C2F14"/>
    <w:rsid w:val="007C48DD"/>
    <w:rsid w:val="007C7054"/>
    <w:rsid w:val="007D45AA"/>
    <w:rsid w:val="007F06D4"/>
    <w:rsid w:val="007F6F7A"/>
    <w:rsid w:val="00803D6C"/>
    <w:rsid w:val="00812051"/>
    <w:rsid w:val="008122E6"/>
    <w:rsid w:val="008158C5"/>
    <w:rsid w:val="00816E09"/>
    <w:rsid w:val="008221A0"/>
    <w:rsid w:val="0084648A"/>
    <w:rsid w:val="00850517"/>
    <w:rsid w:val="00865418"/>
    <w:rsid w:val="00874AAB"/>
    <w:rsid w:val="00877992"/>
    <w:rsid w:val="0088604A"/>
    <w:rsid w:val="008A0E14"/>
    <w:rsid w:val="008A1FA0"/>
    <w:rsid w:val="008B4915"/>
    <w:rsid w:val="008C3D1F"/>
    <w:rsid w:val="008F7ECD"/>
    <w:rsid w:val="009042AA"/>
    <w:rsid w:val="009140A0"/>
    <w:rsid w:val="0092272F"/>
    <w:rsid w:val="0092303F"/>
    <w:rsid w:val="00926314"/>
    <w:rsid w:val="00932BD7"/>
    <w:rsid w:val="009376DD"/>
    <w:rsid w:val="00946E46"/>
    <w:rsid w:val="009525B3"/>
    <w:rsid w:val="00952637"/>
    <w:rsid w:val="0097475B"/>
    <w:rsid w:val="0097616B"/>
    <w:rsid w:val="00981778"/>
    <w:rsid w:val="009829CB"/>
    <w:rsid w:val="00995FED"/>
    <w:rsid w:val="009A585F"/>
    <w:rsid w:val="009A6627"/>
    <w:rsid w:val="009B1815"/>
    <w:rsid w:val="009C6EEC"/>
    <w:rsid w:val="009D3F9B"/>
    <w:rsid w:val="009D4F31"/>
    <w:rsid w:val="00A016E6"/>
    <w:rsid w:val="00A0316E"/>
    <w:rsid w:val="00A03CE6"/>
    <w:rsid w:val="00A10866"/>
    <w:rsid w:val="00A274AC"/>
    <w:rsid w:val="00A323E4"/>
    <w:rsid w:val="00A34274"/>
    <w:rsid w:val="00A53BF2"/>
    <w:rsid w:val="00A5709E"/>
    <w:rsid w:val="00A83739"/>
    <w:rsid w:val="00A83901"/>
    <w:rsid w:val="00AB2D84"/>
    <w:rsid w:val="00AC73E0"/>
    <w:rsid w:val="00AD7B1F"/>
    <w:rsid w:val="00AE5AFB"/>
    <w:rsid w:val="00AF26F2"/>
    <w:rsid w:val="00AF273D"/>
    <w:rsid w:val="00B04C11"/>
    <w:rsid w:val="00B21406"/>
    <w:rsid w:val="00B24720"/>
    <w:rsid w:val="00B50264"/>
    <w:rsid w:val="00B64F55"/>
    <w:rsid w:val="00B6647E"/>
    <w:rsid w:val="00BA306A"/>
    <w:rsid w:val="00BA5C68"/>
    <w:rsid w:val="00BB2FBF"/>
    <w:rsid w:val="00BB4244"/>
    <w:rsid w:val="00BD0C60"/>
    <w:rsid w:val="00C00AF8"/>
    <w:rsid w:val="00C4026D"/>
    <w:rsid w:val="00C556EB"/>
    <w:rsid w:val="00C80790"/>
    <w:rsid w:val="00C906AA"/>
    <w:rsid w:val="00CA09C2"/>
    <w:rsid w:val="00CB1FE3"/>
    <w:rsid w:val="00CB3C42"/>
    <w:rsid w:val="00CB59D7"/>
    <w:rsid w:val="00CC490F"/>
    <w:rsid w:val="00CE5F1D"/>
    <w:rsid w:val="00CF488A"/>
    <w:rsid w:val="00CF5E4A"/>
    <w:rsid w:val="00D0160E"/>
    <w:rsid w:val="00D04643"/>
    <w:rsid w:val="00D260FD"/>
    <w:rsid w:val="00D7417E"/>
    <w:rsid w:val="00D7562E"/>
    <w:rsid w:val="00D77F58"/>
    <w:rsid w:val="00DA1FB6"/>
    <w:rsid w:val="00DB6D4A"/>
    <w:rsid w:val="00DC016F"/>
    <w:rsid w:val="00DC2735"/>
    <w:rsid w:val="00DD380B"/>
    <w:rsid w:val="00DD53F3"/>
    <w:rsid w:val="00DF75BC"/>
    <w:rsid w:val="00DF75CE"/>
    <w:rsid w:val="00E112C9"/>
    <w:rsid w:val="00E176E5"/>
    <w:rsid w:val="00E56EE3"/>
    <w:rsid w:val="00E613A3"/>
    <w:rsid w:val="00E66DEB"/>
    <w:rsid w:val="00E67B96"/>
    <w:rsid w:val="00E879AB"/>
    <w:rsid w:val="00E912D0"/>
    <w:rsid w:val="00E92DB9"/>
    <w:rsid w:val="00EA002C"/>
    <w:rsid w:val="00ED7116"/>
    <w:rsid w:val="00F001C4"/>
    <w:rsid w:val="00F26687"/>
    <w:rsid w:val="00F65827"/>
    <w:rsid w:val="00F71986"/>
    <w:rsid w:val="00F82376"/>
    <w:rsid w:val="00FA7FC4"/>
    <w:rsid w:val="00FD4412"/>
    <w:rsid w:val="00FE4698"/>
    <w:rsid w:val="00FE46FA"/>
    <w:rsid w:val="00FF73E2"/>
    <w:rsid w:val="45970CA6"/>
    <w:rsid w:val="52E144D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39" w:semiHidden="0" w:name="toc 1"/>
    <w:lsdException w:qFormat="1" w:unhideWhenUsed="0" w:uiPriority="39"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unhideWhenUsed="0" w:uiPriority="0" w:semiHidden="0" w:name="header"/>
    <w:lsdException w:unhideWhenUsed="0" w:uiPriority="99" w:semiHidden="0" w:name="footer"/>
    <w:lsdException w:unhideWhenUsed="0" w:uiPriority="0" w:semiHidden="0" w:name="index heading"/>
    <w:lsdException w:qFormat="1" w:uiPriority="35"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qFormat="1"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1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11"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22" w:semiHidden="0" w:name="Strong"/>
    <w:lsdException w:qFormat="1" w:unhideWhenUsed="0" w:uiPriority="2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iPriority="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qFormat="1" w:uiPriority="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qFormat="1" w:uiPriority="0" w:name="Balloon Text"/>
    <w:lsdException w:unhideWhenUsed="0" w:uiPriority="0" w:semiHidden="0" w:name="Table Grid"/>
    <w:lsdException w:uiPriority="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20" w:line="264" w:lineRule="auto"/>
    </w:pPr>
    <w:rPr>
      <w:rFonts w:asciiTheme="minorHAnsi" w:hAnsiTheme="minorHAnsi" w:eastAsiaTheme="minorEastAsia" w:cstheme="minorBidi"/>
      <w:sz w:val="21"/>
      <w:szCs w:val="21"/>
      <w:lang w:val="en-GB" w:eastAsia="zh-CN" w:bidi="ar-SA"/>
    </w:rPr>
  </w:style>
  <w:style w:type="paragraph" w:styleId="2">
    <w:name w:val="heading 1"/>
    <w:basedOn w:val="1"/>
    <w:next w:val="1"/>
    <w:link w:val="28"/>
    <w:qFormat/>
    <w:uiPriority w:val="9"/>
    <w:pPr>
      <w:keepNext/>
      <w:keepLines/>
      <w:pBdr>
        <w:bottom w:val="single" w:color="D34817" w:themeColor="accent1" w:sz="4" w:space="1"/>
      </w:pBdr>
      <w:spacing w:before="400" w:after="40" w:line="240" w:lineRule="auto"/>
      <w:outlineLvl w:val="0"/>
    </w:pPr>
    <w:rPr>
      <w:rFonts w:asciiTheme="majorHAnsi" w:hAnsiTheme="majorHAnsi" w:eastAsiaTheme="majorEastAsia" w:cstheme="majorBidi"/>
      <w:color w:val="9E3611" w:themeColor="accent1" w:themeShade="BF"/>
      <w:sz w:val="36"/>
      <w:szCs w:val="36"/>
    </w:rPr>
  </w:style>
  <w:style w:type="paragraph" w:styleId="3">
    <w:name w:val="heading 2"/>
    <w:basedOn w:val="1"/>
    <w:next w:val="1"/>
    <w:link w:val="29"/>
    <w:unhideWhenUsed/>
    <w:qFormat/>
    <w:uiPriority w:val="9"/>
    <w:pPr>
      <w:keepNext/>
      <w:keepLines/>
      <w:spacing w:before="160" w:after="0" w:line="240" w:lineRule="auto"/>
      <w:outlineLvl w:val="1"/>
    </w:pPr>
    <w:rPr>
      <w:rFonts w:asciiTheme="majorHAnsi" w:hAnsiTheme="majorHAnsi" w:eastAsiaTheme="majorEastAsia" w:cstheme="majorBidi"/>
      <w:color w:val="9E3611" w:themeColor="accent1" w:themeShade="BF"/>
      <w:sz w:val="28"/>
      <w:szCs w:val="28"/>
    </w:rPr>
  </w:style>
  <w:style w:type="paragraph" w:styleId="4">
    <w:name w:val="heading 3"/>
    <w:basedOn w:val="1"/>
    <w:next w:val="1"/>
    <w:link w:val="30"/>
    <w:unhideWhenUsed/>
    <w:qFormat/>
    <w:uiPriority w:val="9"/>
    <w:pPr>
      <w:keepNext/>
      <w:keepLines/>
      <w:spacing w:before="80" w:after="0" w:line="240" w:lineRule="auto"/>
      <w:outlineLvl w:val="2"/>
    </w:pPr>
    <w:rPr>
      <w:rFonts w:asciiTheme="majorHAnsi" w:hAnsiTheme="majorHAnsi" w:eastAsiaTheme="majorEastAsia" w:cstheme="majorBidi"/>
      <w:color w:val="404040" w:themeColor="text1" w:themeTint="BF"/>
      <w:sz w:val="26"/>
      <w:szCs w:val="26"/>
      <w14:textFill>
        <w14:solidFill>
          <w14:schemeClr w14:val="tx1">
            <w14:lumMod w14:val="75000"/>
            <w14:lumOff w14:val="25000"/>
          </w14:schemeClr>
        </w14:solidFill>
      </w14:textFill>
    </w:rPr>
  </w:style>
  <w:style w:type="paragraph" w:styleId="5">
    <w:name w:val="heading 4"/>
    <w:basedOn w:val="1"/>
    <w:next w:val="1"/>
    <w:link w:val="31"/>
    <w:unhideWhenUsed/>
    <w:qFormat/>
    <w:uiPriority w:val="9"/>
    <w:pPr>
      <w:keepNext/>
      <w:keepLines/>
      <w:spacing w:before="80" w:after="0"/>
      <w:outlineLvl w:val="3"/>
    </w:pPr>
    <w:rPr>
      <w:rFonts w:asciiTheme="majorHAnsi" w:hAnsiTheme="majorHAnsi" w:eastAsiaTheme="majorEastAsia" w:cstheme="majorBidi"/>
      <w:sz w:val="24"/>
      <w:szCs w:val="24"/>
    </w:rPr>
  </w:style>
  <w:style w:type="paragraph" w:styleId="6">
    <w:name w:val="heading 5"/>
    <w:basedOn w:val="1"/>
    <w:next w:val="1"/>
    <w:link w:val="32"/>
    <w:semiHidden/>
    <w:unhideWhenUsed/>
    <w:qFormat/>
    <w:uiPriority w:val="9"/>
    <w:pPr>
      <w:keepNext/>
      <w:keepLines/>
      <w:spacing w:before="80" w:after="0"/>
      <w:outlineLvl w:val="4"/>
    </w:pPr>
    <w:rPr>
      <w:rFonts w:asciiTheme="majorHAnsi" w:hAnsiTheme="majorHAnsi" w:eastAsiaTheme="majorEastAsia" w:cstheme="majorBidi"/>
      <w:i/>
      <w:iCs/>
      <w:sz w:val="22"/>
      <w:szCs w:val="22"/>
    </w:rPr>
  </w:style>
  <w:style w:type="paragraph" w:styleId="7">
    <w:name w:val="heading 6"/>
    <w:basedOn w:val="1"/>
    <w:next w:val="1"/>
    <w:link w:val="33"/>
    <w:semiHidden/>
    <w:unhideWhenUsed/>
    <w:qFormat/>
    <w:uiPriority w:val="9"/>
    <w:pPr>
      <w:keepNext/>
      <w:keepLines/>
      <w:spacing w:before="80" w:after="0"/>
      <w:outlineLvl w:val="5"/>
    </w:pPr>
    <w:rPr>
      <w:rFonts w:asciiTheme="majorHAnsi" w:hAnsiTheme="majorHAnsi" w:eastAsiaTheme="majorEastAsia" w:cstheme="majorBidi"/>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34"/>
    <w:semiHidden/>
    <w:unhideWhenUsed/>
    <w:qFormat/>
    <w:uiPriority w:val="9"/>
    <w:pPr>
      <w:keepNext/>
      <w:keepLines/>
      <w:spacing w:before="80" w:after="0"/>
      <w:outlineLvl w:val="6"/>
    </w:pPr>
    <w:rPr>
      <w:rFonts w:asciiTheme="majorHAnsi" w:hAnsiTheme="majorHAnsi" w:eastAsiaTheme="majorEastAsia" w:cstheme="majorBidi"/>
      <w:i/>
      <w:iCs/>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5"/>
    <w:semiHidden/>
    <w:unhideWhenUsed/>
    <w:qFormat/>
    <w:uiPriority w:val="9"/>
    <w:pPr>
      <w:keepNext/>
      <w:keepLines/>
      <w:spacing w:before="80" w:after="0"/>
      <w:outlineLvl w:val="7"/>
    </w:pPr>
    <w:rPr>
      <w:rFonts w:asciiTheme="majorHAnsi" w:hAnsiTheme="majorHAnsi" w:eastAsiaTheme="majorEastAsia" w:cstheme="majorBidi"/>
      <w:smallCaps/>
      <w:color w:val="595959" w:themeColor="text1" w:themeTint="A6"/>
      <w14:textFill>
        <w14:solidFill>
          <w14:schemeClr w14:val="tx1">
            <w14:lumMod w14:val="65000"/>
            <w14:lumOff w14:val="35000"/>
          </w14:schemeClr>
        </w14:solidFill>
      </w14:textFill>
    </w:rPr>
  </w:style>
  <w:style w:type="paragraph" w:styleId="10">
    <w:name w:val="heading 9"/>
    <w:basedOn w:val="1"/>
    <w:next w:val="1"/>
    <w:link w:val="36"/>
    <w:semiHidden/>
    <w:unhideWhenUsed/>
    <w:qFormat/>
    <w:uiPriority w:val="9"/>
    <w:pPr>
      <w:keepNext/>
      <w:keepLines/>
      <w:spacing w:before="80" w:after="0"/>
      <w:outlineLvl w:val="8"/>
    </w:pPr>
    <w:rPr>
      <w:rFonts w:asciiTheme="majorHAnsi" w:hAnsiTheme="majorHAnsi" w:eastAsiaTheme="majorEastAsia" w:cstheme="majorBidi"/>
      <w:i/>
      <w:iCs/>
      <w:smallCaps/>
      <w:color w:val="595959" w:themeColor="text1" w:themeTint="A6"/>
      <w14:textFill>
        <w14:solidFill>
          <w14:schemeClr w14:val="tx1">
            <w14:lumMod w14:val="65000"/>
            <w14:lumOff w14:val="35000"/>
          </w14:schemeClr>
        </w14:solidFill>
      </w14:textFill>
    </w:rPr>
  </w:style>
  <w:style w:type="character" w:default="1" w:styleId="22">
    <w:name w:val="Default Paragraph Font"/>
    <w:semiHidden/>
    <w:unhideWhenUsed/>
    <w:uiPriority w:val="1"/>
  </w:style>
  <w:style w:type="table" w:default="1" w:styleId="21">
    <w:name w:val="Normal Table"/>
    <w:semiHidden/>
    <w:unhideWhenUsed/>
    <w:uiPriority w:val="99"/>
    <w:tblPr>
      <w:tblLayout w:type="fixed"/>
      <w:tblCellMar>
        <w:top w:w="0" w:type="dxa"/>
        <w:left w:w="108" w:type="dxa"/>
        <w:bottom w:w="0" w:type="dxa"/>
        <w:right w:w="108" w:type="dxa"/>
      </w:tblCellMar>
    </w:tblPr>
  </w:style>
  <w:style w:type="paragraph" w:styleId="11">
    <w:name w:val="caption"/>
    <w:basedOn w:val="1"/>
    <w:next w:val="1"/>
    <w:semiHidden/>
    <w:unhideWhenUsed/>
    <w:qFormat/>
    <w:uiPriority w:val="35"/>
    <w:pPr>
      <w:spacing w:line="240" w:lineRule="auto"/>
    </w:pPr>
    <w:rPr>
      <w:b/>
      <w:bCs/>
      <w:color w:val="404040" w:themeColor="text1" w:themeTint="BF"/>
      <w:sz w:val="20"/>
      <w:szCs w:val="20"/>
      <w14:textFill>
        <w14:solidFill>
          <w14:schemeClr w14:val="tx1">
            <w14:lumMod w14:val="75000"/>
            <w14:lumOff w14:val="25000"/>
          </w14:schemeClr>
        </w14:solidFill>
      </w14:textFill>
    </w:rPr>
  </w:style>
  <w:style w:type="paragraph" w:styleId="12">
    <w:name w:val="annotation text"/>
    <w:basedOn w:val="1"/>
    <w:link w:val="50"/>
    <w:qFormat/>
    <w:uiPriority w:val="0"/>
  </w:style>
  <w:style w:type="paragraph" w:styleId="13">
    <w:name w:val="Balloon Text"/>
    <w:basedOn w:val="1"/>
    <w:link w:val="52"/>
    <w:semiHidden/>
    <w:unhideWhenUsed/>
    <w:qFormat/>
    <w:uiPriority w:val="0"/>
    <w:pPr>
      <w:spacing w:after="0" w:line="240" w:lineRule="auto"/>
    </w:pPr>
    <w:rPr>
      <w:sz w:val="18"/>
      <w:szCs w:val="18"/>
    </w:rPr>
  </w:style>
  <w:style w:type="paragraph" w:styleId="14">
    <w:name w:val="footer"/>
    <w:basedOn w:val="1"/>
    <w:link w:val="53"/>
    <w:uiPriority w:val="99"/>
    <w:pPr>
      <w:tabs>
        <w:tab w:val="center" w:pos="4153"/>
        <w:tab w:val="right" w:pos="8306"/>
      </w:tabs>
      <w:snapToGrid w:val="0"/>
    </w:pPr>
    <w:rPr>
      <w:sz w:val="18"/>
    </w:rPr>
  </w:style>
  <w:style w:type="paragraph" w:styleId="15">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pPr>
    <w:rPr>
      <w:sz w:val="18"/>
    </w:rPr>
  </w:style>
  <w:style w:type="paragraph" w:styleId="16">
    <w:name w:val="toc 1"/>
    <w:basedOn w:val="1"/>
    <w:next w:val="1"/>
    <w:qFormat/>
    <w:uiPriority w:val="39"/>
  </w:style>
  <w:style w:type="paragraph" w:styleId="17">
    <w:name w:val="Subtitle"/>
    <w:basedOn w:val="1"/>
    <w:next w:val="1"/>
    <w:link w:val="37"/>
    <w:qFormat/>
    <w:uiPriority w:val="11"/>
    <w:pPr>
      <w:spacing w:after="240" w:line="240" w:lineRule="auto"/>
    </w:pPr>
    <w:rPr>
      <w:rFonts w:asciiTheme="majorHAnsi" w:hAnsiTheme="majorHAnsi" w:eastAsiaTheme="majorEastAsia" w:cstheme="majorBidi"/>
      <w:color w:val="404040" w:themeColor="text1" w:themeTint="BF"/>
      <w:sz w:val="30"/>
      <w:szCs w:val="30"/>
      <w14:textFill>
        <w14:solidFill>
          <w14:schemeClr w14:val="tx1">
            <w14:lumMod w14:val="75000"/>
            <w14:lumOff w14:val="25000"/>
          </w14:schemeClr>
        </w14:solidFill>
      </w14:textFill>
    </w:rPr>
  </w:style>
  <w:style w:type="paragraph" w:styleId="18">
    <w:name w:val="toc 2"/>
    <w:basedOn w:val="1"/>
    <w:next w:val="1"/>
    <w:qFormat/>
    <w:uiPriority w:val="39"/>
    <w:pPr>
      <w:ind w:left="420" w:leftChars="200"/>
    </w:pPr>
  </w:style>
  <w:style w:type="paragraph" w:styleId="19">
    <w:name w:val="Title"/>
    <w:basedOn w:val="1"/>
    <w:next w:val="1"/>
    <w:link w:val="27"/>
    <w:qFormat/>
    <w:uiPriority w:val="10"/>
    <w:pPr>
      <w:spacing w:after="0" w:line="240" w:lineRule="auto"/>
      <w:contextualSpacing/>
    </w:pPr>
    <w:rPr>
      <w:rFonts w:asciiTheme="majorHAnsi" w:hAnsiTheme="majorHAnsi" w:eastAsiaTheme="majorEastAsia" w:cstheme="majorBidi"/>
      <w:color w:val="9E3611" w:themeColor="accent1" w:themeShade="BF"/>
      <w:spacing w:val="-7"/>
      <w:sz w:val="80"/>
      <w:szCs w:val="80"/>
    </w:rPr>
  </w:style>
  <w:style w:type="paragraph" w:styleId="20">
    <w:name w:val="annotation subject"/>
    <w:basedOn w:val="12"/>
    <w:next w:val="12"/>
    <w:link w:val="51"/>
    <w:semiHidden/>
    <w:unhideWhenUsed/>
    <w:qFormat/>
    <w:uiPriority w:val="0"/>
    <w:rPr>
      <w:b/>
      <w:bCs/>
    </w:rPr>
  </w:style>
  <w:style w:type="character" w:styleId="23">
    <w:name w:val="Strong"/>
    <w:basedOn w:val="22"/>
    <w:qFormat/>
    <w:uiPriority w:val="22"/>
    <w:rPr>
      <w:b/>
      <w:bCs/>
    </w:rPr>
  </w:style>
  <w:style w:type="character" w:styleId="24">
    <w:name w:val="Emphasis"/>
    <w:basedOn w:val="22"/>
    <w:qFormat/>
    <w:uiPriority w:val="20"/>
    <w:rPr>
      <w:i/>
      <w:iCs/>
    </w:rPr>
  </w:style>
  <w:style w:type="character" w:styleId="25">
    <w:name w:val="Hyperlink"/>
    <w:basedOn w:val="22"/>
    <w:unhideWhenUsed/>
    <w:qFormat/>
    <w:uiPriority w:val="99"/>
    <w:rPr>
      <w:color w:val="CC9900" w:themeColor="hyperlink"/>
      <w:u w:val="single"/>
      <w14:textFill>
        <w14:solidFill>
          <w14:schemeClr w14:val="hlink"/>
        </w14:solidFill>
      </w14:textFill>
    </w:rPr>
  </w:style>
  <w:style w:type="character" w:styleId="26">
    <w:name w:val="annotation reference"/>
    <w:basedOn w:val="22"/>
    <w:qFormat/>
    <w:uiPriority w:val="0"/>
    <w:rPr>
      <w:sz w:val="21"/>
      <w:szCs w:val="21"/>
    </w:rPr>
  </w:style>
  <w:style w:type="character" w:customStyle="1" w:styleId="27">
    <w:name w:val="标题 字符"/>
    <w:basedOn w:val="22"/>
    <w:link w:val="19"/>
    <w:uiPriority w:val="10"/>
    <w:rPr>
      <w:rFonts w:asciiTheme="majorHAnsi" w:hAnsiTheme="majorHAnsi" w:eastAsiaTheme="majorEastAsia" w:cstheme="majorBidi"/>
      <w:color w:val="9E3611" w:themeColor="accent1" w:themeShade="BF"/>
      <w:spacing w:val="-7"/>
      <w:sz w:val="80"/>
      <w:szCs w:val="80"/>
    </w:rPr>
  </w:style>
  <w:style w:type="character" w:customStyle="1" w:styleId="28">
    <w:name w:val="标题 1 字符"/>
    <w:basedOn w:val="22"/>
    <w:link w:val="2"/>
    <w:uiPriority w:val="9"/>
    <w:rPr>
      <w:rFonts w:asciiTheme="majorHAnsi" w:hAnsiTheme="majorHAnsi" w:eastAsiaTheme="majorEastAsia" w:cstheme="majorBidi"/>
      <w:color w:val="9E3611" w:themeColor="accent1" w:themeShade="BF"/>
      <w:sz w:val="36"/>
      <w:szCs w:val="36"/>
    </w:rPr>
  </w:style>
  <w:style w:type="character" w:customStyle="1" w:styleId="29">
    <w:name w:val="标题 2 字符"/>
    <w:basedOn w:val="22"/>
    <w:link w:val="3"/>
    <w:uiPriority w:val="9"/>
    <w:rPr>
      <w:rFonts w:asciiTheme="majorHAnsi" w:hAnsiTheme="majorHAnsi" w:eastAsiaTheme="majorEastAsia" w:cstheme="majorBidi"/>
      <w:color w:val="9E3611" w:themeColor="accent1" w:themeShade="BF"/>
      <w:sz w:val="28"/>
      <w:szCs w:val="28"/>
    </w:rPr>
  </w:style>
  <w:style w:type="character" w:customStyle="1" w:styleId="30">
    <w:name w:val="标题 3 字符"/>
    <w:basedOn w:val="22"/>
    <w:link w:val="4"/>
    <w:uiPriority w:val="9"/>
    <w:rPr>
      <w:rFonts w:asciiTheme="majorHAnsi" w:hAnsiTheme="majorHAnsi" w:eastAsiaTheme="majorEastAsia" w:cstheme="majorBidi"/>
      <w:color w:val="404040" w:themeColor="text1" w:themeTint="BF"/>
      <w:sz w:val="26"/>
      <w:szCs w:val="26"/>
      <w14:textFill>
        <w14:solidFill>
          <w14:schemeClr w14:val="tx1">
            <w14:lumMod w14:val="75000"/>
            <w14:lumOff w14:val="25000"/>
          </w14:schemeClr>
        </w14:solidFill>
      </w14:textFill>
    </w:rPr>
  </w:style>
  <w:style w:type="character" w:customStyle="1" w:styleId="31">
    <w:name w:val="标题 4 字符"/>
    <w:basedOn w:val="22"/>
    <w:link w:val="5"/>
    <w:uiPriority w:val="9"/>
    <w:rPr>
      <w:rFonts w:asciiTheme="majorHAnsi" w:hAnsiTheme="majorHAnsi" w:eastAsiaTheme="majorEastAsia" w:cstheme="majorBidi"/>
      <w:sz w:val="24"/>
      <w:szCs w:val="24"/>
    </w:rPr>
  </w:style>
  <w:style w:type="character" w:customStyle="1" w:styleId="32">
    <w:name w:val="标题 5 字符"/>
    <w:basedOn w:val="22"/>
    <w:link w:val="6"/>
    <w:semiHidden/>
    <w:uiPriority w:val="9"/>
    <w:rPr>
      <w:rFonts w:asciiTheme="majorHAnsi" w:hAnsiTheme="majorHAnsi" w:eastAsiaTheme="majorEastAsia" w:cstheme="majorBidi"/>
      <w:i/>
      <w:iCs/>
      <w:sz w:val="22"/>
      <w:szCs w:val="22"/>
    </w:rPr>
  </w:style>
  <w:style w:type="character" w:customStyle="1" w:styleId="33">
    <w:name w:val="标题 6 字符"/>
    <w:basedOn w:val="22"/>
    <w:link w:val="7"/>
    <w:semiHidden/>
    <w:qFormat/>
    <w:uiPriority w:val="9"/>
    <w:rPr>
      <w:rFonts w:asciiTheme="majorHAnsi" w:hAnsiTheme="majorHAnsi"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34">
    <w:name w:val="标题 7 字符"/>
    <w:basedOn w:val="22"/>
    <w:link w:val="8"/>
    <w:semiHidden/>
    <w:uiPriority w:val="9"/>
    <w:rPr>
      <w:rFonts w:asciiTheme="majorHAnsi" w:hAnsiTheme="majorHAnsi"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35">
    <w:name w:val="标题 8 字符"/>
    <w:basedOn w:val="22"/>
    <w:link w:val="9"/>
    <w:semiHidden/>
    <w:uiPriority w:val="9"/>
    <w:rPr>
      <w:rFonts w:asciiTheme="majorHAnsi" w:hAnsiTheme="majorHAnsi" w:eastAsiaTheme="majorEastAsia" w:cstheme="majorBidi"/>
      <w:smallCaps/>
      <w:color w:val="595959" w:themeColor="text1" w:themeTint="A6"/>
      <w14:textFill>
        <w14:solidFill>
          <w14:schemeClr w14:val="tx1">
            <w14:lumMod w14:val="65000"/>
            <w14:lumOff w14:val="35000"/>
          </w14:schemeClr>
        </w14:solidFill>
      </w14:textFill>
    </w:rPr>
  </w:style>
  <w:style w:type="character" w:customStyle="1" w:styleId="36">
    <w:name w:val="标题 9 字符"/>
    <w:basedOn w:val="22"/>
    <w:link w:val="10"/>
    <w:semiHidden/>
    <w:uiPriority w:val="9"/>
    <w:rPr>
      <w:rFonts w:asciiTheme="majorHAnsi" w:hAnsiTheme="majorHAnsi" w:eastAsiaTheme="majorEastAsia" w:cstheme="majorBidi"/>
      <w:i/>
      <w:iCs/>
      <w:smallCaps/>
      <w:color w:val="595959" w:themeColor="text1" w:themeTint="A6"/>
      <w14:textFill>
        <w14:solidFill>
          <w14:schemeClr w14:val="tx1">
            <w14:lumMod w14:val="65000"/>
            <w14:lumOff w14:val="35000"/>
          </w14:schemeClr>
        </w14:solidFill>
      </w14:textFill>
    </w:rPr>
  </w:style>
  <w:style w:type="character" w:customStyle="1" w:styleId="37">
    <w:name w:val="副标题 字符"/>
    <w:basedOn w:val="22"/>
    <w:link w:val="17"/>
    <w:qFormat/>
    <w:uiPriority w:val="11"/>
    <w:rPr>
      <w:rFonts w:asciiTheme="majorHAnsi" w:hAnsiTheme="majorHAnsi" w:eastAsiaTheme="majorEastAsia" w:cstheme="majorBidi"/>
      <w:color w:val="404040" w:themeColor="text1" w:themeTint="BF"/>
      <w:sz w:val="30"/>
      <w:szCs w:val="30"/>
      <w14:textFill>
        <w14:solidFill>
          <w14:schemeClr w14:val="tx1">
            <w14:lumMod w14:val="75000"/>
            <w14:lumOff w14:val="25000"/>
          </w14:schemeClr>
        </w14:solidFill>
      </w14:textFill>
    </w:rPr>
  </w:style>
  <w:style w:type="paragraph" w:styleId="38">
    <w:name w:val="No Spacing"/>
    <w:qFormat/>
    <w:uiPriority w:val="1"/>
    <w:pPr>
      <w:spacing w:after="0" w:line="240" w:lineRule="auto"/>
    </w:pPr>
    <w:rPr>
      <w:rFonts w:asciiTheme="minorHAnsi" w:hAnsiTheme="minorHAnsi" w:eastAsiaTheme="minorEastAsia" w:cstheme="minorBidi"/>
      <w:sz w:val="21"/>
      <w:szCs w:val="21"/>
      <w:lang w:val="en-US" w:eastAsia="zh-CN" w:bidi="ar-SA"/>
    </w:rPr>
  </w:style>
  <w:style w:type="paragraph" w:styleId="39">
    <w:name w:val="Quote"/>
    <w:basedOn w:val="1"/>
    <w:next w:val="1"/>
    <w:link w:val="40"/>
    <w:qFormat/>
    <w:uiPriority w:val="29"/>
    <w:pPr>
      <w:spacing w:before="240" w:after="240" w:line="252" w:lineRule="auto"/>
      <w:ind w:left="864" w:right="864"/>
      <w:jc w:val="center"/>
    </w:pPr>
    <w:rPr>
      <w:i/>
      <w:iCs/>
    </w:rPr>
  </w:style>
  <w:style w:type="character" w:customStyle="1" w:styleId="40">
    <w:name w:val="引用 字符"/>
    <w:basedOn w:val="22"/>
    <w:link w:val="39"/>
    <w:qFormat/>
    <w:uiPriority w:val="29"/>
    <w:rPr>
      <w:i/>
      <w:iCs/>
    </w:rPr>
  </w:style>
  <w:style w:type="paragraph" w:styleId="41">
    <w:name w:val="Intense Quote"/>
    <w:basedOn w:val="1"/>
    <w:next w:val="1"/>
    <w:link w:val="42"/>
    <w:qFormat/>
    <w:uiPriority w:val="30"/>
    <w:pPr>
      <w:spacing w:before="100" w:beforeAutospacing="1" w:after="240"/>
      <w:ind w:left="864" w:right="864"/>
      <w:jc w:val="center"/>
    </w:pPr>
    <w:rPr>
      <w:rFonts w:asciiTheme="majorHAnsi" w:hAnsiTheme="majorHAnsi" w:eastAsiaTheme="majorEastAsia" w:cstheme="majorBidi"/>
      <w:color w:val="D34817" w:themeColor="accent1"/>
      <w:sz w:val="28"/>
      <w:szCs w:val="28"/>
      <w14:textFill>
        <w14:solidFill>
          <w14:schemeClr w14:val="accent1"/>
        </w14:solidFill>
      </w14:textFill>
    </w:rPr>
  </w:style>
  <w:style w:type="character" w:customStyle="1" w:styleId="42">
    <w:name w:val="明显引用 字符"/>
    <w:basedOn w:val="22"/>
    <w:link w:val="41"/>
    <w:qFormat/>
    <w:uiPriority w:val="30"/>
    <w:rPr>
      <w:rFonts w:asciiTheme="majorHAnsi" w:hAnsiTheme="majorHAnsi" w:eastAsiaTheme="majorEastAsia" w:cstheme="majorBidi"/>
      <w:color w:val="D34817" w:themeColor="accent1"/>
      <w:sz w:val="28"/>
      <w:szCs w:val="28"/>
      <w14:textFill>
        <w14:solidFill>
          <w14:schemeClr w14:val="accent1"/>
        </w14:solidFill>
      </w14:textFill>
    </w:rPr>
  </w:style>
  <w:style w:type="character" w:customStyle="1" w:styleId="43">
    <w:name w:val="Subtle Emphasis"/>
    <w:basedOn w:val="22"/>
    <w:qFormat/>
    <w:uiPriority w:val="19"/>
    <w:rPr>
      <w:i/>
      <w:iCs/>
      <w:color w:val="595959" w:themeColor="text1" w:themeTint="A6"/>
      <w14:textFill>
        <w14:solidFill>
          <w14:schemeClr w14:val="tx1">
            <w14:lumMod w14:val="65000"/>
            <w14:lumOff w14:val="35000"/>
          </w14:schemeClr>
        </w14:solidFill>
      </w14:textFill>
    </w:rPr>
  </w:style>
  <w:style w:type="character" w:customStyle="1" w:styleId="44">
    <w:name w:val="Intense Emphasis"/>
    <w:basedOn w:val="22"/>
    <w:qFormat/>
    <w:uiPriority w:val="21"/>
    <w:rPr>
      <w:b/>
      <w:bCs/>
      <w:i/>
      <w:iCs/>
    </w:rPr>
  </w:style>
  <w:style w:type="character" w:customStyle="1" w:styleId="45">
    <w:name w:val="Subtle Reference"/>
    <w:basedOn w:val="22"/>
    <w:qFormat/>
    <w:uiPriority w:val="31"/>
    <w:rPr>
      <w:smallCaps/>
      <w:color w:val="404040" w:themeColor="text1" w:themeTint="BF"/>
      <w14:textFill>
        <w14:solidFill>
          <w14:schemeClr w14:val="tx1">
            <w14:lumMod w14:val="75000"/>
            <w14:lumOff w14:val="25000"/>
          </w14:schemeClr>
        </w14:solidFill>
      </w14:textFill>
    </w:rPr>
  </w:style>
  <w:style w:type="character" w:customStyle="1" w:styleId="46">
    <w:name w:val="Intense Reference"/>
    <w:basedOn w:val="22"/>
    <w:qFormat/>
    <w:uiPriority w:val="32"/>
    <w:rPr>
      <w:b/>
      <w:bCs/>
      <w:smallCaps/>
      <w:u w:val="single"/>
    </w:rPr>
  </w:style>
  <w:style w:type="character" w:customStyle="1" w:styleId="47">
    <w:name w:val="Book Title"/>
    <w:basedOn w:val="22"/>
    <w:qFormat/>
    <w:uiPriority w:val="33"/>
    <w:rPr>
      <w:b/>
      <w:bCs/>
      <w:smallCaps/>
    </w:rPr>
  </w:style>
  <w:style w:type="paragraph" w:customStyle="1" w:styleId="48">
    <w:name w:val="TOC Heading"/>
    <w:basedOn w:val="2"/>
    <w:next w:val="1"/>
    <w:unhideWhenUsed/>
    <w:qFormat/>
    <w:uiPriority w:val="39"/>
    <w:pPr>
      <w:outlineLvl w:val="9"/>
    </w:pPr>
  </w:style>
  <w:style w:type="paragraph" w:styleId="49">
    <w:name w:val="List Paragraph"/>
    <w:basedOn w:val="1"/>
    <w:qFormat/>
    <w:uiPriority w:val="34"/>
    <w:pPr>
      <w:ind w:firstLine="420" w:firstLineChars="200"/>
    </w:pPr>
  </w:style>
  <w:style w:type="character" w:customStyle="1" w:styleId="50">
    <w:name w:val="批注文字 字符"/>
    <w:basedOn w:val="22"/>
    <w:link w:val="12"/>
    <w:qFormat/>
    <w:uiPriority w:val="0"/>
    <w:rPr>
      <w:lang w:val="en-GB"/>
    </w:rPr>
  </w:style>
  <w:style w:type="character" w:customStyle="1" w:styleId="51">
    <w:name w:val="批注主题 字符"/>
    <w:basedOn w:val="50"/>
    <w:link w:val="20"/>
    <w:semiHidden/>
    <w:qFormat/>
    <w:uiPriority w:val="0"/>
    <w:rPr>
      <w:b/>
      <w:bCs/>
      <w:lang w:val="en-GB"/>
    </w:rPr>
  </w:style>
  <w:style w:type="character" w:customStyle="1" w:styleId="52">
    <w:name w:val="批注框文本 字符"/>
    <w:basedOn w:val="22"/>
    <w:link w:val="13"/>
    <w:semiHidden/>
    <w:qFormat/>
    <w:uiPriority w:val="0"/>
    <w:rPr>
      <w:sz w:val="18"/>
      <w:szCs w:val="18"/>
      <w:lang w:val="en-GB"/>
    </w:rPr>
  </w:style>
  <w:style w:type="character" w:customStyle="1" w:styleId="53">
    <w:name w:val="页脚 字符"/>
    <w:basedOn w:val="22"/>
    <w:link w:val="14"/>
    <w:qFormat/>
    <w:uiPriority w:val="99"/>
    <w:rPr>
      <w:sz w:val="18"/>
      <w:lang w:val="en-GB"/>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microsoft.com/office/2007/relationships/hdphoto" Target="media/image3.wdp"/><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8" Type="http://schemas.openxmlformats.org/officeDocument/2006/relationships/fontTable" Target="fontTable.xml"/><Relationship Id="rId17" Type="http://schemas.openxmlformats.org/officeDocument/2006/relationships/customXml" Target="../customXml/item2.xml"/><Relationship Id="rId16" Type="http://schemas.openxmlformats.org/officeDocument/2006/relationships/numbering" Target="numbering.xml"/><Relationship Id="rId15" Type="http://schemas.openxmlformats.org/officeDocument/2006/relationships/customXml" Target="../customXml/item1.xml"/><Relationship Id="rId14" Type="http://schemas.microsoft.com/office/2007/relationships/hdphoto" Target="media/image9.wdp"/><Relationship Id="rId13" Type="http://schemas.openxmlformats.org/officeDocument/2006/relationships/image" Target="media/image8.png"/><Relationship Id="rId12" Type="http://schemas.microsoft.com/office/2007/relationships/hdphoto" Target="media/image7.wdp"/><Relationship Id="rId11" Type="http://schemas.openxmlformats.org/officeDocument/2006/relationships/image" Target="media/image6.png"/><Relationship Id="rId10" Type="http://schemas.microsoft.com/office/2007/relationships/hdphoto" Target="media/image5.wdp"/><Relationship Id="rId1" Type="http://schemas.openxmlformats.org/officeDocument/2006/relationships/styles" Target="styles.xml"/></Relationships>
</file>

<file path=word/theme/theme1.xml><?xml version="1.0" encoding="utf-8"?>
<a:theme xmlns:a="http://schemas.openxmlformats.org/drawingml/2006/main" name="View">
  <a:themeElements>
    <a:clrScheme name="橙红色">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细微固体">
      <a:fillStyleLst>
        <a:solidFill>
          <a:schemeClr val="phClr"/>
        </a:solidFill>
        <a:solidFill>
          <a:schemeClr val="phClr">
            <a:tint val="65000"/>
          </a:schemeClr>
        </a:solidFill>
        <a:solidFill>
          <a:schemeClr val="phClr">
            <a:shade val="80000"/>
            <a:satMod val="150000"/>
          </a:schemeClr>
        </a:solidFill>
      </a:fillStyleLst>
      <a:lnStyleLst>
        <a:ln w="9525" cap="flat" cmpd="sng" algn="ctr">
          <a:solidFill>
            <a:schemeClr val="phClr"/>
          </a:solidFill>
          <a:prstDash val="solid"/>
        </a:ln>
        <a:ln w="10795" cap="flat" cmpd="sng" algn="ctr">
          <a:solidFill>
            <a:schemeClr val="phClr"/>
          </a:solidFill>
          <a:prstDash val="solid"/>
        </a:ln>
        <a:ln w="17145" cap="flat" cmpd="sng" algn="ctr">
          <a:solidFill>
            <a:schemeClr val="phClr">
              <a:shade val="95000"/>
              <a:alpha val="50000"/>
              <a:satMod val="150000"/>
            </a:schemeClr>
          </a:solidFill>
          <a:prstDash val="solid"/>
        </a:ln>
      </a:lnStyleLst>
      <a:effectStyleLst>
        <a:effectStyle>
          <a:effectLst/>
        </a:effectStyle>
        <a:effectStyle>
          <a:effectLst/>
        </a:effectStyle>
        <a:effectStyle>
          <a:effectLst>
            <a:outerShdw blurRad="44450" dist="13970" dir="5400000" algn="ctr" rotWithShape="0">
              <a:srgbClr val="000000">
                <a:alpha val="45000"/>
              </a:srgbClr>
            </a:outerShdw>
          </a:effectLst>
          <a:scene3d>
            <a:camera prst="orthographicFront">
              <a:rot lat="0" lon="0" rev="0"/>
            </a:camera>
            <a:lightRig rig="twoPt" dir="tl"/>
          </a:scene3d>
          <a:sp3d prstMaterial="flat">
            <a:bevelT w="12700" h="25400" prst="coolSlant"/>
          </a:sp3d>
        </a:effectStyle>
      </a:effectStyleLst>
      <a:bgFillStyleLst>
        <a:solidFill>
          <a:schemeClr val="phClr"/>
        </a:solidFill>
        <a:solidFill>
          <a:schemeClr val="phClr">
            <a:tint val="95000"/>
            <a:satMod val="170000"/>
          </a:schemeClr>
        </a:solidFill>
        <a:gradFill rotWithShape="1">
          <a:gsLst>
            <a:gs pos="0">
              <a:schemeClr val="phClr">
                <a:tint val="94000"/>
                <a:shade val="98000"/>
                <a:satMod val="130000"/>
                <a:lumMod val="102000"/>
              </a:schemeClr>
            </a:gs>
            <a:gs pos="100000">
              <a:schemeClr val="phClr">
                <a:tint val="98000"/>
                <a:shade val="78000"/>
                <a:satMod val="140000"/>
              </a:schemeClr>
            </a:gs>
          </a:gsLst>
          <a:path path="circle">
            <a:fillToRect l="100000" t="100000" r="100000" b="10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B489920D-18F0-4E63-99C3-B889D0099B47}">
  <ds:schemaRefs/>
</ds:datastoreItem>
</file>

<file path=docProps/app.xml><?xml version="1.0" encoding="utf-8"?>
<Properties xmlns="http://schemas.openxmlformats.org/officeDocument/2006/extended-properties" xmlns:vt="http://schemas.openxmlformats.org/officeDocument/2006/docPropsVTypes">
  <Template>Normal</Template>
  <Pages>17</Pages>
  <Words>6489</Words>
  <Characters>36988</Characters>
  <Lines>308</Lines>
  <Paragraphs>86</Paragraphs>
  <TotalTime>3</TotalTime>
  <ScaleCrop>false</ScaleCrop>
  <LinksUpToDate>false</LinksUpToDate>
  <CharactersWithSpaces>43391</CharactersWithSpaces>
  <Application>WPS Office_11.1.0.8597_F1E327BC-269C-435d-A152-05C5408002CA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2019-05-07T22:43:00Z</dcterms:created>
  <dc:creator>ooopic</dc:creator>
  <cp:lastModifiedBy>Krisien</cp:lastModifiedBy>
  <cp:lastPrinted>2017-07-07T15:44:00Z</cp:lastPrinted>
  <dcterms:modified xsi:type="dcterms:W3CDTF">2019-05-08T18:03:26Z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2052-11.1.0.8597</vt:lpwstr>
  </property>
  <property fmtid="{D5CDD505-2E9C-101B-9397-08002B2CF9AE}" pid="3" name="Mendeley Document_1">
    <vt:lpwstr>True</vt:lpwstr>
  </property>
  <property fmtid="{D5CDD505-2E9C-101B-9397-08002B2CF9AE}" pid="4" name="Mendeley Unique User Id_1">
    <vt:lpwstr>dc7538be-bcd6-3be4-b1f3-3329b185610b</vt:lpwstr>
  </property>
  <property fmtid="{D5CDD505-2E9C-101B-9397-08002B2CF9AE}" pid="5" name="Mendeley Citation Style_1">
    <vt:lpwstr>http://www.zotero.org/styles/harvard-cite-them-right</vt:lpwstr>
  </property>
</Properties>
</file>