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09FAAE0" w14:textId="77777777" w:rsidR="009F24F8" w:rsidRDefault="00D44615">
      <w:pPr>
        <w:shd w:val="clear" w:color="auto" w:fill="FFFFFF"/>
        <w:spacing w:after="100" w:line="360" w:lineRule="auto"/>
        <w:rPr>
          <w:rFonts w:ascii="Arial" w:hAnsi="Arial" w:cs="Arial"/>
          <w:b/>
          <w:bCs/>
          <w:sz w:val="24"/>
          <w:szCs w:val="24"/>
        </w:rPr>
      </w:pPr>
      <w:r>
        <w:rPr>
          <w:rFonts w:ascii="Arial" w:hAnsi="Arial" w:cs="Arial"/>
          <w:b/>
          <w:bCs/>
          <w:sz w:val="24"/>
          <w:szCs w:val="24"/>
        </w:rPr>
        <w:t>Anna Brychan</w:t>
      </w:r>
    </w:p>
    <w:p w14:paraId="409FAAE1" w14:textId="77777777" w:rsidR="009F24F8" w:rsidRDefault="00D44615">
      <w:pPr>
        <w:shd w:val="clear" w:color="auto" w:fill="FFFFFF"/>
        <w:spacing w:after="100" w:line="360" w:lineRule="auto"/>
        <w:rPr>
          <w:rFonts w:ascii="Arial" w:hAnsi="Arial" w:cs="Arial"/>
          <w:b/>
          <w:bCs/>
          <w:sz w:val="24"/>
          <w:szCs w:val="24"/>
        </w:rPr>
      </w:pPr>
      <w:r>
        <w:rPr>
          <w:rFonts w:ascii="Arial" w:hAnsi="Arial" w:cs="Arial"/>
          <w:b/>
          <w:bCs/>
          <w:sz w:val="24"/>
          <w:szCs w:val="24"/>
        </w:rPr>
        <w:t>Module BMPF 7109</w:t>
      </w:r>
    </w:p>
    <w:p w14:paraId="409FAAE2" w14:textId="77777777" w:rsidR="009F24F8" w:rsidRDefault="00D44615">
      <w:pPr>
        <w:shd w:val="clear" w:color="auto" w:fill="FFFFFF"/>
        <w:spacing w:after="100" w:line="360" w:lineRule="auto"/>
        <w:rPr>
          <w:rFonts w:ascii="Arial" w:hAnsi="Arial" w:cs="Arial"/>
          <w:b/>
          <w:bCs/>
          <w:sz w:val="24"/>
          <w:szCs w:val="24"/>
        </w:rPr>
      </w:pPr>
      <w:r>
        <w:rPr>
          <w:rFonts w:ascii="Arial" w:hAnsi="Arial" w:cs="Arial"/>
          <w:b/>
          <w:bCs/>
          <w:sz w:val="24"/>
          <w:szCs w:val="24"/>
        </w:rPr>
        <w:t>Student number: 2020719</w:t>
      </w:r>
    </w:p>
    <w:p w14:paraId="409FAAE3" w14:textId="77777777" w:rsidR="009F24F8" w:rsidRDefault="00D44615">
      <w:pPr>
        <w:shd w:val="clear" w:color="auto" w:fill="FFFFFF"/>
        <w:spacing w:after="100" w:line="360" w:lineRule="auto"/>
      </w:pPr>
      <w:r>
        <w:rPr>
          <w:rFonts w:ascii="Arial" w:hAnsi="Arial" w:cs="Arial"/>
          <w:b/>
          <w:bCs/>
          <w:sz w:val="24"/>
          <w:szCs w:val="24"/>
        </w:rPr>
        <w:t xml:space="preserve">Section one: Learning Area – </w:t>
      </w:r>
      <w:r>
        <w:rPr>
          <w:rFonts w:ascii="Arial" w:eastAsia="Times New Roman" w:hAnsi="Arial" w:cs="Arial"/>
          <w:b/>
          <w:bCs/>
          <w:kern w:val="0"/>
          <w:sz w:val="24"/>
          <w:szCs w:val="24"/>
        </w:rPr>
        <w:t>how did I learn, how was I influenced by my experiences, how did I use the learning and how will this inform future research?</w:t>
      </w:r>
    </w:p>
    <w:p w14:paraId="409FAAE4" w14:textId="77777777" w:rsidR="009F24F8" w:rsidRDefault="00D44615">
      <w:pPr>
        <w:spacing w:line="360" w:lineRule="auto"/>
        <w:rPr>
          <w:rFonts w:ascii="Arial" w:hAnsi="Arial" w:cs="Arial"/>
          <w:sz w:val="24"/>
          <w:szCs w:val="24"/>
        </w:rPr>
      </w:pPr>
      <w:r>
        <w:rPr>
          <w:rFonts w:ascii="Arial" w:hAnsi="Arial" w:cs="Arial"/>
          <w:sz w:val="24"/>
          <w:szCs w:val="24"/>
        </w:rPr>
        <w:t xml:space="preserve">I have worked in </w:t>
      </w:r>
      <w:r>
        <w:rPr>
          <w:rFonts w:ascii="Arial" w:hAnsi="Arial" w:cs="Arial"/>
          <w:sz w:val="24"/>
          <w:szCs w:val="24"/>
        </w:rPr>
        <w:t>education – mainly with school leaders and teachers - for twenty years. In that time, I have had the opportunity to observe and study how the professional skills and knowledge of educators are understood, developed, talked about and valued (or not). Educat</w:t>
      </w:r>
      <w:r>
        <w:rPr>
          <w:rFonts w:ascii="Arial" w:hAnsi="Arial" w:cs="Arial"/>
          <w:sz w:val="24"/>
          <w:szCs w:val="24"/>
        </w:rPr>
        <w:t>ion is always a political priority and/or a space for debate, contention and experimentation. A range of individuals, groups and organisations have a place and a say in the debate - those in the teaching profession themselves, local authorities and governm</w:t>
      </w:r>
      <w:r>
        <w:rPr>
          <w:rFonts w:ascii="Arial" w:hAnsi="Arial" w:cs="Arial"/>
          <w:sz w:val="24"/>
          <w:szCs w:val="24"/>
        </w:rPr>
        <w:t>ents, university academics and commentators, parents and pupils. Some voices are considerably more powerful than others however. For the purposes of this assignment, I am going to focus on teaching assistants (TAs, also sometimes referred to as Learning Su</w:t>
      </w:r>
      <w:r>
        <w:rPr>
          <w:rFonts w:ascii="Arial" w:hAnsi="Arial" w:cs="Arial"/>
          <w:sz w:val="24"/>
          <w:szCs w:val="24"/>
        </w:rPr>
        <w:t>pport Assistants (LSAs)).</w:t>
      </w:r>
    </w:p>
    <w:p w14:paraId="409FAAE5" w14:textId="77777777" w:rsidR="009F24F8" w:rsidRDefault="00D44615">
      <w:pPr>
        <w:spacing w:line="360" w:lineRule="auto"/>
        <w:rPr>
          <w:rFonts w:ascii="Arial" w:hAnsi="Arial" w:cs="Arial"/>
          <w:sz w:val="24"/>
          <w:szCs w:val="24"/>
        </w:rPr>
      </w:pPr>
      <w:r>
        <w:rPr>
          <w:rFonts w:ascii="Arial" w:hAnsi="Arial" w:cs="Arial"/>
          <w:sz w:val="24"/>
          <w:szCs w:val="24"/>
        </w:rPr>
        <w:t>I am particularly keen to focus on this group because the exponential growth in their numbers has coincided roughly with my professional career. When I began as Director of NAHT Cymru (a trade union and professional association re</w:t>
      </w:r>
      <w:r>
        <w:rPr>
          <w:rFonts w:ascii="Arial" w:hAnsi="Arial" w:cs="Arial"/>
          <w:sz w:val="24"/>
          <w:szCs w:val="24"/>
        </w:rPr>
        <w:t>presenting mainly primary and special school headteachers and deputies) in 2004, most Welsh classrooms had a single teacher, sometimes supported by additional staff responsible for assisting a learner with special educational needs.</w:t>
      </w:r>
    </w:p>
    <w:p w14:paraId="409FAAE6" w14:textId="77777777" w:rsidR="009F24F8" w:rsidRDefault="00D44615">
      <w:pPr>
        <w:spacing w:line="360" w:lineRule="auto"/>
      </w:pPr>
      <w:r>
        <w:rPr>
          <w:rFonts w:ascii="Arial" w:hAnsi="Arial" w:cs="Arial"/>
          <w:sz w:val="24"/>
          <w:szCs w:val="24"/>
        </w:rPr>
        <w:t>In 2023, Education Work</w:t>
      </w:r>
      <w:r>
        <w:rPr>
          <w:rFonts w:ascii="Arial" w:hAnsi="Arial" w:cs="Arial"/>
          <w:sz w:val="24"/>
          <w:szCs w:val="24"/>
        </w:rPr>
        <w:t xml:space="preserve">force Council (EWC) statistics show that the workforce profile has been transformed. Their latest report shows that Wales’s schools employ </w:t>
      </w:r>
      <w:r>
        <w:rPr>
          <w:rFonts w:ascii="Arial" w:eastAsia="Times New Roman" w:hAnsi="Arial" w:cs="Arial"/>
          <w:color w:val="000000"/>
          <w:kern w:val="0"/>
          <w:sz w:val="24"/>
          <w:szCs w:val="24"/>
        </w:rPr>
        <w:t>35,837 registered teachers</w:t>
      </w:r>
      <w:r>
        <w:rPr>
          <w:rFonts w:ascii="Arial" w:hAnsi="Arial" w:cs="Arial"/>
          <w:sz w:val="24"/>
          <w:szCs w:val="24"/>
        </w:rPr>
        <w:t xml:space="preserve"> and </w:t>
      </w:r>
      <w:r>
        <w:rPr>
          <w:rFonts w:ascii="Arial" w:eastAsia="Times New Roman" w:hAnsi="Arial" w:cs="Arial"/>
          <w:color w:val="000000"/>
          <w:kern w:val="0"/>
          <w:sz w:val="24"/>
          <w:szCs w:val="24"/>
        </w:rPr>
        <w:t>49,380 learning support workers – a 16% increase even on 2022 numbers.</w:t>
      </w:r>
    </w:p>
    <w:p w14:paraId="409FAAE7" w14:textId="77777777" w:rsidR="009F24F8" w:rsidRDefault="00D44615">
      <w:pPr>
        <w:spacing w:line="360" w:lineRule="auto"/>
        <w:rPr>
          <w:rFonts w:ascii="Arial" w:eastAsia="Times New Roman" w:hAnsi="Arial" w:cs="Arial"/>
          <w:color w:val="000000"/>
          <w:kern w:val="0"/>
          <w:sz w:val="24"/>
          <w:szCs w:val="24"/>
        </w:rPr>
      </w:pPr>
      <w:r>
        <w:rPr>
          <w:rFonts w:ascii="Arial" w:eastAsia="Times New Roman" w:hAnsi="Arial" w:cs="Arial"/>
          <w:color w:val="000000"/>
          <w:kern w:val="0"/>
          <w:sz w:val="24"/>
          <w:szCs w:val="24"/>
        </w:rPr>
        <w:t>There are signi</w:t>
      </w:r>
      <w:r>
        <w:rPr>
          <w:rFonts w:ascii="Arial" w:eastAsia="Times New Roman" w:hAnsi="Arial" w:cs="Arial"/>
          <w:color w:val="000000"/>
          <w:kern w:val="0"/>
          <w:sz w:val="24"/>
          <w:szCs w:val="24"/>
        </w:rPr>
        <w:t xml:space="preserve">ficantly more TAs in our schools than teachers. This is not a feature of the education debate that has acquired much prominence. </w:t>
      </w:r>
    </w:p>
    <w:p w14:paraId="409FAAE8" w14:textId="77777777" w:rsidR="009F24F8" w:rsidRDefault="00D44615">
      <w:pPr>
        <w:spacing w:line="360" w:lineRule="auto"/>
        <w:rPr>
          <w:rFonts w:ascii="Arial" w:hAnsi="Arial" w:cs="Arial"/>
          <w:sz w:val="24"/>
          <w:szCs w:val="24"/>
        </w:rPr>
      </w:pPr>
      <w:r>
        <w:rPr>
          <w:rFonts w:ascii="Arial" w:hAnsi="Arial" w:cs="Arial"/>
          <w:sz w:val="24"/>
          <w:szCs w:val="24"/>
        </w:rPr>
        <w:t>And yet, a job description for a TA can ask for a range of skills and abilities.</w:t>
      </w:r>
    </w:p>
    <w:p w14:paraId="409FAAE9" w14:textId="77777777" w:rsidR="009F24F8" w:rsidRDefault="00D44615">
      <w:pPr>
        <w:spacing w:line="360" w:lineRule="auto"/>
        <w:rPr>
          <w:rFonts w:ascii="Arial" w:hAnsi="Arial" w:cs="Arial"/>
          <w:sz w:val="24"/>
          <w:szCs w:val="24"/>
          <w:shd w:val="clear" w:color="auto" w:fill="FFFFFF"/>
        </w:rPr>
      </w:pPr>
      <w:r>
        <w:rPr>
          <w:rFonts w:ascii="Arial" w:hAnsi="Arial" w:cs="Arial"/>
          <w:sz w:val="24"/>
          <w:szCs w:val="24"/>
          <w:shd w:val="clear" w:color="auto" w:fill="FFFFFF"/>
        </w:rPr>
        <w:t>This example is typical:</w:t>
      </w:r>
    </w:p>
    <w:p w14:paraId="409FAAEA" w14:textId="77777777" w:rsidR="009F24F8" w:rsidRDefault="00D44615">
      <w:pPr>
        <w:spacing w:line="360" w:lineRule="auto"/>
        <w:rPr>
          <w:rFonts w:ascii="Arial" w:hAnsi="Arial" w:cs="Arial"/>
          <w:sz w:val="24"/>
          <w:szCs w:val="24"/>
          <w:shd w:val="clear" w:color="auto" w:fill="FFFFFF"/>
        </w:rPr>
      </w:pPr>
      <w:r>
        <w:rPr>
          <w:rFonts w:ascii="Arial" w:hAnsi="Arial" w:cs="Arial"/>
          <w:sz w:val="24"/>
          <w:szCs w:val="24"/>
          <w:shd w:val="clear" w:color="auto" w:fill="FFFFFF"/>
        </w:rPr>
        <w:lastRenderedPageBreak/>
        <w:t xml:space="preserve"> ‘As a </w:t>
      </w:r>
      <w:r>
        <w:rPr>
          <w:rFonts w:ascii="Arial" w:hAnsi="Arial" w:cs="Arial"/>
          <w:sz w:val="24"/>
          <w:szCs w:val="24"/>
          <w:shd w:val="clear" w:color="auto" w:fill="FFFFFF"/>
        </w:rPr>
        <w:t xml:space="preserve">Secondary Teaching Assistant with Tradewind, your roles and responsibilities include: </w:t>
      </w:r>
    </w:p>
    <w:p w14:paraId="409FAAEB" w14:textId="77777777" w:rsidR="009F24F8" w:rsidRDefault="00D44615">
      <w:pPr>
        <w:spacing w:line="360" w:lineRule="auto"/>
        <w:rPr>
          <w:rFonts w:ascii="Arial" w:hAnsi="Arial" w:cs="Arial"/>
          <w:sz w:val="24"/>
          <w:szCs w:val="24"/>
          <w:shd w:val="clear" w:color="auto" w:fill="FFFFFF"/>
        </w:rPr>
      </w:pPr>
      <w:r>
        <w:rPr>
          <w:rFonts w:ascii="Arial" w:hAnsi="Arial" w:cs="Arial"/>
          <w:sz w:val="24"/>
          <w:szCs w:val="24"/>
          <w:shd w:val="clear" w:color="auto" w:fill="FFFFFF"/>
        </w:rPr>
        <w:t xml:space="preserve">• Providing support to teachers in planning and delivering engaging lessons. </w:t>
      </w:r>
    </w:p>
    <w:p w14:paraId="409FAAEC" w14:textId="77777777" w:rsidR="009F24F8" w:rsidRDefault="00D44615">
      <w:pPr>
        <w:spacing w:line="360" w:lineRule="auto"/>
        <w:rPr>
          <w:rFonts w:ascii="Arial" w:hAnsi="Arial" w:cs="Arial"/>
          <w:sz w:val="24"/>
          <w:szCs w:val="24"/>
          <w:shd w:val="clear" w:color="auto" w:fill="FFFFFF"/>
        </w:rPr>
      </w:pPr>
      <w:r>
        <w:rPr>
          <w:rFonts w:ascii="Arial" w:hAnsi="Arial" w:cs="Arial"/>
          <w:sz w:val="24"/>
          <w:szCs w:val="24"/>
          <w:shd w:val="clear" w:color="auto" w:fill="FFFFFF"/>
        </w:rPr>
        <w:t>• Assisting students with their learning, ensuring they reach their full potential.</w:t>
      </w:r>
    </w:p>
    <w:p w14:paraId="409FAAED" w14:textId="77777777" w:rsidR="009F24F8" w:rsidRDefault="00D44615">
      <w:pPr>
        <w:spacing w:line="360" w:lineRule="auto"/>
        <w:rPr>
          <w:rFonts w:ascii="Arial" w:hAnsi="Arial" w:cs="Arial"/>
          <w:sz w:val="24"/>
          <w:szCs w:val="24"/>
          <w:shd w:val="clear" w:color="auto" w:fill="FFFFFF"/>
        </w:rPr>
      </w:pPr>
      <w:r>
        <w:rPr>
          <w:rFonts w:ascii="Arial" w:hAnsi="Arial" w:cs="Arial"/>
          <w:sz w:val="24"/>
          <w:szCs w:val="24"/>
          <w:shd w:val="clear" w:color="auto" w:fill="FFFFFF"/>
        </w:rPr>
        <w:t xml:space="preserve"> • Adap</w:t>
      </w:r>
      <w:r>
        <w:rPr>
          <w:rFonts w:ascii="Arial" w:hAnsi="Arial" w:cs="Arial"/>
          <w:sz w:val="24"/>
          <w:szCs w:val="24"/>
          <w:shd w:val="clear" w:color="auto" w:fill="FFFFFF"/>
        </w:rPr>
        <w:t xml:space="preserve">ting to various classroom environments, from Mainstream to SEN settings. </w:t>
      </w:r>
    </w:p>
    <w:p w14:paraId="409FAAEE" w14:textId="77777777" w:rsidR="009F24F8" w:rsidRDefault="00D44615">
      <w:pPr>
        <w:spacing w:line="360" w:lineRule="auto"/>
        <w:rPr>
          <w:rFonts w:ascii="Arial" w:hAnsi="Arial" w:cs="Arial"/>
          <w:sz w:val="24"/>
          <w:szCs w:val="24"/>
          <w:shd w:val="clear" w:color="auto" w:fill="FFFFFF"/>
        </w:rPr>
      </w:pPr>
      <w:r>
        <w:rPr>
          <w:rFonts w:ascii="Arial" w:hAnsi="Arial" w:cs="Arial"/>
          <w:sz w:val="24"/>
          <w:szCs w:val="24"/>
          <w:shd w:val="clear" w:color="auto" w:fill="FFFFFF"/>
        </w:rPr>
        <w:t>• Tracking and monitoring student progress.</w:t>
      </w:r>
    </w:p>
    <w:p w14:paraId="409FAAEF" w14:textId="77777777" w:rsidR="009F24F8" w:rsidRDefault="00D44615">
      <w:pPr>
        <w:spacing w:line="360" w:lineRule="auto"/>
        <w:rPr>
          <w:rFonts w:ascii="Arial" w:hAnsi="Arial" w:cs="Arial"/>
          <w:sz w:val="24"/>
          <w:szCs w:val="24"/>
          <w:shd w:val="clear" w:color="auto" w:fill="FFFFFF"/>
        </w:rPr>
      </w:pPr>
      <w:r>
        <w:rPr>
          <w:rFonts w:ascii="Arial" w:hAnsi="Arial" w:cs="Arial"/>
          <w:sz w:val="24"/>
          <w:szCs w:val="24"/>
          <w:shd w:val="clear" w:color="auto" w:fill="FFFFFF"/>
        </w:rPr>
        <w:t xml:space="preserve"> • Supporting the inclusion of students with diverse needs. </w:t>
      </w:r>
    </w:p>
    <w:p w14:paraId="409FAAF0" w14:textId="77777777" w:rsidR="009F24F8" w:rsidRDefault="00D44615">
      <w:pPr>
        <w:spacing w:line="360" w:lineRule="auto"/>
        <w:rPr>
          <w:rFonts w:ascii="Arial" w:hAnsi="Arial" w:cs="Arial"/>
          <w:sz w:val="24"/>
          <w:szCs w:val="24"/>
          <w:shd w:val="clear" w:color="auto" w:fill="FFFFFF"/>
        </w:rPr>
      </w:pPr>
      <w:r>
        <w:rPr>
          <w:rFonts w:ascii="Arial" w:hAnsi="Arial" w:cs="Arial"/>
          <w:sz w:val="24"/>
          <w:szCs w:val="24"/>
          <w:shd w:val="clear" w:color="auto" w:fill="FFFFFF"/>
        </w:rPr>
        <w:t xml:space="preserve">• Collaborating with teachers, parents, and other </w:t>
      </w:r>
      <w:r>
        <w:rPr>
          <w:rFonts w:ascii="Arial" w:hAnsi="Arial" w:cs="Arial"/>
          <w:sz w:val="24"/>
          <w:szCs w:val="24"/>
          <w:shd w:val="clear" w:color="auto" w:fill="FFFFFF"/>
        </w:rPr>
        <w:t>professionals.’</w:t>
      </w:r>
    </w:p>
    <w:p w14:paraId="409FAAF1" w14:textId="77777777" w:rsidR="009F24F8" w:rsidRDefault="00D44615">
      <w:pPr>
        <w:spacing w:line="360" w:lineRule="auto"/>
      </w:pPr>
      <w:r>
        <w:rPr>
          <w:rFonts w:ascii="Arial" w:hAnsi="Arial" w:cs="Arial"/>
          <w:sz w:val="24"/>
          <w:szCs w:val="24"/>
          <w:shd w:val="clear" w:color="auto" w:fill="FFFFFF"/>
        </w:rPr>
        <w:t xml:space="preserve">Source: </w:t>
      </w:r>
      <w:hyperlink r:id="rId7" w:history="1">
        <w:r>
          <w:rPr>
            <w:rStyle w:val="Hyperlink"/>
            <w:rFonts w:ascii="Arial" w:hAnsi="Arial" w:cs="Arial"/>
            <w:color w:val="auto"/>
            <w:sz w:val="24"/>
            <w:szCs w:val="24"/>
            <w:shd w:val="clear" w:color="auto" w:fill="FFFFFF"/>
          </w:rPr>
          <w:t>https://www.google.com/search?q=teaching%20assistant%20jobs</w:t>
        </w:r>
      </w:hyperlink>
    </w:p>
    <w:p w14:paraId="409FAAF2" w14:textId="77777777" w:rsidR="009F24F8" w:rsidRDefault="00D44615">
      <w:pPr>
        <w:spacing w:line="360" w:lineRule="auto"/>
        <w:rPr>
          <w:rFonts w:ascii="Arial" w:hAnsi="Arial" w:cs="Arial"/>
          <w:color w:val="202124"/>
          <w:sz w:val="24"/>
          <w:szCs w:val="24"/>
          <w:shd w:val="clear" w:color="auto" w:fill="FFFFFF"/>
        </w:rPr>
      </w:pPr>
      <w:r>
        <w:rPr>
          <w:rFonts w:ascii="Arial" w:hAnsi="Arial" w:cs="Arial"/>
          <w:color w:val="202124"/>
          <w:sz w:val="24"/>
          <w:szCs w:val="24"/>
          <w:shd w:val="clear" w:color="auto" w:fill="FFFFFF"/>
        </w:rPr>
        <w:t>This post asks for extensive expertise, and is not markedly diff</w:t>
      </w:r>
      <w:r>
        <w:rPr>
          <w:rFonts w:ascii="Arial" w:hAnsi="Arial" w:cs="Arial"/>
          <w:color w:val="202124"/>
          <w:sz w:val="24"/>
          <w:szCs w:val="24"/>
          <w:shd w:val="clear" w:color="auto" w:fill="FFFFFF"/>
        </w:rPr>
        <w:t>erent from the same recruitment website’s description of the roles and responsibilities required for a qualified primary school teacher post:</w:t>
      </w:r>
    </w:p>
    <w:p w14:paraId="409FAAF3" w14:textId="77777777" w:rsidR="009F24F8" w:rsidRDefault="00D44615">
      <w:pPr>
        <w:spacing w:line="360" w:lineRule="auto"/>
        <w:rPr>
          <w:rFonts w:ascii="Arial" w:hAnsi="Arial" w:cs="Arial"/>
          <w:color w:val="202124"/>
          <w:sz w:val="24"/>
          <w:szCs w:val="24"/>
          <w:shd w:val="clear" w:color="auto" w:fill="FFFFFF"/>
        </w:rPr>
      </w:pPr>
      <w:r>
        <w:rPr>
          <w:rFonts w:ascii="Arial" w:hAnsi="Arial" w:cs="Arial"/>
          <w:color w:val="202124"/>
          <w:sz w:val="24"/>
          <w:szCs w:val="24"/>
          <w:shd w:val="clear" w:color="auto" w:fill="FFFFFF"/>
        </w:rPr>
        <w:t xml:space="preserve">‘As a Primary Teacher with Tradewind, your roles and responsibilities include: </w:t>
      </w:r>
    </w:p>
    <w:p w14:paraId="409FAAF4" w14:textId="77777777" w:rsidR="009F24F8" w:rsidRDefault="00D44615">
      <w:pPr>
        <w:spacing w:line="360" w:lineRule="auto"/>
        <w:rPr>
          <w:rFonts w:ascii="Arial" w:hAnsi="Arial" w:cs="Arial"/>
          <w:color w:val="202124"/>
          <w:sz w:val="24"/>
          <w:szCs w:val="24"/>
          <w:shd w:val="clear" w:color="auto" w:fill="FFFFFF"/>
        </w:rPr>
      </w:pPr>
      <w:r>
        <w:rPr>
          <w:rFonts w:ascii="Arial" w:hAnsi="Arial" w:cs="Arial"/>
          <w:color w:val="202124"/>
          <w:sz w:val="24"/>
          <w:szCs w:val="24"/>
          <w:shd w:val="clear" w:color="auto" w:fill="FFFFFF"/>
        </w:rPr>
        <w:t>• Planning and delivering engaging</w:t>
      </w:r>
      <w:r>
        <w:rPr>
          <w:rFonts w:ascii="Arial" w:hAnsi="Arial" w:cs="Arial"/>
          <w:color w:val="202124"/>
          <w:sz w:val="24"/>
          <w:szCs w:val="24"/>
          <w:shd w:val="clear" w:color="auto" w:fill="FFFFFF"/>
        </w:rPr>
        <w:t xml:space="preserve"> lessons to primary school students.</w:t>
      </w:r>
    </w:p>
    <w:p w14:paraId="409FAAF5" w14:textId="77777777" w:rsidR="009F24F8" w:rsidRDefault="00D44615">
      <w:pPr>
        <w:spacing w:line="360" w:lineRule="auto"/>
      </w:pPr>
      <w:r>
        <w:rPr>
          <w:rFonts w:ascii="Arial" w:hAnsi="Arial" w:cs="Arial"/>
          <w:color w:val="202124"/>
          <w:sz w:val="24"/>
          <w:szCs w:val="24"/>
          <w:shd w:val="clear" w:color="auto" w:fill="FFFFFF"/>
        </w:rPr>
        <w:t xml:space="preserve"> •</w:t>
      </w:r>
      <w:r>
        <w:rPr>
          <w:rStyle w:val="wbzude"/>
          <w:rFonts w:ascii="Arial" w:hAnsi="Arial" w:cs="Arial"/>
          <w:color w:val="202124"/>
          <w:sz w:val="24"/>
          <w:szCs w:val="24"/>
          <w:shd w:val="clear" w:color="auto" w:fill="FFFFFF"/>
        </w:rPr>
        <w:t xml:space="preserve"> Creating a positive and inclusive classroom environment. </w:t>
      </w:r>
    </w:p>
    <w:p w14:paraId="409FAAF6" w14:textId="77777777" w:rsidR="009F24F8" w:rsidRDefault="00D44615">
      <w:pPr>
        <w:spacing w:line="360" w:lineRule="auto"/>
      </w:pPr>
      <w:r>
        <w:rPr>
          <w:rStyle w:val="wbzude"/>
          <w:rFonts w:ascii="Arial" w:hAnsi="Arial" w:cs="Arial"/>
          <w:color w:val="202124"/>
          <w:sz w:val="24"/>
          <w:szCs w:val="24"/>
          <w:shd w:val="clear" w:color="auto" w:fill="FFFFFF"/>
        </w:rPr>
        <w:t xml:space="preserve">• Assessing and monitoring student progress. </w:t>
      </w:r>
    </w:p>
    <w:p w14:paraId="409FAAF7" w14:textId="77777777" w:rsidR="009F24F8" w:rsidRDefault="00D44615">
      <w:pPr>
        <w:spacing w:line="360" w:lineRule="auto"/>
      </w:pPr>
      <w:r>
        <w:rPr>
          <w:rStyle w:val="wbzude"/>
          <w:rFonts w:ascii="Arial" w:hAnsi="Arial" w:cs="Arial"/>
          <w:color w:val="202124"/>
          <w:sz w:val="24"/>
          <w:szCs w:val="24"/>
          <w:shd w:val="clear" w:color="auto" w:fill="FFFFFF"/>
        </w:rPr>
        <w:t xml:space="preserve">• Collaborating with colleagues and parents to foster student success. </w:t>
      </w:r>
    </w:p>
    <w:p w14:paraId="409FAAF8" w14:textId="77777777" w:rsidR="009F24F8" w:rsidRDefault="00D44615">
      <w:pPr>
        <w:spacing w:line="360" w:lineRule="auto"/>
      </w:pPr>
      <w:r>
        <w:rPr>
          <w:rStyle w:val="wbzude"/>
          <w:rFonts w:ascii="Arial" w:hAnsi="Arial" w:cs="Arial"/>
          <w:color w:val="202124"/>
          <w:sz w:val="24"/>
          <w:szCs w:val="24"/>
          <w:shd w:val="clear" w:color="auto" w:fill="FFFFFF"/>
        </w:rPr>
        <w:t xml:space="preserve">• Nurturing young learners' </w:t>
      </w:r>
      <w:r>
        <w:rPr>
          <w:rStyle w:val="wbzude"/>
          <w:rFonts w:ascii="Arial" w:hAnsi="Arial" w:cs="Arial"/>
          <w:color w:val="202124"/>
          <w:sz w:val="24"/>
          <w:szCs w:val="24"/>
          <w:shd w:val="clear" w:color="auto" w:fill="FFFFFF"/>
        </w:rPr>
        <w:t>curiosity and love for learning.’</w:t>
      </w:r>
    </w:p>
    <w:p w14:paraId="409FAAF9" w14:textId="77777777" w:rsidR="009F24F8" w:rsidRDefault="00D44615">
      <w:pPr>
        <w:spacing w:line="360" w:lineRule="auto"/>
      </w:pPr>
      <w:r>
        <w:rPr>
          <w:rStyle w:val="wbzude"/>
          <w:rFonts w:ascii="Arial" w:hAnsi="Arial" w:cs="Arial"/>
          <w:color w:val="202124"/>
          <w:sz w:val="24"/>
          <w:szCs w:val="24"/>
          <w:shd w:val="clear" w:color="auto" w:fill="FFFFFF"/>
        </w:rPr>
        <w:t xml:space="preserve">Source: </w:t>
      </w:r>
      <w:hyperlink r:id="rId8" w:history="1">
        <w:r>
          <w:rPr>
            <w:rStyle w:val="Hyperlink"/>
            <w:rFonts w:ascii="Arial" w:hAnsi="Arial" w:cs="Arial"/>
            <w:sz w:val="24"/>
            <w:szCs w:val="24"/>
            <w:shd w:val="clear" w:color="auto" w:fill="FFFFFF"/>
          </w:rPr>
          <w:t>https://www.google.com/search?q=jobs%20as%20a%20teacher</w:t>
        </w:r>
      </w:hyperlink>
    </w:p>
    <w:p w14:paraId="409FAAFA" w14:textId="77777777" w:rsidR="009F24F8" w:rsidRDefault="00D44615">
      <w:pPr>
        <w:spacing w:line="360" w:lineRule="auto"/>
        <w:rPr>
          <w:rFonts w:ascii="Arial" w:hAnsi="Arial" w:cs="Arial"/>
          <w:color w:val="202124"/>
          <w:sz w:val="24"/>
          <w:szCs w:val="24"/>
          <w:shd w:val="clear" w:color="auto" w:fill="FFFFFF"/>
        </w:rPr>
      </w:pPr>
      <w:r>
        <w:rPr>
          <w:rFonts w:ascii="Arial" w:hAnsi="Arial" w:cs="Arial"/>
          <w:color w:val="202124"/>
          <w:sz w:val="24"/>
          <w:szCs w:val="24"/>
          <w:shd w:val="clear" w:color="auto" w:fill="FFFFFF"/>
        </w:rPr>
        <w:t>Given the range of expertise expected, and the sheer num</w:t>
      </w:r>
      <w:r>
        <w:rPr>
          <w:rFonts w:ascii="Arial" w:hAnsi="Arial" w:cs="Arial"/>
          <w:color w:val="202124"/>
          <w:sz w:val="24"/>
          <w:szCs w:val="24"/>
          <w:shd w:val="clear" w:color="auto" w:fill="FFFFFF"/>
        </w:rPr>
        <w:t xml:space="preserve">ber of TAs in the system, there is an obvious question about the extent to which we are valuing and developing TAs, and, equally importantly, whether we recognise their expertise and its potential contribution to the education workforce. </w:t>
      </w:r>
    </w:p>
    <w:p w14:paraId="409FAAFB" w14:textId="77777777" w:rsidR="009F24F8" w:rsidRDefault="00D44615">
      <w:pPr>
        <w:spacing w:line="360" w:lineRule="auto"/>
      </w:pPr>
      <w:r>
        <w:rPr>
          <w:rFonts w:ascii="Arial" w:hAnsi="Arial" w:cs="Arial"/>
          <w:color w:val="202124"/>
          <w:sz w:val="24"/>
          <w:szCs w:val="24"/>
          <w:shd w:val="clear" w:color="auto" w:fill="FFFFFF"/>
        </w:rPr>
        <w:t>This is particula</w:t>
      </w:r>
      <w:r>
        <w:rPr>
          <w:rFonts w:ascii="Arial" w:hAnsi="Arial" w:cs="Arial"/>
          <w:color w:val="202124"/>
          <w:sz w:val="24"/>
          <w:szCs w:val="24"/>
          <w:shd w:val="clear" w:color="auto" w:fill="FFFFFF"/>
        </w:rPr>
        <w:t>rly pertinent as we look at a recruitment crisis in teaching. I do not believe that we</w:t>
      </w:r>
      <w:r>
        <w:rPr>
          <w:rFonts w:ascii="Arial" w:hAnsi="Arial" w:cs="Arial"/>
          <w:sz w:val="24"/>
          <w:szCs w:val="24"/>
        </w:rPr>
        <w:t xml:space="preserve"> are using, recognising understanding or developing TAs’ skills and expertise well enough to support the system at a point of acute change. This serves the education syst</w:t>
      </w:r>
      <w:r>
        <w:rPr>
          <w:rFonts w:ascii="Arial" w:hAnsi="Arial" w:cs="Arial"/>
          <w:sz w:val="24"/>
          <w:szCs w:val="24"/>
        </w:rPr>
        <w:t xml:space="preserve">em badly in that it effectively ignores a valuable contribution, </w:t>
      </w:r>
      <w:r>
        <w:rPr>
          <w:rFonts w:ascii="Arial" w:hAnsi="Arial" w:cs="Arial"/>
          <w:i/>
          <w:iCs/>
          <w:sz w:val="24"/>
          <w:szCs w:val="24"/>
        </w:rPr>
        <w:t xml:space="preserve">and </w:t>
      </w:r>
      <w:r>
        <w:rPr>
          <w:rFonts w:ascii="Arial" w:hAnsi="Arial" w:cs="Arial"/>
          <w:sz w:val="24"/>
          <w:szCs w:val="24"/>
        </w:rPr>
        <w:t>potentially denies a significant proportion of the workforce the opportunity to construct a career which takes account of the changing world of work.</w:t>
      </w:r>
    </w:p>
    <w:p w14:paraId="409FAAFC" w14:textId="77777777" w:rsidR="009F24F8" w:rsidRDefault="00D44615">
      <w:pPr>
        <w:spacing w:line="360" w:lineRule="auto"/>
        <w:rPr>
          <w:rFonts w:ascii="Arial" w:hAnsi="Arial" w:cs="Arial"/>
          <w:sz w:val="24"/>
          <w:szCs w:val="24"/>
        </w:rPr>
      </w:pPr>
      <w:r>
        <w:rPr>
          <w:rFonts w:ascii="Arial" w:hAnsi="Arial" w:cs="Arial"/>
          <w:sz w:val="24"/>
          <w:szCs w:val="24"/>
        </w:rPr>
        <w:t>I have been grappling with this dilem</w:t>
      </w:r>
      <w:r>
        <w:rPr>
          <w:rFonts w:ascii="Arial" w:hAnsi="Arial" w:cs="Arial"/>
          <w:sz w:val="24"/>
          <w:szCs w:val="24"/>
        </w:rPr>
        <w:t>ma since I started working in education though it took a while to recognise it. One of the first things I noticed about working for NAHT was how hierarchical a structure it represented. At the time I went there to work, it only accepted into membership hea</w:t>
      </w:r>
      <w:r>
        <w:rPr>
          <w:rFonts w:ascii="Arial" w:hAnsi="Arial" w:cs="Arial"/>
          <w:sz w:val="24"/>
          <w:szCs w:val="24"/>
        </w:rPr>
        <w:t xml:space="preserve">dteachers and deputy headteachers. SHA (The secondary heads’ association), similarly restricted membership to secondary school headteachers. School teachers were represented by their trade unions NUT, NASUWT, Ucac, ATL. Unison and GMB represented most TAs </w:t>
      </w:r>
      <w:r>
        <w:rPr>
          <w:rFonts w:ascii="Arial" w:hAnsi="Arial" w:cs="Arial"/>
          <w:sz w:val="24"/>
          <w:szCs w:val="24"/>
        </w:rPr>
        <w:t xml:space="preserve">and other support staff. </w:t>
      </w:r>
    </w:p>
    <w:p w14:paraId="409FAAFD" w14:textId="77777777" w:rsidR="009F24F8" w:rsidRDefault="00D44615">
      <w:pPr>
        <w:spacing w:line="360" w:lineRule="auto"/>
      </w:pPr>
      <w:r>
        <w:rPr>
          <w:rFonts w:ascii="Arial" w:hAnsi="Arial" w:cs="Arial"/>
          <w:sz w:val="24"/>
          <w:szCs w:val="24"/>
        </w:rPr>
        <w:t xml:space="preserve">The teacher unions, particularly NAHT and SHA representing leaders were routinely involved in policy </w:t>
      </w:r>
      <w:r>
        <w:rPr>
          <w:rFonts w:ascii="Arial" w:hAnsi="Arial" w:cs="Arial"/>
          <w:color w:val="000000"/>
          <w:sz w:val="24"/>
          <w:szCs w:val="24"/>
        </w:rPr>
        <w:t>discussions with Government, asked for views on the system, how to train teachers and offer them continued professional developme</w:t>
      </w:r>
      <w:r>
        <w:rPr>
          <w:rFonts w:ascii="Arial" w:hAnsi="Arial" w:cs="Arial"/>
          <w:color w:val="000000"/>
          <w:sz w:val="24"/>
          <w:szCs w:val="24"/>
        </w:rPr>
        <w:t xml:space="preserve">nt through their careers for example. The engagement of bodies representing support staff was then routinely limited to matters of pay and conditions of employment. </w:t>
      </w:r>
    </w:p>
    <w:p w14:paraId="409FAAFE" w14:textId="77777777" w:rsidR="009F24F8" w:rsidRDefault="00D44615">
      <w:pPr>
        <w:spacing w:line="360" w:lineRule="auto"/>
      </w:pPr>
      <w:r>
        <w:rPr>
          <w:rFonts w:ascii="Arial" w:hAnsi="Arial" w:cs="Arial"/>
          <w:color w:val="000000"/>
          <w:sz w:val="24"/>
          <w:szCs w:val="24"/>
        </w:rPr>
        <w:t xml:space="preserve">Even now, a comparison of websites is insightful. Unison (to which a </w:t>
      </w:r>
      <w:r>
        <w:rPr>
          <w:rFonts w:ascii="Arial" w:hAnsi="Arial" w:cs="Arial"/>
          <w:color w:val="000000"/>
          <w:sz w:val="24"/>
          <w:szCs w:val="24"/>
        </w:rPr>
        <w:t xml:space="preserve">significant number of TAs belong) lists the following top stories in its website relating to teaching </w:t>
      </w:r>
      <w:r>
        <w:rPr>
          <w:rFonts w:ascii="Arial" w:hAnsi="Arial" w:cs="Arial"/>
          <w:sz w:val="24"/>
          <w:szCs w:val="24"/>
        </w:rPr>
        <w:t>assistants; all focus essentially on pay and terms and conditions of service.</w:t>
      </w:r>
    </w:p>
    <w:p w14:paraId="409FAAFF" w14:textId="77777777" w:rsidR="009F24F8" w:rsidRDefault="00D44615">
      <w:pPr>
        <w:pStyle w:val="Heading2"/>
        <w:numPr>
          <w:ilvl w:val="0"/>
          <w:numId w:val="1"/>
        </w:numPr>
        <w:spacing w:before="0" w:after="300" w:line="360" w:lineRule="auto"/>
      </w:pPr>
      <w:hyperlink r:id="rId9" w:history="1">
        <w:r>
          <w:rPr>
            <w:rStyle w:val="Hyperlink"/>
            <w:rFonts w:ascii="Arial" w:hAnsi="Arial" w:cs="Arial"/>
            <w:color w:val="auto"/>
            <w:sz w:val="24"/>
            <w:szCs w:val="24"/>
            <w:u w:val="none"/>
          </w:rPr>
          <w:t>School staff face violent attacks from pupils, with some receiving death threats, new research finds.</w:t>
        </w:r>
        <w:bookmarkStart w:id="0" w:name="_Hlt147903671"/>
        <w:bookmarkStart w:id="1" w:name="_Hlt147903672"/>
        <w:bookmarkStart w:id="2" w:name="_Hlt147903678"/>
        <w:bookmarkStart w:id="3" w:name="_Hlt147903679"/>
        <w:bookmarkEnd w:id="0"/>
        <w:bookmarkEnd w:id="1"/>
        <w:bookmarkEnd w:id="2"/>
        <w:bookmarkEnd w:id="3"/>
        <w:r>
          <w:rPr>
            <w:rStyle w:val="Hyperlink"/>
            <w:rFonts w:ascii="Arial" w:hAnsi="Arial" w:cs="Arial"/>
            <w:color w:val="auto"/>
            <w:sz w:val="24"/>
            <w:szCs w:val="24"/>
            <w:u w:val="none"/>
          </w:rPr>
          <w:t> </w:t>
        </w:r>
      </w:hyperlink>
    </w:p>
    <w:p w14:paraId="409FAB00" w14:textId="77777777" w:rsidR="009F24F8" w:rsidRDefault="00D44615">
      <w:pPr>
        <w:pStyle w:val="Heading2"/>
        <w:numPr>
          <w:ilvl w:val="0"/>
          <w:numId w:val="1"/>
        </w:numPr>
        <w:spacing w:before="0" w:after="300" w:line="360" w:lineRule="auto"/>
      </w:pPr>
      <w:hyperlink r:id="rId10" w:history="1">
        <w:r>
          <w:rPr>
            <w:rStyle w:val="Hyperlink"/>
            <w:rFonts w:ascii="Arial" w:hAnsi="Arial" w:cs="Arial"/>
            <w:color w:val="auto"/>
            <w:sz w:val="24"/>
            <w:szCs w:val="24"/>
            <w:u w:val="none"/>
          </w:rPr>
          <w:t>Special educational needs provision won’t improve unless teaching assistants are valued</w:t>
        </w:r>
      </w:hyperlink>
      <w:r>
        <w:rPr>
          <w:rStyle w:val="Hyperlink"/>
          <w:rFonts w:ascii="Arial" w:hAnsi="Arial" w:cs="Arial"/>
          <w:color w:val="auto"/>
          <w:sz w:val="24"/>
          <w:szCs w:val="24"/>
          <w:u w:val="none"/>
        </w:rPr>
        <w:t>.</w:t>
      </w:r>
    </w:p>
    <w:p w14:paraId="409FAB01" w14:textId="77777777" w:rsidR="009F24F8" w:rsidRDefault="00D44615">
      <w:pPr>
        <w:spacing w:line="360" w:lineRule="auto"/>
      </w:pPr>
      <w:r>
        <w:rPr>
          <w:rFonts w:cs="Calibri"/>
          <w:color w:val="000000"/>
          <w:sz w:val="24"/>
          <w:szCs w:val="24"/>
        </w:rPr>
        <w:t xml:space="preserve">Source: </w:t>
      </w:r>
      <w:hyperlink r:id="rId11" w:history="1">
        <w:r>
          <w:rPr>
            <w:rStyle w:val="Hyperlink"/>
            <w:rFonts w:cs="Calibri"/>
            <w:color w:val="000000"/>
            <w:sz w:val="24"/>
            <w:szCs w:val="24"/>
          </w:rPr>
          <w:t>All articles about: teaching assistants | UNISON National</w:t>
        </w:r>
      </w:hyperlink>
    </w:p>
    <w:p w14:paraId="409FAB02" w14:textId="77777777" w:rsidR="009F24F8" w:rsidRDefault="009F24F8">
      <w:pPr>
        <w:spacing w:line="360" w:lineRule="auto"/>
      </w:pPr>
    </w:p>
    <w:p w14:paraId="409FAB03" w14:textId="77777777" w:rsidR="009F24F8" w:rsidRDefault="009F24F8"/>
    <w:p w14:paraId="409FAB04" w14:textId="77777777" w:rsidR="009F24F8" w:rsidRDefault="009F24F8">
      <w:pPr>
        <w:spacing w:line="360" w:lineRule="auto"/>
        <w:rPr>
          <w:rFonts w:ascii="Arial" w:hAnsi="Arial" w:cs="Arial"/>
          <w:color w:val="000000"/>
          <w:sz w:val="24"/>
          <w:szCs w:val="24"/>
        </w:rPr>
      </w:pPr>
    </w:p>
    <w:p w14:paraId="409FAB05" w14:textId="77777777" w:rsidR="009F24F8" w:rsidRDefault="00D44615">
      <w:pPr>
        <w:pStyle w:val="Heading2"/>
        <w:spacing w:before="0" w:after="300" w:line="360" w:lineRule="auto"/>
      </w:pPr>
      <w:r>
        <w:rPr>
          <w:rFonts w:ascii="Arial" w:hAnsi="Arial" w:cs="Arial"/>
          <w:color w:val="000000"/>
          <w:sz w:val="24"/>
          <w:szCs w:val="24"/>
        </w:rPr>
        <w:t>ASCL’s (formerly SHA) online news section, on the other hand, focusses on policy and its clear conviction tha</w:t>
      </w:r>
      <w:r>
        <w:rPr>
          <w:rFonts w:ascii="Arial" w:hAnsi="Arial" w:cs="Arial"/>
          <w:color w:val="000000"/>
          <w:sz w:val="24"/>
          <w:szCs w:val="24"/>
        </w:rPr>
        <w:t>t its members have the prestige, professional expertise, status and knowledge to influence the debate, not just defend its members. Its latest press released cover the following topics:</w:t>
      </w:r>
    </w:p>
    <w:p w14:paraId="409FAB06" w14:textId="77777777" w:rsidR="009F24F8" w:rsidRDefault="00D44615">
      <w:pPr>
        <w:pStyle w:val="Heading2"/>
        <w:numPr>
          <w:ilvl w:val="0"/>
          <w:numId w:val="2"/>
        </w:numPr>
        <w:shd w:val="clear" w:color="auto" w:fill="F5F5F5"/>
        <w:spacing w:before="0" w:line="360" w:lineRule="auto"/>
      </w:pPr>
      <w:hyperlink r:id="rId12" w:history="1">
        <w:r>
          <w:rPr>
            <w:rStyle w:val="Hyperlink"/>
            <w:rFonts w:ascii="Arial" w:hAnsi="Arial" w:cs="Arial"/>
            <w:color w:val="000000"/>
            <w:sz w:val="24"/>
            <w:szCs w:val="24"/>
            <w:u w:val="none"/>
          </w:rPr>
          <w:t>ASCL responds to NFER report on post-Covid learning gap</w:t>
        </w:r>
      </w:hyperlink>
    </w:p>
    <w:p w14:paraId="409FAB07" w14:textId="77777777" w:rsidR="009F24F8" w:rsidRDefault="00D44615">
      <w:pPr>
        <w:pStyle w:val="Heading2"/>
        <w:numPr>
          <w:ilvl w:val="0"/>
          <w:numId w:val="2"/>
        </w:numPr>
        <w:shd w:val="clear" w:color="auto" w:fill="F5F5F5"/>
        <w:spacing w:before="0" w:line="360" w:lineRule="auto"/>
      </w:pPr>
      <w:hyperlink r:id="rId13" w:history="1">
        <w:r>
          <w:rPr>
            <w:rStyle w:val="Hyperlink"/>
            <w:rFonts w:ascii="Arial" w:hAnsi="Arial" w:cs="Arial"/>
            <w:color w:val="000000"/>
            <w:sz w:val="24"/>
            <w:szCs w:val="24"/>
            <w:u w:val="none"/>
          </w:rPr>
          <w:t>ASCL comment on Rishi Sunak’s ‘Advanced British Standard’</w:t>
        </w:r>
      </w:hyperlink>
    </w:p>
    <w:p w14:paraId="409FAB08" w14:textId="77777777" w:rsidR="009F24F8" w:rsidRDefault="00D44615">
      <w:pPr>
        <w:pStyle w:val="Heading2"/>
        <w:numPr>
          <w:ilvl w:val="0"/>
          <w:numId w:val="2"/>
        </w:numPr>
        <w:shd w:val="clear" w:color="auto" w:fill="F5F5F5"/>
        <w:spacing w:before="0" w:line="360" w:lineRule="auto"/>
      </w:pPr>
      <w:hyperlink r:id="rId14" w:history="1">
        <w:r>
          <w:rPr>
            <w:rStyle w:val="Hyperlink"/>
            <w:rFonts w:ascii="Arial" w:hAnsi="Arial" w:cs="Arial"/>
            <w:color w:val="000000"/>
            <w:sz w:val="24"/>
            <w:szCs w:val="24"/>
            <w:u w:val="none"/>
          </w:rPr>
          <w:t>ASCL comment on Education Select Committee’s report on school absence crisis</w:t>
        </w:r>
      </w:hyperlink>
    </w:p>
    <w:p w14:paraId="409FAB09" w14:textId="77777777" w:rsidR="009F24F8" w:rsidRDefault="00D44615">
      <w:pPr>
        <w:pStyle w:val="NormalWeb"/>
        <w:spacing w:before="300" w:after="300" w:line="360" w:lineRule="auto"/>
      </w:pPr>
      <w:r>
        <w:rPr>
          <w:rFonts w:ascii="Arial" w:hAnsi="Arial" w:cs="Arial"/>
          <w:color w:val="000000"/>
        </w:rPr>
        <w:t xml:space="preserve">Source: </w:t>
      </w:r>
      <w:hyperlink r:id="rId15" w:history="1">
        <w:r>
          <w:rPr>
            <w:rStyle w:val="Hyperlink"/>
            <w:rFonts w:ascii="Arial" w:hAnsi="Arial" w:cs="Arial"/>
            <w:color w:val="000000"/>
          </w:rPr>
          <w:t>ASCL - Our news and press releases</w:t>
        </w:r>
      </w:hyperlink>
    </w:p>
    <w:p w14:paraId="409FAB0A" w14:textId="77777777" w:rsidR="009F24F8" w:rsidRDefault="00D44615">
      <w:pPr>
        <w:spacing w:line="360" w:lineRule="auto"/>
        <w:rPr>
          <w:rFonts w:ascii="Arial" w:hAnsi="Arial" w:cs="Arial"/>
          <w:color w:val="000000"/>
          <w:sz w:val="24"/>
          <w:szCs w:val="24"/>
        </w:rPr>
      </w:pPr>
      <w:r>
        <w:rPr>
          <w:rFonts w:ascii="Arial" w:hAnsi="Arial" w:cs="Arial"/>
          <w:color w:val="000000"/>
          <w:sz w:val="24"/>
          <w:szCs w:val="24"/>
        </w:rPr>
        <w:t>At the beginning of my period working in education, this evaluation and representation of professional expertise and contrib</w:t>
      </w:r>
      <w:r>
        <w:rPr>
          <w:rFonts w:ascii="Arial" w:hAnsi="Arial" w:cs="Arial"/>
          <w:color w:val="000000"/>
          <w:sz w:val="24"/>
          <w:szCs w:val="24"/>
        </w:rPr>
        <w:t>ution seemed to me perfectly normal and expected – I.e that system leaders, and employers and teachers  would set the agenda, determine how and what was to be taught. They were the bulk of the workforce at that point. Over time, I recognised that far great</w:t>
      </w:r>
      <w:r>
        <w:rPr>
          <w:rFonts w:ascii="Arial" w:hAnsi="Arial" w:cs="Arial"/>
          <w:color w:val="000000"/>
          <w:sz w:val="24"/>
          <w:szCs w:val="24"/>
        </w:rPr>
        <w:t>er numbers of support staff were being employed in schools and that their expertise was not explicitly valued nor used; neither was it clear that they had access to professional learning.</w:t>
      </w:r>
    </w:p>
    <w:p w14:paraId="409FAB0B" w14:textId="77777777" w:rsidR="009F24F8" w:rsidRDefault="00D44615">
      <w:pPr>
        <w:spacing w:line="360" w:lineRule="auto"/>
      </w:pPr>
      <w:r>
        <w:rPr>
          <w:rFonts w:ascii="Arial" w:hAnsi="Arial" w:cs="Arial"/>
          <w:color w:val="000000"/>
          <w:sz w:val="24"/>
          <w:szCs w:val="24"/>
        </w:rPr>
        <w:t xml:space="preserve">A report published by Cardiff Metropolitan University in 2019, </w:t>
      </w:r>
      <w:r>
        <w:rPr>
          <w:rFonts w:ascii="Arial" w:hAnsi="Arial" w:cs="Arial"/>
          <w:i/>
          <w:iCs/>
          <w:sz w:val="24"/>
          <w:szCs w:val="24"/>
        </w:rPr>
        <w:t>Resea</w:t>
      </w:r>
      <w:r>
        <w:rPr>
          <w:rFonts w:ascii="Arial" w:hAnsi="Arial" w:cs="Arial"/>
          <w:i/>
          <w:iCs/>
          <w:sz w:val="24"/>
          <w:szCs w:val="24"/>
        </w:rPr>
        <w:t>rch into the deployment of primary school support staff in Wales,</w:t>
      </w:r>
      <w:r>
        <w:rPr>
          <w:rFonts w:ascii="Arial" w:hAnsi="Arial" w:cs="Arial"/>
          <w:sz w:val="24"/>
          <w:szCs w:val="24"/>
        </w:rPr>
        <w:t xml:space="preserve"> crystalized these concerns. The reports notes, in relation to professional learning that:</w:t>
      </w:r>
    </w:p>
    <w:p w14:paraId="409FAB0C" w14:textId="77777777" w:rsidR="009F24F8" w:rsidRDefault="00D44615">
      <w:pPr>
        <w:spacing w:line="360" w:lineRule="auto"/>
      </w:pPr>
      <w:r>
        <w:rPr>
          <w:rFonts w:ascii="Arial" w:eastAsia="Symbol" w:hAnsi="Arial" w:cs="Arial"/>
          <w:sz w:val="24"/>
          <w:szCs w:val="24"/>
        </w:rPr>
        <w:t></w:t>
      </w:r>
      <w:r>
        <w:rPr>
          <w:rFonts w:ascii="Arial" w:hAnsi="Arial" w:cs="Arial"/>
          <w:sz w:val="24"/>
          <w:szCs w:val="24"/>
        </w:rPr>
        <w:t xml:space="preserve"> Undertaking professional development is critically important if support staff are to be appropriat</w:t>
      </w:r>
      <w:r>
        <w:rPr>
          <w:rFonts w:ascii="Arial" w:hAnsi="Arial" w:cs="Arial"/>
          <w:sz w:val="24"/>
          <w:szCs w:val="24"/>
        </w:rPr>
        <w:t xml:space="preserve">ely and effectively deployed as it enables them to improve the impact they have on pupils and to develop their own profile, confidence and self-worth. </w:t>
      </w:r>
    </w:p>
    <w:p w14:paraId="409FAB0D" w14:textId="77777777" w:rsidR="009F24F8" w:rsidRDefault="00D44615">
      <w:pPr>
        <w:spacing w:line="360" w:lineRule="auto"/>
      </w:pPr>
      <w:r>
        <w:rPr>
          <w:rFonts w:ascii="Arial" w:eastAsia="Symbol" w:hAnsi="Arial" w:cs="Arial"/>
          <w:sz w:val="24"/>
          <w:szCs w:val="24"/>
        </w:rPr>
        <w:t></w:t>
      </w:r>
      <w:r>
        <w:rPr>
          <w:rFonts w:ascii="Arial" w:hAnsi="Arial" w:cs="Arial"/>
          <w:sz w:val="24"/>
          <w:szCs w:val="24"/>
        </w:rPr>
        <w:t xml:space="preserve"> The low pay which many support staff receive, their self -perception of being low status and the natur</w:t>
      </w:r>
      <w:r>
        <w:rPr>
          <w:rFonts w:ascii="Arial" w:hAnsi="Arial" w:cs="Arial"/>
          <w:sz w:val="24"/>
          <w:szCs w:val="24"/>
        </w:rPr>
        <w:t xml:space="preserve">e of their contracts, sometimes inhibits their desire to engage in professional development. </w:t>
      </w:r>
    </w:p>
    <w:p w14:paraId="409FAB0E" w14:textId="77777777" w:rsidR="009F24F8" w:rsidRDefault="00D44615">
      <w:pPr>
        <w:spacing w:line="360" w:lineRule="auto"/>
      </w:pPr>
      <w:r>
        <w:rPr>
          <w:rFonts w:ascii="Arial" w:eastAsia="Symbol" w:hAnsi="Arial" w:cs="Arial"/>
          <w:sz w:val="24"/>
          <w:szCs w:val="24"/>
        </w:rPr>
        <w:t></w:t>
      </w:r>
      <w:r>
        <w:rPr>
          <w:rFonts w:ascii="Arial" w:hAnsi="Arial" w:cs="Arial"/>
          <w:sz w:val="24"/>
          <w:szCs w:val="24"/>
        </w:rPr>
        <w:t xml:space="preserve"> Opportunities to access professional development are often dependent on the attitudes of individual school leaders. </w:t>
      </w:r>
    </w:p>
    <w:p w14:paraId="409FAB0F" w14:textId="77777777" w:rsidR="009F24F8" w:rsidRDefault="00D44615">
      <w:pPr>
        <w:spacing w:line="360" w:lineRule="auto"/>
      </w:pPr>
      <w:r>
        <w:rPr>
          <w:rFonts w:ascii="Arial" w:eastAsia="Symbol" w:hAnsi="Arial" w:cs="Arial"/>
          <w:sz w:val="24"/>
          <w:szCs w:val="24"/>
        </w:rPr>
        <w:t></w:t>
      </w:r>
      <w:r>
        <w:rPr>
          <w:rFonts w:ascii="Arial" w:hAnsi="Arial" w:cs="Arial"/>
          <w:sz w:val="24"/>
          <w:szCs w:val="24"/>
        </w:rPr>
        <w:t xml:space="preserve"> Whilst support staff often report positiv</w:t>
      </w:r>
      <w:r>
        <w:rPr>
          <w:rFonts w:ascii="Arial" w:hAnsi="Arial" w:cs="Arial"/>
          <w:sz w:val="24"/>
          <w:szCs w:val="24"/>
        </w:rPr>
        <w:t>ely on training opportunities available to them, higher levels of professional development (which they sometimes require for the roles they are asked to perform) are often not available to them including those which would offer a career pathway and the cha</w:t>
      </w:r>
      <w:r>
        <w:rPr>
          <w:rFonts w:ascii="Arial" w:hAnsi="Arial" w:cs="Arial"/>
          <w:sz w:val="24"/>
          <w:szCs w:val="24"/>
        </w:rPr>
        <w:t>nce to acquire higher levels of qualifications.</w:t>
      </w:r>
    </w:p>
    <w:p w14:paraId="409FAB10" w14:textId="77777777" w:rsidR="009F24F8" w:rsidRDefault="00D44615">
      <w:pPr>
        <w:spacing w:line="360" w:lineRule="auto"/>
        <w:rPr>
          <w:rFonts w:ascii="Arial" w:hAnsi="Arial" w:cs="Arial"/>
          <w:color w:val="000000"/>
          <w:sz w:val="24"/>
          <w:szCs w:val="24"/>
        </w:rPr>
      </w:pPr>
      <w:r>
        <w:rPr>
          <w:rFonts w:ascii="Arial" w:hAnsi="Arial" w:cs="Arial"/>
          <w:color w:val="000000"/>
          <w:sz w:val="24"/>
          <w:szCs w:val="24"/>
        </w:rPr>
        <w:t>Two key learnings and experiences further clarified for me the need to take a broader view of the education debate, the influencing structures and the collaborative learning culture that we need to cultivate.</w:t>
      </w:r>
    </w:p>
    <w:p w14:paraId="409FAB11" w14:textId="77777777" w:rsidR="009F24F8" w:rsidRDefault="00D44615">
      <w:pPr>
        <w:spacing w:line="360" w:lineRule="auto"/>
      </w:pPr>
      <w:r>
        <w:rPr>
          <w:rFonts w:ascii="Arial" w:hAnsi="Arial" w:cs="Arial"/>
          <w:color w:val="000000"/>
          <w:sz w:val="24"/>
          <w:szCs w:val="24"/>
        </w:rPr>
        <w:t xml:space="preserve">The first was a Welsh Government policy initiative, the Foundation Phase for pupils of 3-7 years. This was introduced in Wales in 2008. It promised a new pedagogical approach which Early Years specialist, Professor Jane Walters described as </w:t>
      </w:r>
      <w:r>
        <w:rPr>
          <w:rFonts w:ascii="Arial" w:hAnsi="Arial" w:cs="Arial"/>
          <w:sz w:val="24"/>
          <w:szCs w:val="24"/>
        </w:rPr>
        <w:t>a ‘radical ove</w:t>
      </w:r>
      <w:r>
        <w:rPr>
          <w:rFonts w:ascii="Arial" w:hAnsi="Arial" w:cs="Arial"/>
          <w:sz w:val="24"/>
          <w:szCs w:val="24"/>
        </w:rPr>
        <w:t xml:space="preserve">rhaul of early years education in Wales … in which play and experiential learning are the pedagogical priorities.’ (Waters, 2016). </w:t>
      </w:r>
    </w:p>
    <w:p w14:paraId="409FAB12" w14:textId="77777777" w:rsidR="009F24F8" w:rsidRDefault="00D44615">
      <w:pPr>
        <w:spacing w:line="360" w:lineRule="auto"/>
      </w:pPr>
      <w:r>
        <w:rPr>
          <w:rFonts w:ascii="Arial" w:hAnsi="Arial" w:cs="Arial"/>
          <w:sz w:val="24"/>
          <w:szCs w:val="24"/>
        </w:rPr>
        <w:t xml:space="preserve">The Foundation Phase mandates a staff-student ratio of 1:8 for 3-7 year olds and 1:15 for 7-11 year olds, requiring schools </w:t>
      </w:r>
      <w:r>
        <w:rPr>
          <w:rFonts w:ascii="Arial" w:hAnsi="Arial" w:cs="Arial"/>
          <w:sz w:val="24"/>
          <w:szCs w:val="24"/>
        </w:rPr>
        <w:t>to be ‘</w:t>
      </w:r>
      <w:r>
        <w:rPr>
          <w:rFonts w:ascii="Arial" w:hAnsi="Arial" w:cs="Arial"/>
          <w:color w:val="141414"/>
          <w:sz w:val="24"/>
          <w:szCs w:val="24"/>
          <w:shd w:val="clear" w:color="auto" w:fill="FFFFFF"/>
        </w:rPr>
        <w:t>heavily reliant on support staff’, as Gareth Evans, then Education Editor of the Western Mail newspaper noted in a 2013 article.</w:t>
      </w:r>
    </w:p>
    <w:p w14:paraId="409FAB13" w14:textId="77777777" w:rsidR="009F24F8" w:rsidRDefault="00D44615">
      <w:pPr>
        <w:spacing w:line="360" w:lineRule="auto"/>
        <w:rPr>
          <w:rFonts w:ascii="Arial" w:hAnsi="Arial" w:cs="Arial"/>
          <w:sz w:val="24"/>
          <w:szCs w:val="24"/>
        </w:rPr>
      </w:pPr>
      <w:r>
        <w:rPr>
          <w:rFonts w:ascii="Arial" w:hAnsi="Arial" w:cs="Arial"/>
          <w:sz w:val="24"/>
          <w:szCs w:val="24"/>
        </w:rPr>
        <w:t>This was a period when significantly higher numbers of TAs entered the Welsh education system but, as later reports woul</w:t>
      </w:r>
      <w:r>
        <w:rPr>
          <w:rFonts w:ascii="Arial" w:hAnsi="Arial" w:cs="Arial"/>
          <w:sz w:val="24"/>
          <w:szCs w:val="24"/>
        </w:rPr>
        <w:t>d find, insufficient work was done to support their professional development.</w:t>
      </w:r>
    </w:p>
    <w:p w14:paraId="409FAB14" w14:textId="77777777" w:rsidR="009F24F8" w:rsidRDefault="00D44615">
      <w:pPr>
        <w:spacing w:line="360" w:lineRule="auto"/>
        <w:rPr>
          <w:rFonts w:ascii="Arial" w:hAnsi="Arial" w:cs="Arial"/>
          <w:sz w:val="24"/>
          <w:szCs w:val="24"/>
        </w:rPr>
      </w:pPr>
      <w:r>
        <w:rPr>
          <w:rFonts w:ascii="Arial" w:hAnsi="Arial" w:cs="Arial"/>
          <w:sz w:val="24"/>
          <w:szCs w:val="24"/>
        </w:rPr>
        <w:t>In an article for the Welsh Journal of Education in 2007 reporting the findings of an evaluation of the Foundation Phase pilot, Professor Iram Siraj-Blachford and colleagues note</w:t>
      </w:r>
      <w:r>
        <w:rPr>
          <w:rFonts w:ascii="Arial" w:hAnsi="Arial" w:cs="Arial"/>
          <w:sz w:val="24"/>
          <w:szCs w:val="24"/>
        </w:rPr>
        <w:t>d that:</w:t>
      </w:r>
    </w:p>
    <w:p w14:paraId="409FAB15" w14:textId="77777777" w:rsidR="009F24F8" w:rsidRDefault="00D44615">
      <w:pPr>
        <w:spacing w:line="360" w:lineRule="auto"/>
        <w:ind w:left="720"/>
      </w:pPr>
      <w:r>
        <w:rPr>
          <w:rFonts w:ascii="Arial" w:hAnsi="Arial" w:cs="Arial"/>
          <w:sz w:val="24"/>
          <w:szCs w:val="24"/>
        </w:rPr>
        <w:t xml:space="preserve">‘ Although there was overwhelming support from the maintained sector for the proposed ratios of one adult to eight children for Nursery and Reception classes, with respondents feeling that it had made a difference to the experience of the children </w:t>
      </w:r>
      <w:r>
        <w:rPr>
          <w:rFonts w:ascii="Arial" w:hAnsi="Arial" w:cs="Arial"/>
          <w:sz w:val="24"/>
          <w:szCs w:val="24"/>
        </w:rPr>
        <w:t xml:space="preserve">they teach, many respondents found it difficult to give specific examples of these benefits and invariably gave examples about how classroom management and organization had improved. This was reflected by the research observations where the biggest change </w:t>
      </w:r>
      <w:r>
        <w:rPr>
          <w:rFonts w:ascii="Arial" w:hAnsi="Arial" w:cs="Arial"/>
          <w:sz w:val="24"/>
          <w:szCs w:val="24"/>
        </w:rPr>
        <w:t xml:space="preserve">identified was that some aspects of teacher workload (e.g. planning, assessment and teaching for a set number of children) were being redistributed to the additional adults </w:t>
      </w:r>
      <w:r>
        <w:rPr>
          <w:rFonts w:ascii="Arial" w:hAnsi="Arial" w:cs="Arial"/>
          <w:i/>
          <w:iCs/>
          <w:sz w:val="24"/>
          <w:szCs w:val="24"/>
        </w:rPr>
        <w:t>rather than having those adults provide higher-quality learning experiences and int</w:t>
      </w:r>
      <w:r>
        <w:rPr>
          <w:rFonts w:ascii="Arial" w:hAnsi="Arial" w:cs="Arial"/>
          <w:i/>
          <w:iCs/>
          <w:sz w:val="24"/>
          <w:szCs w:val="24"/>
        </w:rPr>
        <w:t>eractions with the children.’</w:t>
      </w:r>
      <w:r>
        <w:rPr>
          <w:rFonts w:ascii="Arial" w:hAnsi="Arial" w:cs="Arial"/>
          <w:sz w:val="24"/>
          <w:szCs w:val="24"/>
        </w:rPr>
        <w:t xml:space="preserve"> (my italics).</w:t>
      </w:r>
    </w:p>
    <w:p w14:paraId="409FAB16" w14:textId="77777777" w:rsidR="009F24F8" w:rsidRDefault="00D44615">
      <w:pPr>
        <w:spacing w:line="360" w:lineRule="auto"/>
      </w:pPr>
      <w:r>
        <w:rPr>
          <w:rFonts w:ascii="Arial" w:hAnsi="Arial" w:cs="Arial"/>
          <w:sz w:val="24"/>
          <w:szCs w:val="24"/>
        </w:rPr>
        <w:t xml:space="preserve">The potential </w:t>
      </w:r>
      <w:r>
        <w:rPr>
          <w:rFonts w:ascii="Arial" w:hAnsi="Arial" w:cs="Arial"/>
          <w:i/>
          <w:iCs/>
          <w:sz w:val="24"/>
          <w:szCs w:val="24"/>
        </w:rPr>
        <w:t xml:space="preserve">educational </w:t>
      </w:r>
      <w:r>
        <w:rPr>
          <w:rFonts w:ascii="Arial" w:hAnsi="Arial" w:cs="Arial"/>
          <w:sz w:val="24"/>
          <w:szCs w:val="24"/>
        </w:rPr>
        <w:t>contribution that could be made by these additional adults (TAs) was not being considered or developed therefore. They were largely considered only in terms of the support they offered i</w:t>
      </w:r>
      <w:r>
        <w:rPr>
          <w:rFonts w:ascii="Arial" w:hAnsi="Arial" w:cs="Arial"/>
          <w:sz w:val="24"/>
          <w:szCs w:val="24"/>
        </w:rPr>
        <w:t>n reducing bureaucratic burdens.</w:t>
      </w:r>
    </w:p>
    <w:p w14:paraId="409FAB17" w14:textId="77777777" w:rsidR="009F24F8" w:rsidRDefault="00D44615">
      <w:pPr>
        <w:spacing w:line="360" w:lineRule="auto"/>
        <w:rPr>
          <w:rFonts w:ascii="Arial" w:hAnsi="Arial" w:cs="Arial"/>
          <w:sz w:val="24"/>
          <w:szCs w:val="24"/>
        </w:rPr>
      </w:pPr>
      <w:r>
        <w:rPr>
          <w:rFonts w:ascii="Arial" w:hAnsi="Arial" w:cs="Arial"/>
          <w:sz w:val="24"/>
          <w:szCs w:val="24"/>
        </w:rPr>
        <w:t>Professor Siraj later conducted an independent stocktake of the Foundation Phase in Wales Final report September 2013 – March 2014, which recommended:</w:t>
      </w:r>
    </w:p>
    <w:p w14:paraId="409FAB18" w14:textId="77777777" w:rsidR="009F24F8" w:rsidRDefault="00D44615">
      <w:pPr>
        <w:spacing w:line="360" w:lineRule="auto"/>
        <w:ind w:left="720"/>
        <w:rPr>
          <w:rFonts w:ascii="Arial" w:hAnsi="Arial" w:cs="Arial"/>
          <w:sz w:val="24"/>
          <w:szCs w:val="24"/>
        </w:rPr>
      </w:pPr>
      <w:r>
        <w:rPr>
          <w:rFonts w:ascii="Arial" w:hAnsi="Arial" w:cs="Arial"/>
          <w:sz w:val="24"/>
          <w:szCs w:val="24"/>
        </w:rPr>
        <w:t>‘that Teaching Assistants (TAs) benefit from continued professional deve</w:t>
      </w:r>
      <w:r>
        <w:rPr>
          <w:rFonts w:ascii="Arial" w:hAnsi="Arial" w:cs="Arial"/>
          <w:sz w:val="24"/>
          <w:szCs w:val="24"/>
        </w:rPr>
        <w:t>lopment (CPD) processes and support within maintained schools and that literacy and numeracy training is available for those that need it. Develop a career path for those practitioners working in the funded non-maintained settings and for TAs within mainta</w:t>
      </w:r>
      <w:r>
        <w:rPr>
          <w:rFonts w:ascii="Arial" w:hAnsi="Arial" w:cs="Arial"/>
          <w:sz w:val="24"/>
          <w:szCs w:val="24"/>
        </w:rPr>
        <w:t>ined schools. Promote these opportunities and review the terms and working conditions of TAs to attract well qualified staff.’</w:t>
      </w:r>
    </w:p>
    <w:p w14:paraId="409FAB19" w14:textId="77777777" w:rsidR="009F24F8" w:rsidRDefault="00D44615">
      <w:pPr>
        <w:spacing w:line="360" w:lineRule="auto"/>
        <w:rPr>
          <w:rFonts w:ascii="Arial" w:hAnsi="Arial" w:cs="Arial"/>
          <w:sz w:val="24"/>
          <w:szCs w:val="24"/>
        </w:rPr>
      </w:pPr>
      <w:r>
        <w:rPr>
          <w:rFonts w:ascii="Arial" w:hAnsi="Arial" w:cs="Arial"/>
          <w:sz w:val="24"/>
          <w:szCs w:val="24"/>
        </w:rPr>
        <w:t>There have been some improvements in this space – some of the professional development programmes and opportunities offered by th</w:t>
      </w:r>
      <w:r>
        <w:rPr>
          <w:rFonts w:ascii="Arial" w:hAnsi="Arial" w:cs="Arial"/>
          <w:sz w:val="24"/>
          <w:szCs w:val="24"/>
        </w:rPr>
        <w:t>e regional school improvement bodies in Wales now offer training and development programmes to learning support staff.</w:t>
      </w:r>
    </w:p>
    <w:p w14:paraId="409FAB1A" w14:textId="77777777" w:rsidR="009F24F8" w:rsidRDefault="00D44615">
      <w:pPr>
        <w:spacing w:line="360" w:lineRule="auto"/>
        <w:rPr>
          <w:rFonts w:ascii="Arial" w:hAnsi="Arial" w:cs="Arial"/>
          <w:sz w:val="24"/>
          <w:szCs w:val="24"/>
        </w:rPr>
      </w:pPr>
      <w:r>
        <w:rPr>
          <w:rFonts w:ascii="Arial" w:hAnsi="Arial" w:cs="Arial"/>
          <w:sz w:val="24"/>
          <w:szCs w:val="24"/>
        </w:rPr>
        <w:t>They are however clearly designed to offer instruction. The language used focusses on learning from others. An example from the Central S</w:t>
      </w:r>
      <w:r>
        <w:rPr>
          <w:rFonts w:ascii="Arial" w:hAnsi="Arial" w:cs="Arial"/>
          <w:sz w:val="24"/>
          <w:szCs w:val="24"/>
        </w:rPr>
        <w:t>outh Wales consortium (school improvement service) offers:</w:t>
      </w:r>
    </w:p>
    <w:p w14:paraId="409FAB1B" w14:textId="77777777" w:rsidR="009F24F8" w:rsidRDefault="00D44615">
      <w:pPr>
        <w:pStyle w:val="Heading1"/>
        <w:shd w:val="clear" w:color="auto" w:fill="FFFFFF"/>
        <w:spacing w:before="0" w:after="0" w:line="360" w:lineRule="auto"/>
        <w:ind w:firstLine="720"/>
        <w:textAlignment w:val="baseline"/>
      </w:pPr>
      <w:r>
        <w:rPr>
          <w:rFonts w:ascii="Arial" w:hAnsi="Arial" w:cs="Arial"/>
          <w:b w:val="0"/>
          <w:bCs w:val="0"/>
          <w:sz w:val="24"/>
          <w:szCs w:val="24"/>
        </w:rPr>
        <w:t>‘Practising Teaching Assistant Development Programme.</w:t>
      </w:r>
    </w:p>
    <w:p w14:paraId="409FAB1C" w14:textId="77777777" w:rsidR="009F24F8" w:rsidRDefault="00D44615">
      <w:pPr>
        <w:pStyle w:val="NormalWeb"/>
        <w:shd w:val="clear" w:color="auto" w:fill="FFFFFF"/>
        <w:spacing w:before="0" w:after="432" w:line="360" w:lineRule="auto"/>
        <w:ind w:left="720"/>
        <w:textAlignment w:val="baseline"/>
        <w:rPr>
          <w:rFonts w:ascii="Arial" w:hAnsi="Arial" w:cs="Arial"/>
        </w:rPr>
      </w:pPr>
      <w:r>
        <w:rPr>
          <w:rFonts w:ascii="Arial" w:hAnsi="Arial" w:cs="Arial"/>
        </w:rPr>
        <w:t xml:space="preserve">The programme will provide information on the professional standards, current relevant strategies to support practice and a range of ideas </w:t>
      </w:r>
      <w:r>
        <w:rPr>
          <w:rFonts w:ascii="Arial" w:hAnsi="Arial" w:cs="Arial"/>
        </w:rPr>
        <w:t>and strategies to inspire professionalism back in school.’</w:t>
      </w:r>
    </w:p>
    <w:p w14:paraId="409FAB1D" w14:textId="77777777" w:rsidR="009F24F8" w:rsidRDefault="00D44615">
      <w:pPr>
        <w:pStyle w:val="NormalWeb"/>
        <w:shd w:val="clear" w:color="auto" w:fill="FFFFFF"/>
        <w:spacing w:before="0" w:after="432" w:line="360" w:lineRule="auto"/>
        <w:textAlignment w:val="baseline"/>
      </w:pPr>
      <w:r>
        <w:rPr>
          <w:rFonts w:ascii="Arial" w:hAnsi="Arial" w:cs="Arial"/>
          <w:color w:val="3B3B3B"/>
        </w:rPr>
        <w:t>There is no mention here of recognising existing TA expertise or in any way building on it or using it more widely. This seems to me to miss an opportunity to build on and utilise skills and experi</w:t>
      </w:r>
      <w:r>
        <w:rPr>
          <w:rFonts w:ascii="Arial" w:hAnsi="Arial" w:cs="Arial"/>
          <w:color w:val="3B3B3B"/>
        </w:rPr>
        <w:t xml:space="preserve">ence that is </w:t>
      </w:r>
      <w:r>
        <w:rPr>
          <w:rFonts w:ascii="Arial" w:hAnsi="Arial" w:cs="Arial"/>
          <w:i/>
          <w:iCs/>
          <w:color w:val="3B3B3B"/>
        </w:rPr>
        <w:t>already</w:t>
      </w:r>
      <w:r>
        <w:rPr>
          <w:rFonts w:ascii="Arial" w:hAnsi="Arial" w:cs="Arial"/>
          <w:color w:val="3B3B3B"/>
        </w:rPr>
        <w:t xml:space="preserve"> present in the TAs teaching workforce.</w:t>
      </w:r>
    </w:p>
    <w:p w14:paraId="409FAB1E" w14:textId="77777777" w:rsidR="009F24F8" w:rsidRDefault="00D44615">
      <w:pPr>
        <w:pStyle w:val="NormalWeb"/>
        <w:shd w:val="clear" w:color="auto" w:fill="FFFFFF"/>
        <w:spacing w:before="0" w:after="432" w:line="360" w:lineRule="auto"/>
        <w:textAlignment w:val="baseline"/>
        <w:rPr>
          <w:rFonts w:ascii="Arial" w:hAnsi="Arial" w:cs="Arial"/>
          <w:color w:val="3B3B3B"/>
        </w:rPr>
      </w:pPr>
      <w:r>
        <w:rPr>
          <w:rFonts w:ascii="Arial" w:hAnsi="Arial" w:cs="Arial"/>
          <w:color w:val="3B3B3B"/>
        </w:rPr>
        <w:t xml:space="preserve">A second piece of key learning occurred as a result of serendipity. A colleague with whom I had previously worked become a senior leader in a special school in Hertfordshire. I had already </w:t>
      </w:r>
      <w:r>
        <w:rPr>
          <w:rFonts w:ascii="Arial" w:hAnsi="Arial" w:cs="Arial"/>
          <w:color w:val="3B3B3B"/>
        </w:rPr>
        <w:t>introduced him to UWTSD’s work-based learning approaches in my previous role, when I had invited the head of the then Work-based Learning Institute at UWTSD to talk to headteachers in the region about the opportunities offered by work-based approaches. Whe</w:t>
      </w:r>
      <w:r>
        <w:rPr>
          <w:rFonts w:ascii="Arial" w:hAnsi="Arial" w:cs="Arial"/>
          <w:color w:val="3B3B3B"/>
        </w:rPr>
        <w:t>n my colleague moved to his special school role in England some time later, the make-up of the school staff there made him think again about the opportunities offered by work-based approaches to professional development and qualifications. While TAs are st</w:t>
      </w:r>
      <w:r>
        <w:rPr>
          <w:rFonts w:ascii="Arial" w:hAnsi="Arial" w:cs="Arial"/>
          <w:color w:val="3B3B3B"/>
        </w:rPr>
        <w:t xml:space="preserve">ill relatively new in mainstream schools (certainly at the levels we now see), this is not the case in special schools where staff: student rations have to be significantly higher to respond to profound and multiple learner needs. </w:t>
      </w:r>
    </w:p>
    <w:p w14:paraId="409FAB1F" w14:textId="77777777" w:rsidR="009F24F8" w:rsidRDefault="00D44615">
      <w:pPr>
        <w:pStyle w:val="NormalWeb"/>
        <w:shd w:val="clear" w:color="auto" w:fill="FFFFFF"/>
        <w:spacing w:before="0" w:after="432" w:line="360" w:lineRule="auto"/>
        <w:textAlignment w:val="baseline"/>
        <w:rPr>
          <w:rFonts w:ascii="Arial" w:hAnsi="Arial" w:cs="Arial"/>
          <w:color w:val="3B3B3B"/>
        </w:rPr>
      </w:pPr>
      <w:r>
        <w:rPr>
          <w:rFonts w:ascii="Arial" w:hAnsi="Arial" w:cs="Arial"/>
          <w:color w:val="3B3B3B"/>
        </w:rPr>
        <w:t xml:space="preserve">When my UWTSD colleague </w:t>
      </w:r>
      <w:r>
        <w:rPr>
          <w:rFonts w:ascii="Arial" w:hAnsi="Arial" w:cs="Arial"/>
          <w:color w:val="3B3B3B"/>
        </w:rPr>
        <w:t>and I visited the special school in February 2020, the school had 720 members of staff, two-thirds of whom were support staff working in a range of capacities. Many of these had worked there for decades, some since they themselves had left school, accumula</w:t>
      </w:r>
      <w:r>
        <w:rPr>
          <w:rFonts w:ascii="Arial" w:hAnsi="Arial" w:cs="Arial"/>
          <w:color w:val="3B3B3B"/>
        </w:rPr>
        <w:t>ting a wealth of skills and expertise that were largely unrecorded and undocumented, and, because the school catered exclusively for learners with epilepsy and other complex needs, very highly specialised. The school leaders told us that the skills of thes</w:t>
      </w:r>
      <w:r>
        <w:rPr>
          <w:rFonts w:ascii="Arial" w:hAnsi="Arial" w:cs="Arial"/>
          <w:color w:val="3B3B3B"/>
        </w:rPr>
        <w:t xml:space="preserve">e members of staff were at least a significant in contributing to the success of the school and its learners as the teaching qualifications of the professional educators there. </w:t>
      </w:r>
    </w:p>
    <w:p w14:paraId="409FAB20" w14:textId="77777777" w:rsidR="009F24F8" w:rsidRDefault="00D44615">
      <w:pPr>
        <w:pStyle w:val="NormalWeb"/>
        <w:shd w:val="clear" w:color="auto" w:fill="FFFFFF"/>
        <w:spacing w:before="0" w:after="432" w:line="360" w:lineRule="auto"/>
        <w:textAlignment w:val="baseline"/>
        <w:rPr>
          <w:rFonts w:ascii="Arial" w:hAnsi="Arial" w:cs="Arial"/>
          <w:color w:val="3B3B3B"/>
        </w:rPr>
      </w:pPr>
      <w:r>
        <w:rPr>
          <w:rFonts w:ascii="Arial" w:hAnsi="Arial" w:cs="Arial"/>
          <w:color w:val="3B3B3B"/>
        </w:rPr>
        <w:t>We (UWTSD) proposed that we develop a whole school approach to recognising the</w:t>
      </w:r>
      <w:r>
        <w:rPr>
          <w:rFonts w:ascii="Arial" w:hAnsi="Arial" w:cs="Arial"/>
          <w:color w:val="3B3B3B"/>
        </w:rPr>
        <w:t>se skills on through a variety of options including:</w:t>
      </w:r>
    </w:p>
    <w:p w14:paraId="409FAB21" w14:textId="77777777" w:rsidR="009F24F8" w:rsidRDefault="00D44615">
      <w:pPr>
        <w:pStyle w:val="NormalWeb"/>
        <w:numPr>
          <w:ilvl w:val="0"/>
          <w:numId w:val="3"/>
        </w:numPr>
        <w:shd w:val="clear" w:color="auto" w:fill="FFFFFF"/>
        <w:spacing w:before="0" w:after="432" w:line="360" w:lineRule="auto"/>
        <w:textAlignment w:val="baseline"/>
        <w:rPr>
          <w:rFonts w:ascii="Arial" w:hAnsi="Arial" w:cs="Arial"/>
          <w:color w:val="000000"/>
        </w:rPr>
      </w:pPr>
      <w:r>
        <w:rPr>
          <w:rFonts w:ascii="Arial" w:hAnsi="Arial" w:cs="Arial"/>
          <w:color w:val="000000"/>
        </w:rPr>
        <w:t>Accrediting their in-house training programmes</w:t>
      </w:r>
    </w:p>
    <w:p w14:paraId="409FAB22" w14:textId="77777777" w:rsidR="009F24F8" w:rsidRDefault="00D44615">
      <w:pPr>
        <w:pStyle w:val="NormalWeb"/>
        <w:numPr>
          <w:ilvl w:val="0"/>
          <w:numId w:val="3"/>
        </w:numPr>
        <w:shd w:val="clear" w:color="auto" w:fill="FFFFFF"/>
        <w:spacing w:before="0" w:after="432" w:line="360" w:lineRule="auto"/>
        <w:textAlignment w:val="baseline"/>
        <w:rPr>
          <w:rFonts w:ascii="Arial" w:hAnsi="Arial" w:cs="Arial"/>
          <w:color w:val="000000"/>
        </w:rPr>
      </w:pPr>
      <w:r>
        <w:rPr>
          <w:rFonts w:ascii="Arial" w:hAnsi="Arial" w:cs="Arial"/>
          <w:color w:val="000000"/>
        </w:rPr>
        <w:t>Jointly developing certificated programmes</w:t>
      </w:r>
    </w:p>
    <w:p w14:paraId="409FAB23" w14:textId="77777777" w:rsidR="009F24F8" w:rsidRDefault="00D44615">
      <w:pPr>
        <w:pStyle w:val="NormalWeb"/>
        <w:numPr>
          <w:ilvl w:val="0"/>
          <w:numId w:val="3"/>
        </w:numPr>
        <w:shd w:val="clear" w:color="auto" w:fill="FFFFFF"/>
        <w:spacing w:before="0" w:after="432" w:line="360" w:lineRule="auto"/>
        <w:textAlignment w:val="baseline"/>
        <w:rPr>
          <w:rFonts w:ascii="Arial" w:hAnsi="Arial" w:cs="Arial"/>
          <w:color w:val="000000"/>
        </w:rPr>
      </w:pPr>
      <w:r>
        <w:rPr>
          <w:rFonts w:ascii="Arial" w:hAnsi="Arial" w:cs="Arial"/>
          <w:color w:val="000000"/>
        </w:rPr>
        <w:t>Accreditation of prior experiential learning (APEL)</w:t>
      </w:r>
    </w:p>
    <w:p w14:paraId="409FAB24" w14:textId="77777777" w:rsidR="009F24F8" w:rsidRDefault="00D44615">
      <w:pPr>
        <w:pStyle w:val="NormalWeb"/>
        <w:numPr>
          <w:ilvl w:val="0"/>
          <w:numId w:val="3"/>
        </w:numPr>
        <w:shd w:val="clear" w:color="auto" w:fill="FFFFFF"/>
        <w:spacing w:before="0" w:after="432" w:line="360" w:lineRule="auto"/>
        <w:textAlignment w:val="baseline"/>
        <w:rPr>
          <w:rFonts w:ascii="Arial" w:hAnsi="Arial" w:cs="Arial"/>
          <w:color w:val="000000"/>
        </w:rPr>
      </w:pPr>
      <w:r>
        <w:rPr>
          <w:rFonts w:ascii="Arial" w:hAnsi="Arial" w:cs="Arial"/>
          <w:color w:val="000000"/>
        </w:rPr>
        <w:t>Franchise and other partnership options</w:t>
      </w:r>
    </w:p>
    <w:p w14:paraId="409FAB25" w14:textId="77777777" w:rsidR="009F24F8" w:rsidRDefault="00D44615">
      <w:pPr>
        <w:pStyle w:val="NormalWeb"/>
        <w:shd w:val="clear" w:color="auto" w:fill="FFFFFF"/>
        <w:spacing w:before="0" w:after="432" w:line="360" w:lineRule="auto"/>
        <w:textAlignment w:val="baseline"/>
        <w:rPr>
          <w:rFonts w:ascii="Arial" w:hAnsi="Arial" w:cs="Arial"/>
          <w:color w:val="3B3B3B"/>
        </w:rPr>
      </w:pPr>
      <w:r>
        <w:rPr>
          <w:rFonts w:ascii="Arial" w:hAnsi="Arial" w:cs="Arial"/>
          <w:color w:val="3B3B3B"/>
        </w:rPr>
        <w:t>Unfortunately, the pa</w:t>
      </w:r>
      <w:r>
        <w:rPr>
          <w:rFonts w:ascii="Arial" w:hAnsi="Arial" w:cs="Arial"/>
          <w:color w:val="3B3B3B"/>
        </w:rPr>
        <w:t xml:space="preserve">ndemic and a series of lockdown (particularly important in the context of a special school with a large extremely vulnerable community of learners) intruded a very short time after our visit and the opportunity could not be taken forward at that time. </w:t>
      </w:r>
    </w:p>
    <w:p w14:paraId="409FAB26" w14:textId="77777777" w:rsidR="009F24F8" w:rsidRDefault="00D44615">
      <w:pPr>
        <w:pStyle w:val="NormalWeb"/>
        <w:shd w:val="clear" w:color="auto" w:fill="FFFFFF"/>
        <w:spacing w:before="0" w:after="432" w:line="360" w:lineRule="auto"/>
        <w:textAlignment w:val="baseline"/>
        <w:rPr>
          <w:rFonts w:ascii="Arial" w:hAnsi="Arial" w:cs="Arial"/>
          <w:color w:val="3B3B3B"/>
        </w:rPr>
      </w:pPr>
      <w:r>
        <w:rPr>
          <w:rFonts w:ascii="Arial" w:hAnsi="Arial" w:cs="Arial"/>
          <w:color w:val="3B3B3B"/>
        </w:rPr>
        <w:t xml:space="preserve">It </w:t>
      </w:r>
      <w:r>
        <w:rPr>
          <w:rFonts w:ascii="Arial" w:hAnsi="Arial" w:cs="Arial"/>
          <w:color w:val="3B3B3B"/>
        </w:rPr>
        <w:t>has stayed with me however. All the options that we presented to the special school have value and would have been interesting. Subsequent engagement with TAs and other external factors have however encouraged me to look at this with a wider lens. Cost – i</w:t>
      </w:r>
      <w:r>
        <w:rPr>
          <w:rFonts w:ascii="Arial" w:hAnsi="Arial" w:cs="Arial"/>
          <w:color w:val="3B3B3B"/>
        </w:rPr>
        <w:t>n time and money – is associated with all these options.</w:t>
      </w:r>
    </w:p>
    <w:p w14:paraId="409FAB27" w14:textId="77777777" w:rsidR="009F24F8" w:rsidRDefault="00D44615">
      <w:pPr>
        <w:pStyle w:val="NormalWeb"/>
        <w:shd w:val="clear" w:color="auto" w:fill="FFFFFF"/>
        <w:spacing w:before="0" w:after="432" w:line="360" w:lineRule="auto"/>
        <w:textAlignment w:val="baseline"/>
        <w:rPr>
          <w:rFonts w:ascii="Arial" w:hAnsi="Arial" w:cs="Arial"/>
          <w:color w:val="3B3B3B"/>
        </w:rPr>
      </w:pPr>
      <w:r>
        <w:rPr>
          <w:rFonts w:ascii="Arial" w:hAnsi="Arial" w:cs="Arial"/>
          <w:color w:val="3B3B3B"/>
        </w:rPr>
        <w:t>One final, entirely personal, reflection also influenced me. In 2005, my first son was born followed by two more in 2008 and 2010. All three went into full-time nursery provision before their first b</w:t>
      </w:r>
      <w:r>
        <w:rPr>
          <w:rFonts w:ascii="Arial" w:hAnsi="Arial" w:cs="Arial"/>
          <w:color w:val="3B3B3B"/>
        </w:rPr>
        <w:t>irthdays. From that moment, support staff in preschool settings and subsequently in primary school became key influencers in my children’s lives. It became very important to me to consider how they might be better supported and recognised for their contrib</w:t>
      </w:r>
      <w:r>
        <w:rPr>
          <w:rFonts w:ascii="Arial" w:hAnsi="Arial" w:cs="Arial"/>
          <w:color w:val="3B3B3B"/>
        </w:rPr>
        <w:t>ution on the one hand; and on the other to build and enhance the confidence of parents, teachers and leaders in the skills and professional attributes of a suddenly burgeoning workforce.</w:t>
      </w:r>
    </w:p>
    <w:p w14:paraId="409FAB28" w14:textId="77777777" w:rsidR="009F24F8" w:rsidRDefault="00D44615">
      <w:pPr>
        <w:pStyle w:val="NormalWeb"/>
        <w:shd w:val="clear" w:color="auto" w:fill="FFFFFF"/>
        <w:spacing w:before="0" w:after="432" w:line="360" w:lineRule="auto"/>
        <w:textAlignment w:val="baseline"/>
      </w:pPr>
      <w:r>
        <w:rPr>
          <w:rFonts w:ascii="Arial" w:hAnsi="Arial" w:cs="Arial"/>
          <w:color w:val="3B3B3B"/>
        </w:rPr>
        <w:t>In conclusion then, how I learn is still heavily influenced by my pre</w:t>
      </w:r>
      <w:r>
        <w:rPr>
          <w:rFonts w:ascii="Arial" w:hAnsi="Arial" w:cs="Arial"/>
          <w:color w:val="3B3B3B"/>
        </w:rPr>
        <w:t>vious role dealing with policy (with Plaid Cymru) in that l tend to source information from a wide range of sources – academic research, media reporting, how organisations prioritise their work (represented in what they foreground on their websites for exa</w:t>
      </w:r>
      <w:r>
        <w:rPr>
          <w:rFonts w:ascii="Arial" w:hAnsi="Arial" w:cs="Arial"/>
          <w:color w:val="3B3B3B"/>
        </w:rPr>
        <w:t>mple), and then synthesise these into an argument and a plan of action. My own personal experiences as a mother living in an economically challenged area is also increasingly influencing how I learn and how I use that learning: focussing on TAs is now info</w:t>
      </w:r>
      <w:r>
        <w:rPr>
          <w:rFonts w:ascii="Arial" w:hAnsi="Arial" w:cs="Arial"/>
          <w:color w:val="3B3B3B"/>
        </w:rPr>
        <w:t>rmed by having encountered a large number of them and observed them at work, both with my own sons and in schools more widely. I also live in a poor community where financial challenges faced by many families is clearly evident, in the increased numbers of</w:t>
      </w:r>
      <w:r>
        <w:rPr>
          <w:rFonts w:ascii="Arial" w:hAnsi="Arial" w:cs="Arial"/>
          <w:color w:val="3B3B3B"/>
        </w:rPr>
        <w:t xml:space="preserve"> rough sleepers, and my direct knowledge of families that really struggle to buy food and pay energy bills at the end of each month - that TAs (as will be shown below) tend not to earn a ‘living wage’ offers additional context for my work.</w:t>
      </w:r>
    </w:p>
    <w:p w14:paraId="409FAB29" w14:textId="77777777" w:rsidR="009F24F8" w:rsidRDefault="00D44615">
      <w:pPr>
        <w:spacing w:line="360" w:lineRule="auto"/>
        <w:rPr>
          <w:rFonts w:ascii="Arial" w:hAnsi="Arial" w:cs="Arial"/>
          <w:b/>
          <w:bCs/>
          <w:color w:val="3B3B3B"/>
          <w:sz w:val="24"/>
          <w:szCs w:val="24"/>
        </w:rPr>
      </w:pPr>
      <w:r>
        <w:rPr>
          <w:rFonts w:ascii="Arial" w:hAnsi="Arial" w:cs="Arial"/>
          <w:b/>
          <w:bCs/>
          <w:color w:val="3B3B3B"/>
          <w:sz w:val="24"/>
          <w:szCs w:val="24"/>
        </w:rPr>
        <w:t>Learning Outcome</w:t>
      </w:r>
      <w:r>
        <w:rPr>
          <w:rFonts w:ascii="Arial" w:hAnsi="Arial" w:cs="Arial"/>
          <w:b/>
          <w:bCs/>
          <w:color w:val="3B3B3B"/>
          <w:sz w:val="24"/>
          <w:szCs w:val="24"/>
        </w:rPr>
        <w:t xml:space="preserve"> 1: Critically analyse recognition of learning policies and flexible learning models and procedures; evaluate in light of prior experience.</w:t>
      </w:r>
    </w:p>
    <w:p w14:paraId="409FAB2A" w14:textId="77777777" w:rsidR="009F24F8" w:rsidRDefault="00D44615">
      <w:pPr>
        <w:spacing w:line="360" w:lineRule="auto"/>
        <w:rPr>
          <w:rFonts w:ascii="Arial" w:hAnsi="Arial" w:cs="Arial"/>
          <w:color w:val="3B3B3B"/>
          <w:sz w:val="24"/>
          <w:szCs w:val="24"/>
        </w:rPr>
      </w:pPr>
      <w:r>
        <w:rPr>
          <w:rFonts w:ascii="Arial" w:hAnsi="Arial" w:cs="Arial"/>
          <w:color w:val="3B3B3B"/>
          <w:sz w:val="24"/>
          <w:szCs w:val="24"/>
        </w:rPr>
        <w:t>The field of recognising and accrediting experiential learning was entirely new to me in 2018 when I invited Profess</w:t>
      </w:r>
      <w:r>
        <w:rPr>
          <w:rFonts w:ascii="Arial" w:hAnsi="Arial" w:cs="Arial"/>
          <w:color w:val="3B3B3B"/>
          <w:sz w:val="24"/>
          <w:szCs w:val="24"/>
        </w:rPr>
        <w:t>or Fillery-Travis (then the head of this area of work at UWTSD) to meet headteachers in central south Wales. I was familiar with cycles of enquiry and reflective models in the context of teaching – these had been a growing feature of the professional learn</w:t>
      </w:r>
      <w:r>
        <w:rPr>
          <w:rFonts w:ascii="Arial" w:hAnsi="Arial" w:cs="Arial"/>
          <w:color w:val="3B3B3B"/>
          <w:sz w:val="24"/>
          <w:szCs w:val="24"/>
        </w:rPr>
        <w:t>ing landscape for some time, but support staff tended not to be included in this activity.</w:t>
      </w:r>
    </w:p>
    <w:p w14:paraId="409FAB2B" w14:textId="77777777" w:rsidR="009F24F8" w:rsidRDefault="00D44615">
      <w:pPr>
        <w:spacing w:line="360" w:lineRule="auto"/>
        <w:rPr>
          <w:rFonts w:ascii="Arial" w:hAnsi="Arial" w:cs="Arial"/>
          <w:color w:val="3B3B3B"/>
          <w:sz w:val="24"/>
          <w:szCs w:val="24"/>
        </w:rPr>
      </w:pPr>
      <w:r>
        <w:rPr>
          <w:rFonts w:ascii="Arial" w:hAnsi="Arial" w:cs="Arial"/>
          <w:color w:val="3B3B3B"/>
          <w:sz w:val="24"/>
          <w:szCs w:val="24"/>
        </w:rPr>
        <w:t>My own professional experiences – the sequence of reports on the Foundation Phase, the experience of the special school and the purely instructional approach to TA p</w:t>
      </w:r>
      <w:r>
        <w:rPr>
          <w:rFonts w:ascii="Arial" w:hAnsi="Arial" w:cs="Arial"/>
          <w:color w:val="3B3B3B"/>
          <w:sz w:val="24"/>
          <w:szCs w:val="24"/>
        </w:rPr>
        <w:t>rofessional learning illustrated by the courses on offer in the education consortium – has amply demonstrated this.</w:t>
      </w:r>
    </w:p>
    <w:p w14:paraId="409FAB2C" w14:textId="77777777" w:rsidR="009F24F8" w:rsidRDefault="00D44615">
      <w:pPr>
        <w:spacing w:line="360" w:lineRule="auto"/>
        <w:rPr>
          <w:rFonts w:ascii="Arial" w:hAnsi="Arial" w:cs="Arial"/>
          <w:color w:val="3B3B3B"/>
          <w:sz w:val="24"/>
          <w:szCs w:val="24"/>
        </w:rPr>
      </w:pPr>
      <w:r>
        <w:rPr>
          <w:rFonts w:ascii="Arial" w:hAnsi="Arial" w:cs="Arial"/>
          <w:color w:val="3B3B3B"/>
          <w:sz w:val="24"/>
          <w:szCs w:val="24"/>
        </w:rPr>
        <w:t>I have thought a great deal about why this is so. There are several possible answers: the hierarchical structure that I observed when I bega</w:t>
      </w:r>
      <w:r>
        <w:rPr>
          <w:rFonts w:ascii="Arial" w:hAnsi="Arial" w:cs="Arial"/>
          <w:color w:val="3B3B3B"/>
          <w:sz w:val="24"/>
          <w:szCs w:val="24"/>
        </w:rPr>
        <w:t xml:space="preserve">n with NAHT for example. At that time, TAs were rarely mentioned in relation to their potential contribution to pupil learning. Their role was simply to offer support to the teacher and carry out duties as directed by them. The second factor was the speed </w:t>
      </w:r>
      <w:r>
        <w:rPr>
          <w:rFonts w:ascii="Arial" w:hAnsi="Arial" w:cs="Arial"/>
          <w:color w:val="3B3B3B"/>
          <w:sz w:val="24"/>
          <w:szCs w:val="24"/>
        </w:rPr>
        <w:t>at which the number of TAs in the system grew. It gave very little time to consider how they might be included in a school’s professional learning calendar. The disparity in the professional language teachers and TAs could readily access is possibly the mo</w:t>
      </w:r>
      <w:r>
        <w:rPr>
          <w:rFonts w:ascii="Arial" w:hAnsi="Arial" w:cs="Arial"/>
          <w:color w:val="3B3B3B"/>
          <w:sz w:val="24"/>
          <w:szCs w:val="24"/>
        </w:rPr>
        <w:t>st significant factor in this context. Teacher are graduates and have access to a wealth of professional language and agency not open to TAs. Some form of mediation is required to enable them to access ongoing professional learning together.</w:t>
      </w:r>
    </w:p>
    <w:p w14:paraId="409FAB2D" w14:textId="77777777" w:rsidR="009F24F8" w:rsidRDefault="00D44615">
      <w:pPr>
        <w:spacing w:line="360" w:lineRule="auto"/>
      </w:pPr>
      <w:r>
        <w:rPr>
          <w:rFonts w:ascii="Arial" w:hAnsi="Arial" w:cs="Arial"/>
          <w:color w:val="3B3B3B"/>
          <w:sz w:val="24"/>
          <w:szCs w:val="24"/>
        </w:rPr>
        <w:t>The explicit i</w:t>
      </w:r>
      <w:r>
        <w:rPr>
          <w:rFonts w:ascii="Arial" w:hAnsi="Arial" w:cs="Arial"/>
          <w:color w:val="3B3B3B"/>
          <w:sz w:val="24"/>
          <w:szCs w:val="24"/>
        </w:rPr>
        <w:t>nclusion and recording of previous</w:t>
      </w:r>
      <w:r>
        <w:rPr>
          <w:rFonts w:ascii="Arial" w:hAnsi="Arial" w:cs="Arial"/>
          <w:i/>
          <w:iCs/>
          <w:color w:val="3B3B3B"/>
          <w:sz w:val="24"/>
          <w:szCs w:val="24"/>
        </w:rPr>
        <w:t xml:space="preserve"> experiential </w:t>
      </w:r>
      <w:r>
        <w:rPr>
          <w:rFonts w:ascii="Arial" w:hAnsi="Arial" w:cs="Arial"/>
          <w:color w:val="3B3B3B"/>
          <w:sz w:val="24"/>
          <w:szCs w:val="24"/>
        </w:rPr>
        <w:t xml:space="preserve">learning could, I realised, </w:t>
      </w:r>
      <w:r>
        <w:rPr>
          <w:rFonts w:ascii="Arial" w:hAnsi="Arial" w:cs="Arial"/>
          <w:sz w:val="24"/>
          <w:szCs w:val="24"/>
        </w:rPr>
        <w:t xml:space="preserve">bridge this divide.  As demonstrated in the special school example above, a large majority of TAs will have a wealth of previous learning – possibly unregarded by </w:t>
      </w:r>
      <w:r>
        <w:rPr>
          <w:rFonts w:ascii="Arial" w:hAnsi="Arial" w:cs="Arial"/>
          <w:sz w:val="24"/>
          <w:szCs w:val="24"/>
        </w:rPr>
        <w:t xml:space="preserve">themselves and others – to offer. The UWTSD model of recognising experiential learning to develop an understanding of reflective practice and apply critical analysis skills to identify experiential learning – and being accredited for it – is a method both </w:t>
      </w:r>
      <w:r>
        <w:rPr>
          <w:rFonts w:ascii="Arial" w:hAnsi="Arial" w:cs="Arial"/>
          <w:sz w:val="24"/>
          <w:szCs w:val="24"/>
        </w:rPr>
        <w:t xml:space="preserve">of building the confidence of teaching assistants to recognise their accumulated expertise, and to give them access to the kind of professional learning model, and language, more commonly accessed by teachers. </w:t>
      </w:r>
    </w:p>
    <w:p w14:paraId="409FAB2E" w14:textId="77777777" w:rsidR="009F24F8" w:rsidRDefault="00D44615">
      <w:pPr>
        <w:spacing w:line="360" w:lineRule="auto"/>
      </w:pPr>
      <w:r>
        <w:rPr>
          <w:rFonts w:ascii="Arial" w:hAnsi="Arial" w:cs="Arial"/>
          <w:color w:val="3B3B3B"/>
          <w:sz w:val="24"/>
          <w:szCs w:val="24"/>
        </w:rPr>
        <w:t>I hope to be able to study this more deeply a</w:t>
      </w:r>
      <w:r>
        <w:rPr>
          <w:rFonts w:ascii="Arial" w:hAnsi="Arial" w:cs="Arial"/>
          <w:color w:val="3B3B3B"/>
          <w:sz w:val="24"/>
          <w:szCs w:val="24"/>
        </w:rPr>
        <w:t>s part of my research. This is not at all an easy proposition because, in this context, getting it right is fundamentally important to the education system and for the learning of all those involved in it – staff and pupils. David Kolb’s introductory descr</w:t>
      </w:r>
      <w:r>
        <w:rPr>
          <w:rFonts w:ascii="Arial" w:hAnsi="Arial" w:cs="Arial"/>
          <w:color w:val="3B3B3B"/>
          <w:sz w:val="24"/>
          <w:szCs w:val="24"/>
        </w:rPr>
        <w:t>iption of the challenge involved – and how important it is to get it right - was somewhat sobering.</w:t>
      </w:r>
    </w:p>
    <w:p w14:paraId="409FAB2F" w14:textId="77777777" w:rsidR="009F24F8" w:rsidRDefault="00D44615">
      <w:pPr>
        <w:spacing w:line="360" w:lineRule="auto"/>
        <w:ind w:left="720"/>
        <w:rPr>
          <w:rFonts w:ascii="Arial" w:hAnsi="Arial" w:cs="Arial"/>
          <w:sz w:val="24"/>
          <w:szCs w:val="24"/>
        </w:rPr>
      </w:pPr>
      <w:r>
        <w:rPr>
          <w:rFonts w:ascii="Arial" w:hAnsi="Arial" w:cs="Arial"/>
          <w:sz w:val="24"/>
          <w:szCs w:val="24"/>
        </w:rPr>
        <w:t>‘Truth is not manifest in experience; it must be inferred by a process of learning that questions preconceptions of direct experience, tempers the vividness</w:t>
      </w:r>
      <w:r>
        <w:rPr>
          <w:rFonts w:ascii="Arial" w:hAnsi="Arial" w:cs="Arial"/>
          <w:sz w:val="24"/>
          <w:szCs w:val="24"/>
        </w:rPr>
        <w:t xml:space="preserve"> and emotion of experience with critical reflection, and extracts the correct lessons from the consequences of action.’ (Kolb, p.xx.1.)</w:t>
      </w:r>
    </w:p>
    <w:p w14:paraId="409FAB30" w14:textId="77777777" w:rsidR="009F24F8" w:rsidRDefault="00D44615">
      <w:pPr>
        <w:spacing w:line="360" w:lineRule="auto"/>
        <w:rPr>
          <w:rFonts w:ascii="Arial" w:hAnsi="Arial" w:cs="Arial"/>
          <w:b/>
          <w:bCs/>
          <w:sz w:val="24"/>
          <w:szCs w:val="24"/>
        </w:rPr>
      </w:pPr>
      <w:r>
        <w:rPr>
          <w:rFonts w:ascii="Arial" w:hAnsi="Arial" w:cs="Arial"/>
          <w:b/>
          <w:bCs/>
          <w:sz w:val="24"/>
          <w:szCs w:val="24"/>
        </w:rPr>
        <w:t>Learning Outcome 2: Critically consider the barriers to new ways of thinking and the impact of these.</w:t>
      </w:r>
    </w:p>
    <w:p w14:paraId="409FAB31" w14:textId="77777777" w:rsidR="009F24F8" w:rsidRDefault="00D44615">
      <w:pPr>
        <w:spacing w:line="360" w:lineRule="auto"/>
        <w:rPr>
          <w:rFonts w:ascii="Arial" w:hAnsi="Arial" w:cs="Arial"/>
          <w:sz w:val="24"/>
          <w:szCs w:val="24"/>
        </w:rPr>
      </w:pPr>
      <w:r>
        <w:rPr>
          <w:rFonts w:ascii="Arial" w:hAnsi="Arial" w:cs="Arial"/>
          <w:sz w:val="24"/>
          <w:szCs w:val="24"/>
        </w:rPr>
        <w:t xml:space="preserve">I will </w:t>
      </w:r>
      <w:r>
        <w:rPr>
          <w:rFonts w:ascii="Arial" w:hAnsi="Arial" w:cs="Arial"/>
          <w:sz w:val="24"/>
          <w:szCs w:val="24"/>
        </w:rPr>
        <w:t>consider two barriers – those that I consider most significant here. One is cultural and the other structural.</w:t>
      </w:r>
    </w:p>
    <w:p w14:paraId="409FAB32" w14:textId="77777777" w:rsidR="009F24F8" w:rsidRDefault="00D44615">
      <w:pPr>
        <w:spacing w:line="360" w:lineRule="auto"/>
      </w:pPr>
      <w:r>
        <w:rPr>
          <w:rFonts w:ascii="Arial" w:hAnsi="Arial" w:cs="Arial"/>
          <w:sz w:val="24"/>
          <w:szCs w:val="24"/>
        </w:rPr>
        <w:t xml:space="preserve">Teaching is a graduate profession. It has fought hard to gain and maintain that status in the teeth of ongoing debates about whether teaching is </w:t>
      </w:r>
      <w:r>
        <w:rPr>
          <w:rFonts w:ascii="Arial" w:hAnsi="Arial" w:cs="Arial"/>
          <w:sz w:val="24"/>
          <w:szCs w:val="24"/>
        </w:rPr>
        <w:t>a ‘craft’ or a ‘profession’. This is evident even in the language used to describe the journey to become a teacher. In England, where university (and therefore research-based) involvement in offering programmes to would-be teachers has been diminished over</w:t>
      </w:r>
      <w:r>
        <w:rPr>
          <w:rFonts w:ascii="Arial" w:hAnsi="Arial" w:cs="Arial"/>
          <w:sz w:val="24"/>
          <w:szCs w:val="24"/>
        </w:rPr>
        <w:t xml:space="preserve"> several years, the balance has moved definitively towards school-based ‘training’ - the expectation that new teachers will learning from observing more experienced teachers. The term used for this in England is ‘Initial Teacher </w:t>
      </w:r>
      <w:r>
        <w:rPr>
          <w:rFonts w:ascii="Arial" w:hAnsi="Arial" w:cs="Arial"/>
          <w:i/>
          <w:iCs/>
          <w:sz w:val="24"/>
          <w:szCs w:val="24"/>
        </w:rPr>
        <w:t>Training</w:t>
      </w:r>
      <w:r>
        <w:rPr>
          <w:rFonts w:ascii="Arial" w:hAnsi="Arial" w:cs="Arial"/>
          <w:sz w:val="24"/>
          <w:szCs w:val="24"/>
        </w:rPr>
        <w:t>’. In Wales (and in</w:t>
      </w:r>
      <w:r>
        <w:rPr>
          <w:rFonts w:ascii="Arial" w:hAnsi="Arial" w:cs="Arial"/>
          <w:sz w:val="24"/>
          <w:szCs w:val="24"/>
        </w:rPr>
        <w:t xml:space="preserve"> UWTSD), universities continue to be involved (and must be if the programmes they provide are to be accredited). The term used here is ‘Initial Teacher </w:t>
      </w:r>
      <w:r>
        <w:rPr>
          <w:rFonts w:ascii="Arial" w:hAnsi="Arial" w:cs="Arial"/>
          <w:i/>
          <w:iCs/>
          <w:sz w:val="24"/>
          <w:szCs w:val="24"/>
        </w:rPr>
        <w:t>Education</w:t>
      </w:r>
      <w:r>
        <w:rPr>
          <w:rFonts w:ascii="Arial" w:hAnsi="Arial" w:cs="Arial"/>
          <w:sz w:val="24"/>
          <w:szCs w:val="24"/>
        </w:rPr>
        <w:t>’ which ‘combines the expertise of the school sector and all its practical, hands-on experience</w:t>
      </w:r>
      <w:r>
        <w:rPr>
          <w:rFonts w:ascii="Arial" w:hAnsi="Arial" w:cs="Arial"/>
          <w:sz w:val="24"/>
          <w:szCs w:val="24"/>
        </w:rPr>
        <w:t xml:space="preserve"> with the expertise of the higher education (HE) sector, from the understanding of careful research design and delivery to the highly-skilled practice of teaching teachers and would-be teachers.’ (Taken from the UWTSD’s mission and values statement which i</w:t>
      </w:r>
      <w:r>
        <w:rPr>
          <w:rFonts w:ascii="Arial" w:hAnsi="Arial" w:cs="Arial"/>
          <w:sz w:val="24"/>
          <w:szCs w:val="24"/>
        </w:rPr>
        <w:t>nformed its 2018 accreditation documentation).</w:t>
      </w:r>
    </w:p>
    <w:p w14:paraId="409FAB33" w14:textId="77777777" w:rsidR="009F24F8" w:rsidRDefault="00D44615">
      <w:pPr>
        <w:spacing w:line="360" w:lineRule="auto"/>
        <w:rPr>
          <w:rFonts w:ascii="Arial" w:hAnsi="Arial" w:cs="Arial"/>
          <w:sz w:val="24"/>
          <w:szCs w:val="24"/>
        </w:rPr>
      </w:pPr>
      <w:r>
        <w:rPr>
          <w:rFonts w:ascii="Arial" w:hAnsi="Arial" w:cs="Arial"/>
          <w:sz w:val="24"/>
          <w:szCs w:val="24"/>
        </w:rPr>
        <w:t>If teaching is understood as a profession, then the professional learning associated with it and offered to its practitioners must also conform to ‘professional’ expectations. In the case of teachers  that mea</w:t>
      </w:r>
      <w:r>
        <w:rPr>
          <w:rFonts w:ascii="Arial" w:hAnsi="Arial" w:cs="Arial"/>
          <w:sz w:val="24"/>
          <w:szCs w:val="24"/>
        </w:rPr>
        <w:t>ns higher degrees, facility in using research and applying this to practice.  How we develop the recognition of TAs professional contribution will need to be understood in that context too – which is why I think that the model of universities supporting th</w:t>
      </w:r>
      <w:r>
        <w:rPr>
          <w:rFonts w:ascii="Arial" w:hAnsi="Arial" w:cs="Arial"/>
          <w:sz w:val="24"/>
          <w:szCs w:val="24"/>
        </w:rPr>
        <w:t>e formal recognition of experiential learning is so important. David Kolb is again helpful here: ‘learning is best conceived and a process, not in terms of outcomes’ (Kolb, p.37). And learning as a process is increasingly the language of Curriculum for Wal</w:t>
      </w:r>
      <w:r>
        <w:rPr>
          <w:rFonts w:ascii="Arial" w:hAnsi="Arial" w:cs="Arial"/>
          <w:sz w:val="24"/>
          <w:szCs w:val="24"/>
        </w:rPr>
        <w:t>es, the hugely ambitious curriculum now being implemented in all Welsh schools.</w:t>
      </w:r>
    </w:p>
    <w:p w14:paraId="409FAB34" w14:textId="77777777" w:rsidR="009F24F8" w:rsidRDefault="00D44615">
      <w:pPr>
        <w:spacing w:line="360" w:lineRule="auto"/>
        <w:rPr>
          <w:rFonts w:ascii="Arial" w:hAnsi="Arial" w:cs="Arial"/>
          <w:sz w:val="24"/>
          <w:szCs w:val="24"/>
        </w:rPr>
      </w:pPr>
      <w:r>
        <w:rPr>
          <w:rFonts w:ascii="Arial" w:hAnsi="Arial" w:cs="Arial"/>
          <w:sz w:val="24"/>
          <w:szCs w:val="24"/>
        </w:rPr>
        <w:t xml:space="preserve">UWTSD is involved in a research project jointly with Glasgow University, Camau i’r Dyfodol, which looks at the issues facing schools in relation to curriculum realisation. The </w:t>
      </w:r>
      <w:r>
        <w:rPr>
          <w:rFonts w:ascii="Arial" w:hAnsi="Arial" w:cs="Arial"/>
          <w:sz w:val="24"/>
          <w:szCs w:val="24"/>
        </w:rPr>
        <w:t xml:space="preserve">Phase One report noted that: </w:t>
      </w:r>
    </w:p>
    <w:p w14:paraId="409FAB35" w14:textId="77777777" w:rsidR="009F24F8" w:rsidRDefault="00D44615">
      <w:pPr>
        <w:spacing w:line="360" w:lineRule="auto"/>
        <w:ind w:left="720"/>
      </w:pPr>
      <w:r>
        <w:rPr>
          <w:rFonts w:ascii="Arial" w:hAnsi="Arial" w:cs="Arial"/>
          <w:sz w:val="24"/>
          <w:szCs w:val="24"/>
        </w:rPr>
        <w:t xml:space="preserve">‘Fundamentally, Curriculum for Wales required reconsideration of </w:t>
      </w:r>
      <w:r>
        <w:rPr>
          <w:rFonts w:ascii="Arial" w:hAnsi="Arial" w:cs="Arial"/>
          <w:i/>
          <w:iCs/>
          <w:sz w:val="24"/>
          <w:szCs w:val="24"/>
        </w:rPr>
        <w:t>how learning happens</w:t>
      </w:r>
      <w:r>
        <w:rPr>
          <w:rFonts w:ascii="Arial" w:hAnsi="Arial" w:cs="Arial"/>
          <w:sz w:val="24"/>
          <w:szCs w:val="24"/>
        </w:rPr>
        <w:t xml:space="preserve"> and </w:t>
      </w:r>
      <w:r>
        <w:rPr>
          <w:rFonts w:ascii="Arial" w:hAnsi="Arial" w:cs="Arial"/>
          <w:i/>
          <w:iCs/>
          <w:sz w:val="24"/>
          <w:szCs w:val="24"/>
        </w:rPr>
        <w:t>how learners progress their learning</w:t>
      </w:r>
      <w:r>
        <w:rPr>
          <w:rFonts w:ascii="Arial" w:hAnsi="Arial" w:cs="Arial"/>
          <w:sz w:val="24"/>
          <w:szCs w:val="24"/>
        </w:rPr>
        <w:t xml:space="preserve">. It also necessitates a review of established ways of working – a new vision of education in Wales </w:t>
      </w:r>
      <w:r>
        <w:rPr>
          <w:rFonts w:ascii="Arial" w:hAnsi="Arial" w:cs="Arial"/>
          <w:sz w:val="24"/>
          <w:szCs w:val="24"/>
        </w:rPr>
        <w:t>demands that the system does things differently, provided that there is an educational case to do so. How to recognise, support and enhance the aptitudes, capabilities and talents of all learners…is of primary concern here.’ (p.10). (my italics)</w:t>
      </w:r>
    </w:p>
    <w:p w14:paraId="409FAB36" w14:textId="77777777" w:rsidR="009F24F8" w:rsidRDefault="00D44615">
      <w:pPr>
        <w:spacing w:line="360" w:lineRule="auto"/>
      </w:pPr>
      <w:r>
        <w:rPr>
          <w:rFonts w:ascii="Arial" w:hAnsi="Arial" w:cs="Arial"/>
          <w:sz w:val="24"/>
          <w:szCs w:val="24"/>
        </w:rPr>
        <w:t>It seems t</w:t>
      </w:r>
      <w:r>
        <w:rPr>
          <w:rFonts w:ascii="Arial" w:hAnsi="Arial" w:cs="Arial"/>
          <w:sz w:val="24"/>
          <w:szCs w:val="24"/>
        </w:rPr>
        <w:t xml:space="preserve">o me that if we could apply this to all </w:t>
      </w:r>
      <w:r>
        <w:rPr>
          <w:rFonts w:ascii="Arial" w:hAnsi="Arial" w:cs="Arial"/>
          <w:i/>
          <w:iCs/>
          <w:sz w:val="24"/>
          <w:szCs w:val="24"/>
        </w:rPr>
        <w:t>practitioners</w:t>
      </w:r>
      <w:r>
        <w:rPr>
          <w:rFonts w:ascii="Arial" w:hAnsi="Arial" w:cs="Arial"/>
          <w:sz w:val="24"/>
          <w:szCs w:val="24"/>
        </w:rPr>
        <w:t xml:space="preserve"> and well as all school-age learners, this would provide an optimum opportunity to engage TAs much more effectively than we have achieved to date.</w:t>
      </w:r>
    </w:p>
    <w:p w14:paraId="409FAB37" w14:textId="77777777" w:rsidR="009F24F8" w:rsidRDefault="00D44615">
      <w:pPr>
        <w:spacing w:line="360" w:lineRule="auto"/>
        <w:rPr>
          <w:rFonts w:ascii="Arial" w:hAnsi="Arial" w:cs="Arial"/>
          <w:sz w:val="24"/>
          <w:szCs w:val="24"/>
        </w:rPr>
      </w:pPr>
      <w:r>
        <w:rPr>
          <w:rFonts w:ascii="Arial" w:hAnsi="Arial" w:cs="Arial"/>
          <w:sz w:val="24"/>
          <w:szCs w:val="24"/>
        </w:rPr>
        <w:t xml:space="preserve">The second barrier is structural. Professional learning </w:t>
      </w:r>
      <w:r>
        <w:rPr>
          <w:rFonts w:ascii="Arial" w:hAnsi="Arial" w:cs="Arial"/>
          <w:sz w:val="24"/>
          <w:szCs w:val="24"/>
        </w:rPr>
        <w:t>takes time and gaining formal qualifications costs money.</w:t>
      </w:r>
    </w:p>
    <w:p w14:paraId="409FAB38" w14:textId="77777777" w:rsidR="009F24F8" w:rsidRDefault="00D44615">
      <w:pPr>
        <w:shd w:val="clear" w:color="auto" w:fill="FFFFFF"/>
        <w:suppressAutoHyphens w:val="0"/>
        <w:spacing w:before="100" w:after="100" w:line="360" w:lineRule="auto"/>
      </w:pPr>
      <w:r>
        <w:rPr>
          <w:rFonts w:ascii="Arial" w:eastAsia="Times New Roman" w:hAnsi="Arial" w:cs="Arial"/>
          <w:color w:val="000000"/>
          <w:kern w:val="0"/>
          <w:sz w:val="24"/>
          <w:szCs w:val="24"/>
        </w:rPr>
        <w:t xml:space="preserve">The Careers Wales website advises that the pay for an LSA (Learning Support Assistant) role ranges (for full-time equivalent) from £21,500 to £24,00 for the most </w:t>
      </w:r>
      <w:r>
        <w:rPr>
          <w:rFonts w:ascii="Arial" w:eastAsia="Times New Roman" w:hAnsi="Arial" w:cs="Arial"/>
          <w:kern w:val="0"/>
          <w:sz w:val="24"/>
          <w:szCs w:val="24"/>
        </w:rPr>
        <w:t>experienced. Given that most LSAs wo</w:t>
      </w:r>
      <w:r>
        <w:rPr>
          <w:rFonts w:ascii="Arial" w:eastAsia="Times New Roman" w:hAnsi="Arial" w:cs="Arial"/>
          <w:kern w:val="0"/>
          <w:sz w:val="24"/>
          <w:szCs w:val="24"/>
        </w:rPr>
        <w:t>rk term-time only, the actual salary is more likely to range from £16,250 to £18,000.</w:t>
      </w:r>
    </w:p>
    <w:p w14:paraId="409FAB39" w14:textId="77777777" w:rsidR="009F24F8" w:rsidRDefault="00D44615">
      <w:pPr>
        <w:shd w:val="clear" w:color="auto" w:fill="FFFFFF"/>
        <w:suppressAutoHyphens w:val="0"/>
        <w:spacing w:before="100" w:after="100" w:line="360" w:lineRule="auto"/>
      </w:pPr>
      <w:r>
        <w:rPr>
          <w:rFonts w:ascii="Arial" w:eastAsia="Times New Roman" w:hAnsi="Arial" w:cs="Arial"/>
          <w:kern w:val="0"/>
          <w:sz w:val="24"/>
          <w:szCs w:val="24"/>
        </w:rPr>
        <w:t xml:space="preserve">A Resolution Foundation briefing on behalf of the Living Wage Commission calculated that, ‘ </w:t>
      </w:r>
      <w:r>
        <w:rPr>
          <w:rFonts w:ascii="Arial" w:hAnsi="Arial" w:cs="Arial"/>
          <w:sz w:val="24"/>
          <w:szCs w:val="24"/>
          <w:shd w:val="clear" w:color="auto" w:fill="FFFFFF"/>
        </w:rPr>
        <w:t xml:space="preserve">A single person needs to earn £25,500 a year to reach a minimum </w:t>
      </w:r>
      <w:r>
        <w:rPr>
          <w:rFonts w:ascii="Arial" w:hAnsi="Arial" w:cs="Arial"/>
          <w:sz w:val="24"/>
          <w:szCs w:val="24"/>
          <w:shd w:val="clear" w:color="auto" w:fill="FFFFFF"/>
        </w:rPr>
        <w:t xml:space="preserve">acceptable standard of living in April 2022.’ </w:t>
      </w:r>
    </w:p>
    <w:p w14:paraId="409FAB3A" w14:textId="77777777" w:rsidR="009F24F8" w:rsidRDefault="00D44615">
      <w:pPr>
        <w:shd w:val="clear" w:color="auto" w:fill="FFFFFF"/>
        <w:suppressAutoHyphens w:val="0"/>
        <w:spacing w:before="100" w:after="100" w:line="360" w:lineRule="auto"/>
      </w:pPr>
      <w:r>
        <w:rPr>
          <w:rFonts w:ascii="Arial" w:hAnsi="Arial" w:cs="Arial"/>
          <w:sz w:val="24"/>
          <w:szCs w:val="24"/>
          <w:shd w:val="clear" w:color="auto" w:fill="FFFFFF"/>
        </w:rPr>
        <w:t xml:space="preserve">As things stand therefore Learning Support Assistants – TAs – do not currently earn enough to achieve an ‘acceptable standard of living’. </w:t>
      </w:r>
    </w:p>
    <w:p w14:paraId="409FAB3B" w14:textId="77777777" w:rsidR="009F24F8" w:rsidRDefault="00D44615">
      <w:pPr>
        <w:spacing w:line="360" w:lineRule="auto"/>
        <w:rPr>
          <w:rFonts w:ascii="Arial" w:hAnsi="Arial" w:cs="Arial"/>
          <w:sz w:val="24"/>
          <w:szCs w:val="24"/>
        </w:rPr>
      </w:pPr>
      <w:r>
        <w:rPr>
          <w:rFonts w:ascii="Arial" w:hAnsi="Arial" w:cs="Arial"/>
          <w:sz w:val="24"/>
          <w:szCs w:val="24"/>
        </w:rPr>
        <w:t>This is echoed in the Cardiff Metropolitan University report quoted ab</w:t>
      </w:r>
      <w:r>
        <w:rPr>
          <w:rFonts w:ascii="Arial" w:hAnsi="Arial" w:cs="Arial"/>
          <w:sz w:val="24"/>
          <w:szCs w:val="24"/>
        </w:rPr>
        <w:t>ove which noted that low pay and low status inhibited TA participation in professional learning. While low status concerns could in part be addressed by formally recognising and awarding credit for TAs’ professional expertise, addressing the pay and condit</w:t>
      </w:r>
      <w:r>
        <w:rPr>
          <w:rFonts w:ascii="Arial" w:hAnsi="Arial" w:cs="Arial"/>
          <w:sz w:val="24"/>
          <w:szCs w:val="24"/>
        </w:rPr>
        <w:t xml:space="preserve">ions deficit will require more creative solutions. </w:t>
      </w:r>
    </w:p>
    <w:p w14:paraId="409FAB3C" w14:textId="77777777" w:rsidR="009F24F8" w:rsidRDefault="00D44615">
      <w:pPr>
        <w:spacing w:line="360" w:lineRule="auto"/>
        <w:rPr>
          <w:rFonts w:ascii="Arial" w:hAnsi="Arial" w:cs="Arial"/>
          <w:b/>
          <w:bCs/>
          <w:sz w:val="24"/>
          <w:szCs w:val="24"/>
        </w:rPr>
      </w:pPr>
      <w:r>
        <w:rPr>
          <w:rFonts w:ascii="Arial" w:hAnsi="Arial" w:cs="Arial"/>
          <w:b/>
          <w:bCs/>
          <w:sz w:val="24"/>
          <w:szCs w:val="24"/>
        </w:rPr>
        <w:t>Learning Outcome 3: Articulate models of engagement to support co-construction of new ways of supporting and recognising learning.</w:t>
      </w:r>
    </w:p>
    <w:p w14:paraId="409FAB3D" w14:textId="77777777" w:rsidR="009F24F8" w:rsidRDefault="00D44615">
      <w:pPr>
        <w:spacing w:line="360" w:lineRule="auto"/>
        <w:rPr>
          <w:rFonts w:ascii="Arial" w:hAnsi="Arial" w:cs="Arial"/>
          <w:sz w:val="24"/>
          <w:szCs w:val="24"/>
        </w:rPr>
      </w:pPr>
      <w:r>
        <w:rPr>
          <w:rFonts w:ascii="Arial" w:hAnsi="Arial" w:cs="Arial"/>
          <w:sz w:val="24"/>
          <w:szCs w:val="24"/>
        </w:rPr>
        <w:t>Creating coalitions is the key here, and drawing in as much context, supp</w:t>
      </w:r>
      <w:r>
        <w:rPr>
          <w:rFonts w:ascii="Arial" w:hAnsi="Arial" w:cs="Arial"/>
          <w:sz w:val="24"/>
          <w:szCs w:val="24"/>
        </w:rPr>
        <w:t>orting data and social trend data – indeed any data – that will help build an argument.</w:t>
      </w:r>
    </w:p>
    <w:p w14:paraId="409FAB3E" w14:textId="77777777" w:rsidR="009F24F8" w:rsidRDefault="00D44615">
      <w:pPr>
        <w:spacing w:line="360" w:lineRule="auto"/>
        <w:rPr>
          <w:rFonts w:ascii="Arial" w:hAnsi="Arial" w:cs="Arial"/>
          <w:sz w:val="24"/>
          <w:szCs w:val="24"/>
        </w:rPr>
      </w:pPr>
      <w:r>
        <w:rPr>
          <w:rFonts w:ascii="Arial" w:hAnsi="Arial" w:cs="Arial"/>
          <w:sz w:val="24"/>
          <w:szCs w:val="24"/>
        </w:rPr>
        <w:t>Much of my working life, especially before I joined UWTSD, was focussed on policy work and lobbying. In that context I learned the importance of framing an argument eff</w:t>
      </w:r>
      <w:r>
        <w:rPr>
          <w:rFonts w:ascii="Arial" w:hAnsi="Arial" w:cs="Arial"/>
          <w:sz w:val="24"/>
          <w:szCs w:val="24"/>
        </w:rPr>
        <w:t>ectively. The example below will serve to illustrate the point.</w:t>
      </w:r>
    </w:p>
    <w:p w14:paraId="409FAB3F" w14:textId="77777777" w:rsidR="009F24F8" w:rsidRDefault="00D44615">
      <w:pPr>
        <w:pStyle w:val="Heading1"/>
        <w:spacing w:before="0" w:after="0" w:line="360" w:lineRule="auto"/>
        <w:rPr>
          <w:rFonts w:ascii="Arial" w:hAnsi="Arial" w:cs="Arial"/>
          <w:b w:val="0"/>
          <w:bCs w:val="0"/>
          <w:color w:val="212937"/>
          <w:sz w:val="24"/>
          <w:szCs w:val="24"/>
        </w:rPr>
      </w:pPr>
      <w:r>
        <w:rPr>
          <w:rFonts w:ascii="Arial" w:hAnsi="Arial" w:cs="Arial"/>
          <w:b w:val="0"/>
          <w:bCs w:val="0"/>
          <w:color w:val="212937"/>
          <w:sz w:val="24"/>
          <w:szCs w:val="24"/>
        </w:rPr>
        <w:t xml:space="preserve">In 2012, the Welsh Government was implementing a system to measure schools’ performance via a ‘banding’ model. A series of metrics were used to place schools into numbered bands, 1-5 (1 being </w:t>
      </w:r>
      <w:r>
        <w:rPr>
          <w:rFonts w:ascii="Arial" w:hAnsi="Arial" w:cs="Arial"/>
          <w:b w:val="0"/>
          <w:bCs w:val="0"/>
          <w:color w:val="212937"/>
          <w:sz w:val="24"/>
          <w:szCs w:val="24"/>
        </w:rPr>
        <w:t>the most effective and 5 the least). NAHT members opposed this on the grounds that it was crude and inexact. As the Director, I also knew that opposing this without explicitly committing the union and its headteacher members to the important work of improv</w:t>
      </w:r>
      <w:r>
        <w:rPr>
          <w:rFonts w:ascii="Arial" w:hAnsi="Arial" w:cs="Arial"/>
          <w:b w:val="0"/>
          <w:bCs w:val="0"/>
          <w:color w:val="212937"/>
          <w:sz w:val="24"/>
          <w:szCs w:val="24"/>
        </w:rPr>
        <w:t xml:space="preserve">ing school standards and measuring these, was not likely to get a hearing from Government. In arguing against the banding system, I therefore also proposed a more sophisticated ‘report card’ approach (reported in the TES December 2012). This helped create </w:t>
      </w:r>
      <w:r>
        <w:rPr>
          <w:rFonts w:ascii="Arial" w:hAnsi="Arial" w:cs="Arial"/>
          <w:b w:val="0"/>
          <w:bCs w:val="0"/>
          <w:color w:val="212937"/>
          <w:sz w:val="24"/>
          <w:szCs w:val="24"/>
        </w:rPr>
        <w:t xml:space="preserve">an atmosphere of scepticism around the banding system but also maintained NAHT’s status as a constructive and responsible contributor to the debate. In this context – that of TAs – I am using this previous knowledge to inform the approach. </w:t>
      </w:r>
    </w:p>
    <w:p w14:paraId="409FAB40" w14:textId="77777777" w:rsidR="009F24F8" w:rsidRDefault="009F24F8">
      <w:pPr>
        <w:pStyle w:val="Heading1"/>
        <w:spacing w:before="0" w:after="0" w:line="360" w:lineRule="auto"/>
        <w:rPr>
          <w:rFonts w:ascii="Arial" w:hAnsi="Arial" w:cs="Arial"/>
          <w:b w:val="0"/>
          <w:bCs w:val="0"/>
          <w:color w:val="212937"/>
          <w:sz w:val="24"/>
          <w:szCs w:val="24"/>
        </w:rPr>
      </w:pPr>
    </w:p>
    <w:p w14:paraId="409FAB41" w14:textId="77777777" w:rsidR="009F24F8" w:rsidRDefault="00D44615">
      <w:pPr>
        <w:pStyle w:val="Heading1"/>
        <w:spacing w:before="0" w:after="0" w:line="360" w:lineRule="auto"/>
      </w:pPr>
      <w:r>
        <w:rPr>
          <w:rFonts w:ascii="Arial" w:hAnsi="Arial" w:cs="Arial"/>
          <w:b w:val="0"/>
          <w:bCs w:val="0"/>
          <w:color w:val="212937"/>
          <w:sz w:val="24"/>
          <w:szCs w:val="24"/>
        </w:rPr>
        <w:t>One of the big</w:t>
      </w:r>
      <w:r>
        <w:rPr>
          <w:rFonts w:ascii="Arial" w:hAnsi="Arial" w:cs="Arial"/>
          <w:b w:val="0"/>
          <w:bCs w:val="0"/>
          <w:color w:val="212937"/>
          <w:sz w:val="24"/>
          <w:szCs w:val="24"/>
        </w:rPr>
        <w:t>gest challenges facing schools today is recruitment into teaching, as evidenced in a series of reports and surveys, including a summer 2023 survey conducted by recruitment agency, Eteach, headlined ‘</w:t>
      </w:r>
      <w:r>
        <w:rPr>
          <w:rFonts w:ascii="Arial" w:hAnsi="Arial" w:cs="Arial"/>
          <w:b w:val="0"/>
          <w:bCs w:val="0"/>
          <w:color w:val="333333"/>
          <w:sz w:val="24"/>
          <w:szCs w:val="24"/>
        </w:rPr>
        <w:t>Education Recruitment in Wales is at the Brink of Crisis’</w:t>
      </w:r>
      <w:r>
        <w:rPr>
          <w:rFonts w:ascii="Arial" w:hAnsi="Arial" w:cs="Arial"/>
          <w:b w:val="0"/>
          <w:bCs w:val="0"/>
          <w:color w:val="333333"/>
          <w:sz w:val="24"/>
          <w:szCs w:val="24"/>
        </w:rPr>
        <w:t>, and detailing the difficulties schools experience in filling posts.</w:t>
      </w:r>
    </w:p>
    <w:p w14:paraId="409FAB42" w14:textId="77777777" w:rsidR="009F24F8" w:rsidRDefault="009F24F8">
      <w:pPr>
        <w:pStyle w:val="Heading1"/>
        <w:spacing w:before="0" w:after="0" w:line="360" w:lineRule="auto"/>
        <w:rPr>
          <w:rFonts w:ascii="Arial" w:hAnsi="Arial" w:cs="Arial"/>
          <w:b w:val="0"/>
          <w:bCs w:val="0"/>
          <w:color w:val="212937"/>
          <w:sz w:val="24"/>
          <w:szCs w:val="24"/>
        </w:rPr>
      </w:pPr>
    </w:p>
    <w:p w14:paraId="409FAB43" w14:textId="77777777" w:rsidR="009F24F8" w:rsidRDefault="00D44615">
      <w:pPr>
        <w:pStyle w:val="Heading1"/>
        <w:spacing w:before="0" w:after="0" w:line="360" w:lineRule="auto"/>
        <w:rPr>
          <w:rFonts w:ascii="Arial" w:hAnsi="Arial" w:cs="Arial"/>
          <w:b w:val="0"/>
          <w:bCs w:val="0"/>
          <w:color w:val="212937"/>
          <w:sz w:val="24"/>
          <w:szCs w:val="24"/>
        </w:rPr>
      </w:pPr>
      <w:r>
        <w:rPr>
          <w:rFonts w:ascii="Arial" w:hAnsi="Arial" w:cs="Arial"/>
          <w:b w:val="0"/>
          <w:bCs w:val="0"/>
          <w:color w:val="212937"/>
          <w:sz w:val="24"/>
          <w:szCs w:val="24"/>
        </w:rPr>
        <w:t>The entire profession needs to think more creatively about how to approach this – and supporting the professional development of a significant body of staff, TAs, who have already demon</w:t>
      </w:r>
      <w:r>
        <w:rPr>
          <w:rFonts w:ascii="Arial" w:hAnsi="Arial" w:cs="Arial"/>
          <w:b w:val="0"/>
          <w:bCs w:val="0"/>
          <w:color w:val="212937"/>
          <w:sz w:val="24"/>
          <w:szCs w:val="24"/>
        </w:rPr>
        <w:t>strated a commitment to the education sector, seems a sensible place to start.</w:t>
      </w:r>
    </w:p>
    <w:p w14:paraId="409FAB44" w14:textId="77777777" w:rsidR="009F24F8" w:rsidRDefault="009F24F8">
      <w:pPr>
        <w:pStyle w:val="Heading1"/>
        <w:spacing w:before="0" w:after="0" w:line="360" w:lineRule="auto"/>
        <w:rPr>
          <w:rFonts w:ascii="Arial" w:hAnsi="Arial" w:cs="Arial"/>
          <w:b w:val="0"/>
          <w:bCs w:val="0"/>
          <w:color w:val="212937"/>
          <w:sz w:val="24"/>
          <w:szCs w:val="24"/>
        </w:rPr>
      </w:pPr>
    </w:p>
    <w:p w14:paraId="409FAB45" w14:textId="77777777" w:rsidR="009F24F8" w:rsidRDefault="00D44615">
      <w:pPr>
        <w:pStyle w:val="Heading1"/>
        <w:spacing w:before="0" w:after="0" w:line="360" w:lineRule="auto"/>
        <w:rPr>
          <w:rFonts w:ascii="Arial" w:hAnsi="Arial" w:cs="Arial"/>
          <w:b w:val="0"/>
          <w:bCs w:val="0"/>
          <w:color w:val="212937"/>
          <w:sz w:val="24"/>
          <w:szCs w:val="24"/>
        </w:rPr>
      </w:pPr>
      <w:r>
        <w:rPr>
          <w:rFonts w:ascii="Arial" w:hAnsi="Arial" w:cs="Arial"/>
          <w:b w:val="0"/>
          <w:bCs w:val="0"/>
          <w:color w:val="212937"/>
          <w:sz w:val="24"/>
          <w:szCs w:val="24"/>
        </w:rPr>
        <w:t>Articulating the importance of the argument and drawing on other policy priorities and existing enabling legal and policy structures is also part of the answer.</w:t>
      </w:r>
    </w:p>
    <w:p w14:paraId="409FAB46" w14:textId="77777777" w:rsidR="009F24F8" w:rsidRDefault="009F24F8">
      <w:pPr>
        <w:pStyle w:val="Heading1"/>
        <w:spacing w:before="0" w:after="0" w:line="360" w:lineRule="auto"/>
        <w:rPr>
          <w:rFonts w:ascii="Arial" w:hAnsi="Arial" w:cs="Arial"/>
          <w:b w:val="0"/>
          <w:bCs w:val="0"/>
          <w:color w:val="212937"/>
          <w:sz w:val="24"/>
          <w:szCs w:val="24"/>
        </w:rPr>
      </w:pPr>
    </w:p>
    <w:p w14:paraId="409FAB47" w14:textId="77777777" w:rsidR="009F24F8" w:rsidRDefault="00D44615">
      <w:pPr>
        <w:pStyle w:val="Heading1"/>
        <w:spacing w:before="0" w:after="0" w:line="360" w:lineRule="auto"/>
      </w:pPr>
      <w:r>
        <w:rPr>
          <w:rFonts w:ascii="Arial" w:hAnsi="Arial" w:cs="Arial"/>
          <w:b w:val="0"/>
          <w:bCs w:val="0"/>
          <w:color w:val="212937"/>
          <w:sz w:val="24"/>
          <w:szCs w:val="24"/>
        </w:rPr>
        <w:t xml:space="preserve">Wales remains </w:t>
      </w:r>
      <w:r>
        <w:rPr>
          <w:rFonts w:ascii="Arial" w:hAnsi="Arial" w:cs="Arial"/>
          <w:b w:val="0"/>
          <w:bCs w:val="0"/>
          <w:color w:val="212937"/>
          <w:sz w:val="24"/>
          <w:szCs w:val="24"/>
        </w:rPr>
        <w:t>the only country in the world to have a Future Generations Commissioner charged with making sure public bodies act in ways that do not disadvantage future generations. The Act that informs the Commissioner’s work is underpinned by seven well-being goals th</w:t>
      </w:r>
      <w:r>
        <w:rPr>
          <w:rFonts w:ascii="Arial" w:hAnsi="Arial" w:cs="Arial"/>
          <w:b w:val="0"/>
          <w:bCs w:val="0"/>
          <w:color w:val="212937"/>
          <w:sz w:val="24"/>
          <w:szCs w:val="24"/>
        </w:rPr>
        <w:t xml:space="preserve">at speak of </w:t>
      </w:r>
      <w:r>
        <w:rPr>
          <w:rFonts w:ascii="Arial" w:hAnsi="Arial" w:cs="Arial"/>
          <w:b w:val="0"/>
          <w:bCs w:val="0"/>
          <w:sz w:val="24"/>
          <w:szCs w:val="24"/>
        </w:rPr>
        <w:t>‘allowing people to take advantage of the wealth generated by securing decent work’. It is challenging to locate progress towards this in the context of the Welsh Government’s own statistics which show that:</w:t>
      </w:r>
    </w:p>
    <w:p w14:paraId="409FAB48" w14:textId="77777777" w:rsidR="009F24F8" w:rsidRDefault="00D44615">
      <w:pPr>
        <w:numPr>
          <w:ilvl w:val="0"/>
          <w:numId w:val="4"/>
        </w:numPr>
        <w:shd w:val="clear" w:color="auto" w:fill="FFFFFF"/>
        <w:suppressAutoHyphens w:val="0"/>
        <w:spacing w:before="100" w:after="100" w:line="360" w:lineRule="auto"/>
        <w:rPr>
          <w:rFonts w:ascii="Arial" w:eastAsia="Times New Roman" w:hAnsi="Arial" w:cs="Arial"/>
          <w:color w:val="1F1F1F"/>
          <w:kern w:val="0"/>
          <w:sz w:val="24"/>
          <w:szCs w:val="24"/>
        </w:rPr>
      </w:pPr>
      <w:r>
        <w:rPr>
          <w:rFonts w:ascii="Arial" w:eastAsia="Times New Roman" w:hAnsi="Arial" w:cs="Arial"/>
          <w:color w:val="1F1F1F"/>
          <w:kern w:val="0"/>
          <w:sz w:val="24"/>
          <w:szCs w:val="24"/>
        </w:rPr>
        <w:t xml:space="preserve">Between financial year ending </w:t>
      </w:r>
      <w:r>
        <w:rPr>
          <w:rFonts w:ascii="Arial" w:eastAsia="Times New Roman" w:hAnsi="Arial" w:cs="Arial"/>
          <w:color w:val="1F1F1F"/>
          <w:kern w:val="0"/>
          <w:sz w:val="24"/>
          <w:szCs w:val="24"/>
        </w:rPr>
        <w:t>(FYE) 2020 and FYE 2022, 21% of all people in Wales were living in relative income poverty.</w:t>
      </w:r>
    </w:p>
    <w:p w14:paraId="409FAB49" w14:textId="77777777" w:rsidR="009F24F8" w:rsidRDefault="00D44615">
      <w:pPr>
        <w:numPr>
          <w:ilvl w:val="0"/>
          <w:numId w:val="4"/>
        </w:numPr>
        <w:shd w:val="clear" w:color="auto" w:fill="FFFFFF"/>
        <w:suppressAutoHyphens w:val="0"/>
        <w:spacing w:before="100" w:after="100" w:line="360" w:lineRule="auto"/>
      </w:pPr>
      <w:r>
        <w:rPr>
          <w:rFonts w:ascii="Arial" w:eastAsia="Times New Roman" w:hAnsi="Arial" w:cs="Arial"/>
          <w:color w:val="1F1F1F"/>
          <w:kern w:val="0"/>
          <w:sz w:val="24"/>
          <w:szCs w:val="24"/>
        </w:rPr>
        <w:t xml:space="preserve">The percentage of people living in relative income poverty has been relatively stable in Wales </w:t>
      </w:r>
      <w:r>
        <w:rPr>
          <w:rFonts w:ascii="Arial" w:eastAsia="Times New Roman" w:hAnsi="Arial" w:cs="Arial"/>
          <w:i/>
          <w:iCs/>
          <w:color w:val="1F1F1F"/>
          <w:kern w:val="0"/>
          <w:sz w:val="24"/>
          <w:szCs w:val="24"/>
        </w:rPr>
        <w:t xml:space="preserve">for over 17 years </w:t>
      </w:r>
      <w:r>
        <w:rPr>
          <w:rFonts w:ascii="Arial" w:eastAsia="Times New Roman" w:hAnsi="Arial" w:cs="Arial"/>
          <w:color w:val="1F1F1F"/>
          <w:kern w:val="0"/>
          <w:sz w:val="24"/>
          <w:szCs w:val="24"/>
        </w:rPr>
        <w:t>(my italics).</w:t>
      </w:r>
    </w:p>
    <w:p w14:paraId="409FAB4A" w14:textId="77777777" w:rsidR="009F24F8" w:rsidRDefault="00D44615">
      <w:pPr>
        <w:shd w:val="clear" w:color="auto" w:fill="FFFFFF"/>
        <w:suppressAutoHyphens w:val="0"/>
        <w:spacing w:before="100" w:after="100" w:line="360" w:lineRule="auto"/>
      </w:pPr>
      <w:r>
        <w:rPr>
          <w:rFonts w:ascii="Arial" w:eastAsia="Times New Roman" w:hAnsi="Arial" w:cs="Arial"/>
          <w:color w:val="1F1F1F"/>
          <w:kern w:val="0"/>
          <w:sz w:val="24"/>
          <w:szCs w:val="24"/>
        </w:rPr>
        <w:t>Given the salary averages for TAs I q</w:t>
      </w:r>
      <w:r>
        <w:rPr>
          <w:rFonts w:ascii="Arial" w:eastAsia="Times New Roman" w:hAnsi="Arial" w:cs="Arial"/>
          <w:color w:val="1F1F1F"/>
          <w:kern w:val="0"/>
          <w:sz w:val="24"/>
          <w:szCs w:val="24"/>
        </w:rPr>
        <w:t>uote above, this context is important. Making it possible to support TAs to articulate their learning and build on it and to make a bigger contribution to a struggling education system should and must lead to increased professional recognition - and pay. T</w:t>
      </w:r>
      <w:r>
        <w:rPr>
          <w:rFonts w:ascii="Arial" w:eastAsia="Times New Roman" w:hAnsi="Arial" w:cs="Arial"/>
          <w:color w:val="1F1F1F"/>
          <w:kern w:val="0"/>
          <w:sz w:val="24"/>
          <w:szCs w:val="24"/>
        </w:rPr>
        <w:t>he statistics for Wales in terms of poverty make this an unanswerable case but one that has proved difficult to make without any way of calculating the extent and the worth of TAs’ contribution. Looking at models of professional practice and explicitly rec</w:t>
      </w:r>
      <w:r>
        <w:rPr>
          <w:rFonts w:ascii="Arial" w:eastAsia="Times New Roman" w:hAnsi="Arial" w:cs="Arial"/>
          <w:color w:val="1F1F1F"/>
          <w:kern w:val="0"/>
          <w:sz w:val="24"/>
          <w:szCs w:val="24"/>
        </w:rPr>
        <w:t>ognising experiential learning can be a big part of that argument.</w:t>
      </w:r>
    </w:p>
    <w:p w14:paraId="409FAB4B" w14:textId="77777777" w:rsidR="009F24F8" w:rsidRDefault="00D44615">
      <w:pPr>
        <w:shd w:val="clear" w:color="auto" w:fill="FFFFFF"/>
        <w:suppressAutoHyphens w:val="0"/>
        <w:spacing w:before="100" w:after="100" w:line="360" w:lineRule="auto"/>
        <w:rPr>
          <w:rFonts w:ascii="Arial" w:eastAsia="Times New Roman" w:hAnsi="Arial" w:cs="Arial"/>
          <w:kern w:val="0"/>
          <w:sz w:val="24"/>
          <w:szCs w:val="24"/>
        </w:rPr>
      </w:pPr>
      <w:r>
        <w:rPr>
          <w:rFonts w:ascii="Arial" w:eastAsia="Times New Roman" w:hAnsi="Arial" w:cs="Arial"/>
          <w:kern w:val="0"/>
          <w:sz w:val="24"/>
          <w:szCs w:val="24"/>
        </w:rPr>
        <w:t>The final factor that I wish to consider in this context is the impact of longer lives.</w:t>
      </w:r>
    </w:p>
    <w:p w14:paraId="409FAB4C" w14:textId="77777777" w:rsidR="009F24F8" w:rsidRDefault="00D44615">
      <w:pPr>
        <w:shd w:val="clear" w:color="auto" w:fill="FFFFFF"/>
        <w:suppressAutoHyphens w:val="0"/>
        <w:spacing w:before="100" w:after="100" w:line="360" w:lineRule="auto"/>
      </w:pPr>
      <w:r>
        <w:rPr>
          <w:rFonts w:ascii="Arial" w:eastAsia="Times New Roman" w:hAnsi="Arial" w:cs="Arial"/>
          <w:kern w:val="0"/>
          <w:sz w:val="24"/>
          <w:szCs w:val="24"/>
        </w:rPr>
        <w:t xml:space="preserve">Here, I have drawn heavily on </w:t>
      </w:r>
      <w:r>
        <w:rPr>
          <w:rFonts w:ascii="Arial" w:eastAsia="Times New Roman" w:hAnsi="Arial" w:cs="Arial"/>
          <w:i/>
          <w:iCs/>
          <w:kern w:val="0"/>
          <w:sz w:val="24"/>
          <w:szCs w:val="24"/>
        </w:rPr>
        <w:t xml:space="preserve">The 100-year life: Living and Working in an Age of Longevity </w:t>
      </w:r>
      <w:r>
        <w:rPr>
          <w:rFonts w:ascii="Arial" w:eastAsia="Times New Roman" w:hAnsi="Arial" w:cs="Arial"/>
          <w:kern w:val="0"/>
          <w:sz w:val="24"/>
          <w:szCs w:val="24"/>
        </w:rPr>
        <w:t>by Lynda G</w:t>
      </w:r>
      <w:r>
        <w:rPr>
          <w:rFonts w:ascii="Arial" w:eastAsia="Times New Roman" w:hAnsi="Arial" w:cs="Arial"/>
          <w:kern w:val="0"/>
          <w:sz w:val="24"/>
          <w:szCs w:val="24"/>
        </w:rPr>
        <w:t xml:space="preserve">ratton and Andrew Scott. The book </w:t>
      </w:r>
      <w:r>
        <w:rPr>
          <w:rFonts w:ascii="Arial" w:hAnsi="Arial" w:cs="Arial"/>
          <w:sz w:val="24"/>
          <w:szCs w:val="24"/>
        </w:rPr>
        <w:t xml:space="preserve">proposes a new way of thinking about life, one that recognises that many of us will live far longer than has ever been the case before in human history. They outline a ‘multi-stage’ life of two or three different careers, </w:t>
      </w:r>
      <w:r>
        <w:rPr>
          <w:rFonts w:ascii="Arial" w:hAnsi="Arial" w:cs="Arial"/>
          <w:sz w:val="24"/>
          <w:szCs w:val="24"/>
        </w:rPr>
        <w:t>involving many more transitions than currently. The key consideration here is that making multiple transitions will become a key necessity – the ‘transformational skills’ required are ‘being flexible, acquiring new knowledge, exploring new ways of thinking</w:t>
      </w:r>
      <w:r>
        <w:rPr>
          <w:rFonts w:ascii="Arial" w:hAnsi="Arial" w:cs="Arial"/>
          <w:sz w:val="24"/>
          <w:szCs w:val="24"/>
        </w:rPr>
        <w:t>, seeing the world from a different perspective, coming to terms with changes in power, letting go of old associates and building new networks.’ (Gratton and Scott, p.9).</w:t>
      </w:r>
    </w:p>
    <w:p w14:paraId="409FAB4D" w14:textId="77777777" w:rsidR="009F24F8" w:rsidRDefault="00D44615">
      <w:pPr>
        <w:spacing w:line="360" w:lineRule="auto"/>
        <w:rPr>
          <w:rFonts w:ascii="Arial" w:hAnsi="Arial" w:cs="Arial"/>
          <w:sz w:val="24"/>
          <w:szCs w:val="24"/>
        </w:rPr>
      </w:pPr>
      <w:r>
        <w:rPr>
          <w:rFonts w:ascii="Arial" w:hAnsi="Arial" w:cs="Arial"/>
          <w:sz w:val="24"/>
          <w:szCs w:val="24"/>
        </w:rPr>
        <w:t>This challenge is obviously not confined to TAs, but it is, as the book points out, e</w:t>
      </w:r>
      <w:r>
        <w:rPr>
          <w:rFonts w:ascii="Arial" w:hAnsi="Arial" w:cs="Arial"/>
          <w:sz w:val="24"/>
          <w:szCs w:val="24"/>
        </w:rPr>
        <w:t>specially challenging for those whose financial and educational resources are limited. ‘A long life requires resources, skills, flexibility, self-knowledge, planning and respectful employers…. the danger is that the gift of a long life will only be open to</w:t>
      </w:r>
      <w:r>
        <w:rPr>
          <w:rFonts w:ascii="Arial" w:hAnsi="Arial" w:cs="Arial"/>
          <w:sz w:val="24"/>
          <w:szCs w:val="24"/>
        </w:rPr>
        <w:t xml:space="preserve"> those with the income and education to construct the changes and transitions required’. (Gratton &amp; Scott, p.19).</w:t>
      </w:r>
    </w:p>
    <w:p w14:paraId="409FAB4E" w14:textId="77777777" w:rsidR="009F24F8" w:rsidRDefault="00D44615">
      <w:pPr>
        <w:spacing w:line="360" w:lineRule="auto"/>
        <w:rPr>
          <w:rFonts w:ascii="Arial" w:hAnsi="Arial" w:cs="Arial"/>
          <w:sz w:val="24"/>
          <w:szCs w:val="24"/>
        </w:rPr>
      </w:pPr>
      <w:r>
        <w:rPr>
          <w:rFonts w:ascii="Arial" w:hAnsi="Arial" w:cs="Arial"/>
          <w:sz w:val="24"/>
          <w:szCs w:val="24"/>
        </w:rPr>
        <w:t>Interestingly, this ability to adapt, to recognise change and flex to meet it is reflected in Kolb’s words ‘we are a learning species, and our</w:t>
      </w:r>
      <w:r>
        <w:rPr>
          <w:rFonts w:ascii="Arial" w:hAnsi="Arial" w:cs="Arial"/>
          <w:sz w:val="24"/>
          <w:szCs w:val="24"/>
        </w:rPr>
        <w:t xml:space="preserve"> survival depends on our ability to adapt not only in the reactive sense of fitting into the physical and social worlds, but in a proactive sense of creating and shaping those worlds.’ (Kolb, p.1).</w:t>
      </w:r>
    </w:p>
    <w:p w14:paraId="409FAB4F" w14:textId="77777777" w:rsidR="009F24F8" w:rsidRDefault="00D44615">
      <w:pPr>
        <w:spacing w:line="360" w:lineRule="auto"/>
        <w:rPr>
          <w:rFonts w:ascii="Arial" w:hAnsi="Arial" w:cs="Arial"/>
          <w:sz w:val="24"/>
          <w:szCs w:val="24"/>
        </w:rPr>
      </w:pPr>
      <w:r>
        <w:rPr>
          <w:rFonts w:ascii="Arial" w:hAnsi="Arial" w:cs="Arial"/>
          <w:sz w:val="24"/>
          <w:szCs w:val="24"/>
        </w:rPr>
        <w:t>These concepts are not perhaps readily part of a conversat</w:t>
      </w:r>
      <w:r>
        <w:rPr>
          <w:rFonts w:ascii="Arial" w:hAnsi="Arial" w:cs="Arial"/>
          <w:sz w:val="24"/>
          <w:szCs w:val="24"/>
        </w:rPr>
        <w:t>ion with, for example, a local authority on how we might work together to support the use of experiential learning to support the development of TAs. I recognise that I constantly draw on my background and learning in terms of lobbying and policy developme</w:t>
      </w:r>
      <w:r>
        <w:rPr>
          <w:rFonts w:ascii="Arial" w:hAnsi="Arial" w:cs="Arial"/>
          <w:sz w:val="24"/>
          <w:szCs w:val="24"/>
        </w:rPr>
        <w:t>nt to make as broad a case as possible, drawing on as many resources as possible. I learned with NAHT that when you are making a case, it will not gain traction unless you draw its parameters broadly enough to engage the interest of a wide coalition of peo</w:t>
      </w:r>
      <w:r>
        <w:rPr>
          <w:rFonts w:ascii="Arial" w:hAnsi="Arial" w:cs="Arial"/>
          <w:sz w:val="24"/>
          <w:szCs w:val="24"/>
        </w:rPr>
        <w:t>ple with different interest – educational, economic, social and political.</w:t>
      </w:r>
    </w:p>
    <w:p w14:paraId="409FAB50" w14:textId="77777777" w:rsidR="009F24F8" w:rsidRDefault="009F24F8">
      <w:pPr>
        <w:spacing w:line="360" w:lineRule="auto"/>
        <w:rPr>
          <w:rFonts w:ascii="Arial" w:hAnsi="Arial" w:cs="Arial"/>
          <w:sz w:val="24"/>
          <w:szCs w:val="24"/>
        </w:rPr>
      </w:pPr>
    </w:p>
    <w:p w14:paraId="409FAB51" w14:textId="77777777" w:rsidR="009F24F8" w:rsidRDefault="00D44615">
      <w:pPr>
        <w:spacing w:line="360" w:lineRule="auto"/>
        <w:rPr>
          <w:rFonts w:ascii="Arial" w:hAnsi="Arial" w:cs="Arial"/>
          <w:sz w:val="24"/>
          <w:szCs w:val="24"/>
        </w:rPr>
      </w:pPr>
      <w:r>
        <w:rPr>
          <w:rFonts w:ascii="Arial" w:hAnsi="Arial" w:cs="Arial"/>
          <w:sz w:val="24"/>
          <w:szCs w:val="24"/>
        </w:rPr>
        <w:t>I hope I have shown how I have worked and how I have applied that learning to different contexts as my career has progressed, and how I might marshal these experiences to pursue my</w:t>
      </w:r>
      <w:r>
        <w:rPr>
          <w:rFonts w:ascii="Arial" w:hAnsi="Arial" w:cs="Arial"/>
          <w:sz w:val="24"/>
          <w:szCs w:val="24"/>
        </w:rPr>
        <w:t xml:space="preserve"> current policy priority but also begin shaping my future research in this area of adult learning.</w:t>
      </w:r>
    </w:p>
    <w:p w14:paraId="409FAB52" w14:textId="77777777" w:rsidR="009F24F8" w:rsidRDefault="009F24F8">
      <w:pPr>
        <w:spacing w:after="100" w:line="360" w:lineRule="auto"/>
        <w:rPr>
          <w:rFonts w:ascii="Arial" w:eastAsia="Times New Roman" w:hAnsi="Arial" w:cs="Arial"/>
          <w:color w:val="1D2125"/>
          <w:kern w:val="0"/>
          <w:sz w:val="24"/>
          <w:szCs w:val="24"/>
        </w:rPr>
      </w:pPr>
    </w:p>
    <w:p w14:paraId="409FAB53" w14:textId="77777777" w:rsidR="009F24F8" w:rsidRDefault="00D44615">
      <w:pPr>
        <w:spacing w:after="100" w:line="360" w:lineRule="auto"/>
        <w:rPr>
          <w:rFonts w:ascii="Arial" w:eastAsia="Times New Roman" w:hAnsi="Arial" w:cs="Arial"/>
          <w:b/>
          <w:bCs/>
          <w:color w:val="1D2125"/>
          <w:kern w:val="0"/>
          <w:sz w:val="24"/>
          <w:szCs w:val="24"/>
        </w:rPr>
      </w:pPr>
      <w:r>
        <w:rPr>
          <w:rFonts w:ascii="Arial" w:eastAsia="Times New Roman" w:hAnsi="Arial" w:cs="Arial"/>
          <w:b/>
          <w:bCs/>
          <w:color w:val="1D2125"/>
          <w:kern w:val="0"/>
          <w:sz w:val="24"/>
          <w:szCs w:val="24"/>
        </w:rPr>
        <w:t>Evidence to support learning:</w:t>
      </w:r>
    </w:p>
    <w:p w14:paraId="409FAB54" w14:textId="77777777" w:rsidR="009F24F8" w:rsidRDefault="00D44615">
      <w:pPr>
        <w:spacing w:line="360" w:lineRule="auto"/>
        <w:rPr>
          <w:rFonts w:ascii="Arial" w:hAnsi="Arial" w:cs="Arial"/>
          <w:sz w:val="24"/>
          <w:szCs w:val="24"/>
        </w:rPr>
      </w:pPr>
      <w:r>
        <w:rPr>
          <w:rFonts w:ascii="Arial" w:hAnsi="Arial" w:cs="Arial"/>
          <w:sz w:val="24"/>
          <w:szCs w:val="24"/>
        </w:rPr>
        <w:t>Broadly, in the context of this assignment, I would split my learning into three areas:</w:t>
      </w:r>
    </w:p>
    <w:p w14:paraId="409FAB55" w14:textId="77777777" w:rsidR="009F24F8" w:rsidRDefault="00D44615">
      <w:pPr>
        <w:pStyle w:val="ListParagraph"/>
        <w:numPr>
          <w:ilvl w:val="0"/>
          <w:numId w:val="5"/>
        </w:numPr>
        <w:spacing w:after="0" w:line="360" w:lineRule="auto"/>
      </w:pPr>
      <w:r>
        <w:rPr>
          <w:rFonts w:ascii="Arial" w:hAnsi="Arial" w:cs="Arial"/>
          <w:b/>
          <w:bCs/>
          <w:sz w:val="24"/>
          <w:szCs w:val="24"/>
        </w:rPr>
        <w:t>Making a case.</w:t>
      </w:r>
      <w:r>
        <w:rPr>
          <w:rFonts w:ascii="Arial" w:hAnsi="Arial" w:cs="Arial"/>
          <w:sz w:val="24"/>
          <w:szCs w:val="24"/>
        </w:rPr>
        <w:t xml:space="preserve"> When trying to </w:t>
      </w:r>
      <w:r>
        <w:rPr>
          <w:rFonts w:ascii="Arial" w:hAnsi="Arial" w:cs="Arial"/>
          <w:sz w:val="24"/>
          <w:szCs w:val="24"/>
        </w:rPr>
        <w:t>influence policy, the crafting of an argument is important – you can only hope to persuade people to support your stance/idea if you make an argument that those you are seeking to influence will find compelling, not just that you are persuaded by it yourse</w:t>
      </w:r>
      <w:r>
        <w:rPr>
          <w:rFonts w:ascii="Arial" w:hAnsi="Arial" w:cs="Arial"/>
          <w:sz w:val="24"/>
          <w:szCs w:val="24"/>
        </w:rPr>
        <w:t>lf. An example of this from my own working life was the headteachers strike in 2011. Strike action is always difficult to communicate, especially when that action affects people (pupils and parents) with fewer resources than those who are striking (headtea</w:t>
      </w:r>
      <w:r>
        <w:rPr>
          <w:rFonts w:ascii="Arial" w:hAnsi="Arial" w:cs="Arial"/>
          <w:sz w:val="24"/>
          <w:szCs w:val="24"/>
        </w:rPr>
        <w:t>chers in this case). Recognising this, I attempted to cast the narrative in terms that wider society would appreciate, referencing the fact that in the period after the financial crash of 2008, the belt tightening was being applied to some people (public s</w:t>
      </w:r>
      <w:r>
        <w:rPr>
          <w:rFonts w:ascii="Arial" w:hAnsi="Arial" w:cs="Arial"/>
          <w:sz w:val="24"/>
          <w:szCs w:val="24"/>
        </w:rPr>
        <w:t>ector workers and those they serve) much more severely that those who arguably caused the crash in the first place. I am quoted in the Daily Post newspaper as below:</w:t>
      </w:r>
    </w:p>
    <w:p w14:paraId="409FAB56" w14:textId="77777777" w:rsidR="009F24F8" w:rsidRDefault="009F24F8">
      <w:pPr>
        <w:pStyle w:val="NormalWeb"/>
        <w:shd w:val="clear" w:color="auto" w:fill="FFFFFF"/>
        <w:spacing w:before="0" w:after="180" w:line="360" w:lineRule="auto"/>
        <w:ind w:left="720"/>
        <w:textAlignment w:val="baseline"/>
        <w:rPr>
          <w:rFonts w:ascii="Arial" w:hAnsi="Arial" w:cs="Arial"/>
          <w:color w:val="141414"/>
        </w:rPr>
      </w:pPr>
    </w:p>
    <w:p w14:paraId="409FAB57" w14:textId="77777777" w:rsidR="009F24F8" w:rsidRDefault="00D44615">
      <w:pPr>
        <w:pStyle w:val="NormalWeb"/>
        <w:shd w:val="clear" w:color="auto" w:fill="FFFFFF"/>
        <w:spacing w:before="0" w:after="180" w:line="360" w:lineRule="auto"/>
        <w:ind w:left="1440"/>
        <w:textAlignment w:val="baseline"/>
        <w:rPr>
          <w:rFonts w:ascii="Arial" w:hAnsi="Arial" w:cs="Arial"/>
          <w:color w:val="141414"/>
        </w:rPr>
      </w:pPr>
      <w:r>
        <w:rPr>
          <w:rFonts w:ascii="Arial" w:hAnsi="Arial" w:cs="Arial"/>
          <w:color w:val="141414"/>
        </w:rPr>
        <w:t>‘Anna Brychan, director of NAHT Cymru which has 1,300 members, said: “The teachers’ pensi</w:t>
      </w:r>
      <w:r>
        <w:rPr>
          <w:rFonts w:ascii="Arial" w:hAnsi="Arial" w:cs="Arial"/>
          <w:color w:val="141414"/>
        </w:rPr>
        <w:t>on scheme is fair and affordable. Like everyone else, teachers have paid the price for the recession in taxes and pay freezes. Their pensions are now being cut to pay for the mistakes of the financial sector.</w:t>
      </w:r>
    </w:p>
    <w:p w14:paraId="409FAB58" w14:textId="77777777" w:rsidR="009F24F8" w:rsidRDefault="00D44615">
      <w:pPr>
        <w:pStyle w:val="NormalWeb"/>
        <w:shd w:val="clear" w:color="auto" w:fill="FFFFFF"/>
        <w:spacing w:before="0" w:after="180" w:line="360" w:lineRule="auto"/>
        <w:ind w:left="1440"/>
        <w:textAlignment w:val="baseline"/>
        <w:rPr>
          <w:rFonts w:ascii="Arial" w:hAnsi="Arial" w:cs="Arial"/>
          <w:color w:val="141414"/>
        </w:rPr>
      </w:pPr>
      <w:r>
        <w:rPr>
          <w:rFonts w:ascii="Arial" w:hAnsi="Arial" w:cs="Arial"/>
          <w:color w:val="141414"/>
        </w:rPr>
        <w:t xml:space="preserve">“Everyone is feeling the pinch now but, </w:t>
      </w:r>
      <w:r>
        <w:rPr>
          <w:rFonts w:ascii="Arial" w:hAnsi="Arial" w:cs="Arial"/>
          <w:color w:val="141414"/>
        </w:rPr>
        <w:t>despite the rhetoric, we are not ‘all in it together’. Some are being asked to pay more than others, despite having already taken steps in 2006 to ensure our scheme is sustainable.”’</w:t>
      </w:r>
    </w:p>
    <w:p w14:paraId="409FAB59" w14:textId="77777777" w:rsidR="009F24F8" w:rsidRDefault="009F24F8">
      <w:pPr>
        <w:pStyle w:val="ListParagraph"/>
        <w:spacing w:line="360" w:lineRule="auto"/>
        <w:rPr>
          <w:rFonts w:ascii="Arial" w:hAnsi="Arial" w:cs="Arial"/>
          <w:sz w:val="24"/>
          <w:szCs w:val="24"/>
        </w:rPr>
      </w:pPr>
    </w:p>
    <w:p w14:paraId="409FAB5A" w14:textId="77777777" w:rsidR="009F24F8" w:rsidRDefault="00D44615">
      <w:pPr>
        <w:pStyle w:val="ListParagraph"/>
        <w:numPr>
          <w:ilvl w:val="0"/>
          <w:numId w:val="5"/>
        </w:numPr>
        <w:spacing w:after="0" w:line="360" w:lineRule="auto"/>
      </w:pPr>
      <w:r>
        <w:rPr>
          <w:rFonts w:ascii="Arial" w:hAnsi="Arial" w:cs="Arial"/>
          <w:b/>
          <w:bCs/>
          <w:sz w:val="24"/>
          <w:szCs w:val="24"/>
        </w:rPr>
        <w:t>Building a better understanding of what learning can look like.</w:t>
      </w:r>
      <w:r>
        <w:rPr>
          <w:rFonts w:ascii="Arial" w:hAnsi="Arial" w:cs="Arial"/>
          <w:sz w:val="24"/>
          <w:szCs w:val="24"/>
        </w:rPr>
        <w:t xml:space="preserve"> This has</w:t>
      </w:r>
      <w:r>
        <w:rPr>
          <w:rFonts w:ascii="Arial" w:hAnsi="Arial" w:cs="Arial"/>
          <w:sz w:val="24"/>
          <w:szCs w:val="24"/>
        </w:rPr>
        <w:t xml:space="preserve"> expanded significantly since I began working at the university. Previously I had focussed on policy advocacy and implementation, but some experiences did give me pause even then. </w:t>
      </w:r>
    </w:p>
    <w:p w14:paraId="409FAB5B" w14:textId="77777777" w:rsidR="009F24F8" w:rsidRDefault="009F24F8">
      <w:pPr>
        <w:pStyle w:val="ListParagraph"/>
        <w:spacing w:line="360" w:lineRule="auto"/>
        <w:rPr>
          <w:rFonts w:ascii="Arial" w:hAnsi="Arial" w:cs="Arial"/>
          <w:sz w:val="24"/>
          <w:szCs w:val="24"/>
        </w:rPr>
      </w:pPr>
    </w:p>
    <w:p w14:paraId="409FAB5C" w14:textId="77777777" w:rsidR="009F24F8" w:rsidRDefault="00D44615">
      <w:pPr>
        <w:pStyle w:val="ListParagraph"/>
        <w:spacing w:line="360" w:lineRule="auto"/>
        <w:rPr>
          <w:rFonts w:ascii="Arial" w:hAnsi="Arial" w:cs="Arial"/>
          <w:sz w:val="24"/>
          <w:szCs w:val="24"/>
        </w:rPr>
      </w:pPr>
      <w:r>
        <w:rPr>
          <w:rFonts w:ascii="Arial" w:hAnsi="Arial" w:cs="Arial"/>
          <w:sz w:val="24"/>
          <w:szCs w:val="24"/>
        </w:rPr>
        <w:t>In a landmark speech in 2011, the Minister for Education, Leighton Andrews</w:t>
      </w:r>
      <w:r>
        <w:rPr>
          <w:rFonts w:ascii="Arial" w:hAnsi="Arial" w:cs="Arial"/>
          <w:sz w:val="24"/>
          <w:szCs w:val="24"/>
        </w:rPr>
        <w:t xml:space="preserve"> announced that all entrants into teacher education programmes would require a GCSE ‘B’ grade in English/Welsh and Mathematics. I was taken aback at the response of trade unions who objected strongly to this. I did not respond publicly on behalf of NAHT, d</w:t>
      </w:r>
      <w:r>
        <w:rPr>
          <w:rFonts w:ascii="Arial" w:hAnsi="Arial" w:cs="Arial"/>
          <w:sz w:val="24"/>
          <w:szCs w:val="24"/>
        </w:rPr>
        <w:t>eciding that it would not serve members’ interests if an impression was created that they favoured low grades for entry into a graduate profession – a hard-fought-for status.) Other unions did respond, however. The NUT, then the second-biggest teacher unio</w:t>
      </w:r>
      <w:r>
        <w:rPr>
          <w:rFonts w:ascii="Arial" w:hAnsi="Arial" w:cs="Arial"/>
          <w:sz w:val="24"/>
          <w:szCs w:val="24"/>
        </w:rPr>
        <w:t>n was quoted in the TES newspaper in 2012 saying:</w:t>
      </w:r>
    </w:p>
    <w:p w14:paraId="409FAB5D" w14:textId="77777777" w:rsidR="009F24F8" w:rsidRDefault="009F24F8">
      <w:pPr>
        <w:pStyle w:val="ListParagraph"/>
        <w:spacing w:line="360" w:lineRule="auto"/>
        <w:rPr>
          <w:rFonts w:ascii="Arial" w:hAnsi="Arial" w:cs="Arial"/>
          <w:color w:val="212937"/>
          <w:sz w:val="24"/>
          <w:szCs w:val="24"/>
        </w:rPr>
      </w:pPr>
    </w:p>
    <w:p w14:paraId="409FAB5E" w14:textId="77777777" w:rsidR="009F24F8" w:rsidRDefault="00D44615">
      <w:pPr>
        <w:pStyle w:val="ListParagraph"/>
        <w:spacing w:line="360" w:lineRule="auto"/>
        <w:ind w:left="1440"/>
      </w:pPr>
      <w:r>
        <w:rPr>
          <w:rFonts w:ascii="Arial" w:hAnsi="Arial" w:cs="Arial"/>
          <w:sz w:val="24"/>
          <w:szCs w:val="24"/>
        </w:rPr>
        <w:t>‘People who go into the teaching profession go into it for the right reasons and this has the potential to put good people off,” he said. “We want teachers to have good levels of literacy and numeracy, but</w:t>
      </w:r>
      <w:r>
        <w:rPr>
          <w:rFonts w:ascii="Arial" w:hAnsi="Arial" w:cs="Arial"/>
          <w:sz w:val="24"/>
          <w:szCs w:val="24"/>
        </w:rPr>
        <w:t xml:space="preserve"> being able to deliver that successfully in the classroom isn’t dependent on what grades you had at the age of 16. It doesn’t necessarily follow that a person with a higher grade at GCSE English is the best person to deliver literacy.”</w:t>
      </w:r>
    </w:p>
    <w:p w14:paraId="409FAB5F" w14:textId="77777777" w:rsidR="009F24F8" w:rsidRDefault="00D44615">
      <w:pPr>
        <w:spacing w:line="360" w:lineRule="auto"/>
        <w:rPr>
          <w:rFonts w:ascii="Arial" w:hAnsi="Arial" w:cs="Arial"/>
          <w:sz w:val="24"/>
          <w:szCs w:val="24"/>
        </w:rPr>
      </w:pPr>
      <w:r>
        <w:rPr>
          <w:rFonts w:ascii="Arial" w:hAnsi="Arial" w:cs="Arial"/>
          <w:sz w:val="24"/>
          <w:szCs w:val="24"/>
        </w:rPr>
        <w:t>It did make me think</w:t>
      </w:r>
      <w:r>
        <w:rPr>
          <w:rFonts w:ascii="Arial" w:hAnsi="Arial" w:cs="Arial"/>
          <w:sz w:val="24"/>
          <w:szCs w:val="24"/>
        </w:rPr>
        <w:t xml:space="preserve"> however and, on consulting members of the then NAHT executive committee – all successful and well-regarded headteachers – discovered that fully a third of them had not achieved ‘B’ grades at GCSE in Welsh/English and Mathematics. Under the new Andrews req</w:t>
      </w:r>
      <w:r>
        <w:rPr>
          <w:rFonts w:ascii="Arial" w:hAnsi="Arial" w:cs="Arial"/>
          <w:sz w:val="24"/>
          <w:szCs w:val="24"/>
        </w:rPr>
        <w:t>uirements, they would have been denied entry into the profession.</w:t>
      </w:r>
    </w:p>
    <w:p w14:paraId="409FAB60" w14:textId="77777777" w:rsidR="009F24F8" w:rsidRDefault="00D44615">
      <w:pPr>
        <w:spacing w:line="360" w:lineRule="auto"/>
      </w:pPr>
      <w:r>
        <w:rPr>
          <w:rFonts w:ascii="Arial" w:hAnsi="Arial" w:cs="Arial"/>
          <w:sz w:val="24"/>
          <w:szCs w:val="24"/>
        </w:rPr>
        <w:t>I was not entirely sure how to calibrate this information. Surely, I thought, I (and NAHT) should advocate for an education workforce that was significantly more academically qualified? That</w:t>
      </w:r>
      <w:r>
        <w:rPr>
          <w:rFonts w:ascii="Arial" w:hAnsi="Arial" w:cs="Arial"/>
          <w:sz w:val="24"/>
          <w:szCs w:val="24"/>
        </w:rPr>
        <w:t xml:space="preserve"> was a key part of protecting and projecting their professional status. But I also knew that the NAHT members who would fail the Andrews test </w:t>
      </w:r>
      <w:r>
        <w:rPr>
          <w:rFonts w:ascii="Arial" w:hAnsi="Arial" w:cs="Arial"/>
          <w:i/>
          <w:iCs/>
          <w:sz w:val="24"/>
          <w:szCs w:val="24"/>
        </w:rPr>
        <w:t>were</w:t>
      </w:r>
      <w:r>
        <w:rPr>
          <w:rFonts w:ascii="Arial" w:hAnsi="Arial" w:cs="Arial"/>
          <w:sz w:val="24"/>
          <w:szCs w:val="24"/>
        </w:rPr>
        <w:t xml:space="preserve"> clearly effective educators. I began to wonder whether the way we judged learning and capacity to teach and c</w:t>
      </w:r>
      <w:r>
        <w:rPr>
          <w:rFonts w:ascii="Arial" w:hAnsi="Arial" w:cs="Arial"/>
          <w:sz w:val="24"/>
          <w:szCs w:val="24"/>
        </w:rPr>
        <w:t>ontribute might need some further refinement.</w:t>
      </w:r>
    </w:p>
    <w:p w14:paraId="409FAB61" w14:textId="77777777" w:rsidR="009F24F8" w:rsidRDefault="00D44615">
      <w:pPr>
        <w:spacing w:line="360" w:lineRule="auto"/>
        <w:rPr>
          <w:rFonts w:ascii="Arial" w:hAnsi="Arial" w:cs="Arial"/>
          <w:sz w:val="24"/>
          <w:szCs w:val="24"/>
        </w:rPr>
      </w:pPr>
      <w:r>
        <w:rPr>
          <w:rFonts w:ascii="Arial" w:hAnsi="Arial" w:cs="Arial"/>
          <w:sz w:val="24"/>
          <w:szCs w:val="24"/>
        </w:rPr>
        <w:t xml:space="preserve">It was much later when I returned to examine my thinking more closely. In 2018, I became part of a seven-university partnership to design and deliver a national master’s programme in education. This was </w:t>
      </w:r>
      <w:r>
        <w:rPr>
          <w:rFonts w:ascii="Arial" w:hAnsi="Arial" w:cs="Arial"/>
          <w:sz w:val="24"/>
          <w:szCs w:val="24"/>
        </w:rPr>
        <w:t>directed largely at early career teachers, most of whom would have completed two level 7, 30 credit modules as part of their student-teacher programmes. Later, we agreed that it was unfair to limit access to this group and opened the programme to more expe</w:t>
      </w:r>
      <w:r>
        <w:rPr>
          <w:rFonts w:ascii="Arial" w:hAnsi="Arial" w:cs="Arial"/>
          <w:sz w:val="24"/>
          <w:szCs w:val="24"/>
        </w:rPr>
        <w:t>rienced practitioners. These did not have the required level 7 credits, having completed their PGCE programmes before level 7 modules became part of student-teacher courses. At this point, it was agreed that a Recognition of Prior Experiential Learning pro</w:t>
      </w:r>
      <w:r>
        <w:rPr>
          <w:rFonts w:ascii="Arial" w:hAnsi="Arial" w:cs="Arial"/>
          <w:sz w:val="24"/>
          <w:szCs w:val="24"/>
        </w:rPr>
        <w:t>cess be introduced which would allow experienced practitioners to demonstrate experience equivalent to the three level 7, 30 credit academic modules. What was striking in observing this process was the enormous wealth of evidence that these practitioners c</w:t>
      </w:r>
      <w:r>
        <w:rPr>
          <w:rFonts w:ascii="Arial" w:hAnsi="Arial" w:cs="Arial"/>
          <w:sz w:val="24"/>
          <w:szCs w:val="24"/>
        </w:rPr>
        <w:t>ould offer against the required learning outcomes. It was vey clear that what they had achieved was in no way inferior – and certainly more extensive – than that of their younger counterparts who had completed ostensibly comparable learning at university.</w:t>
      </w:r>
    </w:p>
    <w:p w14:paraId="409FAB62" w14:textId="77777777" w:rsidR="009F24F8" w:rsidRDefault="00D44615">
      <w:pPr>
        <w:spacing w:line="360" w:lineRule="auto"/>
        <w:rPr>
          <w:rFonts w:ascii="Arial" w:hAnsi="Arial" w:cs="Arial"/>
          <w:sz w:val="24"/>
          <w:szCs w:val="24"/>
        </w:rPr>
      </w:pPr>
      <w:r>
        <w:rPr>
          <w:rFonts w:ascii="Arial" w:hAnsi="Arial" w:cs="Arial"/>
          <w:sz w:val="24"/>
          <w:szCs w:val="24"/>
        </w:rPr>
        <w:t>This then fed into my thinking about teaching assistants. A headteacher with whom I had worked closely, approached me to ask whether we could offer TAs a route into teaching. Her argument was simple: TAs are already familiar with the realities of school li</w:t>
      </w:r>
      <w:r>
        <w:rPr>
          <w:rFonts w:ascii="Arial" w:hAnsi="Arial" w:cs="Arial"/>
          <w:sz w:val="24"/>
          <w:szCs w:val="24"/>
        </w:rPr>
        <w:t>fe, often they are very rooted in the community the school serves and have already committed to working in that environment. This, she argued, was a far more fruitful source of future teachers than the current practice of offering incentives to young peopl</w:t>
      </w:r>
      <w:r>
        <w:rPr>
          <w:rFonts w:ascii="Arial" w:hAnsi="Arial" w:cs="Arial"/>
          <w:sz w:val="24"/>
          <w:szCs w:val="24"/>
        </w:rPr>
        <w:t xml:space="preserve">e to enter teaching, many of whom have never exhibited any interest in education before. </w:t>
      </w:r>
    </w:p>
    <w:p w14:paraId="409FAB63" w14:textId="77777777" w:rsidR="009F24F8" w:rsidRDefault="00D44615">
      <w:pPr>
        <w:spacing w:line="360" w:lineRule="auto"/>
        <w:rPr>
          <w:rFonts w:ascii="Arial" w:hAnsi="Arial" w:cs="Arial"/>
          <w:sz w:val="24"/>
          <w:szCs w:val="24"/>
        </w:rPr>
      </w:pPr>
      <w:r>
        <w:rPr>
          <w:rFonts w:ascii="Arial" w:hAnsi="Arial" w:cs="Arial"/>
          <w:sz w:val="24"/>
          <w:szCs w:val="24"/>
        </w:rPr>
        <w:t>Drawing on my previous ‘making the case’ learning, I then set about crafting a proposition around this. I knew that some of my colleagues in education authorities wer</w:t>
      </w:r>
      <w:r>
        <w:rPr>
          <w:rFonts w:ascii="Arial" w:hAnsi="Arial" w:cs="Arial"/>
          <w:sz w:val="24"/>
          <w:szCs w:val="24"/>
        </w:rPr>
        <w:t>e very worried about recruitment into the profession; I knew too that some of my university colleagues offered very flexible degree programmes, augmented by an approach to experiential learning that placed a proper value on the skills that TAs are likely t</w:t>
      </w:r>
      <w:r>
        <w:rPr>
          <w:rFonts w:ascii="Arial" w:hAnsi="Arial" w:cs="Arial"/>
          <w:sz w:val="24"/>
          <w:szCs w:val="24"/>
        </w:rPr>
        <w:t>o have.</w:t>
      </w:r>
    </w:p>
    <w:p w14:paraId="409FAB64" w14:textId="77777777" w:rsidR="009F24F8" w:rsidRDefault="00D44615">
      <w:pPr>
        <w:spacing w:line="360" w:lineRule="auto"/>
        <w:rPr>
          <w:rFonts w:ascii="Arial" w:hAnsi="Arial" w:cs="Arial"/>
          <w:sz w:val="24"/>
          <w:szCs w:val="24"/>
        </w:rPr>
      </w:pPr>
      <w:r>
        <w:rPr>
          <w:rFonts w:ascii="Arial" w:hAnsi="Arial" w:cs="Arial"/>
          <w:sz w:val="24"/>
          <w:szCs w:val="24"/>
        </w:rPr>
        <w:t>The result of this (so far) is engagement with two separate local authorities, anxious to help build a case based on these models to present to Welsh Government, an approach that we hope will open a new avenue into teaching.</w:t>
      </w:r>
    </w:p>
    <w:p w14:paraId="409FAB65" w14:textId="77777777" w:rsidR="009F24F8" w:rsidRDefault="009F24F8">
      <w:pPr>
        <w:pStyle w:val="ListParagraph"/>
        <w:spacing w:line="360" w:lineRule="auto"/>
        <w:rPr>
          <w:rFonts w:ascii="Arial" w:hAnsi="Arial" w:cs="Arial"/>
          <w:sz w:val="24"/>
          <w:szCs w:val="24"/>
        </w:rPr>
      </w:pPr>
    </w:p>
    <w:p w14:paraId="409FAB66" w14:textId="77777777" w:rsidR="009F24F8" w:rsidRDefault="00D44615">
      <w:pPr>
        <w:pStyle w:val="ListParagraph"/>
        <w:numPr>
          <w:ilvl w:val="0"/>
          <w:numId w:val="5"/>
        </w:numPr>
        <w:spacing w:after="0" w:line="360" w:lineRule="auto"/>
        <w:rPr>
          <w:rFonts w:ascii="Arial" w:hAnsi="Arial" w:cs="Arial"/>
          <w:b/>
          <w:bCs/>
          <w:sz w:val="24"/>
          <w:szCs w:val="24"/>
        </w:rPr>
      </w:pPr>
      <w:r>
        <w:rPr>
          <w:rFonts w:ascii="Arial" w:hAnsi="Arial" w:cs="Arial"/>
          <w:b/>
          <w:bCs/>
          <w:sz w:val="24"/>
          <w:szCs w:val="24"/>
        </w:rPr>
        <w:t>The added value of wor</w:t>
      </w:r>
      <w:r>
        <w:rPr>
          <w:rFonts w:ascii="Arial" w:hAnsi="Arial" w:cs="Arial"/>
          <w:b/>
          <w:bCs/>
          <w:sz w:val="24"/>
          <w:szCs w:val="24"/>
        </w:rPr>
        <w:t>king across partnerships/teams/disciplines – what combined learning adds to the whole.</w:t>
      </w:r>
    </w:p>
    <w:p w14:paraId="409FAB67" w14:textId="77777777" w:rsidR="009F24F8" w:rsidRDefault="009F24F8">
      <w:pPr>
        <w:spacing w:line="360" w:lineRule="auto"/>
        <w:rPr>
          <w:rFonts w:ascii="Arial" w:hAnsi="Arial" w:cs="Arial"/>
          <w:sz w:val="24"/>
          <w:szCs w:val="24"/>
        </w:rPr>
      </w:pPr>
    </w:p>
    <w:p w14:paraId="409FAB68" w14:textId="77777777" w:rsidR="009F24F8" w:rsidRDefault="00D44615">
      <w:pPr>
        <w:spacing w:line="360" w:lineRule="auto"/>
        <w:rPr>
          <w:rFonts w:ascii="Arial" w:hAnsi="Arial" w:cs="Arial"/>
          <w:sz w:val="24"/>
          <w:szCs w:val="24"/>
        </w:rPr>
      </w:pPr>
      <w:r>
        <w:rPr>
          <w:rFonts w:ascii="Arial" w:hAnsi="Arial" w:cs="Arial"/>
          <w:sz w:val="24"/>
          <w:szCs w:val="24"/>
        </w:rPr>
        <w:t>My policy and lobbying background are key here. That experience taught me to look for alliances and search out expertise that could coalesce around an agreed aim. The n</w:t>
      </w:r>
      <w:r>
        <w:rPr>
          <w:rFonts w:ascii="Arial" w:hAnsi="Arial" w:cs="Arial"/>
          <w:sz w:val="24"/>
          <w:szCs w:val="24"/>
        </w:rPr>
        <w:t>ational MA design and delivery process is again a good example to illustrate this. When I was asked by the university to join the project in 2018, I had a team of three people in my Centre whom I line managed. The national MA team was tasked with developin</w:t>
      </w:r>
      <w:r>
        <w:rPr>
          <w:rFonts w:ascii="Arial" w:hAnsi="Arial" w:cs="Arial"/>
          <w:sz w:val="24"/>
          <w:szCs w:val="24"/>
        </w:rPr>
        <w:t>g, validating, and delivering, a total of nine modules and a dissertation module in Welsh and English. Team members would have to be level 8 academics (or working towards this). This was very daunting. I simply did not have the staff resources to do the wo</w:t>
      </w:r>
      <w:r>
        <w:rPr>
          <w:rFonts w:ascii="Arial" w:hAnsi="Arial" w:cs="Arial"/>
          <w:sz w:val="24"/>
          <w:szCs w:val="24"/>
        </w:rPr>
        <w:t>rk. I reached out to colleagues in other disciplines – Initial Teacher Education, Early Years and Social Justice and Psychology to try to make this work. I tried to excite their interest in what is a unique project but also make the case that UWTSD would a</w:t>
      </w:r>
      <w:r>
        <w:rPr>
          <w:rFonts w:ascii="Arial" w:hAnsi="Arial" w:cs="Arial"/>
          <w:sz w:val="24"/>
          <w:szCs w:val="24"/>
        </w:rPr>
        <w:t>dd immeasurably to the richness of the national MA by taking this unusually multi-disciplinary approach.</w:t>
      </w:r>
    </w:p>
    <w:p w14:paraId="409FAB69" w14:textId="77777777" w:rsidR="009F24F8" w:rsidRDefault="00D44615">
      <w:pPr>
        <w:spacing w:line="360" w:lineRule="auto"/>
        <w:rPr>
          <w:rFonts w:ascii="Arial" w:hAnsi="Arial" w:cs="Arial"/>
          <w:sz w:val="24"/>
          <w:szCs w:val="24"/>
        </w:rPr>
      </w:pPr>
      <w:r>
        <w:rPr>
          <w:rFonts w:ascii="Arial" w:hAnsi="Arial" w:cs="Arial"/>
          <w:sz w:val="24"/>
          <w:szCs w:val="24"/>
        </w:rPr>
        <w:t>This process brought a range of colleagues into a space where they could engage directly with education policy-makers in Welsh Government and allowed u</w:t>
      </w:r>
      <w:r>
        <w:rPr>
          <w:rFonts w:ascii="Arial" w:hAnsi="Arial" w:cs="Arial"/>
          <w:sz w:val="24"/>
          <w:szCs w:val="24"/>
        </w:rPr>
        <w:t>s, in the education discipline in UWTSD to describe our expertise in a much more expansive way as below:</w:t>
      </w:r>
    </w:p>
    <w:p w14:paraId="409FAB6A" w14:textId="77777777" w:rsidR="009F24F8" w:rsidRDefault="00D44615">
      <w:pPr>
        <w:spacing w:line="360" w:lineRule="auto"/>
        <w:ind w:left="720"/>
      </w:pPr>
      <w:r>
        <w:rPr>
          <w:rStyle w:val="normaltextrun"/>
          <w:rFonts w:ascii="Arial" w:hAnsi="Arial" w:cs="Arial"/>
          <w:b/>
          <w:bCs/>
          <w:color w:val="000000"/>
          <w:sz w:val="24"/>
          <w:szCs w:val="24"/>
          <w:shd w:val="clear" w:color="auto" w:fill="FFFFFF"/>
        </w:rPr>
        <w:t>‘</w:t>
      </w:r>
      <w:r>
        <w:rPr>
          <w:rStyle w:val="normaltextrun"/>
          <w:rFonts w:ascii="Arial" w:hAnsi="Arial" w:cs="Arial"/>
          <w:color w:val="000000"/>
          <w:sz w:val="24"/>
          <w:szCs w:val="24"/>
          <w:shd w:val="clear" w:color="auto" w:fill="FFFFFF"/>
        </w:rPr>
        <w:t xml:space="preserve">UWTSD is a leading provider of accredited Initial Teacher Education in Wales; has an extensive network of 150+ partner schools across the country; is </w:t>
      </w:r>
      <w:r>
        <w:rPr>
          <w:rStyle w:val="normaltextrun"/>
          <w:rFonts w:ascii="Arial" w:hAnsi="Arial" w:cs="Arial"/>
          <w:color w:val="000000"/>
          <w:sz w:val="24"/>
          <w:szCs w:val="24"/>
          <w:shd w:val="clear" w:color="auto" w:fill="FFFFFF"/>
        </w:rPr>
        <w:t>home to the Centre for Children and Young People’s Mental Wellbeing; leads the national MA Education (Wales) development team working on wellbeing, mental health, equity and diversity, and issues relating to the poverty-related attainment gap; led a recent</w:t>
      </w:r>
      <w:r>
        <w:rPr>
          <w:rStyle w:val="normaltextrun"/>
          <w:rFonts w:ascii="Arial" w:hAnsi="Arial" w:cs="Arial"/>
          <w:color w:val="000000"/>
          <w:sz w:val="24"/>
          <w:szCs w:val="24"/>
          <w:shd w:val="clear" w:color="auto" w:fill="FFFFFF"/>
        </w:rPr>
        <w:t xml:space="preserve"> Welsh Government project auditing the ACES and wellbeing resources housed on Hwb; leads (in partnership with Glasgow University) the WG-funded Camau i’r Dyfodol project which is designed to build new knowledge and understanding of learning progression lin</w:t>
      </w:r>
      <w:r>
        <w:rPr>
          <w:rStyle w:val="normaltextrun"/>
          <w:rFonts w:ascii="Arial" w:hAnsi="Arial" w:cs="Arial"/>
          <w:color w:val="000000"/>
          <w:sz w:val="24"/>
          <w:szCs w:val="24"/>
          <w:shd w:val="clear" w:color="auto" w:fill="FFFFFF"/>
        </w:rPr>
        <w:t>ked to Curriculum for Wales; and works on a number of other funded research projects linked to equity, education and social justice. It also houses the Centre for Professional Learning and Leadership which develops and delivers career-long professional lea</w:t>
      </w:r>
      <w:r>
        <w:rPr>
          <w:rStyle w:val="normaltextrun"/>
          <w:rFonts w:ascii="Arial" w:hAnsi="Arial" w:cs="Arial"/>
          <w:color w:val="000000"/>
          <w:sz w:val="24"/>
          <w:szCs w:val="24"/>
          <w:shd w:val="clear" w:color="auto" w:fill="FFFFFF"/>
        </w:rPr>
        <w:t>rning for educators.’</w:t>
      </w:r>
    </w:p>
    <w:p w14:paraId="409FAB6B" w14:textId="77777777" w:rsidR="009F24F8" w:rsidRDefault="00D44615">
      <w:pPr>
        <w:spacing w:line="360" w:lineRule="auto"/>
        <w:ind w:left="720"/>
      </w:pPr>
      <w:r>
        <w:rPr>
          <w:rStyle w:val="normaltextrun"/>
          <w:rFonts w:ascii="Arial" w:hAnsi="Arial" w:cs="Arial"/>
          <w:b/>
          <w:bCs/>
          <w:color w:val="000000"/>
          <w:sz w:val="24"/>
          <w:szCs w:val="24"/>
          <w:shd w:val="clear" w:color="auto" w:fill="FFFFFF"/>
        </w:rPr>
        <w:t>Source</w:t>
      </w:r>
      <w:r>
        <w:rPr>
          <w:rStyle w:val="eop"/>
          <w:rFonts w:ascii="Arial" w:hAnsi="Arial" w:cs="Arial"/>
          <w:sz w:val="24"/>
          <w:szCs w:val="24"/>
        </w:rPr>
        <w:t>:</w:t>
      </w:r>
      <w:r>
        <w:rPr>
          <w:rStyle w:val="eop"/>
          <w:rFonts w:ascii="Arial" w:hAnsi="Arial" w:cs="Arial"/>
          <w:color w:val="000000"/>
          <w:sz w:val="24"/>
          <w:szCs w:val="24"/>
          <w:shd w:val="clear" w:color="auto" w:fill="FFFFFF"/>
        </w:rPr>
        <w:t xml:space="preserve"> Brief submitted of Welsh Government, February 2023. (Not published).</w:t>
      </w:r>
    </w:p>
    <w:p w14:paraId="409FAB6C" w14:textId="77777777" w:rsidR="009F24F8" w:rsidRDefault="00D44615">
      <w:pPr>
        <w:spacing w:line="360" w:lineRule="auto"/>
      </w:pPr>
      <w:r>
        <w:rPr>
          <w:rStyle w:val="normaltextrun"/>
          <w:rFonts w:ascii="Arial" w:hAnsi="Arial" w:cs="Arial"/>
          <w:color w:val="000000"/>
          <w:sz w:val="24"/>
          <w:szCs w:val="24"/>
          <w:shd w:val="clear" w:color="auto" w:fill="FFFFFF"/>
        </w:rPr>
        <w:t>As a result of this work, we are now negotiating with Welsh Government how this expertise might be used to support all schools in Wales to implement effectiv</w:t>
      </w:r>
      <w:r>
        <w:rPr>
          <w:rStyle w:val="normaltextrun"/>
          <w:rFonts w:ascii="Arial" w:hAnsi="Arial" w:cs="Arial"/>
          <w:color w:val="000000"/>
          <w:sz w:val="24"/>
          <w:szCs w:val="24"/>
          <w:shd w:val="clear" w:color="auto" w:fill="FFFFFF"/>
        </w:rPr>
        <w:t>e, research and evidence-</w:t>
      </w:r>
      <w:r>
        <w:rPr>
          <w:rFonts w:ascii="Arial" w:hAnsi="Arial" w:cs="Arial"/>
          <w:sz w:val="24"/>
          <w:szCs w:val="24"/>
        </w:rPr>
        <w:t>based approaches to developing the wellbeing of learners and school staff, based on the following brief:</w:t>
      </w:r>
    </w:p>
    <w:p w14:paraId="409FAB6D" w14:textId="77777777" w:rsidR="009F24F8" w:rsidRDefault="00D44615">
      <w:pPr>
        <w:spacing w:line="360" w:lineRule="auto"/>
      </w:pPr>
      <w:r>
        <w:rPr>
          <w:rFonts w:ascii="Arial" w:hAnsi="Arial" w:cs="Arial"/>
          <w:sz w:val="24"/>
          <w:szCs w:val="24"/>
        </w:rPr>
        <w:t>‘</w:t>
      </w:r>
      <w:r>
        <w:rPr>
          <w:rStyle w:val="normaltextrun"/>
          <w:rFonts w:ascii="Arial" w:hAnsi="Arial" w:cs="Arial"/>
          <w:color w:val="000000"/>
          <w:sz w:val="24"/>
          <w:szCs w:val="24"/>
          <w:shd w:val="clear" w:color="auto" w:fill="FFFFFF"/>
        </w:rPr>
        <w:t>To develop a suite of professional learning programmes to support the effective implementation of the Welsh Government’s stat</w:t>
      </w:r>
      <w:r>
        <w:rPr>
          <w:rStyle w:val="normaltextrun"/>
          <w:rFonts w:ascii="Arial" w:hAnsi="Arial" w:cs="Arial"/>
          <w:color w:val="000000"/>
          <w:sz w:val="24"/>
          <w:szCs w:val="24"/>
          <w:shd w:val="clear" w:color="auto" w:fill="FFFFFF"/>
        </w:rPr>
        <w:t>utory guidance, the Framework on embedding a whole school approach to emotional well-being, published in March 2021. The programmes will need to support the professional learning requirements of discrete groups of practitioners (leaders, teachers, wellbein</w:t>
      </w:r>
      <w:r>
        <w:rPr>
          <w:rStyle w:val="normaltextrun"/>
          <w:rFonts w:ascii="Arial" w:hAnsi="Arial" w:cs="Arial"/>
          <w:color w:val="000000"/>
          <w:sz w:val="24"/>
          <w:szCs w:val="24"/>
          <w:shd w:val="clear" w:color="auto" w:fill="FFFFFF"/>
        </w:rPr>
        <w:t>g leads etc) and will also need to consider other stakeholders such as governors, parents and the wider community</w:t>
      </w:r>
      <w:r>
        <w:rPr>
          <w:rStyle w:val="normaltextrun"/>
          <w:rFonts w:cs="Calibri"/>
          <w:color w:val="000000"/>
          <w:shd w:val="clear" w:color="auto" w:fill="FFFFFF"/>
        </w:rPr>
        <w:t>.</w:t>
      </w:r>
      <w:r>
        <w:rPr>
          <w:rStyle w:val="eop"/>
          <w:rFonts w:cs="Calibri"/>
          <w:color w:val="000000"/>
          <w:shd w:val="clear" w:color="auto" w:fill="FFFFFF"/>
        </w:rPr>
        <w:t>’</w:t>
      </w:r>
    </w:p>
    <w:p w14:paraId="409FAB6E" w14:textId="77777777" w:rsidR="009F24F8" w:rsidRDefault="009F24F8">
      <w:pPr>
        <w:spacing w:after="100" w:line="360" w:lineRule="auto"/>
        <w:rPr>
          <w:rFonts w:ascii="Arial" w:hAnsi="Arial" w:cs="Arial"/>
          <w:b/>
          <w:sz w:val="24"/>
          <w:szCs w:val="24"/>
        </w:rPr>
      </w:pPr>
    </w:p>
    <w:p w14:paraId="409FAB6F" w14:textId="77777777" w:rsidR="009F24F8" w:rsidRDefault="00D44615">
      <w:pPr>
        <w:spacing w:after="100" w:line="360" w:lineRule="auto"/>
      </w:pPr>
      <w:r>
        <w:rPr>
          <w:rFonts w:ascii="Arial" w:hAnsi="Arial" w:cs="Arial"/>
          <w:b/>
          <w:bCs/>
          <w:sz w:val="24"/>
          <w:szCs w:val="24"/>
        </w:rPr>
        <w:t>Annotated (in green) Combined annotated CV and JD</w:t>
      </w:r>
      <w:r>
        <w:rPr>
          <w:rFonts w:ascii="Arial" w:hAnsi="Arial" w:cs="Arial"/>
          <w:sz w:val="24"/>
          <w:szCs w:val="24"/>
        </w:rPr>
        <w:br/>
      </w:r>
      <w:r>
        <w:rPr>
          <w:rFonts w:ascii="Arial" w:hAnsi="Arial" w:cs="Arial"/>
          <w:b/>
          <w:sz w:val="24"/>
          <w:szCs w:val="24"/>
        </w:rPr>
        <w:t xml:space="preserve">Profile: </w:t>
      </w:r>
      <w:r>
        <w:rPr>
          <w:rFonts w:ascii="Arial" w:hAnsi="Arial" w:cs="Arial"/>
          <w:sz w:val="24"/>
          <w:szCs w:val="24"/>
        </w:rPr>
        <w:br/>
      </w:r>
      <w:r>
        <w:rPr>
          <w:rFonts w:ascii="Arial" w:hAnsi="Arial" w:cs="Arial"/>
          <w:sz w:val="24"/>
          <w:szCs w:val="24"/>
        </w:rPr>
        <w:t xml:space="preserve">I am Assistant Dean (Education and Partnerships) at the University of </w:t>
      </w:r>
      <w:r>
        <w:rPr>
          <w:rFonts w:ascii="Arial" w:hAnsi="Arial" w:cs="Arial"/>
          <w:sz w:val="24"/>
          <w:szCs w:val="24"/>
        </w:rPr>
        <w:t>Wales Trinity Saint David. I work within the Institute for Education and Humanities and am responsible for providing strategic leadership and focus across the broad areas of Education, ITE (Initial Teacher Education) and PCET. (Post-compulsory Education an</w:t>
      </w:r>
      <w:r>
        <w:rPr>
          <w:rFonts w:ascii="Arial" w:hAnsi="Arial" w:cs="Arial"/>
          <w:sz w:val="24"/>
          <w:szCs w:val="24"/>
        </w:rPr>
        <w:t>d Training) and wider professional learning programmes for educators. I also coordinate and contribute to a range of research and other funded education projects.</w:t>
      </w:r>
    </w:p>
    <w:p w14:paraId="409FAB70" w14:textId="77777777" w:rsidR="009F24F8" w:rsidRDefault="00D44615">
      <w:pPr>
        <w:spacing w:line="360" w:lineRule="auto"/>
        <w:rPr>
          <w:rFonts w:ascii="Arial" w:hAnsi="Arial" w:cs="Arial"/>
          <w:b/>
          <w:bCs/>
          <w:sz w:val="24"/>
          <w:szCs w:val="24"/>
        </w:rPr>
      </w:pPr>
      <w:r>
        <w:rPr>
          <w:rFonts w:ascii="Arial" w:hAnsi="Arial" w:cs="Arial"/>
          <w:b/>
          <w:bCs/>
          <w:sz w:val="24"/>
          <w:szCs w:val="24"/>
        </w:rPr>
        <w:t>Current role:</w:t>
      </w:r>
    </w:p>
    <w:p w14:paraId="409FAB71" w14:textId="77777777" w:rsidR="009F24F8" w:rsidRDefault="00D44615">
      <w:pPr>
        <w:spacing w:line="360" w:lineRule="auto"/>
        <w:rPr>
          <w:rFonts w:ascii="Arial" w:hAnsi="Arial" w:cs="Arial"/>
          <w:b/>
          <w:bCs/>
          <w:sz w:val="24"/>
          <w:szCs w:val="24"/>
        </w:rPr>
      </w:pPr>
      <w:r>
        <w:rPr>
          <w:rFonts w:ascii="Arial" w:hAnsi="Arial" w:cs="Arial"/>
          <w:b/>
          <w:bCs/>
          <w:sz w:val="24"/>
          <w:szCs w:val="24"/>
        </w:rPr>
        <w:t>Associate Assistant Dean – Education and Partnerships (UWTSD) 2023-</w:t>
      </w:r>
    </w:p>
    <w:p w14:paraId="409FAB72" w14:textId="77777777" w:rsidR="009F24F8" w:rsidRDefault="00D44615">
      <w:pPr>
        <w:spacing w:line="360" w:lineRule="auto"/>
        <w:rPr>
          <w:rFonts w:ascii="Arial" w:hAnsi="Arial" w:cs="Arial"/>
          <w:sz w:val="24"/>
          <w:szCs w:val="24"/>
        </w:rPr>
      </w:pPr>
      <w:r>
        <w:rPr>
          <w:rFonts w:ascii="Arial" w:hAnsi="Arial" w:cs="Arial"/>
          <w:sz w:val="24"/>
          <w:szCs w:val="24"/>
        </w:rPr>
        <w:t>I am one of</w:t>
      </w:r>
      <w:r>
        <w:rPr>
          <w:rFonts w:ascii="Arial" w:hAnsi="Arial" w:cs="Arial"/>
          <w:sz w:val="24"/>
          <w:szCs w:val="24"/>
        </w:rPr>
        <w:t xml:space="preserve"> three Assistant Deans in the Institute of Education and Humanities. I lead on:</w:t>
      </w:r>
    </w:p>
    <w:p w14:paraId="409FAB73" w14:textId="77777777" w:rsidR="009F24F8" w:rsidRDefault="00D44615">
      <w:pPr>
        <w:pStyle w:val="ListParagraph"/>
        <w:widowControl w:val="0"/>
        <w:numPr>
          <w:ilvl w:val="0"/>
          <w:numId w:val="6"/>
        </w:numPr>
        <w:suppressAutoHyphens w:val="0"/>
        <w:spacing w:after="0" w:line="360" w:lineRule="auto"/>
        <w:contextualSpacing w:val="0"/>
        <w:rPr>
          <w:rFonts w:ascii="Arial" w:hAnsi="Arial" w:cs="Arial"/>
          <w:sz w:val="24"/>
          <w:szCs w:val="24"/>
        </w:rPr>
      </w:pPr>
      <w:r>
        <w:rPr>
          <w:rFonts w:ascii="Arial" w:hAnsi="Arial" w:cs="Arial"/>
          <w:sz w:val="24"/>
          <w:szCs w:val="24"/>
        </w:rPr>
        <w:t xml:space="preserve">Partnership activity with a focus on the APLP network of Schools (150+ schools who work with the university to support teacher education. </w:t>
      </w:r>
    </w:p>
    <w:p w14:paraId="409FAB74" w14:textId="77777777" w:rsidR="009F24F8" w:rsidRDefault="00D44615">
      <w:pPr>
        <w:pStyle w:val="ListParagraph"/>
        <w:widowControl w:val="0"/>
        <w:numPr>
          <w:ilvl w:val="0"/>
          <w:numId w:val="6"/>
        </w:numPr>
        <w:suppressAutoHyphens w:val="0"/>
        <w:spacing w:after="0" w:line="360" w:lineRule="auto"/>
        <w:contextualSpacing w:val="0"/>
        <w:rPr>
          <w:rFonts w:ascii="Arial" w:hAnsi="Arial" w:cs="Arial"/>
          <w:sz w:val="24"/>
          <w:szCs w:val="24"/>
        </w:rPr>
      </w:pPr>
      <w:r>
        <w:rPr>
          <w:rFonts w:ascii="Arial" w:hAnsi="Arial" w:cs="Arial"/>
          <w:sz w:val="24"/>
          <w:szCs w:val="24"/>
        </w:rPr>
        <w:t>Ensuring that Initial Teacher Educati</w:t>
      </w:r>
      <w:r>
        <w:rPr>
          <w:rFonts w:ascii="Arial" w:hAnsi="Arial" w:cs="Arial"/>
          <w:sz w:val="24"/>
          <w:szCs w:val="24"/>
        </w:rPr>
        <w:t>on (ITE) and Post-compulsory teaching qualifications (PCET) align to all relevant external and internal validation and accreditation requirements.</w:t>
      </w:r>
    </w:p>
    <w:p w14:paraId="409FAB75" w14:textId="77777777" w:rsidR="009F24F8" w:rsidRDefault="00D44615">
      <w:pPr>
        <w:pStyle w:val="ListParagraph"/>
        <w:widowControl w:val="0"/>
        <w:numPr>
          <w:ilvl w:val="0"/>
          <w:numId w:val="6"/>
        </w:numPr>
        <w:suppressAutoHyphens w:val="0"/>
        <w:spacing w:after="0" w:line="360" w:lineRule="auto"/>
        <w:contextualSpacing w:val="0"/>
        <w:rPr>
          <w:rFonts w:ascii="Arial" w:hAnsi="Arial" w:cs="Arial"/>
          <w:sz w:val="24"/>
          <w:szCs w:val="24"/>
        </w:rPr>
      </w:pPr>
      <w:r>
        <w:rPr>
          <w:rFonts w:ascii="Arial" w:hAnsi="Arial" w:cs="Arial"/>
          <w:sz w:val="24"/>
          <w:szCs w:val="24"/>
        </w:rPr>
        <w:t xml:space="preserve">Ensuring that the learning experience of students enrolled on programmes of study within Yr Athrofa are of a </w:t>
      </w:r>
      <w:r>
        <w:rPr>
          <w:rFonts w:ascii="Arial" w:hAnsi="Arial" w:cs="Arial"/>
          <w:sz w:val="24"/>
          <w:szCs w:val="24"/>
        </w:rPr>
        <w:t>high quality and promote the required professional standards for student teachers.</w:t>
      </w:r>
    </w:p>
    <w:p w14:paraId="409FAB76" w14:textId="77777777" w:rsidR="009F24F8" w:rsidRDefault="00D44615">
      <w:pPr>
        <w:pStyle w:val="ListParagraph"/>
        <w:widowControl w:val="0"/>
        <w:numPr>
          <w:ilvl w:val="0"/>
          <w:numId w:val="6"/>
        </w:numPr>
        <w:suppressAutoHyphens w:val="0"/>
        <w:spacing w:after="0" w:line="360" w:lineRule="auto"/>
        <w:contextualSpacing w:val="0"/>
        <w:rPr>
          <w:rFonts w:ascii="Arial" w:hAnsi="Arial" w:cs="Arial"/>
          <w:sz w:val="24"/>
          <w:szCs w:val="24"/>
        </w:rPr>
      </w:pPr>
      <w:r>
        <w:rPr>
          <w:rFonts w:ascii="Arial" w:hAnsi="Arial" w:cs="Arial"/>
          <w:sz w:val="24"/>
          <w:szCs w:val="24"/>
        </w:rPr>
        <w:t>Line management, mentoring and support of relevant Academic Directors (14 direct reports in all).</w:t>
      </w:r>
    </w:p>
    <w:p w14:paraId="409FAB77" w14:textId="77777777" w:rsidR="009F24F8" w:rsidRDefault="009F24F8">
      <w:pPr>
        <w:widowControl w:val="0"/>
        <w:suppressAutoHyphens w:val="0"/>
        <w:spacing w:after="0" w:line="360" w:lineRule="auto"/>
        <w:rPr>
          <w:rFonts w:ascii="Arial" w:hAnsi="Arial" w:cs="Arial"/>
          <w:sz w:val="24"/>
          <w:szCs w:val="24"/>
        </w:rPr>
      </w:pPr>
    </w:p>
    <w:p w14:paraId="409FAB78" w14:textId="77777777" w:rsidR="009F24F8" w:rsidRDefault="00D44615">
      <w:pPr>
        <w:widowControl w:val="0"/>
        <w:suppressAutoHyphens w:val="0"/>
        <w:spacing w:after="0" w:line="360" w:lineRule="auto"/>
      </w:pPr>
      <w:r>
        <w:rPr>
          <w:rFonts w:ascii="Arial" w:hAnsi="Arial" w:cs="Arial"/>
          <w:b/>
          <w:bCs/>
          <w:color w:val="00B050"/>
          <w:sz w:val="24"/>
          <w:szCs w:val="24"/>
        </w:rPr>
        <w:t xml:space="preserve">Personal learning: </w:t>
      </w:r>
      <w:r>
        <w:rPr>
          <w:rFonts w:ascii="Arial" w:hAnsi="Arial" w:cs="Arial"/>
          <w:color w:val="00B050"/>
          <w:sz w:val="24"/>
          <w:szCs w:val="24"/>
        </w:rPr>
        <w:t>This is a challenging role at the moment. The area I le</w:t>
      </w:r>
      <w:r>
        <w:rPr>
          <w:rFonts w:ascii="Arial" w:hAnsi="Arial" w:cs="Arial"/>
          <w:color w:val="00B050"/>
          <w:sz w:val="24"/>
          <w:szCs w:val="24"/>
        </w:rPr>
        <w:t>ad is facing two critical deadlines – one to reaccredit the Initial Teacher Education programmes; the other to respond to the findings of a recent year-long inspection by the education inspectorate, Estyn. It is further complicated by significant team tens</w:t>
      </w:r>
      <w:r>
        <w:rPr>
          <w:rFonts w:ascii="Arial" w:hAnsi="Arial" w:cs="Arial"/>
          <w:color w:val="00B050"/>
          <w:sz w:val="24"/>
          <w:szCs w:val="24"/>
        </w:rPr>
        <w:t>ions. I have persuaded the university to invest in professional coaching capacity to facilitate better team working. It is a testing process and makes me feel rather uncomfortable: I am simultaneously directing the design of the coaching and deciding which</w:t>
      </w:r>
      <w:r>
        <w:rPr>
          <w:rFonts w:ascii="Arial" w:hAnsi="Arial" w:cs="Arial"/>
          <w:color w:val="00B050"/>
          <w:sz w:val="24"/>
          <w:szCs w:val="24"/>
        </w:rPr>
        <w:t xml:space="preserve"> personnel will be supported when and how, </w:t>
      </w:r>
      <w:r>
        <w:rPr>
          <w:rFonts w:ascii="Arial" w:hAnsi="Arial" w:cs="Arial"/>
          <w:i/>
          <w:iCs/>
          <w:color w:val="00B050"/>
          <w:sz w:val="24"/>
          <w:szCs w:val="24"/>
        </w:rPr>
        <w:t xml:space="preserve">and </w:t>
      </w:r>
      <w:r>
        <w:rPr>
          <w:rFonts w:ascii="Arial" w:hAnsi="Arial" w:cs="Arial"/>
          <w:color w:val="00B050"/>
          <w:sz w:val="24"/>
          <w:szCs w:val="24"/>
        </w:rPr>
        <w:t>receiving 121 coaching myself as a participant. I am currently focussing on some leadership strategies to make sure I communicate with absolute clarity. This means assuming a rather different professional pers</w:t>
      </w:r>
      <w:r>
        <w:rPr>
          <w:rFonts w:ascii="Arial" w:hAnsi="Arial" w:cs="Arial"/>
          <w:color w:val="00B050"/>
          <w:sz w:val="24"/>
          <w:szCs w:val="24"/>
        </w:rPr>
        <w:t>ona than that which comes naturally to me. I am more intuitive and unstructured normally but am learning to be direct and highly structured, and to remember that, as Brene Brown puts it in Dare to Lead, ‘Clear is kind. Unclear is unkind’. (Brown, 2018). Ra</w:t>
      </w:r>
      <w:r>
        <w:rPr>
          <w:rFonts w:ascii="Arial" w:hAnsi="Arial" w:cs="Arial"/>
          <w:color w:val="00B050"/>
          <w:sz w:val="24"/>
          <w:szCs w:val="24"/>
        </w:rPr>
        <w:t xml:space="preserve">ther to my surprise, I find that I </w:t>
      </w:r>
      <w:r>
        <w:rPr>
          <w:rFonts w:ascii="Arial" w:hAnsi="Arial" w:cs="Arial"/>
          <w:i/>
          <w:iCs/>
          <w:color w:val="00B050"/>
          <w:sz w:val="24"/>
          <w:szCs w:val="24"/>
        </w:rPr>
        <w:t>can</w:t>
      </w:r>
      <w:r>
        <w:rPr>
          <w:rFonts w:ascii="Arial" w:hAnsi="Arial" w:cs="Arial"/>
          <w:color w:val="00B050"/>
          <w:sz w:val="24"/>
          <w:szCs w:val="24"/>
        </w:rPr>
        <w:t xml:space="preserve"> put myself in this new space, and already see some benefits in terms of the team’s understanding of requirements.</w:t>
      </w:r>
    </w:p>
    <w:p w14:paraId="409FAB79" w14:textId="77777777" w:rsidR="009F24F8" w:rsidRDefault="009F24F8">
      <w:pPr>
        <w:pStyle w:val="ListParagraph"/>
        <w:widowControl w:val="0"/>
        <w:suppressAutoHyphens w:val="0"/>
        <w:spacing w:after="0" w:line="360" w:lineRule="auto"/>
        <w:contextualSpacing w:val="0"/>
        <w:rPr>
          <w:rFonts w:ascii="Arial" w:hAnsi="Arial" w:cs="Arial"/>
          <w:sz w:val="24"/>
          <w:szCs w:val="24"/>
        </w:rPr>
      </w:pPr>
    </w:p>
    <w:p w14:paraId="409FAB7A" w14:textId="77777777" w:rsidR="009F24F8" w:rsidRDefault="00D44615">
      <w:pPr>
        <w:spacing w:line="360" w:lineRule="auto"/>
        <w:ind w:right="180"/>
        <w:rPr>
          <w:rFonts w:ascii="Arial" w:hAnsi="Arial" w:cs="Arial"/>
          <w:sz w:val="24"/>
          <w:szCs w:val="24"/>
        </w:rPr>
      </w:pPr>
      <w:r>
        <w:rPr>
          <w:rFonts w:ascii="Arial" w:hAnsi="Arial" w:cs="Arial"/>
          <w:sz w:val="24"/>
          <w:szCs w:val="24"/>
        </w:rPr>
        <w:t xml:space="preserve">I am also the Director of the Centre for Professional Learning and Leadership (2018 - ). In this </w:t>
      </w:r>
      <w:r>
        <w:rPr>
          <w:rFonts w:ascii="Arial" w:hAnsi="Arial" w:cs="Arial"/>
          <w:sz w:val="24"/>
          <w:szCs w:val="24"/>
        </w:rPr>
        <w:t>capacity, I am responsible for:</w:t>
      </w:r>
    </w:p>
    <w:p w14:paraId="409FAB7B" w14:textId="77777777" w:rsidR="009F24F8" w:rsidRDefault="00D44615">
      <w:pPr>
        <w:pStyle w:val="ListParagraph"/>
        <w:widowControl w:val="0"/>
        <w:numPr>
          <w:ilvl w:val="0"/>
          <w:numId w:val="7"/>
        </w:numPr>
        <w:suppressAutoHyphens w:val="0"/>
        <w:spacing w:after="0" w:line="360" w:lineRule="auto"/>
        <w:ind w:right="180"/>
        <w:contextualSpacing w:val="0"/>
        <w:rPr>
          <w:rFonts w:ascii="Arial" w:hAnsi="Arial" w:cs="Arial"/>
          <w:sz w:val="24"/>
          <w:szCs w:val="24"/>
        </w:rPr>
      </w:pPr>
      <w:r>
        <w:rPr>
          <w:rFonts w:ascii="Arial" w:hAnsi="Arial" w:cs="Arial"/>
          <w:sz w:val="24"/>
          <w:szCs w:val="24"/>
        </w:rPr>
        <w:t xml:space="preserve">The education research programme, ensuring that career learning in education has a sound research base, that applied research permeates these programmes and that career learning in education contributes to relevant research </w:t>
      </w:r>
      <w:r>
        <w:rPr>
          <w:rFonts w:ascii="Arial" w:hAnsi="Arial" w:cs="Arial"/>
          <w:sz w:val="24"/>
          <w:szCs w:val="24"/>
        </w:rPr>
        <w:t>and action groups.</w:t>
      </w:r>
    </w:p>
    <w:p w14:paraId="409FAB7C" w14:textId="77777777" w:rsidR="009F24F8" w:rsidRDefault="00D44615">
      <w:pPr>
        <w:pStyle w:val="ListParagraph"/>
        <w:widowControl w:val="0"/>
        <w:numPr>
          <w:ilvl w:val="0"/>
          <w:numId w:val="7"/>
        </w:numPr>
        <w:suppressAutoHyphens w:val="0"/>
        <w:spacing w:after="0" w:line="360" w:lineRule="auto"/>
        <w:ind w:right="180"/>
        <w:contextualSpacing w:val="0"/>
        <w:rPr>
          <w:rFonts w:ascii="Arial" w:hAnsi="Arial" w:cs="Arial"/>
          <w:sz w:val="24"/>
          <w:szCs w:val="24"/>
        </w:rPr>
      </w:pPr>
      <w:r>
        <w:rPr>
          <w:rFonts w:ascii="Arial" w:hAnsi="Arial" w:cs="Arial"/>
          <w:sz w:val="24"/>
          <w:szCs w:val="24"/>
        </w:rPr>
        <w:t>Developing blended learning and digital competence throughout professional learning and leadership in education programmes.</w:t>
      </w:r>
    </w:p>
    <w:p w14:paraId="409FAB7D" w14:textId="77777777" w:rsidR="009F24F8" w:rsidRDefault="00D44615">
      <w:pPr>
        <w:pStyle w:val="ListParagraph"/>
        <w:widowControl w:val="0"/>
        <w:numPr>
          <w:ilvl w:val="0"/>
          <w:numId w:val="7"/>
        </w:numPr>
        <w:suppressAutoHyphens w:val="0"/>
        <w:spacing w:after="0" w:line="360" w:lineRule="auto"/>
        <w:ind w:right="180"/>
        <w:contextualSpacing w:val="0"/>
        <w:rPr>
          <w:rFonts w:ascii="Arial" w:hAnsi="Arial" w:cs="Arial"/>
          <w:sz w:val="24"/>
          <w:szCs w:val="24"/>
        </w:rPr>
      </w:pPr>
      <w:r>
        <w:rPr>
          <w:rFonts w:ascii="Arial" w:hAnsi="Arial" w:cs="Arial"/>
          <w:sz w:val="24"/>
          <w:szCs w:val="24"/>
        </w:rPr>
        <w:t>Developing sustainable income-generation scheme for career learning and leadership in education.</w:t>
      </w:r>
    </w:p>
    <w:p w14:paraId="409FAB7E" w14:textId="77777777" w:rsidR="009F24F8" w:rsidRDefault="009F24F8">
      <w:pPr>
        <w:widowControl w:val="0"/>
        <w:suppressAutoHyphens w:val="0"/>
        <w:spacing w:after="0" w:line="360" w:lineRule="auto"/>
        <w:ind w:right="180"/>
        <w:rPr>
          <w:rFonts w:ascii="Arial" w:hAnsi="Arial" w:cs="Arial"/>
          <w:b/>
          <w:bCs/>
          <w:sz w:val="24"/>
          <w:szCs w:val="24"/>
        </w:rPr>
      </w:pPr>
    </w:p>
    <w:p w14:paraId="409FAB7F" w14:textId="77777777" w:rsidR="009F24F8" w:rsidRDefault="00D44615">
      <w:pPr>
        <w:widowControl w:val="0"/>
        <w:suppressAutoHyphens w:val="0"/>
        <w:spacing w:after="0" w:line="360" w:lineRule="auto"/>
        <w:ind w:right="180"/>
      </w:pPr>
      <w:r>
        <w:rPr>
          <w:rFonts w:ascii="Arial" w:hAnsi="Arial" w:cs="Arial"/>
          <w:b/>
          <w:bCs/>
          <w:color w:val="00B050"/>
          <w:sz w:val="24"/>
          <w:szCs w:val="24"/>
        </w:rPr>
        <w:t>Personal learni</w:t>
      </w:r>
      <w:r>
        <w:rPr>
          <w:rFonts w:ascii="Arial" w:hAnsi="Arial" w:cs="Arial"/>
          <w:b/>
          <w:bCs/>
          <w:color w:val="00B050"/>
          <w:sz w:val="24"/>
          <w:szCs w:val="24"/>
        </w:rPr>
        <w:t xml:space="preserve">ng: </w:t>
      </w:r>
      <w:r>
        <w:rPr>
          <w:rFonts w:ascii="Arial" w:hAnsi="Arial" w:cs="Arial"/>
          <w:color w:val="00B050"/>
          <w:sz w:val="24"/>
          <w:szCs w:val="24"/>
        </w:rPr>
        <w:t xml:space="preserve"> I have grown this team from four in 2028 to 15 today. I am proud of the work it does. The team is not easy to describe as it is does not engage in any single area of activity. We have spent time in the past year agreeing a description of our work to s</w:t>
      </w:r>
      <w:r>
        <w:rPr>
          <w:rFonts w:ascii="Arial" w:hAnsi="Arial" w:cs="Arial"/>
          <w:color w:val="00B050"/>
          <w:sz w:val="24"/>
          <w:szCs w:val="24"/>
        </w:rPr>
        <w:t xml:space="preserve">hare with others (especially important at a time of significant leadership change at senior levels in the university). We agreed on this description: ‘Where research, programme design and delivery, policy and practice all come together.’ I am particularly </w:t>
      </w:r>
      <w:r>
        <w:rPr>
          <w:rFonts w:ascii="Arial" w:hAnsi="Arial" w:cs="Arial"/>
          <w:color w:val="00B050"/>
          <w:sz w:val="24"/>
          <w:szCs w:val="24"/>
        </w:rPr>
        <w:t xml:space="preserve">pleased with this as it enables me to access huge expertise that can be drawn into a range of ideas and projects, like the wellbeing programme referenced in the ‘evidence to support learning’ section of this assignment. </w:t>
      </w:r>
    </w:p>
    <w:p w14:paraId="409FAB80" w14:textId="77777777" w:rsidR="009F24F8" w:rsidRDefault="009F24F8">
      <w:pPr>
        <w:widowControl w:val="0"/>
        <w:suppressAutoHyphens w:val="0"/>
        <w:spacing w:after="0" w:line="360" w:lineRule="auto"/>
        <w:ind w:right="180"/>
        <w:rPr>
          <w:rFonts w:ascii="Arial" w:hAnsi="Arial" w:cs="Arial"/>
          <w:sz w:val="24"/>
          <w:szCs w:val="24"/>
        </w:rPr>
      </w:pPr>
    </w:p>
    <w:p w14:paraId="409FAB81" w14:textId="77777777" w:rsidR="009F24F8" w:rsidRDefault="00D44615">
      <w:pPr>
        <w:widowControl w:val="0"/>
        <w:suppressAutoHyphens w:val="0"/>
        <w:spacing w:after="0" w:line="360" w:lineRule="auto"/>
        <w:ind w:right="180"/>
        <w:rPr>
          <w:rFonts w:ascii="Arial" w:hAnsi="Arial" w:cs="Arial"/>
          <w:b/>
          <w:sz w:val="24"/>
          <w:szCs w:val="24"/>
        </w:rPr>
      </w:pPr>
      <w:r>
        <w:rPr>
          <w:rFonts w:ascii="Arial" w:hAnsi="Arial" w:cs="Arial"/>
          <w:b/>
          <w:sz w:val="24"/>
          <w:szCs w:val="24"/>
        </w:rPr>
        <w:t xml:space="preserve">Previous work history: </w:t>
      </w:r>
    </w:p>
    <w:p w14:paraId="409FAB82" w14:textId="77777777" w:rsidR="009F24F8" w:rsidRDefault="00D44615">
      <w:pPr>
        <w:spacing w:line="360" w:lineRule="auto"/>
      </w:pPr>
      <w:r>
        <w:rPr>
          <w:rFonts w:ascii="Arial" w:hAnsi="Arial" w:cs="Arial"/>
          <w:b/>
          <w:sz w:val="24"/>
          <w:szCs w:val="24"/>
        </w:rPr>
        <w:t xml:space="preserve">Senior </w:t>
      </w:r>
      <w:r>
        <w:rPr>
          <w:rFonts w:ascii="Arial" w:hAnsi="Arial" w:cs="Arial"/>
          <w:b/>
          <w:sz w:val="24"/>
          <w:szCs w:val="24"/>
        </w:rPr>
        <w:t>Lead for Leadership, Strategy and Workforce Reform</w:t>
      </w:r>
      <w:r>
        <w:rPr>
          <w:rFonts w:ascii="Arial" w:hAnsi="Arial" w:cs="Arial"/>
          <w:bCs/>
          <w:sz w:val="24"/>
          <w:szCs w:val="24"/>
        </w:rPr>
        <w:t xml:space="preserve"> (December 2016 initially interim; made permanent March 2017-November 2018)</w:t>
      </w:r>
    </w:p>
    <w:p w14:paraId="409FAB83" w14:textId="77777777" w:rsidR="009F24F8" w:rsidRDefault="00D44615">
      <w:pPr>
        <w:spacing w:line="360" w:lineRule="auto"/>
        <w:rPr>
          <w:rFonts w:ascii="Arial" w:hAnsi="Arial" w:cs="Arial"/>
          <w:bCs/>
          <w:sz w:val="24"/>
          <w:szCs w:val="24"/>
        </w:rPr>
      </w:pPr>
      <w:r>
        <w:rPr>
          <w:rFonts w:ascii="Arial" w:hAnsi="Arial" w:cs="Arial"/>
          <w:bCs/>
          <w:sz w:val="24"/>
          <w:szCs w:val="24"/>
        </w:rPr>
        <w:t>Central South Education Consortium</w:t>
      </w:r>
    </w:p>
    <w:p w14:paraId="409FAB84" w14:textId="77777777" w:rsidR="009F24F8" w:rsidRDefault="00D44615">
      <w:pPr>
        <w:spacing w:line="360" w:lineRule="auto"/>
        <w:rPr>
          <w:rFonts w:ascii="Arial" w:hAnsi="Arial" w:cs="Arial"/>
          <w:bCs/>
          <w:sz w:val="24"/>
          <w:szCs w:val="24"/>
        </w:rPr>
      </w:pPr>
      <w:r>
        <w:rPr>
          <w:rFonts w:ascii="Arial" w:hAnsi="Arial" w:cs="Arial"/>
          <w:bCs/>
          <w:sz w:val="24"/>
          <w:szCs w:val="24"/>
        </w:rPr>
        <w:t>I was one of a five-member senior management team at the Central South Wales Education Consorti</w:t>
      </w:r>
      <w:r>
        <w:rPr>
          <w:rFonts w:ascii="Arial" w:hAnsi="Arial" w:cs="Arial"/>
          <w:bCs/>
          <w:sz w:val="24"/>
          <w:szCs w:val="24"/>
        </w:rPr>
        <w:t>um. The consortium is responsible for the school improvement service for five local authorities – Bridgend, Cardiff, Rhondda Cynon Taf, Merthyr Tydfil and the Vale of Glamorgan. It serves 396 schools. I was jointly responsible (with four colleagues) for th</w:t>
      </w:r>
      <w:r>
        <w:rPr>
          <w:rFonts w:ascii="Arial" w:hAnsi="Arial" w:cs="Arial"/>
          <w:bCs/>
          <w:sz w:val="24"/>
          <w:szCs w:val="24"/>
        </w:rPr>
        <w:t>e delivery of the region’s business plan. The region had an annual budget of £7.5 million to exercise its school improvement functions. Each member of the SMT had specific responsibilities. I was responsible for:</w:t>
      </w:r>
    </w:p>
    <w:p w14:paraId="409FAB85" w14:textId="77777777" w:rsidR="009F24F8" w:rsidRDefault="00D44615">
      <w:pPr>
        <w:widowControl w:val="0"/>
        <w:numPr>
          <w:ilvl w:val="0"/>
          <w:numId w:val="8"/>
        </w:numPr>
        <w:spacing w:after="0" w:line="360" w:lineRule="auto"/>
        <w:rPr>
          <w:rFonts w:ascii="Arial" w:hAnsi="Arial" w:cs="Arial"/>
          <w:bCs/>
          <w:sz w:val="24"/>
          <w:szCs w:val="24"/>
        </w:rPr>
      </w:pPr>
      <w:r>
        <w:rPr>
          <w:rFonts w:ascii="Arial" w:hAnsi="Arial" w:cs="Arial"/>
          <w:bCs/>
          <w:sz w:val="24"/>
          <w:szCs w:val="24"/>
        </w:rPr>
        <w:t>Leading the region’s work on workforce deve</w:t>
      </w:r>
      <w:r>
        <w:rPr>
          <w:rFonts w:ascii="Arial" w:hAnsi="Arial" w:cs="Arial"/>
          <w:bCs/>
          <w:sz w:val="24"/>
          <w:szCs w:val="24"/>
        </w:rPr>
        <w:t>lopment with a specific focus on school leaders from middle leadership roles to executive headships, in line with Welsh Government’s professional learning milestones.</w:t>
      </w:r>
    </w:p>
    <w:p w14:paraId="409FAB86" w14:textId="77777777" w:rsidR="009F24F8" w:rsidRDefault="00D44615">
      <w:pPr>
        <w:widowControl w:val="0"/>
        <w:numPr>
          <w:ilvl w:val="0"/>
          <w:numId w:val="8"/>
        </w:numPr>
        <w:spacing w:after="0" w:line="360" w:lineRule="auto"/>
        <w:rPr>
          <w:rFonts w:ascii="Arial" w:hAnsi="Arial" w:cs="Arial"/>
          <w:bCs/>
          <w:sz w:val="24"/>
          <w:szCs w:val="24"/>
        </w:rPr>
      </w:pPr>
      <w:r>
        <w:rPr>
          <w:rFonts w:ascii="Arial" w:hAnsi="Arial" w:cs="Arial"/>
          <w:bCs/>
          <w:sz w:val="24"/>
          <w:szCs w:val="24"/>
        </w:rPr>
        <w:t>Developing a strategic approach to realise the 2050 target of growing the number of Welsh</w:t>
      </w:r>
      <w:r>
        <w:rPr>
          <w:rFonts w:ascii="Arial" w:hAnsi="Arial" w:cs="Arial"/>
          <w:bCs/>
          <w:sz w:val="24"/>
          <w:szCs w:val="24"/>
        </w:rPr>
        <w:t xml:space="preserve"> speakers to 1 million.</w:t>
      </w:r>
    </w:p>
    <w:p w14:paraId="409FAB87" w14:textId="77777777" w:rsidR="009F24F8" w:rsidRDefault="00D44615">
      <w:pPr>
        <w:widowControl w:val="0"/>
        <w:numPr>
          <w:ilvl w:val="0"/>
          <w:numId w:val="8"/>
        </w:numPr>
        <w:spacing w:after="0" w:line="360" w:lineRule="auto"/>
        <w:rPr>
          <w:rFonts w:ascii="Arial" w:hAnsi="Arial" w:cs="Arial"/>
          <w:bCs/>
          <w:sz w:val="24"/>
          <w:szCs w:val="24"/>
        </w:rPr>
      </w:pPr>
      <w:r>
        <w:rPr>
          <w:rFonts w:ascii="Arial" w:hAnsi="Arial" w:cs="Arial"/>
          <w:bCs/>
          <w:sz w:val="24"/>
          <w:szCs w:val="24"/>
        </w:rPr>
        <w:t xml:space="preserve">Leading CSC’s work with the other three education consortia and HEI partners to develop a consistent professional learning offer across Wales and submit the resulting programmes for endorsement by the National Academy for </w:t>
      </w:r>
      <w:r>
        <w:rPr>
          <w:rFonts w:ascii="Arial" w:hAnsi="Arial" w:cs="Arial"/>
          <w:bCs/>
          <w:sz w:val="24"/>
          <w:szCs w:val="24"/>
        </w:rPr>
        <w:t>Education Leadership (NAEL).</w:t>
      </w:r>
    </w:p>
    <w:p w14:paraId="409FAB88" w14:textId="77777777" w:rsidR="009F24F8" w:rsidRDefault="00D44615">
      <w:pPr>
        <w:widowControl w:val="0"/>
        <w:numPr>
          <w:ilvl w:val="0"/>
          <w:numId w:val="8"/>
        </w:numPr>
        <w:spacing w:after="0" w:line="360" w:lineRule="auto"/>
        <w:rPr>
          <w:rFonts w:ascii="Arial" w:hAnsi="Arial" w:cs="Arial"/>
          <w:bCs/>
          <w:sz w:val="24"/>
          <w:szCs w:val="24"/>
        </w:rPr>
      </w:pPr>
      <w:r>
        <w:rPr>
          <w:rFonts w:ascii="Arial" w:hAnsi="Arial" w:cs="Arial"/>
          <w:bCs/>
          <w:sz w:val="24"/>
          <w:szCs w:val="24"/>
        </w:rPr>
        <w:t>Taking the lead role for CSC in the design team (with colleagues from other consortia) developing the professional learning programme for the new cohort of NAEL associate headteachers.</w:t>
      </w:r>
    </w:p>
    <w:p w14:paraId="409FAB89" w14:textId="77777777" w:rsidR="009F24F8" w:rsidRDefault="00D44615">
      <w:pPr>
        <w:widowControl w:val="0"/>
        <w:numPr>
          <w:ilvl w:val="0"/>
          <w:numId w:val="8"/>
        </w:numPr>
        <w:spacing w:after="0" w:line="360" w:lineRule="auto"/>
        <w:rPr>
          <w:rFonts w:ascii="Arial" w:hAnsi="Arial" w:cs="Arial"/>
          <w:bCs/>
          <w:sz w:val="24"/>
          <w:szCs w:val="24"/>
        </w:rPr>
      </w:pPr>
      <w:r>
        <w:rPr>
          <w:rFonts w:ascii="Arial" w:hAnsi="Arial" w:cs="Arial"/>
          <w:bCs/>
          <w:sz w:val="24"/>
          <w:szCs w:val="24"/>
        </w:rPr>
        <w:t xml:space="preserve">Working with groups of schools to develop </w:t>
      </w:r>
      <w:r>
        <w:rPr>
          <w:rFonts w:ascii="Arial" w:hAnsi="Arial" w:cs="Arial"/>
          <w:bCs/>
          <w:sz w:val="24"/>
          <w:szCs w:val="24"/>
        </w:rPr>
        <w:t>and evaluate new pilot school-to-school support models, one a group of Welsh-medium secondary school and the second group comprising all the region’s special schools and Pupil Referral Units (PRUs).</w:t>
      </w:r>
    </w:p>
    <w:p w14:paraId="409FAB8A" w14:textId="77777777" w:rsidR="009F24F8" w:rsidRDefault="00D44615">
      <w:pPr>
        <w:widowControl w:val="0"/>
        <w:numPr>
          <w:ilvl w:val="0"/>
          <w:numId w:val="8"/>
        </w:numPr>
        <w:spacing w:after="0" w:line="360" w:lineRule="auto"/>
        <w:rPr>
          <w:rFonts w:ascii="Arial" w:hAnsi="Arial" w:cs="Arial"/>
          <w:bCs/>
          <w:sz w:val="24"/>
          <w:szCs w:val="24"/>
        </w:rPr>
      </w:pPr>
      <w:r>
        <w:rPr>
          <w:rFonts w:ascii="Arial" w:hAnsi="Arial" w:cs="Arial"/>
          <w:bCs/>
          <w:sz w:val="24"/>
          <w:szCs w:val="24"/>
        </w:rPr>
        <w:t>Leading the region’s engagement strategy with its stakeho</w:t>
      </w:r>
      <w:r>
        <w:rPr>
          <w:rFonts w:ascii="Arial" w:hAnsi="Arial" w:cs="Arial"/>
          <w:bCs/>
          <w:sz w:val="24"/>
          <w:szCs w:val="24"/>
        </w:rPr>
        <w:t>lders, particularly elected members at all levels.</w:t>
      </w:r>
    </w:p>
    <w:p w14:paraId="409FAB8B" w14:textId="77777777" w:rsidR="009F24F8" w:rsidRDefault="00D44615">
      <w:pPr>
        <w:widowControl w:val="0"/>
        <w:numPr>
          <w:ilvl w:val="0"/>
          <w:numId w:val="8"/>
        </w:numPr>
        <w:spacing w:after="0" w:line="360" w:lineRule="auto"/>
        <w:rPr>
          <w:rFonts w:ascii="Arial" w:hAnsi="Arial" w:cs="Arial"/>
          <w:bCs/>
          <w:sz w:val="24"/>
          <w:szCs w:val="24"/>
        </w:rPr>
      </w:pPr>
      <w:r>
        <w:rPr>
          <w:rFonts w:ascii="Arial" w:hAnsi="Arial" w:cs="Arial"/>
          <w:bCs/>
          <w:sz w:val="24"/>
          <w:szCs w:val="24"/>
        </w:rPr>
        <w:t>Leading the region’s work to develop a training programme for school governors, focussing particularly on mirroring some of the most effective collaborative school models and adapting these for governing b</w:t>
      </w:r>
      <w:r>
        <w:rPr>
          <w:rFonts w:ascii="Arial" w:hAnsi="Arial" w:cs="Arial"/>
          <w:bCs/>
          <w:sz w:val="24"/>
          <w:szCs w:val="24"/>
        </w:rPr>
        <w:t>odies.</w:t>
      </w:r>
    </w:p>
    <w:p w14:paraId="409FAB8C" w14:textId="77777777" w:rsidR="009F24F8" w:rsidRDefault="00D44615">
      <w:pPr>
        <w:widowControl w:val="0"/>
        <w:numPr>
          <w:ilvl w:val="0"/>
          <w:numId w:val="8"/>
        </w:numPr>
        <w:spacing w:after="0" w:line="360" w:lineRule="auto"/>
        <w:rPr>
          <w:rFonts w:ascii="Arial" w:hAnsi="Arial" w:cs="Arial"/>
          <w:bCs/>
          <w:sz w:val="24"/>
          <w:szCs w:val="24"/>
        </w:rPr>
      </w:pPr>
      <w:r>
        <w:rPr>
          <w:rFonts w:ascii="Arial" w:hAnsi="Arial" w:cs="Arial"/>
          <w:bCs/>
          <w:sz w:val="24"/>
          <w:szCs w:val="24"/>
        </w:rPr>
        <w:t>Supporting the region’s Delegate Headteacher Panel which was responsible for representing the voice of practice in the development of a self-improving school system in the region.</w:t>
      </w:r>
    </w:p>
    <w:p w14:paraId="409FAB8D" w14:textId="77777777" w:rsidR="009F24F8" w:rsidRDefault="00D44615">
      <w:pPr>
        <w:widowControl w:val="0"/>
        <w:numPr>
          <w:ilvl w:val="0"/>
          <w:numId w:val="8"/>
        </w:numPr>
        <w:spacing w:after="0" w:line="360" w:lineRule="auto"/>
        <w:rPr>
          <w:rFonts w:ascii="Arial" w:hAnsi="Arial" w:cs="Arial"/>
          <w:bCs/>
          <w:sz w:val="24"/>
          <w:szCs w:val="24"/>
        </w:rPr>
      </w:pPr>
      <w:r>
        <w:rPr>
          <w:rFonts w:ascii="Arial" w:hAnsi="Arial" w:cs="Arial"/>
          <w:bCs/>
          <w:sz w:val="24"/>
          <w:szCs w:val="24"/>
        </w:rPr>
        <w:t>Direct line management of four officers within a wider team of a furt</w:t>
      </w:r>
      <w:r>
        <w:rPr>
          <w:rFonts w:ascii="Arial" w:hAnsi="Arial" w:cs="Arial"/>
          <w:bCs/>
          <w:sz w:val="24"/>
          <w:szCs w:val="24"/>
        </w:rPr>
        <w:t>her thirteen involved in the areas of work described above.</w:t>
      </w:r>
    </w:p>
    <w:p w14:paraId="409FAB8E" w14:textId="77777777" w:rsidR="009F24F8" w:rsidRDefault="009F24F8">
      <w:pPr>
        <w:widowControl w:val="0"/>
        <w:spacing w:after="0" w:line="360" w:lineRule="auto"/>
        <w:rPr>
          <w:rFonts w:ascii="Arial" w:hAnsi="Arial" w:cs="Arial"/>
          <w:bCs/>
          <w:sz w:val="24"/>
          <w:szCs w:val="24"/>
        </w:rPr>
      </w:pPr>
    </w:p>
    <w:p w14:paraId="409FAB8F" w14:textId="77777777" w:rsidR="009F24F8" w:rsidRDefault="00D44615">
      <w:pPr>
        <w:spacing w:line="360" w:lineRule="auto"/>
      </w:pPr>
      <w:r>
        <w:rPr>
          <w:rFonts w:ascii="Arial" w:hAnsi="Arial" w:cs="Arial"/>
          <w:b/>
          <w:bCs/>
          <w:color w:val="00B050"/>
          <w:sz w:val="24"/>
          <w:szCs w:val="24"/>
        </w:rPr>
        <w:t xml:space="preserve">Personal learning: </w:t>
      </w:r>
      <w:r>
        <w:rPr>
          <w:rFonts w:ascii="Arial" w:hAnsi="Arial" w:cs="Arial"/>
          <w:bCs/>
          <w:color w:val="00B050"/>
          <w:sz w:val="24"/>
          <w:szCs w:val="24"/>
        </w:rPr>
        <w:t>I found this role very difficult. It was very hard to identify what success looked like – largely because the funders (there were five plus Welsh Government), were not of one m</w:t>
      </w:r>
      <w:r>
        <w:rPr>
          <w:rFonts w:ascii="Arial" w:hAnsi="Arial" w:cs="Arial"/>
          <w:bCs/>
          <w:color w:val="00B050"/>
          <w:sz w:val="24"/>
          <w:szCs w:val="24"/>
        </w:rPr>
        <w:t>ind about the aims of the organisation. Despite this, the organisation attempted to carve out some space and agency for schools (the focus of the work) to move ahead with their own school improvement priorities. It was in this context that I was tasked wit</w:t>
      </w:r>
      <w:r>
        <w:rPr>
          <w:rFonts w:ascii="Arial" w:hAnsi="Arial" w:cs="Arial"/>
          <w:bCs/>
          <w:color w:val="00B050"/>
          <w:sz w:val="24"/>
          <w:szCs w:val="24"/>
        </w:rPr>
        <w:t>h offering support, structure and funding.</w:t>
      </w:r>
    </w:p>
    <w:p w14:paraId="409FAB90" w14:textId="77777777" w:rsidR="009F24F8" w:rsidRDefault="00D44615">
      <w:pPr>
        <w:spacing w:line="360" w:lineRule="auto"/>
        <w:rPr>
          <w:rFonts w:ascii="Arial" w:hAnsi="Arial" w:cs="Arial"/>
          <w:bCs/>
          <w:color w:val="00B050"/>
          <w:sz w:val="24"/>
          <w:szCs w:val="24"/>
        </w:rPr>
      </w:pPr>
      <w:r>
        <w:rPr>
          <w:rFonts w:ascii="Arial" w:hAnsi="Arial" w:cs="Arial"/>
          <w:bCs/>
          <w:color w:val="00B050"/>
          <w:sz w:val="24"/>
          <w:szCs w:val="24"/>
        </w:rPr>
        <w:t>I found it particularly challenging to work in an environment where the stated vision of the organisation was constantly challenged – often by those in leadership roles within it. It made it very hard to make a co</w:t>
      </w:r>
      <w:r>
        <w:rPr>
          <w:rFonts w:ascii="Arial" w:hAnsi="Arial" w:cs="Arial"/>
          <w:bCs/>
          <w:color w:val="00B050"/>
          <w:sz w:val="24"/>
          <w:szCs w:val="24"/>
        </w:rPr>
        <w:t>ntribution confidently; everything felt like a risk.</w:t>
      </w:r>
    </w:p>
    <w:p w14:paraId="409FAB91" w14:textId="77777777" w:rsidR="009F24F8" w:rsidRDefault="00D44615">
      <w:pPr>
        <w:spacing w:line="360" w:lineRule="auto"/>
        <w:rPr>
          <w:rFonts w:ascii="Arial" w:hAnsi="Arial" w:cs="Arial"/>
          <w:bCs/>
          <w:color w:val="00B050"/>
          <w:sz w:val="24"/>
          <w:szCs w:val="24"/>
        </w:rPr>
      </w:pPr>
      <w:r>
        <w:rPr>
          <w:rFonts w:ascii="Arial" w:hAnsi="Arial" w:cs="Arial"/>
          <w:bCs/>
          <w:color w:val="00B050"/>
          <w:sz w:val="24"/>
          <w:szCs w:val="24"/>
        </w:rPr>
        <w:t>Memorable achievement: I supported the development of two professional learning communities – one of Welsh medium schools and another made up of special schools. These then developed business plans and p</w:t>
      </w:r>
      <w:r>
        <w:rPr>
          <w:rFonts w:ascii="Arial" w:hAnsi="Arial" w:cs="Arial"/>
          <w:bCs/>
          <w:color w:val="00B050"/>
          <w:sz w:val="24"/>
          <w:szCs w:val="24"/>
        </w:rPr>
        <w:t>roposals to secured funding and other support to focus on their joint improvement priorities (effectively taking control of their own professional development needs rather than relying on non-context-specific generic support offered by the organisation).</w:t>
      </w:r>
    </w:p>
    <w:p w14:paraId="409FAB92" w14:textId="77777777" w:rsidR="009F24F8" w:rsidRDefault="009F24F8">
      <w:pPr>
        <w:widowControl w:val="0"/>
        <w:spacing w:after="0" w:line="360" w:lineRule="auto"/>
        <w:rPr>
          <w:rFonts w:ascii="Arial" w:hAnsi="Arial" w:cs="Arial"/>
          <w:bCs/>
          <w:sz w:val="24"/>
          <w:szCs w:val="24"/>
        </w:rPr>
      </w:pPr>
    </w:p>
    <w:p w14:paraId="409FAB93" w14:textId="77777777" w:rsidR="009F24F8" w:rsidRDefault="009F24F8">
      <w:pPr>
        <w:widowControl w:val="0"/>
        <w:suppressAutoHyphens w:val="0"/>
        <w:spacing w:after="0" w:line="360" w:lineRule="auto"/>
        <w:ind w:right="180"/>
        <w:rPr>
          <w:rFonts w:ascii="Arial" w:hAnsi="Arial" w:cs="Arial"/>
          <w:sz w:val="24"/>
          <w:szCs w:val="24"/>
        </w:rPr>
      </w:pPr>
    </w:p>
    <w:p w14:paraId="409FAB94" w14:textId="77777777" w:rsidR="009F24F8" w:rsidRDefault="00D44615">
      <w:pPr>
        <w:spacing w:line="360" w:lineRule="auto"/>
        <w:rPr>
          <w:rFonts w:ascii="Arial" w:hAnsi="Arial" w:cs="Arial"/>
          <w:b/>
          <w:sz w:val="24"/>
          <w:szCs w:val="24"/>
        </w:rPr>
      </w:pPr>
      <w:r>
        <w:rPr>
          <w:rFonts w:ascii="Arial" w:hAnsi="Arial" w:cs="Arial"/>
          <w:b/>
          <w:sz w:val="24"/>
          <w:szCs w:val="24"/>
        </w:rPr>
        <w:t>Policy and Strategy Officer</w:t>
      </w:r>
    </w:p>
    <w:p w14:paraId="409FAB95" w14:textId="77777777" w:rsidR="009F24F8" w:rsidRDefault="00D44615">
      <w:pPr>
        <w:spacing w:line="360" w:lineRule="auto"/>
        <w:rPr>
          <w:rFonts w:ascii="Arial" w:hAnsi="Arial" w:cs="Arial"/>
          <w:bCs/>
          <w:sz w:val="24"/>
          <w:szCs w:val="24"/>
        </w:rPr>
      </w:pPr>
      <w:r>
        <w:rPr>
          <w:rFonts w:ascii="Arial" w:hAnsi="Arial" w:cs="Arial"/>
          <w:bCs/>
          <w:sz w:val="24"/>
          <w:szCs w:val="24"/>
        </w:rPr>
        <w:t>(November 2015-December 2016)</w:t>
      </w:r>
    </w:p>
    <w:p w14:paraId="409FAB96" w14:textId="77777777" w:rsidR="009F24F8" w:rsidRDefault="00D44615">
      <w:pPr>
        <w:spacing w:line="360" w:lineRule="auto"/>
        <w:rPr>
          <w:rFonts w:ascii="Arial" w:hAnsi="Arial" w:cs="Arial"/>
          <w:bCs/>
          <w:sz w:val="24"/>
          <w:szCs w:val="24"/>
        </w:rPr>
      </w:pPr>
      <w:r>
        <w:rPr>
          <w:rFonts w:ascii="Arial" w:hAnsi="Arial" w:cs="Arial"/>
          <w:bCs/>
          <w:sz w:val="24"/>
          <w:szCs w:val="24"/>
        </w:rPr>
        <w:t>Central South Education Consortium</w:t>
      </w:r>
    </w:p>
    <w:p w14:paraId="409FAB97" w14:textId="77777777" w:rsidR="009F24F8" w:rsidRDefault="00D44615">
      <w:pPr>
        <w:widowControl w:val="0"/>
        <w:numPr>
          <w:ilvl w:val="0"/>
          <w:numId w:val="9"/>
        </w:numPr>
        <w:spacing w:after="0" w:line="360" w:lineRule="auto"/>
        <w:rPr>
          <w:rFonts w:ascii="Arial" w:hAnsi="Arial" w:cs="Arial"/>
          <w:bCs/>
          <w:sz w:val="24"/>
          <w:szCs w:val="24"/>
        </w:rPr>
      </w:pPr>
      <w:r>
        <w:rPr>
          <w:rFonts w:ascii="Arial" w:hAnsi="Arial" w:cs="Arial"/>
          <w:bCs/>
          <w:sz w:val="24"/>
          <w:szCs w:val="24"/>
        </w:rPr>
        <w:t>Responsible for developing a stakeholder engagement strategy, supporting and promoting new school leadership models such as federations.</w:t>
      </w:r>
    </w:p>
    <w:p w14:paraId="409FAB98" w14:textId="77777777" w:rsidR="009F24F8" w:rsidRDefault="009F24F8">
      <w:pPr>
        <w:widowControl w:val="0"/>
        <w:spacing w:after="0" w:line="360" w:lineRule="auto"/>
        <w:ind w:left="720"/>
        <w:rPr>
          <w:rFonts w:ascii="Arial" w:hAnsi="Arial" w:cs="Arial"/>
          <w:bCs/>
          <w:sz w:val="24"/>
          <w:szCs w:val="24"/>
        </w:rPr>
      </w:pPr>
    </w:p>
    <w:p w14:paraId="409FAB99" w14:textId="77777777" w:rsidR="009F24F8" w:rsidRDefault="00D44615">
      <w:pPr>
        <w:spacing w:line="360" w:lineRule="auto"/>
        <w:rPr>
          <w:rFonts w:ascii="Arial" w:hAnsi="Arial" w:cs="Arial"/>
          <w:b/>
          <w:sz w:val="24"/>
          <w:szCs w:val="24"/>
        </w:rPr>
      </w:pPr>
      <w:r>
        <w:rPr>
          <w:rFonts w:ascii="Arial" w:hAnsi="Arial" w:cs="Arial"/>
          <w:b/>
          <w:sz w:val="24"/>
          <w:szCs w:val="24"/>
        </w:rPr>
        <w:t xml:space="preserve">Programme </w:t>
      </w:r>
      <w:r>
        <w:rPr>
          <w:rFonts w:ascii="Arial" w:hAnsi="Arial" w:cs="Arial"/>
          <w:b/>
          <w:sz w:val="24"/>
          <w:szCs w:val="24"/>
        </w:rPr>
        <w:t>Director Wales (2013-2015)</w:t>
      </w:r>
    </w:p>
    <w:p w14:paraId="409FAB9A" w14:textId="77777777" w:rsidR="009F24F8" w:rsidRDefault="00D44615">
      <w:pPr>
        <w:spacing w:line="360" w:lineRule="auto"/>
        <w:rPr>
          <w:rFonts w:ascii="Arial" w:hAnsi="Arial" w:cs="Arial"/>
          <w:bCs/>
          <w:sz w:val="24"/>
          <w:szCs w:val="24"/>
        </w:rPr>
      </w:pPr>
      <w:r>
        <w:rPr>
          <w:rFonts w:ascii="Arial" w:hAnsi="Arial" w:cs="Arial"/>
          <w:bCs/>
          <w:sz w:val="24"/>
          <w:szCs w:val="24"/>
        </w:rPr>
        <w:t>The Education Development Trust (then CfBT), an education charity was contracted by the Welsh Government to support schools to implement the statutory Literacy and Numeracy Framework. In the role of programme director, I was resp</w:t>
      </w:r>
      <w:r>
        <w:rPr>
          <w:rFonts w:ascii="Arial" w:hAnsi="Arial" w:cs="Arial"/>
          <w:bCs/>
          <w:sz w:val="24"/>
          <w:szCs w:val="24"/>
        </w:rPr>
        <w:t>onsible for leading a team of 44 FTE delivering support to almost 1600 schools across the country to a total contract value of £10million. During that period, the programme delivered more than 9000 support units to schools.</w:t>
      </w:r>
    </w:p>
    <w:p w14:paraId="409FAB9B" w14:textId="77777777" w:rsidR="009F24F8" w:rsidRDefault="00D44615">
      <w:pPr>
        <w:spacing w:line="360" w:lineRule="auto"/>
      </w:pPr>
      <w:r>
        <w:rPr>
          <w:rFonts w:ascii="Arial" w:hAnsi="Arial" w:cs="Arial"/>
          <w:b/>
          <w:bCs/>
          <w:color w:val="00B050"/>
          <w:sz w:val="24"/>
          <w:szCs w:val="24"/>
        </w:rPr>
        <w:t xml:space="preserve">Personal learning: </w:t>
      </w:r>
      <w:r>
        <w:rPr>
          <w:rFonts w:ascii="Arial" w:hAnsi="Arial" w:cs="Arial"/>
          <w:bCs/>
          <w:color w:val="00B050"/>
          <w:sz w:val="24"/>
          <w:szCs w:val="24"/>
        </w:rPr>
        <w:t>During my tim</w:t>
      </w:r>
      <w:r>
        <w:rPr>
          <w:rFonts w:ascii="Arial" w:hAnsi="Arial" w:cs="Arial"/>
          <w:bCs/>
          <w:color w:val="00B050"/>
          <w:sz w:val="24"/>
          <w:szCs w:val="24"/>
        </w:rPr>
        <w:t>e in this post, I supported a team of exceptionally committed people and my leadership of this team was recognised in 2014 when I was awarded am ‘exceptional’ grading, a designation awarded to a small number of EDT’s contracts each year.</w:t>
      </w:r>
    </w:p>
    <w:p w14:paraId="409FAB9C" w14:textId="77777777" w:rsidR="009F24F8" w:rsidRDefault="00D44615">
      <w:pPr>
        <w:spacing w:line="360" w:lineRule="auto"/>
        <w:rPr>
          <w:rFonts w:ascii="Arial" w:hAnsi="Arial" w:cs="Arial"/>
          <w:b/>
          <w:sz w:val="24"/>
          <w:szCs w:val="24"/>
        </w:rPr>
      </w:pPr>
      <w:r>
        <w:rPr>
          <w:rFonts w:ascii="Arial" w:hAnsi="Arial" w:cs="Arial"/>
          <w:b/>
          <w:sz w:val="24"/>
          <w:szCs w:val="24"/>
        </w:rPr>
        <w:t>Director NAHT Cymr</w:t>
      </w:r>
      <w:r>
        <w:rPr>
          <w:rFonts w:ascii="Arial" w:hAnsi="Arial" w:cs="Arial"/>
          <w:b/>
          <w:sz w:val="24"/>
          <w:szCs w:val="24"/>
        </w:rPr>
        <w:t>u (2004-2013)</w:t>
      </w:r>
    </w:p>
    <w:p w14:paraId="409FAB9D" w14:textId="77777777" w:rsidR="009F24F8" w:rsidRDefault="00D44615">
      <w:pPr>
        <w:spacing w:line="360" w:lineRule="auto"/>
        <w:rPr>
          <w:rFonts w:ascii="Arial" w:hAnsi="Arial" w:cs="Arial"/>
          <w:bCs/>
          <w:sz w:val="24"/>
          <w:szCs w:val="24"/>
        </w:rPr>
      </w:pPr>
      <w:r>
        <w:rPr>
          <w:rFonts w:ascii="Arial" w:hAnsi="Arial" w:cs="Arial"/>
          <w:bCs/>
          <w:sz w:val="24"/>
          <w:szCs w:val="24"/>
        </w:rPr>
        <w:t xml:space="preserve">I was responsible for leading the organisation (a professional association and trade union for headteachers) in Wales. </w:t>
      </w:r>
    </w:p>
    <w:p w14:paraId="409FAB9E" w14:textId="77777777" w:rsidR="009F24F8" w:rsidRDefault="00D44615">
      <w:pPr>
        <w:spacing w:line="360" w:lineRule="auto"/>
      </w:pPr>
      <w:r>
        <w:rPr>
          <w:rFonts w:ascii="Arial" w:hAnsi="Arial" w:cs="Arial"/>
          <w:b/>
          <w:bCs/>
          <w:color w:val="00B050"/>
          <w:sz w:val="24"/>
          <w:szCs w:val="24"/>
        </w:rPr>
        <w:t xml:space="preserve">Personal learning: </w:t>
      </w:r>
      <w:r>
        <w:rPr>
          <w:rFonts w:ascii="Arial" w:hAnsi="Arial" w:cs="Arial"/>
          <w:bCs/>
          <w:color w:val="00B050"/>
          <w:sz w:val="24"/>
          <w:szCs w:val="24"/>
        </w:rPr>
        <w:t xml:space="preserve">I was 36 years old – very young for a post like this - when I was appointed. I lacked </w:t>
      </w:r>
      <w:r>
        <w:rPr>
          <w:rFonts w:ascii="Arial" w:hAnsi="Arial" w:cs="Arial"/>
          <w:bCs/>
          <w:color w:val="00B050"/>
          <w:sz w:val="24"/>
          <w:szCs w:val="24"/>
        </w:rPr>
        <w:t>confidence in the first few years but was fortunately supported by a number of headteacher mentors who were generous with their time and expertise. It made me realise how important such support is, and I have tried to offer the same commitment to others as</w:t>
      </w:r>
      <w:r>
        <w:rPr>
          <w:rFonts w:ascii="Arial" w:hAnsi="Arial" w:cs="Arial"/>
          <w:bCs/>
          <w:color w:val="00B050"/>
          <w:sz w:val="24"/>
          <w:szCs w:val="24"/>
        </w:rPr>
        <w:t xml:space="preserve"> I have become more senior. </w:t>
      </w:r>
    </w:p>
    <w:p w14:paraId="409FAB9F" w14:textId="77777777" w:rsidR="009F24F8" w:rsidRDefault="00D44615">
      <w:pPr>
        <w:spacing w:line="360" w:lineRule="auto"/>
      </w:pPr>
      <w:r>
        <w:rPr>
          <w:rFonts w:ascii="Arial" w:hAnsi="Arial" w:cs="Arial"/>
          <w:bCs/>
          <w:color w:val="00B050"/>
          <w:sz w:val="24"/>
          <w:szCs w:val="24"/>
        </w:rPr>
        <w:t>My biggest achievement in this post was securing for NAHT a high-profile in the press and media and with politicians in Cardiff Bay. This was in the very early years of devolution and establishing a strong, influential link wit</w:t>
      </w:r>
      <w:r>
        <w:rPr>
          <w:rFonts w:ascii="Arial" w:hAnsi="Arial" w:cs="Arial"/>
          <w:bCs/>
          <w:color w:val="00B050"/>
          <w:sz w:val="24"/>
          <w:szCs w:val="24"/>
        </w:rPr>
        <w:t>h elected members in a very young parliamentary body was important to promote headteachers’ influence and access. I learned how to do this effectively and not to lose focus on those outside one’s own circle/echo chamber who ultimately decide how organisati</w:t>
      </w:r>
      <w:r>
        <w:rPr>
          <w:rFonts w:ascii="Arial" w:hAnsi="Arial" w:cs="Arial"/>
          <w:bCs/>
          <w:color w:val="00B050"/>
          <w:sz w:val="24"/>
          <w:szCs w:val="24"/>
        </w:rPr>
        <w:t>ons are viewed (there are examples of this in my assignment.)</w:t>
      </w:r>
    </w:p>
    <w:p w14:paraId="409FABA0" w14:textId="77777777" w:rsidR="009F24F8" w:rsidRDefault="00D44615">
      <w:pPr>
        <w:spacing w:line="360" w:lineRule="auto"/>
        <w:rPr>
          <w:rFonts w:ascii="Arial" w:hAnsi="Arial" w:cs="Arial"/>
          <w:b/>
          <w:bCs/>
          <w:sz w:val="24"/>
          <w:szCs w:val="24"/>
        </w:rPr>
      </w:pPr>
      <w:r>
        <w:rPr>
          <w:rFonts w:ascii="Arial" w:hAnsi="Arial" w:cs="Arial"/>
          <w:b/>
          <w:bCs/>
          <w:sz w:val="24"/>
          <w:szCs w:val="24"/>
        </w:rPr>
        <w:t>Plaid Cymru – the Party of Wales (2000-2004)</w:t>
      </w:r>
    </w:p>
    <w:p w14:paraId="409FABA1" w14:textId="77777777" w:rsidR="009F24F8" w:rsidRDefault="00D44615">
      <w:pPr>
        <w:spacing w:line="360" w:lineRule="auto"/>
        <w:rPr>
          <w:rFonts w:ascii="Arial" w:hAnsi="Arial" w:cs="Arial"/>
          <w:sz w:val="24"/>
          <w:szCs w:val="24"/>
        </w:rPr>
      </w:pPr>
      <w:r>
        <w:rPr>
          <w:rFonts w:ascii="Arial" w:hAnsi="Arial" w:cs="Arial"/>
          <w:sz w:val="24"/>
          <w:szCs w:val="24"/>
        </w:rPr>
        <w:t>Press Officer and subsequently Senior Communications Officer in the National Assembly for Wales (now known as the Senedd).</w:t>
      </w:r>
    </w:p>
    <w:p w14:paraId="409FABA2" w14:textId="77777777" w:rsidR="009F24F8" w:rsidRDefault="00D44615">
      <w:pPr>
        <w:spacing w:line="360" w:lineRule="auto"/>
        <w:rPr>
          <w:rFonts w:ascii="Arial" w:hAnsi="Arial" w:cs="Arial"/>
          <w:sz w:val="24"/>
          <w:szCs w:val="24"/>
        </w:rPr>
      </w:pPr>
      <w:r>
        <w:rPr>
          <w:rFonts w:ascii="Arial" w:hAnsi="Arial" w:cs="Arial"/>
          <w:sz w:val="24"/>
          <w:szCs w:val="24"/>
        </w:rPr>
        <w:t>I was responsible for deve</w:t>
      </w:r>
      <w:r>
        <w:rPr>
          <w:rFonts w:ascii="Arial" w:hAnsi="Arial" w:cs="Arial"/>
          <w:sz w:val="24"/>
          <w:szCs w:val="24"/>
        </w:rPr>
        <w:t>loping the (political) party’s press and media strategy, working up policy positions with lead politicians, promoting them to the print and broadcast media, organising conferences and developing and delivering media training for elected politicians.</w:t>
      </w:r>
    </w:p>
    <w:p w14:paraId="409FABA3" w14:textId="77777777" w:rsidR="009F24F8" w:rsidRDefault="00D44615">
      <w:pPr>
        <w:spacing w:line="360" w:lineRule="auto"/>
      </w:pPr>
      <w:r>
        <w:rPr>
          <w:rFonts w:ascii="Arial" w:hAnsi="Arial" w:cs="Arial"/>
          <w:b/>
          <w:bCs/>
          <w:color w:val="00B050"/>
          <w:sz w:val="24"/>
          <w:szCs w:val="24"/>
        </w:rPr>
        <w:t>Person</w:t>
      </w:r>
      <w:r>
        <w:rPr>
          <w:rFonts w:ascii="Arial" w:hAnsi="Arial" w:cs="Arial"/>
          <w:b/>
          <w:bCs/>
          <w:color w:val="00B050"/>
          <w:sz w:val="24"/>
          <w:szCs w:val="24"/>
        </w:rPr>
        <w:t xml:space="preserve">al learning: </w:t>
      </w:r>
      <w:r>
        <w:rPr>
          <w:rFonts w:ascii="Arial" w:hAnsi="Arial" w:cs="Arial"/>
          <w:color w:val="00B050"/>
          <w:sz w:val="24"/>
          <w:szCs w:val="24"/>
        </w:rPr>
        <w:t>Politics is a very fast-paced environment. The main things I took away from this experience (and referenced in my assignment) is to remember when you are communicating, who your audience is and to construct your messaging in light of this (aga</w:t>
      </w:r>
      <w:r>
        <w:rPr>
          <w:rFonts w:ascii="Arial" w:hAnsi="Arial" w:cs="Arial"/>
          <w:color w:val="00B050"/>
          <w:sz w:val="24"/>
          <w:szCs w:val="24"/>
        </w:rPr>
        <w:t>in, I reference examples in my assignment.)</w:t>
      </w:r>
      <w:r>
        <w:rPr>
          <w:rFonts w:ascii="Arial" w:hAnsi="Arial" w:cs="Arial"/>
          <w:b/>
          <w:bCs/>
          <w:color w:val="00B050"/>
          <w:sz w:val="24"/>
          <w:szCs w:val="24"/>
        </w:rPr>
        <w:t xml:space="preserve"> </w:t>
      </w:r>
    </w:p>
    <w:p w14:paraId="409FABA4" w14:textId="77777777" w:rsidR="009F24F8" w:rsidRDefault="00D44615">
      <w:pPr>
        <w:spacing w:line="360" w:lineRule="auto"/>
        <w:rPr>
          <w:rFonts w:ascii="Arial" w:hAnsi="Arial" w:cs="Arial"/>
          <w:b/>
          <w:bCs/>
          <w:sz w:val="24"/>
          <w:szCs w:val="24"/>
        </w:rPr>
      </w:pPr>
      <w:r>
        <w:rPr>
          <w:rFonts w:ascii="Arial" w:hAnsi="Arial" w:cs="Arial"/>
          <w:b/>
          <w:bCs/>
          <w:sz w:val="24"/>
          <w:szCs w:val="24"/>
        </w:rPr>
        <w:t>Publications Officer – Royal College of Art (London) (1998-2000)</w:t>
      </w:r>
    </w:p>
    <w:p w14:paraId="409FABA5" w14:textId="77777777" w:rsidR="009F24F8" w:rsidRDefault="00D44615">
      <w:pPr>
        <w:spacing w:line="360" w:lineRule="auto"/>
        <w:rPr>
          <w:rFonts w:ascii="Arial" w:hAnsi="Arial" w:cs="Arial"/>
          <w:sz w:val="24"/>
          <w:szCs w:val="24"/>
        </w:rPr>
      </w:pPr>
      <w:r>
        <w:rPr>
          <w:rFonts w:ascii="Arial" w:hAnsi="Arial" w:cs="Arial"/>
          <w:sz w:val="24"/>
          <w:szCs w:val="24"/>
        </w:rPr>
        <w:t>Managing all the College’s printed materials and online presence including contracting with artists and graphic designers to work up design propos</w:t>
      </w:r>
      <w:r>
        <w:rPr>
          <w:rFonts w:ascii="Arial" w:hAnsi="Arial" w:cs="Arial"/>
          <w:sz w:val="24"/>
          <w:szCs w:val="24"/>
        </w:rPr>
        <w:t>als to represent the range of the College’s work; editing the annual Summer Show catalogue of student work.</w:t>
      </w:r>
    </w:p>
    <w:p w14:paraId="409FABA6" w14:textId="77777777" w:rsidR="009F24F8" w:rsidRDefault="00D44615">
      <w:pPr>
        <w:spacing w:line="360" w:lineRule="auto"/>
        <w:rPr>
          <w:rFonts w:ascii="Arial" w:hAnsi="Arial" w:cs="Arial"/>
          <w:b/>
          <w:bCs/>
          <w:sz w:val="24"/>
          <w:szCs w:val="24"/>
        </w:rPr>
      </w:pPr>
      <w:r>
        <w:rPr>
          <w:rFonts w:ascii="Arial" w:hAnsi="Arial" w:cs="Arial"/>
          <w:b/>
          <w:bCs/>
          <w:sz w:val="24"/>
          <w:szCs w:val="24"/>
        </w:rPr>
        <w:t>Senior Account Manager, Surrexit Creative (Cardiff) (1994-1998)</w:t>
      </w:r>
    </w:p>
    <w:p w14:paraId="409FABA7" w14:textId="77777777" w:rsidR="009F24F8" w:rsidRDefault="00D44615">
      <w:pPr>
        <w:spacing w:line="360" w:lineRule="auto"/>
        <w:rPr>
          <w:rFonts w:ascii="Arial" w:hAnsi="Arial" w:cs="Arial"/>
          <w:sz w:val="24"/>
          <w:szCs w:val="24"/>
        </w:rPr>
      </w:pPr>
      <w:r>
        <w:rPr>
          <w:rFonts w:ascii="Arial" w:hAnsi="Arial" w:cs="Arial"/>
          <w:sz w:val="24"/>
          <w:szCs w:val="24"/>
        </w:rPr>
        <w:t>Leading marketing and PR contracts for clients such as the BBC, S4C, the Welsh Devel</w:t>
      </w:r>
      <w:r>
        <w:rPr>
          <w:rFonts w:ascii="Arial" w:hAnsi="Arial" w:cs="Arial"/>
          <w:sz w:val="24"/>
          <w:szCs w:val="24"/>
        </w:rPr>
        <w:t>opment Agency, the Animation Festival, the Commission for Racial Equality.</w:t>
      </w:r>
    </w:p>
    <w:p w14:paraId="409FABA8" w14:textId="77777777" w:rsidR="009F24F8" w:rsidRDefault="00D44615">
      <w:pPr>
        <w:spacing w:line="360" w:lineRule="auto"/>
        <w:rPr>
          <w:rFonts w:ascii="Arial" w:hAnsi="Arial" w:cs="Arial"/>
          <w:b/>
          <w:bCs/>
          <w:sz w:val="24"/>
          <w:szCs w:val="24"/>
        </w:rPr>
      </w:pPr>
      <w:r>
        <w:rPr>
          <w:rFonts w:ascii="Arial" w:hAnsi="Arial" w:cs="Arial"/>
          <w:b/>
          <w:bCs/>
          <w:sz w:val="24"/>
          <w:szCs w:val="24"/>
        </w:rPr>
        <w:t>Previously:</w:t>
      </w:r>
    </w:p>
    <w:p w14:paraId="409FABA9" w14:textId="77777777" w:rsidR="009F24F8" w:rsidRDefault="00D44615">
      <w:pPr>
        <w:spacing w:line="360" w:lineRule="auto"/>
        <w:rPr>
          <w:rFonts w:ascii="Arial" w:hAnsi="Arial" w:cs="Arial"/>
          <w:sz w:val="24"/>
          <w:szCs w:val="24"/>
        </w:rPr>
      </w:pPr>
      <w:r>
        <w:rPr>
          <w:rFonts w:ascii="Arial" w:hAnsi="Arial" w:cs="Arial"/>
          <w:sz w:val="24"/>
          <w:szCs w:val="24"/>
        </w:rPr>
        <w:t>Bar work (holidays only (1987-1991)</w:t>
      </w:r>
    </w:p>
    <w:p w14:paraId="409FABAA" w14:textId="77777777" w:rsidR="009F24F8" w:rsidRDefault="00D44615">
      <w:pPr>
        <w:spacing w:line="360" w:lineRule="auto"/>
        <w:rPr>
          <w:rFonts w:ascii="Arial" w:hAnsi="Arial" w:cs="Arial"/>
          <w:sz w:val="24"/>
          <w:szCs w:val="24"/>
        </w:rPr>
      </w:pPr>
      <w:r>
        <w:rPr>
          <w:rFonts w:ascii="Arial" w:hAnsi="Arial" w:cs="Arial"/>
          <w:sz w:val="24"/>
          <w:szCs w:val="24"/>
        </w:rPr>
        <w:t>Checkout operator 1986</w:t>
      </w:r>
    </w:p>
    <w:p w14:paraId="409FABAB" w14:textId="77777777" w:rsidR="009F24F8" w:rsidRDefault="00D44615">
      <w:pPr>
        <w:spacing w:line="360" w:lineRule="auto"/>
        <w:rPr>
          <w:rFonts w:ascii="Arial" w:hAnsi="Arial" w:cs="Arial"/>
          <w:sz w:val="24"/>
          <w:szCs w:val="24"/>
        </w:rPr>
      </w:pPr>
      <w:r>
        <w:rPr>
          <w:rFonts w:ascii="Arial" w:hAnsi="Arial" w:cs="Arial"/>
          <w:sz w:val="24"/>
          <w:szCs w:val="24"/>
        </w:rPr>
        <w:t>Au pair in Germany (1985-86)</w:t>
      </w:r>
    </w:p>
    <w:p w14:paraId="409FABAC" w14:textId="77777777" w:rsidR="009F24F8" w:rsidRDefault="009F24F8">
      <w:pPr>
        <w:spacing w:line="360" w:lineRule="auto"/>
        <w:rPr>
          <w:rFonts w:ascii="Arial" w:hAnsi="Arial" w:cs="Arial"/>
          <w:sz w:val="24"/>
          <w:szCs w:val="24"/>
        </w:rPr>
      </w:pPr>
    </w:p>
    <w:p w14:paraId="409FABAD" w14:textId="77777777" w:rsidR="009F24F8" w:rsidRDefault="009F24F8">
      <w:pPr>
        <w:spacing w:line="360" w:lineRule="auto"/>
        <w:rPr>
          <w:rFonts w:ascii="Arial" w:hAnsi="Arial" w:cs="Arial"/>
          <w:sz w:val="24"/>
          <w:szCs w:val="24"/>
        </w:rPr>
      </w:pPr>
    </w:p>
    <w:p w14:paraId="409FABAE" w14:textId="77777777" w:rsidR="009F24F8" w:rsidRDefault="00D44615">
      <w:pPr>
        <w:spacing w:line="360" w:lineRule="auto"/>
        <w:rPr>
          <w:rFonts w:ascii="Arial" w:hAnsi="Arial" w:cs="Arial"/>
          <w:b/>
          <w:bCs/>
          <w:sz w:val="24"/>
          <w:szCs w:val="24"/>
        </w:rPr>
      </w:pPr>
      <w:r>
        <w:rPr>
          <w:rFonts w:ascii="Arial" w:hAnsi="Arial" w:cs="Arial"/>
          <w:b/>
          <w:bCs/>
          <w:sz w:val="24"/>
          <w:szCs w:val="24"/>
        </w:rPr>
        <w:t>Education and other training:</w:t>
      </w:r>
    </w:p>
    <w:p w14:paraId="409FABAF" w14:textId="77777777" w:rsidR="009F24F8" w:rsidRDefault="00D44615">
      <w:pPr>
        <w:spacing w:line="360" w:lineRule="auto"/>
      </w:pPr>
      <w:r>
        <w:rPr>
          <w:rFonts w:ascii="Arial" w:hAnsi="Arial" w:cs="Arial"/>
          <w:b/>
          <w:bCs/>
          <w:sz w:val="24"/>
          <w:szCs w:val="24"/>
        </w:rPr>
        <w:t xml:space="preserve">2022: </w:t>
      </w:r>
      <w:r>
        <w:rPr>
          <w:rFonts w:ascii="Arial" w:hAnsi="Arial" w:cs="Arial"/>
          <w:sz w:val="24"/>
          <w:szCs w:val="24"/>
        </w:rPr>
        <w:t>Began a Professional Doctorate, UWTSD</w:t>
      </w:r>
    </w:p>
    <w:p w14:paraId="409FABB0" w14:textId="77777777" w:rsidR="009F24F8" w:rsidRDefault="00D44615">
      <w:pPr>
        <w:spacing w:line="360" w:lineRule="auto"/>
      </w:pPr>
      <w:r>
        <w:rPr>
          <w:rFonts w:ascii="Arial" w:hAnsi="Arial" w:cs="Arial"/>
          <w:b/>
          <w:bCs/>
          <w:sz w:val="24"/>
          <w:szCs w:val="24"/>
        </w:rPr>
        <w:t>2022:</w:t>
      </w:r>
      <w:r>
        <w:rPr>
          <w:rFonts w:ascii="Arial" w:hAnsi="Arial" w:cs="Arial"/>
          <w:sz w:val="24"/>
          <w:szCs w:val="24"/>
        </w:rPr>
        <w:t xml:space="preserve"> 121 leadership coaching programme with Hub FE (ongoing)</w:t>
      </w:r>
    </w:p>
    <w:p w14:paraId="409FABB1" w14:textId="77777777" w:rsidR="009F24F8" w:rsidRDefault="00D44615">
      <w:pPr>
        <w:spacing w:line="360" w:lineRule="auto"/>
      </w:pPr>
      <w:r>
        <w:rPr>
          <w:rFonts w:ascii="Arial" w:hAnsi="Arial" w:cs="Arial"/>
          <w:b/>
          <w:bCs/>
          <w:sz w:val="24"/>
          <w:szCs w:val="24"/>
        </w:rPr>
        <w:t xml:space="preserve">2019 </w:t>
      </w:r>
      <w:r>
        <w:rPr>
          <w:rFonts w:ascii="Arial" w:hAnsi="Arial" w:cs="Arial"/>
          <w:sz w:val="24"/>
          <w:szCs w:val="24"/>
        </w:rPr>
        <w:t>Postgraduate certificate in coaching and mentoring UWTSD (completed 40 credits; moved on to a doctorate)</w:t>
      </w:r>
    </w:p>
    <w:p w14:paraId="409FABB2" w14:textId="77777777" w:rsidR="009F24F8" w:rsidRDefault="00D44615">
      <w:pPr>
        <w:spacing w:line="360" w:lineRule="auto"/>
      </w:pPr>
      <w:r>
        <w:rPr>
          <w:rFonts w:ascii="Arial" w:hAnsi="Arial" w:cs="Arial"/>
          <w:b/>
          <w:bCs/>
          <w:sz w:val="24"/>
          <w:szCs w:val="24"/>
        </w:rPr>
        <w:t xml:space="preserve">2018 </w:t>
      </w:r>
      <w:r>
        <w:rPr>
          <w:rFonts w:ascii="Arial" w:hAnsi="Arial" w:cs="Arial"/>
          <w:sz w:val="24"/>
          <w:szCs w:val="24"/>
        </w:rPr>
        <w:t xml:space="preserve">Facilitation training to support the delivery of the National Academy for </w:t>
      </w:r>
      <w:r>
        <w:rPr>
          <w:rFonts w:ascii="Arial" w:hAnsi="Arial" w:cs="Arial"/>
          <w:sz w:val="24"/>
          <w:szCs w:val="24"/>
        </w:rPr>
        <w:t>Educational Leadership Associate programme (delivered by Maggie Farrar, EDT and previously interim head at the NCSL in England</w:t>
      </w:r>
    </w:p>
    <w:p w14:paraId="409FABB3" w14:textId="77777777" w:rsidR="009F24F8" w:rsidRDefault="00D44615">
      <w:pPr>
        <w:spacing w:line="360" w:lineRule="auto"/>
      </w:pPr>
      <w:r>
        <w:rPr>
          <w:rFonts w:ascii="Arial" w:hAnsi="Arial" w:cs="Arial"/>
          <w:b/>
          <w:bCs/>
          <w:sz w:val="24"/>
          <w:szCs w:val="24"/>
        </w:rPr>
        <w:t>2018</w:t>
      </w:r>
      <w:r>
        <w:rPr>
          <w:rFonts w:ascii="Arial" w:hAnsi="Arial" w:cs="Arial"/>
          <w:sz w:val="24"/>
          <w:szCs w:val="24"/>
        </w:rPr>
        <w:t xml:space="preserve"> Change Agent training (delivered by Maggie Franklin, Agile Change Management)</w:t>
      </w:r>
    </w:p>
    <w:p w14:paraId="409FABB4" w14:textId="77777777" w:rsidR="009F24F8" w:rsidRDefault="00D44615">
      <w:pPr>
        <w:spacing w:line="360" w:lineRule="auto"/>
      </w:pPr>
      <w:r>
        <w:rPr>
          <w:rFonts w:ascii="Arial" w:hAnsi="Arial" w:cs="Arial"/>
          <w:b/>
          <w:bCs/>
          <w:sz w:val="24"/>
          <w:szCs w:val="24"/>
        </w:rPr>
        <w:t>2016</w:t>
      </w:r>
      <w:r>
        <w:rPr>
          <w:rFonts w:ascii="Arial" w:hAnsi="Arial" w:cs="Arial"/>
          <w:sz w:val="24"/>
          <w:szCs w:val="24"/>
        </w:rPr>
        <w:t xml:space="preserve"> Team working and leadership </w:t>
      </w:r>
      <w:r>
        <w:rPr>
          <w:rFonts w:ascii="Arial" w:hAnsi="Arial" w:cs="Arial"/>
          <w:sz w:val="24"/>
          <w:szCs w:val="24"/>
        </w:rPr>
        <w:t>programme (delivered by The ColourWorks)</w:t>
      </w:r>
    </w:p>
    <w:p w14:paraId="409FABB5" w14:textId="77777777" w:rsidR="009F24F8" w:rsidRDefault="00D44615">
      <w:pPr>
        <w:spacing w:line="360" w:lineRule="auto"/>
      </w:pPr>
      <w:r>
        <w:rPr>
          <w:rFonts w:ascii="Arial" w:hAnsi="Arial" w:cs="Arial"/>
          <w:b/>
          <w:bCs/>
          <w:sz w:val="24"/>
          <w:szCs w:val="24"/>
        </w:rPr>
        <w:t>2015</w:t>
      </w:r>
      <w:r>
        <w:rPr>
          <w:rFonts w:ascii="Arial" w:hAnsi="Arial" w:cs="Arial"/>
          <w:sz w:val="24"/>
          <w:szCs w:val="24"/>
        </w:rPr>
        <w:t xml:space="preserve"> Programme and project management (delivered in-house by the EDT international programme management team)</w:t>
      </w:r>
    </w:p>
    <w:p w14:paraId="409FABB6" w14:textId="77777777" w:rsidR="009F24F8" w:rsidRDefault="00D44615">
      <w:pPr>
        <w:spacing w:line="360" w:lineRule="auto"/>
      </w:pPr>
      <w:r>
        <w:rPr>
          <w:rFonts w:ascii="Arial" w:hAnsi="Arial" w:cs="Arial"/>
          <w:b/>
          <w:bCs/>
          <w:sz w:val="24"/>
          <w:szCs w:val="24"/>
        </w:rPr>
        <w:t>2001</w:t>
      </w:r>
      <w:r>
        <w:rPr>
          <w:rFonts w:ascii="Arial" w:hAnsi="Arial" w:cs="Arial"/>
          <w:sz w:val="24"/>
          <w:szCs w:val="24"/>
        </w:rPr>
        <w:t xml:space="preserve"> Time Management training (Time Management International)</w:t>
      </w:r>
    </w:p>
    <w:p w14:paraId="409FABB7" w14:textId="77777777" w:rsidR="009F24F8" w:rsidRDefault="00D44615">
      <w:pPr>
        <w:spacing w:line="360" w:lineRule="auto"/>
      </w:pPr>
      <w:r>
        <w:rPr>
          <w:rFonts w:ascii="Arial" w:hAnsi="Arial" w:cs="Arial"/>
          <w:b/>
          <w:bCs/>
          <w:sz w:val="24"/>
          <w:szCs w:val="24"/>
        </w:rPr>
        <w:t>1990-1993</w:t>
      </w:r>
      <w:r>
        <w:rPr>
          <w:rFonts w:ascii="Arial" w:hAnsi="Arial" w:cs="Arial"/>
          <w:sz w:val="24"/>
          <w:szCs w:val="24"/>
        </w:rPr>
        <w:t xml:space="preserve"> PhD in German Literature (did not</w:t>
      </w:r>
      <w:r>
        <w:rPr>
          <w:rFonts w:ascii="Arial" w:hAnsi="Arial" w:cs="Arial"/>
          <w:sz w:val="24"/>
          <w:szCs w:val="24"/>
        </w:rPr>
        <w:t xml:space="preserve"> complete)</w:t>
      </w:r>
    </w:p>
    <w:p w14:paraId="409FABB8" w14:textId="77777777" w:rsidR="009F24F8" w:rsidRDefault="00D44615">
      <w:pPr>
        <w:spacing w:line="360" w:lineRule="auto"/>
      </w:pPr>
      <w:r>
        <w:rPr>
          <w:rFonts w:ascii="Arial" w:hAnsi="Arial" w:cs="Arial"/>
          <w:b/>
          <w:bCs/>
          <w:sz w:val="24"/>
          <w:szCs w:val="24"/>
        </w:rPr>
        <w:t>1990</w:t>
      </w:r>
      <w:r>
        <w:rPr>
          <w:rFonts w:ascii="Arial" w:hAnsi="Arial" w:cs="Arial"/>
          <w:sz w:val="24"/>
          <w:szCs w:val="24"/>
        </w:rPr>
        <w:t xml:space="preserve"> BA Honours German Language and Literature 1990 (First class honours)</w:t>
      </w:r>
    </w:p>
    <w:p w14:paraId="409FABB9" w14:textId="77777777" w:rsidR="009F24F8" w:rsidRDefault="009F24F8">
      <w:pPr>
        <w:spacing w:line="360" w:lineRule="auto"/>
        <w:rPr>
          <w:rFonts w:ascii="Arial" w:hAnsi="Arial" w:cs="Arial"/>
          <w:sz w:val="24"/>
          <w:szCs w:val="24"/>
        </w:rPr>
      </w:pPr>
    </w:p>
    <w:p w14:paraId="409FABBA" w14:textId="77777777" w:rsidR="009F24F8" w:rsidRDefault="00D44615">
      <w:pPr>
        <w:spacing w:line="360" w:lineRule="auto"/>
        <w:rPr>
          <w:rFonts w:ascii="Arial" w:hAnsi="Arial" w:cs="Arial"/>
          <w:b/>
          <w:bCs/>
          <w:sz w:val="24"/>
          <w:szCs w:val="24"/>
        </w:rPr>
      </w:pPr>
      <w:r>
        <w:rPr>
          <w:rFonts w:ascii="Arial" w:hAnsi="Arial" w:cs="Arial"/>
          <w:b/>
          <w:bCs/>
          <w:sz w:val="24"/>
          <w:szCs w:val="24"/>
        </w:rPr>
        <w:t>References:</w:t>
      </w:r>
    </w:p>
    <w:p w14:paraId="409FABBB" w14:textId="77777777" w:rsidR="009F24F8" w:rsidRDefault="00D44615">
      <w:pPr>
        <w:spacing w:line="360" w:lineRule="auto"/>
        <w:rPr>
          <w:rFonts w:ascii="Arial" w:hAnsi="Arial" w:cs="Arial"/>
          <w:sz w:val="24"/>
          <w:szCs w:val="24"/>
        </w:rPr>
      </w:pPr>
      <w:r>
        <w:rPr>
          <w:rFonts w:ascii="Arial" w:hAnsi="Arial" w:cs="Arial"/>
          <w:sz w:val="24"/>
          <w:szCs w:val="24"/>
        </w:rPr>
        <w:t>Brown, B (2018) Dare to Lead, Penguin Random House.</w:t>
      </w:r>
    </w:p>
    <w:p w14:paraId="409FABBC" w14:textId="77777777" w:rsidR="009F24F8" w:rsidRDefault="00D44615">
      <w:pPr>
        <w:spacing w:line="360" w:lineRule="auto"/>
      </w:pPr>
      <w:r>
        <w:rPr>
          <w:rFonts w:ascii="Arial" w:hAnsi="Arial" w:cs="Arial"/>
          <w:sz w:val="24"/>
          <w:szCs w:val="24"/>
        </w:rPr>
        <w:t>Egan, D; Beauchamp, G; Rhys, M; Williams, A; (2019). Research into the deployment of primary school suppor</w:t>
      </w:r>
      <w:r>
        <w:rPr>
          <w:rFonts w:ascii="Arial" w:hAnsi="Arial" w:cs="Arial"/>
          <w:sz w:val="24"/>
          <w:szCs w:val="24"/>
        </w:rPr>
        <w:t xml:space="preserve">t staff in Wales. Cardiff: Welsh Government, GSR report number 31/2019 Available at: </w:t>
      </w:r>
      <w:hyperlink r:id="rId16" w:history="1">
        <w:r>
          <w:rPr>
            <w:rStyle w:val="Hyperlink"/>
            <w:rFonts w:ascii="Arial" w:hAnsi="Arial" w:cs="Arial"/>
            <w:sz w:val="24"/>
            <w:szCs w:val="24"/>
          </w:rPr>
          <w:t>https://gov.wales/research-deployment-primary-school-support-staff</w:t>
        </w:r>
      </w:hyperlink>
      <w:r>
        <w:rPr>
          <w:rFonts w:ascii="Arial" w:hAnsi="Arial" w:cs="Arial"/>
          <w:sz w:val="24"/>
          <w:szCs w:val="24"/>
        </w:rPr>
        <w:t>. Accessed 10.10.23.</w:t>
      </w:r>
    </w:p>
    <w:p w14:paraId="409FABBD" w14:textId="77777777" w:rsidR="009F24F8" w:rsidRDefault="00D44615">
      <w:pPr>
        <w:spacing w:line="360" w:lineRule="auto"/>
        <w:rPr>
          <w:rFonts w:ascii="Arial" w:hAnsi="Arial" w:cs="Arial"/>
          <w:sz w:val="24"/>
          <w:szCs w:val="24"/>
        </w:rPr>
      </w:pPr>
      <w:r>
        <w:rPr>
          <w:rFonts w:ascii="Arial" w:hAnsi="Arial" w:cs="Arial"/>
          <w:sz w:val="24"/>
          <w:szCs w:val="24"/>
        </w:rPr>
        <w:t>Gratton, L and Scott, A. (2017) The 100-year life, Bloomsbury Business.</w:t>
      </w:r>
    </w:p>
    <w:p w14:paraId="409FABBE" w14:textId="77777777" w:rsidR="009F24F8" w:rsidRDefault="00D44615">
      <w:pPr>
        <w:spacing w:line="360" w:lineRule="auto"/>
        <w:rPr>
          <w:rFonts w:ascii="Arial" w:hAnsi="Arial" w:cs="Arial"/>
          <w:sz w:val="24"/>
          <w:szCs w:val="24"/>
        </w:rPr>
      </w:pPr>
      <w:r>
        <w:rPr>
          <w:rFonts w:ascii="Arial" w:hAnsi="Arial" w:cs="Arial"/>
          <w:sz w:val="24"/>
          <w:szCs w:val="24"/>
        </w:rPr>
        <w:t>Kolb, David A. (2015) Experiential Learning: Experience and the Source of Learning and Development, Pearson.</w:t>
      </w:r>
    </w:p>
    <w:p w14:paraId="409FABBF" w14:textId="77777777" w:rsidR="009F24F8" w:rsidRDefault="00D44615">
      <w:pPr>
        <w:spacing w:line="360" w:lineRule="auto"/>
        <w:rPr>
          <w:rFonts w:ascii="Arial" w:hAnsi="Arial" w:cs="Arial"/>
          <w:sz w:val="24"/>
          <w:szCs w:val="24"/>
        </w:rPr>
      </w:pPr>
      <w:r>
        <w:rPr>
          <w:rFonts w:ascii="Arial" w:hAnsi="Arial" w:cs="Arial"/>
          <w:sz w:val="24"/>
          <w:szCs w:val="24"/>
        </w:rPr>
        <w:t xml:space="preserve">Moon, Jennifer A. (2004) A handbook of </w:t>
      </w:r>
      <w:r>
        <w:rPr>
          <w:rFonts w:ascii="Arial" w:hAnsi="Arial" w:cs="Arial"/>
          <w:sz w:val="24"/>
          <w:szCs w:val="24"/>
        </w:rPr>
        <w:t>Reflective and Experiential Learning: Theory and Practice, RoutledgeFarmer.</w:t>
      </w:r>
    </w:p>
    <w:p w14:paraId="409FABC0" w14:textId="77777777" w:rsidR="009F24F8" w:rsidRDefault="00D44615">
      <w:pPr>
        <w:spacing w:line="360" w:lineRule="auto"/>
      </w:pPr>
      <w:r>
        <w:rPr>
          <w:rFonts w:ascii="Arial" w:hAnsi="Arial" w:cs="Arial"/>
          <w:sz w:val="24"/>
          <w:szCs w:val="24"/>
        </w:rPr>
        <w:t xml:space="preserve">Makara-Fulller, K, &amp; Morrison-Love, D, &amp; Singh, S, 2023. </w:t>
      </w:r>
      <w:hyperlink r:id="rId17" w:history="1">
        <w:r>
          <w:rPr>
            <w:rStyle w:val="Hyperlink"/>
            <w:rFonts w:ascii="Arial" w:hAnsi="Arial" w:cs="Arial"/>
            <w:sz w:val="24"/>
            <w:szCs w:val="24"/>
          </w:rPr>
          <w:t>https://www.uwtsd.ac.uk/media/uwtsd-website/content-assets/documents/research/education/camau_phase1_report.pdf</w:t>
        </w:r>
      </w:hyperlink>
      <w:r>
        <w:rPr>
          <w:rFonts w:ascii="Arial" w:hAnsi="Arial" w:cs="Arial"/>
          <w:sz w:val="24"/>
          <w:szCs w:val="24"/>
        </w:rPr>
        <w:t xml:space="preserve"> </w:t>
      </w:r>
    </w:p>
    <w:p w14:paraId="409FABC1" w14:textId="77777777" w:rsidR="009F24F8" w:rsidRDefault="00D44615">
      <w:pPr>
        <w:spacing w:line="360" w:lineRule="auto"/>
        <w:rPr>
          <w:rFonts w:ascii="Arial" w:hAnsi="Arial" w:cs="Arial"/>
          <w:sz w:val="24"/>
          <w:szCs w:val="24"/>
        </w:rPr>
      </w:pPr>
      <w:r>
        <w:rPr>
          <w:rFonts w:ascii="Arial" w:hAnsi="Arial" w:cs="Arial"/>
          <w:sz w:val="24"/>
          <w:szCs w:val="24"/>
        </w:rPr>
        <w:t xml:space="preserve">Siraj-Blatchford, I. &amp; Milton, E, &amp; Sylva, K &amp; Laugharne, J &amp; Charles, F., (2017) </w:t>
      </w:r>
      <w:r>
        <w:rPr>
          <w:rFonts w:ascii="Arial" w:hAnsi="Arial" w:cs="Arial"/>
          <w:sz w:val="24"/>
          <w:szCs w:val="24"/>
        </w:rPr>
        <w:t>“Developing the Foundation Phase for 3-7 year olds in Wales”, Wales Journal of Education 14(1), 43-68.</w:t>
      </w:r>
    </w:p>
    <w:p w14:paraId="409FABC2" w14:textId="77777777" w:rsidR="009F24F8" w:rsidRDefault="00D44615">
      <w:pPr>
        <w:spacing w:line="360" w:lineRule="auto"/>
        <w:rPr>
          <w:rFonts w:ascii="Arial" w:hAnsi="Arial" w:cs="Arial"/>
          <w:sz w:val="24"/>
          <w:szCs w:val="24"/>
        </w:rPr>
      </w:pPr>
      <w:r>
        <w:rPr>
          <w:rFonts w:ascii="Arial" w:hAnsi="Arial" w:cs="Arial"/>
          <w:sz w:val="24"/>
          <w:szCs w:val="24"/>
        </w:rPr>
        <w:t>Waters, J., (2016) “The Foundation Phase in Wales – time to grow up?”, Wales Journal of Education 18(1), 179-198.</w:t>
      </w:r>
    </w:p>
    <w:p w14:paraId="409FABC3" w14:textId="77777777" w:rsidR="009F24F8" w:rsidRDefault="00D44615">
      <w:pPr>
        <w:spacing w:line="360" w:lineRule="auto"/>
      </w:pPr>
      <w:r>
        <w:rPr>
          <w:rFonts w:ascii="Arial" w:hAnsi="Arial" w:cs="Arial"/>
          <w:sz w:val="24"/>
          <w:szCs w:val="24"/>
        </w:rPr>
        <w:t xml:space="preserve">Careers Wales, 2023. </w:t>
      </w:r>
      <w:hyperlink r:id="rId18" w:history="1">
        <w:r>
          <w:rPr>
            <w:rStyle w:val="Hyperlink"/>
            <w:rFonts w:ascii="Arial" w:eastAsia="Times New Roman" w:hAnsi="Arial" w:cs="Arial"/>
            <w:color w:val="auto"/>
            <w:kern w:val="0"/>
            <w:sz w:val="24"/>
            <w:szCs w:val="24"/>
          </w:rPr>
          <w:t>https:</w:t>
        </w:r>
        <w:bookmarkStart w:id="4" w:name="_Hlt147905056"/>
        <w:bookmarkStart w:id="5" w:name="_Hlt147905057"/>
        <w:bookmarkEnd w:id="4"/>
        <w:bookmarkEnd w:id="5"/>
        <w:r>
          <w:rPr>
            <w:rStyle w:val="Hyperlink"/>
            <w:rFonts w:ascii="Arial" w:eastAsia="Times New Roman" w:hAnsi="Arial" w:cs="Arial"/>
            <w:color w:val="auto"/>
            <w:kern w:val="0"/>
            <w:sz w:val="24"/>
            <w:szCs w:val="24"/>
          </w:rPr>
          <w:t>//careerswales.gov.wales/job-information/teaching-assistant/pay-and-hours</w:t>
        </w:r>
      </w:hyperlink>
      <w:r>
        <w:rPr>
          <w:rStyle w:val="Hyperlink"/>
          <w:rFonts w:ascii="Arial" w:eastAsia="Times New Roman" w:hAnsi="Arial" w:cs="Arial"/>
          <w:color w:val="auto"/>
          <w:kern w:val="0"/>
          <w:sz w:val="24"/>
          <w:szCs w:val="24"/>
        </w:rPr>
        <w:t xml:space="preserve"> </w:t>
      </w:r>
      <w:r>
        <w:rPr>
          <w:rFonts w:ascii="Arial" w:hAnsi="Arial" w:cs="Arial"/>
          <w:sz w:val="24"/>
          <w:szCs w:val="24"/>
        </w:rPr>
        <w:t>(Accessed: 10.10.2023).</w:t>
      </w:r>
    </w:p>
    <w:p w14:paraId="409FABC4" w14:textId="77777777" w:rsidR="009F24F8" w:rsidRDefault="00D44615">
      <w:pPr>
        <w:spacing w:after="0"/>
        <w:textAlignment w:val="baseline"/>
      </w:pPr>
      <w:r>
        <w:rPr>
          <w:rFonts w:ascii="Arial" w:hAnsi="Arial" w:cs="Arial"/>
          <w:sz w:val="24"/>
          <w:szCs w:val="24"/>
        </w:rPr>
        <w:t xml:space="preserve">Central South Consortium, 2023. </w:t>
      </w:r>
      <w:hyperlink r:id="rId19" w:history="1">
        <w:r>
          <w:rPr>
            <w:rStyle w:val="Hyperlink"/>
            <w:rFonts w:ascii="Arial" w:hAnsi="Arial" w:cs="Arial"/>
            <w:sz w:val="24"/>
            <w:szCs w:val="24"/>
          </w:rPr>
          <w:t>https://www.cscjes-cronfa.co.uk/events/6127aa92-01ca-4ddf-8d32-e9b5c89bef79/overview</w:t>
        </w:r>
      </w:hyperlink>
      <w:r>
        <w:rPr>
          <w:rFonts w:ascii="Arial" w:hAnsi="Arial" w:cs="Arial"/>
          <w:sz w:val="24"/>
          <w:szCs w:val="24"/>
        </w:rPr>
        <w:t xml:space="preserve"> (Accessed: 10.10.2023)</w:t>
      </w:r>
    </w:p>
    <w:p w14:paraId="409FABC5" w14:textId="77777777" w:rsidR="009F24F8" w:rsidRDefault="009F24F8">
      <w:pPr>
        <w:spacing w:after="0"/>
        <w:textAlignment w:val="baseline"/>
        <w:rPr>
          <w:rFonts w:ascii="Arial" w:hAnsi="Arial" w:cs="Arial"/>
          <w:sz w:val="24"/>
          <w:szCs w:val="24"/>
        </w:rPr>
      </w:pPr>
    </w:p>
    <w:p w14:paraId="409FABC6" w14:textId="77777777" w:rsidR="009F24F8" w:rsidRDefault="00D44615">
      <w:pPr>
        <w:spacing w:line="360" w:lineRule="auto"/>
      </w:pPr>
      <w:r>
        <w:rPr>
          <w:rFonts w:ascii="Arial" w:hAnsi="Arial" w:cs="Arial"/>
          <w:sz w:val="24"/>
          <w:szCs w:val="24"/>
        </w:rPr>
        <w:t>Daily Post, 2011</w:t>
      </w:r>
      <w:r>
        <w:rPr>
          <w:rFonts w:ascii="Arial" w:hAnsi="Arial" w:cs="Arial"/>
          <w:sz w:val="24"/>
          <w:szCs w:val="24"/>
        </w:rPr>
        <w:t xml:space="preserve">. Source: </w:t>
      </w:r>
      <w:hyperlink r:id="rId20" w:history="1">
        <w:r>
          <w:rPr>
            <w:rStyle w:val="Hyperlink"/>
            <w:rFonts w:ascii="Arial" w:hAnsi="Arial" w:cs="Arial"/>
            <w:sz w:val="24"/>
            <w:szCs w:val="24"/>
          </w:rPr>
          <w:t>Headteachers in Wales ballot on strike over pensions row - North Wales Live (dailypost.co.uk)</w:t>
        </w:r>
      </w:hyperlink>
      <w:r>
        <w:rPr>
          <w:rStyle w:val="Hyperlink"/>
          <w:rFonts w:ascii="Arial" w:hAnsi="Arial" w:cs="Arial"/>
          <w:sz w:val="24"/>
          <w:szCs w:val="24"/>
        </w:rPr>
        <w:t xml:space="preserve"> </w:t>
      </w:r>
      <w:r>
        <w:rPr>
          <w:rFonts w:ascii="Arial" w:hAnsi="Arial" w:cs="Arial"/>
          <w:sz w:val="24"/>
          <w:szCs w:val="24"/>
        </w:rPr>
        <w:t>(Acc</w:t>
      </w:r>
      <w:r>
        <w:rPr>
          <w:rFonts w:ascii="Arial" w:hAnsi="Arial" w:cs="Arial"/>
          <w:sz w:val="24"/>
          <w:szCs w:val="24"/>
        </w:rPr>
        <w:t>essed: 10.10.2023)</w:t>
      </w:r>
    </w:p>
    <w:p w14:paraId="409FABC7" w14:textId="77777777" w:rsidR="009F24F8" w:rsidRDefault="009F24F8">
      <w:pPr>
        <w:spacing w:after="0"/>
        <w:textAlignment w:val="baseline"/>
        <w:rPr>
          <w:rFonts w:ascii="Arial" w:hAnsi="Arial" w:cs="Arial"/>
          <w:sz w:val="24"/>
          <w:szCs w:val="24"/>
        </w:rPr>
      </w:pPr>
    </w:p>
    <w:p w14:paraId="409FABC8" w14:textId="77777777" w:rsidR="009F24F8" w:rsidRDefault="00D44615">
      <w:pPr>
        <w:pStyle w:val="Heading1"/>
        <w:spacing w:before="0" w:after="0" w:line="360" w:lineRule="auto"/>
      </w:pPr>
      <w:r>
        <w:rPr>
          <w:rFonts w:ascii="Arial" w:hAnsi="Arial" w:cs="Arial"/>
          <w:b w:val="0"/>
          <w:bCs w:val="0"/>
          <w:sz w:val="24"/>
          <w:szCs w:val="24"/>
        </w:rPr>
        <w:t xml:space="preserve">ETeach, 2023. </w:t>
      </w:r>
      <w:hyperlink r:id="rId21" w:history="1">
        <w:r>
          <w:rPr>
            <w:rStyle w:val="Hyperlink"/>
            <w:rFonts w:ascii="Arial" w:hAnsi="Arial" w:cs="Arial"/>
            <w:b w:val="0"/>
            <w:bCs w:val="0"/>
            <w:sz w:val="24"/>
            <w:szCs w:val="24"/>
          </w:rPr>
          <w:t>https://businessnewswale</w:t>
        </w:r>
        <w:bookmarkStart w:id="6" w:name="_Hlt147905432"/>
        <w:bookmarkStart w:id="7" w:name="_Hlt147905433"/>
        <w:bookmarkEnd w:id="6"/>
        <w:bookmarkEnd w:id="7"/>
        <w:r>
          <w:rPr>
            <w:rStyle w:val="Hyperlink"/>
            <w:rFonts w:ascii="Arial" w:hAnsi="Arial" w:cs="Arial"/>
            <w:b w:val="0"/>
            <w:bCs w:val="0"/>
            <w:sz w:val="24"/>
            <w:szCs w:val="24"/>
          </w:rPr>
          <w:t>s.com/education-recruitment-in-wales-is-at-the-brink-of-crisis/</w:t>
        </w:r>
      </w:hyperlink>
      <w:r>
        <w:rPr>
          <w:rStyle w:val="Hyperlink"/>
          <w:rFonts w:ascii="Arial" w:hAnsi="Arial" w:cs="Arial"/>
          <w:b w:val="0"/>
          <w:bCs w:val="0"/>
          <w:sz w:val="24"/>
          <w:szCs w:val="24"/>
        </w:rPr>
        <w:t xml:space="preserve"> </w:t>
      </w:r>
      <w:r>
        <w:rPr>
          <w:rFonts w:ascii="Arial" w:hAnsi="Arial" w:cs="Arial"/>
          <w:b w:val="0"/>
          <w:bCs w:val="0"/>
          <w:sz w:val="24"/>
          <w:szCs w:val="24"/>
        </w:rPr>
        <w:t>(Accessed: 10.10.2023).</w:t>
      </w:r>
    </w:p>
    <w:p w14:paraId="409FABC9" w14:textId="77777777" w:rsidR="009F24F8" w:rsidRDefault="009F24F8">
      <w:pPr>
        <w:spacing w:after="0"/>
        <w:textAlignment w:val="baseline"/>
        <w:rPr>
          <w:rFonts w:ascii="Arial" w:hAnsi="Arial" w:cs="Arial"/>
          <w:sz w:val="24"/>
          <w:szCs w:val="24"/>
        </w:rPr>
      </w:pPr>
    </w:p>
    <w:p w14:paraId="409FABCA" w14:textId="77777777" w:rsidR="009F24F8" w:rsidRDefault="00D44615">
      <w:pPr>
        <w:shd w:val="clear" w:color="auto" w:fill="FFFFFF"/>
        <w:suppressAutoHyphens w:val="0"/>
      </w:pPr>
      <w:r>
        <w:rPr>
          <w:rFonts w:ascii="Arial" w:hAnsi="Arial" w:cs="Arial"/>
          <w:sz w:val="24"/>
          <w:szCs w:val="24"/>
        </w:rPr>
        <w:t xml:space="preserve">Future Generations Commissioner for Wales, 2015. </w:t>
      </w:r>
      <w:hyperlink r:id="rId22" w:history="1">
        <w:r>
          <w:rPr>
            <w:rStyle w:val="Hyperlink"/>
            <w:rFonts w:ascii="Arial" w:hAnsi="Arial" w:cs="Arial"/>
            <w:sz w:val="24"/>
            <w:szCs w:val="24"/>
          </w:rPr>
          <w:t>https://www.futuregenerations.wales</w:t>
        </w:r>
      </w:hyperlink>
      <w:r>
        <w:rPr>
          <w:rFonts w:ascii="Arial" w:hAnsi="Arial" w:cs="Arial"/>
          <w:sz w:val="24"/>
          <w:szCs w:val="24"/>
        </w:rPr>
        <w:t xml:space="preserve"> (Accessed: 10.10.2023)</w:t>
      </w:r>
    </w:p>
    <w:p w14:paraId="409FABCB" w14:textId="77777777" w:rsidR="009F24F8" w:rsidRDefault="009F24F8">
      <w:pPr>
        <w:shd w:val="clear" w:color="auto" w:fill="FFFFFF"/>
        <w:suppressAutoHyphens w:val="0"/>
        <w:rPr>
          <w:rFonts w:ascii="Arial" w:hAnsi="Arial" w:cs="Arial"/>
          <w:sz w:val="24"/>
          <w:szCs w:val="24"/>
        </w:rPr>
      </w:pPr>
    </w:p>
    <w:p w14:paraId="409FABCC" w14:textId="77777777" w:rsidR="009F24F8" w:rsidRDefault="00D44615">
      <w:pPr>
        <w:spacing w:after="0"/>
        <w:textAlignment w:val="baseline"/>
      </w:pPr>
      <w:r>
        <w:rPr>
          <w:rFonts w:ascii="Arial" w:hAnsi="Arial" w:cs="Arial"/>
          <w:sz w:val="24"/>
          <w:szCs w:val="24"/>
        </w:rPr>
        <w:t xml:space="preserve">Education Workforce Council, 2023. </w:t>
      </w:r>
      <w:hyperlink r:id="rId23" w:history="1">
        <w:r>
          <w:rPr>
            <w:rStyle w:val="Hyperlink"/>
            <w:rFonts w:ascii="Arial" w:eastAsia="Times New Roman" w:hAnsi="Arial" w:cs="Arial"/>
            <w:sz w:val="24"/>
            <w:szCs w:val="24"/>
          </w:rPr>
          <w:t>https://www.ewc.wales/site/index.php/en/about-us/polic</w:t>
        </w:r>
        <w:r>
          <w:rPr>
            <w:rStyle w:val="Hyperlink"/>
            <w:rFonts w:ascii="Arial" w:eastAsia="Times New Roman" w:hAnsi="Arial" w:cs="Arial"/>
            <w:sz w:val="24"/>
            <w:szCs w:val="24"/>
          </w:rPr>
          <w:t>y-and-research/workforce-statistics</w:t>
        </w:r>
      </w:hyperlink>
      <w:r>
        <w:rPr>
          <w:rStyle w:val="Hyperlink"/>
          <w:rFonts w:ascii="Arial" w:eastAsia="Times New Roman" w:hAnsi="Arial" w:cs="Arial"/>
          <w:sz w:val="24"/>
          <w:szCs w:val="24"/>
        </w:rPr>
        <w:t xml:space="preserve"> </w:t>
      </w:r>
      <w:r>
        <w:rPr>
          <w:rFonts w:ascii="Arial" w:hAnsi="Arial" w:cs="Arial"/>
          <w:sz w:val="24"/>
          <w:szCs w:val="24"/>
        </w:rPr>
        <w:t>(Accessed: 10.10.2023)</w:t>
      </w:r>
    </w:p>
    <w:p w14:paraId="409FABCD" w14:textId="77777777" w:rsidR="009F24F8" w:rsidRDefault="009F24F8">
      <w:pPr>
        <w:shd w:val="clear" w:color="auto" w:fill="FFFFFF"/>
        <w:suppressAutoHyphens w:val="0"/>
        <w:rPr>
          <w:rFonts w:ascii="Arial" w:hAnsi="Arial" w:cs="Arial"/>
          <w:sz w:val="24"/>
          <w:szCs w:val="24"/>
        </w:rPr>
      </w:pPr>
    </w:p>
    <w:p w14:paraId="409FABCE" w14:textId="77777777" w:rsidR="009F24F8" w:rsidRDefault="00D44615">
      <w:pPr>
        <w:spacing w:line="360" w:lineRule="auto"/>
      </w:pPr>
      <w:r>
        <w:rPr>
          <w:rFonts w:ascii="Arial" w:hAnsi="Arial" w:cs="Arial"/>
          <w:sz w:val="24"/>
          <w:szCs w:val="24"/>
        </w:rPr>
        <w:t xml:space="preserve">Institute of Education, Iram Siraj-Blatchford, 2013, </w:t>
      </w:r>
      <w:hyperlink r:id="rId24" w:history="1">
        <w:r>
          <w:rPr>
            <w:rStyle w:val="Hyperlink"/>
            <w:rFonts w:ascii="Arial" w:hAnsi="Arial" w:cs="Arial"/>
            <w:sz w:val="24"/>
            <w:szCs w:val="24"/>
          </w:rPr>
          <w:t>https://dera.ioe.ac.uk/id/eprint/20340/1/140519-independent-stocktake-of-the-foundation-phase-in-wales-en.pdf</w:t>
        </w:r>
      </w:hyperlink>
      <w:r>
        <w:rPr>
          <w:rFonts w:ascii="Arial" w:hAnsi="Arial" w:cs="Arial"/>
          <w:sz w:val="24"/>
          <w:szCs w:val="24"/>
        </w:rPr>
        <w:t xml:space="preserve"> (Accessed 10.10.23)</w:t>
      </w:r>
    </w:p>
    <w:p w14:paraId="409FABCF" w14:textId="77777777" w:rsidR="009F24F8" w:rsidRDefault="00D44615">
      <w:pPr>
        <w:shd w:val="clear" w:color="auto" w:fill="FFFFFF"/>
        <w:suppressAutoHyphens w:val="0"/>
        <w:spacing w:before="100" w:after="100" w:line="360" w:lineRule="auto"/>
      </w:pPr>
      <w:r>
        <w:rPr>
          <w:rFonts w:ascii="Arial" w:hAnsi="Arial" w:cs="Arial"/>
          <w:sz w:val="24"/>
          <w:szCs w:val="24"/>
        </w:rPr>
        <w:t xml:space="preserve">Resolution Foundation, 2023. </w:t>
      </w:r>
      <w:hyperlink r:id="rId25" w:history="1">
        <w:r>
          <w:rPr>
            <w:rStyle w:val="Hyperlink"/>
            <w:rFonts w:ascii="Arial" w:hAnsi="Arial" w:cs="Arial"/>
            <w:color w:val="auto"/>
            <w:sz w:val="24"/>
            <w:szCs w:val="24"/>
            <w:shd w:val="clear" w:color="auto" w:fill="FFFFFF"/>
          </w:rPr>
          <w:t>https://www.resoluti</w:t>
        </w:r>
        <w:bookmarkStart w:id="8" w:name="_Hlt147905191"/>
        <w:bookmarkStart w:id="9" w:name="_Hlt147905192"/>
        <w:bookmarkEnd w:id="8"/>
        <w:bookmarkEnd w:id="9"/>
        <w:r>
          <w:rPr>
            <w:rStyle w:val="Hyperlink"/>
            <w:rFonts w:ascii="Arial" w:hAnsi="Arial" w:cs="Arial"/>
            <w:color w:val="auto"/>
            <w:sz w:val="24"/>
            <w:szCs w:val="24"/>
            <w:shd w:val="clear" w:color="auto" w:fill="FFFFFF"/>
          </w:rPr>
          <w:t>onfoundation.org/app/uploads/2022/09/Calculating-the-real</w:t>
        </w:r>
        <w:r>
          <w:rPr>
            <w:rStyle w:val="Hyperlink"/>
            <w:rFonts w:ascii="Arial" w:hAnsi="Arial" w:cs="Arial"/>
            <w:color w:val="auto"/>
            <w:sz w:val="24"/>
            <w:szCs w:val="24"/>
            <w:shd w:val="clear" w:color="auto" w:fill="FFFFFF"/>
          </w:rPr>
          <w:t>-living-wage-2022.pdf</w:t>
        </w:r>
      </w:hyperlink>
      <w:r>
        <w:rPr>
          <w:rStyle w:val="Hyperlink"/>
          <w:rFonts w:ascii="Arial" w:hAnsi="Arial" w:cs="Arial"/>
          <w:color w:val="auto"/>
          <w:sz w:val="24"/>
          <w:szCs w:val="24"/>
          <w:shd w:val="clear" w:color="auto" w:fill="FFFFFF"/>
        </w:rPr>
        <w:t xml:space="preserve"> </w:t>
      </w:r>
      <w:r>
        <w:rPr>
          <w:rFonts w:ascii="Arial" w:hAnsi="Arial" w:cs="Arial"/>
          <w:sz w:val="24"/>
          <w:szCs w:val="24"/>
        </w:rPr>
        <w:t>(Accessed 10.10.23)</w:t>
      </w:r>
    </w:p>
    <w:p w14:paraId="409FABD0" w14:textId="77777777" w:rsidR="009F24F8" w:rsidRDefault="00D44615">
      <w:pPr>
        <w:spacing w:line="360" w:lineRule="auto"/>
      </w:pPr>
      <w:r>
        <w:rPr>
          <w:rFonts w:ascii="Arial" w:hAnsi="Arial" w:cs="Arial"/>
          <w:sz w:val="24"/>
          <w:szCs w:val="24"/>
        </w:rPr>
        <w:t xml:space="preserve">TES, Darren Evans, 2012. </w:t>
      </w:r>
      <w:hyperlink r:id="rId26" w:history="1">
        <w:r>
          <w:rPr>
            <w:rStyle w:val="Hyperlink"/>
            <w:rFonts w:ascii="Arial" w:hAnsi="Arial" w:cs="Arial"/>
            <w:sz w:val="24"/>
            <w:szCs w:val="24"/>
          </w:rPr>
          <w:t>https://www.tes.com/magazine/archive/welsh-heads-want</w:t>
        </w:r>
        <w:r>
          <w:rPr>
            <w:rStyle w:val="Hyperlink"/>
            <w:rFonts w:ascii="Arial" w:hAnsi="Arial" w:cs="Arial"/>
            <w:sz w:val="24"/>
            <w:szCs w:val="24"/>
          </w:rPr>
          <w:t>-report-cards-end-crude-bands</w:t>
        </w:r>
      </w:hyperlink>
      <w:r>
        <w:rPr>
          <w:rFonts w:ascii="Arial" w:hAnsi="Arial" w:cs="Arial"/>
          <w:sz w:val="24"/>
          <w:szCs w:val="24"/>
        </w:rPr>
        <w:t>. (Accessed 10.10.23).</w:t>
      </w:r>
    </w:p>
    <w:p w14:paraId="409FABD1" w14:textId="77777777" w:rsidR="009F24F8" w:rsidRDefault="00D44615">
      <w:pPr>
        <w:spacing w:line="360" w:lineRule="auto"/>
      </w:pPr>
      <w:r>
        <w:rPr>
          <w:rFonts w:ascii="Arial" w:hAnsi="Arial" w:cs="Arial"/>
          <w:color w:val="7030A0"/>
          <w:sz w:val="24"/>
          <w:szCs w:val="24"/>
        </w:rPr>
        <w:t xml:space="preserve">TES, 2011. </w:t>
      </w:r>
      <w:hyperlink r:id="rId27" w:history="1">
        <w:r>
          <w:rPr>
            <w:rStyle w:val="Hyperlink"/>
            <w:rFonts w:ascii="Arial" w:hAnsi="Arial" w:cs="Arial"/>
            <w:sz w:val="24"/>
            <w:szCs w:val="24"/>
          </w:rPr>
          <w:t>https://www.t</w:t>
        </w:r>
        <w:bookmarkStart w:id="10" w:name="_Hlt147848053"/>
        <w:bookmarkStart w:id="11" w:name="_Hlt147848054"/>
        <w:bookmarkEnd w:id="10"/>
        <w:bookmarkEnd w:id="11"/>
        <w:r>
          <w:rPr>
            <w:rStyle w:val="Hyperlink"/>
            <w:rFonts w:ascii="Arial" w:hAnsi="Arial" w:cs="Arial"/>
            <w:sz w:val="24"/>
            <w:szCs w:val="24"/>
          </w:rPr>
          <w:t>es</w:t>
        </w:r>
        <w:bookmarkStart w:id="12" w:name="_Hlt147848233"/>
        <w:bookmarkStart w:id="13" w:name="_Hlt147848234"/>
        <w:bookmarkEnd w:id="12"/>
        <w:bookmarkEnd w:id="13"/>
        <w:r>
          <w:rPr>
            <w:rStyle w:val="Hyperlink"/>
            <w:rFonts w:ascii="Arial" w:hAnsi="Arial" w:cs="Arial"/>
            <w:sz w:val="24"/>
            <w:szCs w:val="24"/>
          </w:rPr>
          <w:t>.com/</w:t>
        </w:r>
        <w:bookmarkStart w:id="14" w:name="_Hlt147848305"/>
        <w:bookmarkStart w:id="15" w:name="_Hlt147848306"/>
        <w:bookmarkEnd w:id="14"/>
        <w:bookmarkEnd w:id="15"/>
        <w:r>
          <w:rPr>
            <w:rStyle w:val="Hyperlink"/>
            <w:rFonts w:ascii="Arial" w:hAnsi="Arial" w:cs="Arial"/>
            <w:sz w:val="24"/>
            <w:szCs w:val="24"/>
          </w:rPr>
          <w:t>magazine/archive/wales-hopes-b-best-and-c-competition?amp</w:t>
        </w:r>
      </w:hyperlink>
      <w:r>
        <w:rPr>
          <w:rStyle w:val="Hyperlink"/>
          <w:rFonts w:ascii="Arial" w:eastAsia="Times New Roman" w:hAnsi="Arial" w:cs="Arial"/>
          <w:sz w:val="24"/>
          <w:szCs w:val="24"/>
        </w:rPr>
        <w:t xml:space="preserve"> </w:t>
      </w:r>
      <w:r>
        <w:rPr>
          <w:rFonts w:ascii="Arial" w:hAnsi="Arial" w:cs="Arial"/>
          <w:sz w:val="24"/>
          <w:szCs w:val="24"/>
        </w:rPr>
        <w:t>(Accessed 10.10.23).</w:t>
      </w:r>
    </w:p>
    <w:p w14:paraId="409FABD2" w14:textId="77777777" w:rsidR="009F24F8" w:rsidRDefault="00D44615">
      <w:pPr>
        <w:spacing w:line="360" w:lineRule="auto"/>
      </w:pPr>
      <w:r>
        <w:rPr>
          <w:rFonts w:ascii="Arial" w:hAnsi="Arial" w:cs="Arial"/>
          <w:color w:val="141414"/>
          <w:sz w:val="24"/>
          <w:szCs w:val="24"/>
          <w:shd w:val="clear" w:color="auto" w:fill="FFFFFF"/>
        </w:rPr>
        <w:t xml:space="preserve">Wales Online, Gareth Evans, 2013. </w:t>
      </w:r>
      <w:hyperlink r:id="rId28" w:history="1">
        <w:r>
          <w:rPr>
            <w:rStyle w:val="Hyperlink"/>
            <w:rFonts w:ascii="Arial" w:hAnsi="Arial" w:cs="Arial"/>
            <w:sz w:val="24"/>
            <w:szCs w:val="24"/>
          </w:rPr>
          <w:t>F</w:t>
        </w:r>
        <w:r>
          <w:rPr>
            <w:rStyle w:val="Hyperlink"/>
            <w:rFonts w:ascii="Arial" w:hAnsi="Arial" w:cs="Arial"/>
            <w:sz w:val="24"/>
            <w:szCs w:val="24"/>
          </w:rPr>
          <w:t>oundation Phase: Report deals blow for Wales' flagship education policy - Wales Online</w:t>
        </w:r>
      </w:hyperlink>
      <w:r>
        <w:rPr>
          <w:rStyle w:val="Hyperlink"/>
          <w:rFonts w:ascii="Arial" w:hAnsi="Arial" w:cs="Arial"/>
          <w:sz w:val="24"/>
          <w:szCs w:val="24"/>
        </w:rPr>
        <w:t xml:space="preserve"> </w:t>
      </w:r>
      <w:r>
        <w:rPr>
          <w:rFonts w:ascii="Arial" w:hAnsi="Arial" w:cs="Arial"/>
          <w:sz w:val="24"/>
          <w:szCs w:val="24"/>
        </w:rPr>
        <w:t>(Accessed 10.10.23)</w:t>
      </w:r>
    </w:p>
    <w:p w14:paraId="409FABD3" w14:textId="77777777" w:rsidR="009F24F8" w:rsidRDefault="00D44615">
      <w:pPr>
        <w:spacing w:line="360" w:lineRule="auto"/>
      </w:pPr>
      <w:r>
        <w:rPr>
          <w:rFonts w:ascii="Arial" w:hAnsi="Arial" w:cs="Arial"/>
          <w:sz w:val="24"/>
          <w:szCs w:val="24"/>
        </w:rPr>
        <w:t xml:space="preserve">Welsh Government, 2022. </w:t>
      </w:r>
      <w:hyperlink r:id="rId29" w:history="1">
        <w:r>
          <w:rPr>
            <w:rStyle w:val="Hyperlink"/>
            <w:rFonts w:ascii="Arial" w:hAnsi="Arial" w:cs="Arial"/>
            <w:sz w:val="24"/>
            <w:szCs w:val="24"/>
          </w:rPr>
          <w:t>Relative income poverty: April 2021 to March 2022 | GOV.WALES</w:t>
        </w:r>
      </w:hyperlink>
      <w:r>
        <w:rPr>
          <w:rFonts w:ascii="Arial" w:hAnsi="Arial" w:cs="Arial"/>
          <w:sz w:val="24"/>
          <w:szCs w:val="24"/>
        </w:rPr>
        <w:t xml:space="preserve"> (Accessed 10.10.23)</w:t>
      </w:r>
    </w:p>
    <w:p w14:paraId="409FABD4" w14:textId="77777777" w:rsidR="009F24F8" w:rsidRDefault="009F24F8">
      <w:pPr>
        <w:pageBreakBefore/>
        <w:spacing w:line="360" w:lineRule="auto"/>
        <w:ind w:right="180"/>
        <w:rPr>
          <w:rFonts w:ascii="Arial" w:hAnsi="Arial" w:cs="Arial"/>
          <w:sz w:val="24"/>
          <w:szCs w:val="24"/>
        </w:rPr>
      </w:pPr>
    </w:p>
    <w:p w14:paraId="409FABD5" w14:textId="77777777" w:rsidR="009F24F8" w:rsidRDefault="009F24F8">
      <w:pPr>
        <w:spacing w:line="360" w:lineRule="auto"/>
        <w:ind w:right="180"/>
        <w:rPr>
          <w:rFonts w:ascii="Arial" w:hAnsi="Arial" w:cs="Arial"/>
          <w:sz w:val="24"/>
          <w:szCs w:val="24"/>
        </w:rPr>
      </w:pPr>
    </w:p>
    <w:p w14:paraId="409FABD6" w14:textId="77777777" w:rsidR="009F24F8" w:rsidRDefault="009F24F8">
      <w:pPr>
        <w:spacing w:line="360" w:lineRule="auto"/>
        <w:ind w:right="180"/>
        <w:jc w:val="center"/>
        <w:rPr>
          <w:rFonts w:ascii="Arial" w:hAnsi="Arial" w:cs="Arial"/>
          <w:sz w:val="24"/>
          <w:szCs w:val="24"/>
        </w:rPr>
      </w:pPr>
    </w:p>
    <w:p w14:paraId="409FABD7" w14:textId="77777777" w:rsidR="009F24F8" w:rsidRDefault="009F24F8">
      <w:pPr>
        <w:spacing w:line="360" w:lineRule="auto"/>
        <w:ind w:right="180"/>
        <w:jc w:val="center"/>
        <w:rPr>
          <w:rFonts w:ascii="Arial" w:hAnsi="Arial" w:cs="Arial"/>
          <w:sz w:val="24"/>
          <w:szCs w:val="24"/>
        </w:rPr>
      </w:pPr>
    </w:p>
    <w:p w14:paraId="409FABD8" w14:textId="77777777" w:rsidR="009F24F8" w:rsidRDefault="009F24F8">
      <w:pPr>
        <w:spacing w:line="360" w:lineRule="auto"/>
        <w:jc w:val="center"/>
        <w:rPr>
          <w:rFonts w:ascii="Arial" w:hAnsi="Arial" w:cs="Arial"/>
          <w:sz w:val="24"/>
          <w:szCs w:val="24"/>
        </w:rPr>
      </w:pPr>
    </w:p>
    <w:p w14:paraId="409FABD9" w14:textId="77777777" w:rsidR="009F24F8" w:rsidRDefault="009F24F8">
      <w:pPr>
        <w:spacing w:line="360" w:lineRule="auto"/>
        <w:rPr>
          <w:rFonts w:ascii="Arial" w:hAnsi="Arial" w:cs="Arial"/>
          <w:sz w:val="24"/>
          <w:szCs w:val="24"/>
        </w:rPr>
      </w:pPr>
    </w:p>
    <w:sectPr w:rsidR="009F24F8">
      <w:footerReference w:type="default" r:id="rId30"/>
      <w:pgSz w:w="11906" w:h="16838"/>
      <w:pgMar w:top="1440" w:right="1440" w:bottom="144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09FAAE4" w14:textId="77777777" w:rsidR="00D44615" w:rsidRDefault="00D44615">
      <w:pPr>
        <w:spacing w:after="0"/>
      </w:pPr>
      <w:r>
        <w:separator/>
      </w:r>
    </w:p>
  </w:endnote>
  <w:endnote w:type="continuationSeparator" w:id="0">
    <w:p w14:paraId="409FAAE6" w14:textId="77777777" w:rsidR="00D44615" w:rsidRDefault="00D44615">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9FAAE8" w14:textId="77777777" w:rsidR="00D44615" w:rsidRDefault="00D44615">
    <w:pPr>
      <w:pStyle w:val="Footer"/>
    </w:pPr>
    <w:r>
      <w:fldChar w:fldCharType="begin"/>
    </w:r>
    <w:r>
      <w:instrText xml:space="preserve"> PAGE </w:instrText>
    </w:r>
    <w:r>
      <w:fldChar w:fldCharType="separate"/>
    </w:r>
    <w:r>
      <w:t>2</w:t>
    </w:r>
    <w:r>
      <w:fldChar w:fldCharType="end"/>
    </w:r>
  </w:p>
  <w:p w14:paraId="409FAAE9" w14:textId="77777777" w:rsidR="00D44615" w:rsidRDefault="00D4461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09FAAE0" w14:textId="77777777" w:rsidR="00D44615" w:rsidRDefault="00D44615">
      <w:pPr>
        <w:spacing w:after="0"/>
      </w:pPr>
      <w:r>
        <w:rPr>
          <w:color w:val="000000"/>
        </w:rPr>
        <w:separator/>
      </w:r>
    </w:p>
  </w:footnote>
  <w:footnote w:type="continuationSeparator" w:id="0">
    <w:p w14:paraId="409FAAE2" w14:textId="77777777" w:rsidR="00D44615" w:rsidRDefault="00D44615">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4C36CC"/>
    <w:multiLevelType w:val="multilevel"/>
    <w:tmpl w:val="CBFC39B8"/>
    <w:lvl w:ilvl="0">
      <w:start w:val="1"/>
      <w:numFmt w:val="decimal"/>
      <w:lvlText w:val="%1."/>
      <w:lvlJc w:val="left"/>
      <w:pPr>
        <w:ind w:left="720" w:hanging="360"/>
      </w:pPr>
      <w:rPr>
        <w:rFonts w:ascii="Calibri" w:eastAsia="DengXian" w:hAnsi="Calibri" w:cs="Times New Roman"/>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 w15:restartNumberingAfterBreak="0">
    <w:nsid w:val="2FFE5A77"/>
    <w:multiLevelType w:val="multilevel"/>
    <w:tmpl w:val="911A3776"/>
    <w:lvl w:ilvl="0">
      <w:numFmt w:val="bullet"/>
      <w:lvlText w:val=""/>
      <w:lvlJc w:val="left"/>
      <w:pPr>
        <w:ind w:left="720" w:hanging="360"/>
      </w:pPr>
      <w:rPr>
        <w:rFonts w:ascii="Symbol" w:hAnsi="Symbol"/>
        <w:sz w:val="20"/>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abstractNum w:abstractNumId="2" w15:restartNumberingAfterBreak="0">
    <w:nsid w:val="31D023D4"/>
    <w:multiLevelType w:val="multilevel"/>
    <w:tmpl w:val="58B8FE2E"/>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 w15:restartNumberingAfterBreak="0">
    <w:nsid w:val="39EB1F28"/>
    <w:multiLevelType w:val="multilevel"/>
    <w:tmpl w:val="D8FA719C"/>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 w15:restartNumberingAfterBreak="0">
    <w:nsid w:val="4FE42818"/>
    <w:multiLevelType w:val="multilevel"/>
    <w:tmpl w:val="A66E35F6"/>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5" w15:restartNumberingAfterBreak="0">
    <w:nsid w:val="619C6C46"/>
    <w:multiLevelType w:val="multilevel"/>
    <w:tmpl w:val="F03A81C0"/>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6" w15:restartNumberingAfterBreak="0">
    <w:nsid w:val="625228CA"/>
    <w:multiLevelType w:val="multilevel"/>
    <w:tmpl w:val="149ADACA"/>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7" w15:restartNumberingAfterBreak="0">
    <w:nsid w:val="67FE39D2"/>
    <w:multiLevelType w:val="multilevel"/>
    <w:tmpl w:val="F73C7044"/>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8" w15:restartNumberingAfterBreak="0">
    <w:nsid w:val="6DB33EA4"/>
    <w:multiLevelType w:val="multilevel"/>
    <w:tmpl w:val="BB5C41A6"/>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num w:numId="1" w16cid:durableId="633487833">
    <w:abstractNumId w:val="7"/>
  </w:num>
  <w:num w:numId="2" w16cid:durableId="1701857545">
    <w:abstractNumId w:val="3"/>
  </w:num>
  <w:num w:numId="3" w16cid:durableId="1256481148">
    <w:abstractNumId w:val="4"/>
  </w:num>
  <w:num w:numId="4" w16cid:durableId="2066445907">
    <w:abstractNumId w:val="1"/>
  </w:num>
  <w:num w:numId="5" w16cid:durableId="1843163736">
    <w:abstractNumId w:val="0"/>
  </w:num>
  <w:num w:numId="6" w16cid:durableId="2103334291">
    <w:abstractNumId w:val="6"/>
  </w:num>
  <w:num w:numId="7" w16cid:durableId="1671058460">
    <w:abstractNumId w:val="8"/>
  </w:num>
  <w:num w:numId="8" w16cid:durableId="1590625908">
    <w:abstractNumId w:val="2"/>
  </w:num>
  <w:num w:numId="9" w16cid:durableId="43505641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ttachedTemplate r:id="rId1"/>
  <w:defaultTabStop w:val="720"/>
  <w:autoHyphenation/>
  <w:characterSpacingControl w:val="doNotCompress"/>
  <w:savePreviewPicture/>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useWord2013TrackBottomHyphenation" w:uri="http://schemas.microsoft.com/office/word" w:val="1"/>
  </w:compat>
  <w:rsids>
    <w:rsidRoot w:val="009F24F8"/>
    <w:rsid w:val="009F24F8"/>
    <w:rsid w:val="00D44615"/>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09FAAE0"/>
  <w15:docId w15:val="{0ECB6EEC-92CF-4078-83F5-F1B0F33CE8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DengXian" w:hAnsi="Calibri" w:cs="Times New Roman"/>
        <w:kern w:val="3"/>
        <w:sz w:val="22"/>
        <w:szCs w:val="22"/>
        <w:lang w:val="en-GB" w:eastAsia="zh-CN" w:bidi="ar-SA"/>
      </w:rPr>
    </w:rPrDefault>
    <w:pPrDefault>
      <w:pPr>
        <w:autoSpaceDN w:val="0"/>
        <w:spacing w:after="16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style>
  <w:style w:type="paragraph" w:styleId="Heading1">
    <w:name w:val="heading 1"/>
    <w:basedOn w:val="Normal"/>
    <w:uiPriority w:val="9"/>
    <w:qFormat/>
    <w:pPr>
      <w:spacing w:before="100" w:after="100"/>
      <w:outlineLvl w:val="0"/>
    </w:pPr>
    <w:rPr>
      <w:rFonts w:ascii="Times New Roman" w:eastAsia="Times New Roman" w:hAnsi="Times New Roman"/>
      <w:b/>
      <w:bCs/>
      <w:sz w:val="48"/>
      <w:szCs w:val="48"/>
    </w:rPr>
  </w:style>
  <w:style w:type="paragraph" w:styleId="Heading2">
    <w:name w:val="heading 2"/>
    <w:basedOn w:val="Normal"/>
    <w:next w:val="Normal"/>
    <w:uiPriority w:val="9"/>
    <w:unhideWhenUsed/>
    <w:qFormat/>
    <w:pPr>
      <w:keepNext/>
      <w:keepLines/>
      <w:spacing w:before="40" w:after="0"/>
      <w:outlineLvl w:val="1"/>
    </w:pPr>
    <w:rPr>
      <w:rFonts w:ascii="Calibri Light" w:eastAsia="DengXian Light" w:hAnsi="Calibri Light"/>
      <w:color w:val="2F5496"/>
      <w:sz w:val="26"/>
      <w:szCs w:val="26"/>
    </w:rPr>
  </w:style>
  <w:style w:type="paragraph" w:styleId="Heading3">
    <w:name w:val="heading 3"/>
    <w:basedOn w:val="Normal"/>
    <w:next w:val="Normal"/>
    <w:uiPriority w:val="9"/>
    <w:semiHidden/>
    <w:unhideWhenUsed/>
    <w:qFormat/>
    <w:pPr>
      <w:keepNext/>
      <w:keepLines/>
      <w:spacing w:before="40" w:after="0"/>
      <w:outlineLvl w:val="2"/>
    </w:pPr>
    <w:rPr>
      <w:rFonts w:ascii="Calibri Light" w:eastAsia="DengXian Light" w:hAnsi="Calibri Light"/>
      <w:color w:val="1F3763"/>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rPr>
      <w:rFonts w:ascii="Times New Roman" w:eastAsia="Times New Roman" w:hAnsi="Times New Roman" w:cs="Times New Roman"/>
      <w:b/>
      <w:bCs/>
      <w:kern w:val="3"/>
      <w:sz w:val="48"/>
      <w:szCs w:val="48"/>
    </w:rPr>
  </w:style>
  <w:style w:type="paragraph" w:styleId="NormalWeb">
    <w:name w:val="Normal (Web)"/>
    <w:basedOn w:val="Normal"/>
    <w:pPr>
      <w:spacing w:before="100" w:after="100"/>
    </w:pPr>
    <w:rPr>
      <w:rFonts w:ascii="Times New Roman" w:eastAsia="Times New Roman" w:hAnsi="Times New Roman"/>
      <w:kern w:val="0"/>
      <w:sz w:val="24"/>
      <w:szCs w:val="24"/>
    </w:rPr>
  </w:style>
  <w:style w:type="character" w:styleId="Strong">
    <w:name w:val="Strong"/>
    <w:basedOn w:val="DefaultParagraphFont"/>
    <w:rPr>
      <w:b/>
      <w:bCs/>
    </w:rPr>
  </w:style>
  <w:style w:type="character" w:styleId="Emphasis">
    <w:name w:val="Emphasis"/>
    <w:basedOn w:val="DefaultParagraphFont"/>
    <w:rPr>
      <w:i/>
      <w:iCs/>
    </w:rPr>
  </w:style>
  <w:style w:type="character" w:styleId="Hyperlink">
    <w:name w:val="Hyperlink"/>
    <w:basedOn w:val="DefaultParagraphFont"/>
    <w:rPr>
      <w:color w:val="0000FF"/>
      <w:u w:val="single"/>
    </w:rPr>
  </w:style>
  <w:style w:type="paragraph" w:styleId="Header">
    <w:name w:val="header"/>
    <w:basedOn w:val="Normal"/>
    <w:pPr>
      <w:tabs>
        <w:tab w:val="center" w:pos="4513"/>
        <w:tab w:val="right" w:pos="9026"/>
      </w:tabs>
      <w:spacing w:after="0"/>
    </w:pPr>
  </w:style>
  <w:style w:type="character" w:customStyle="1" w:styleId="HeaderChar">
    <w:name w:val="Header Char"/>
    <w:basedOn w:val="DefaultParagraphFont"/>
  </w:style>
  <w:style w:type="paragraph" w:styleId="Footer">
    <w:name w:val="footer"/>
    <w:basedOn w:val="Normal"/>
    <w:pPr>
      <w:tabs>
        <w:tab w:val="center" w:pos="4513"/>
        <w:tab w:val="right" w:pos="9026"/>
      </w:tabs>
      <w:spacing w:after="0"/>
    </w:pPr>
  </w:style>
  <w:style w:type="character" w:customStyle="1" w:styleId="FooterChar">
    <w:name w:val="Footer Char"/>
    <w:basedOn w:val="DefaultParagraphFont"/>
  </w:style>
  <w:style w:type="character" w:styleId="UnresolvedMention">
    <w:name w:val="Unresolved Mention"/>
    <w:basedOn w:val="DefaultParagraphFont"/>
    <w:rPr>
      <w:color w:val="605E5C"/>
      <w:shd w:val="clear" w:color="auto" w:fill="E1DFDD"/>
    </w:rPr>
  </w:style>
  <w:style w:type="paragraph" w:styleId="ListParagraph">
    <w:name w:val="List Paragraph"/>
    <w:basedOn w:val="Normal"/>
    <w:pPr>
      <w:ind w:left="720"/>
      <w:contextualSpacing/>
    </w:pPr>
  </w:style>
  <w:style w:type="character" w:styleId="FollowedHyperlink">
    <w:name w:val="FollowedHyperlink"/>
    <w:basedOn w:val="DefaultParagraphFont"/>
    <w:rPr>
      <w:color w:val="954F72"/>
      <w:u w:val="single"/>
    </w:rPr>
  </w:style>
  <w:style w:type="character" w:customStyle="1" w:styleId="Heading2Char">
    <w:name w:val="Heading 2 Char"/>
    <w:basedOn w:val="DefaultParagraphFont"/>
    <w:rPr>
      <w:rFonts w:ascii="Calibri Light" w:eastAsia="DengXian Light" w:hAnsi="Calibri Light" w:cs="Times New Roman"/>
      <w:color w:val="2F5496"/>
      <w:sz w:val="26"/>
      <w:szCs w:val="26"/>
    </w:rPr>
  </w:style>
  <w:style w:type="character" w:customStyle="1" w:styleId="wbzude">
    <w:name w:val="wbzude"/>
    <w:basedOn w:val="DefaultParagraphFont"/>
  </w:style>
  <w:style w:type="character" w:customStyle="1" w:styleId="posted-on">
    <w:name w:val="posted-on"/>
    <w:basedOn w:val="DefaultParagraphFont"/>
  </w:style>
  <w:style w:type="character" w:customStyle="1" w:styleId="entry-date">
    <w:name w:val="entry-date"/>
    <w:basedOn w:val="DefaultParagraphFont"/>
  </w:style>
  <w:style w:type="character" w:customStyle="1" w:styleId="screen-reader-text">
    <w:name w:val="screen-reader-text"/>
    <w:basedOn w:val="DefaultParagraphFont"/>
  </w:style>
  <w:style w:type="character" w:customStyle="1" w:styleId="entry-tags">
    <w:name w:val="entry-tags"/>
    <w:basedOn w:val="DefaultParagraphFont"/>
  </w:style>
  <w:style w:type="paragraph" w:customStyle="1" w:styleId="pt-5">
    <w:name w:val="pt-5"/>
    <w:basedOn w:val="Normal"/>
    <w:pPr>
      <w:suppressAutoHyphens w:val="0"/>
      <w:spacing w:before="100" w:after="100"/>
    </w:pPr>
    <w:rPr>
      <w:rFonts w:ascii="Times New Roman" w:eastAsia="Times New Roman" w:hAnsi="Times New Roman"/>
      <w:kern w:val="0"/>
      <w:sz w:val="24"/>
      <w:szCs w:val="24"/>
    </w:rPr>
  </w:style>
  <w:style w:type="character" w:customStyle="1" w:styleId="text-pr-gray">
    <w:name w:val="text-pr-gray"/>
    <w:basedOn w:val="DefaultParagraphFont"/>
  </w:style>
  <w:style w:type="character" w:customStyle="1" w:styleId="Heading3Char">
    <w:name w:val="Heading 3 Char"/>
    <w:basedOn w:val="DefaultParagraphFont"/>
    <w:rPr>
      <w:rFonts w:ascii="Calibri Light" w:eastAsia="DengXian Light" w:hAnsi="Calibri Light" w:cs="Times New Roman"/>
      <w:color w:val="1F3763"/>
      <w:sz w:val="24"/>
      <w:szCs w:val="24"/>
    </w:rPr>
  </w:style>
  <w:style w:type="paragraph" w:customStyle="1" w:styleId="with-submenu">
    <w:name w:val="with-submenu"/>
    <w:basedOn w:val="Normal"/>
    <w:pPr>
      <w:suppressAutoHyphens w:val="0"/>
      <w:spacing w:before="100" w:after="100"/>
    </w:pPr>
    <w:rPr>
      <w:rFonts w:ascii="Times New Roman" w:eastAsia="Times New Roman" w:hAnsi="Times New Roman"/>
      <w:kern w:val="0"/>
      <w:sz w:val="24"/>
      <w:szCs w:val="24"/>
    </w:rPr>
  </w:style>
  <w:style w:type="character" w:customStyle="1" w:styleId="m-breadcrumbslink">
    <w:name w:val="m-breadcrumbs__link"/>
    <w:basedOn w:val="DefaultParagraphFont"/>
  </w:style>
  <w:style w:type="paragraph" w:customStyle="1" w:styleId="o-news-listrow">
    <w:name w:val="o-news-list__row"/>
    <w:basedOn w:val="Normal"/>
    <w:pPr>
      <w:suppressAutoHyphens w:val="0"/>
      <w:spacing w:before="100" w:after="100"/>
    </w:pPr>
    <w:rPr>
      <w:rFonts w:ascii="Times New Roman" w:eastAsia="Times New Roman" w:hAnsi="Times New Roman"/>
      <w:kern w:val="0"/>
      <w:sz w:val="24"/>
      <w:szCs w:val="24"/>
    </w:rPr>
  </w:style>
  <w:style w:type="character" w:customStyle="1" w:styleId="text-color-mag-blue">
    <w:name w:val="text-color-mag-blue"/>
    <w:basedOn w:val="DefaultParagraphFont"/>
  </w:style>
  <w:style w:type="paragraph" w:customStyle="1" w:styleId="m-footer-menulist-item">
    <w:name w:val="m-footer-menu__list-item"/>
    <w:basedOn w:val="Normal"/>
    <w:pPr>
      <w:suppressAutoHyphens w:val="0"/>
      <w:spacing w:before="100" w:after="100"/>
    </w:pPr>
    <w:rPr>
      <w:rFonts w:ascii="Times New Roman" w:eastAsia="Times New Roman" w:hAnsi="Times New Roman"/>
      <w:kern w:val="0"/>
      <w:sz w:val="24"/>
      <w:szCs w:val="24"/>
    </w:rPr>
  </w:style>
  <w:style w:type="paragraph" w:customStyle="1" w:styleId="m-footer-menu-sub-menulist-item">
    <w:name w:val="m-footer-menu-sub-menu__list-item"/>
    <w:basedOn w:val="Normal"/>
    <w:pPr>
      <w:suppressAutoHyphens w:val="0"/>
      <w:spacing w:before="100" w:after="100"/>
    </w:pPr>
    <w:rPr>
      <w:rFonts w:ascii="Times New Roman" w:eastAsia="Times New Roman" w:hAnsi="Times New Roman"/>
      <w:kern w:val="0"/>
      <w:sz w:val="24"/>
      <w:szCs w:val="24"/>
    </w:rPr>
  </w:style>
  <w:style w:type="character" w:customStyle="1" w:styleId="cskcde">
    <w:name w:val="cskcde"/>
    <w:basedOn w:val="DefaultParagraphFont"/>
  </w:style>
  <w:style w:type="character" w:customStyle="1" w:styleId="hgkelc">
    <w:name w:val="hgkelc"/>
    <w:basedOn w:val="DefaultParagraphFont"/>
  </w:style>
  <w:style w:type="character" w:customStyle="1" w:styleId="brief-citation-data">
    <w:name w:val="brief-citation-data"/>
    <w:basedOn w:val="DefaultParagraphFont"/>
  </w:style>
  <w:style w:type="character" w:customStyle="1" w:styleId="normaltextrun">
    <w:name w:val="normaltextrun"/>
    <w:basedOn w:val="DefaultParagraphFont"/>
  </w:style>
  <w:style w:type="character" w:customStyle="1" w:styleId="eop">
    <w:name w:val="eop"/>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https://www.google.com/search?q=jobs%20as%20a%20teacher" TargetMode="External"/><Relationship Id="rId13" Type="http://schemas.openxmlformats.org/officeDocument/2006/relationships/hyperlink" Target="https://www.ascl.org.uk/News/Our-news-and-press-releases/ASCL-comment-on-Rishi-Sunak&#8217;s-&#8216;Advanced-British-St" TargetMode="External"/><Relationship Id="rId18" Type="http://schemas.openxmlformats.org/officeDocument/2006/relationships/hyperlink" Target="https://careerswales.gov.wales/job-information/teaching-assistant/pay-and-hours" TargetMode="External"/><Relationship Id="rId26" Type="http://schemas.openxmlformats.org/officeDocument/2006/relationships/hyperlink" Target="https://www.tes.com/magazine/archive/welsh-heads-want-report-cards-end-crude-bands" TargetMode="External"/><Relationship Id="rId3" Type="http://schemas.openxmlformats.org/officeDocument/2006/relationships/settings" Target="settings.xml"/><Relationship Id="rId21" Type="http://schemas.openxmlformats.org/officeDocument/2006/relationships/hyperlink" Target="https://businessnewswales.com/education-recruitment-in-wales-is-at-the-brink-of-crisis/" TargetMode="External"/><Relationship Id="rId7" Type="http://schemas.openxmlformats.org/officeDocument/2006/relationships/hyperlink" Target="https://www.google.com/search?q=teaching%20assistant%20jobs" TargetMode="External"/><Relationship Id="rId12" Type="http://schemas.openxmlformats.org/officeDocument/2006/relationships/hyperlink" Target="https://www.ascl.org.uk/News/Our-news-and-press-releases/ASCL-responds-to-NFER-report-on-post-Covid-learnin" TargetMode="External"/><Relationship Id="rId17" Type="http://schemas.openxmlformats.org/officeDocument/2006/relationships/hyperlink" Target="https://www.uwtsd.ac.uk/media/uwtsd-website/content-assets/documents/research/education/camau_phase1_report.pdf" TargetMode="External"/><Relationship Id="rId25" Type="http://schemas.openxmlformats.org/officeDocument/2006/relationships/hyperlink" Target="https://www.resolutionfoundation.org/app/uploads/2022/09/Calculating-the-real-living-wage-2022.pdf" TargetMode="External"/><Relationship Id="rId2" Type="http://schemas.openxmlformats.org/officeDocument/2006/relationships/styles" Target="styles.xml"/><Relationship Id="rId16" Type="http://schemas.openxmlformats.org/officeDocument/2006/relationships/hyperlink" Target="https://gov.wales/research-deployment-primary-school-support-staff" TargetMode="External"/><Relationship Id="rId20" Type="http://schemas.openxmlformats.org/officeDocument/2006/relationships/hyperlink" Target="https://www.dailypost.co.uk/news/north-wales-news/headteachers-wales-ballot-strike-over-2686871" TargetMode="External"/><Relationship Id="rId29" Type="http://schemas.openxmlformats.org/officeDocument/2006/relationships/hyperlink" Target="https://www.gov.wales/relative-income-poverty-april-2021-march-2022-html"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unison.org.uk/tag/teaching-assistants/" TargetMode="External"/><Relationship Id="rId24" Type="http://schemas.openxmlformats.org/officeDocument/2006/relationships/hyperlink" Target="https://dera.ioe.ac.uk/id/eprint/20340/1/140519-independent-stocktake-of-the-foundation-phase-in-wales-en.pdf" TargetMode="External"/><Relationship Id="rId32"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s://www.ascl.org.uk/News/Our-news-and-press-releases" TargetMode="External"/><Relationship Id="rId23" Type="http://schemas.openxmlformats.org/officeDocument/2006/relationships/hyperlink" Target="https://www.ewc.wales/site/index.php/en/about-us/policy-and-research/workforce-statistics" TargetMode="External"/><Relationship Id="rId28" Type="http://schemas.openxmlformats.org/officeDocument/2006/relationships/hyperlink" Target="https://www.walesonline.co.uk/news/wales-news/foundation-phase-report-deals-blow-5376601" TargetMode="External"/><Relationship Id="rId10" Type="http://schemas.openxmlformats.org/officeDocument/2006/relationships/hyperlink" Target="https://www.unison.org.uk/news/2022/03/special-educational-needs-provision-wont-improve-unless-teaching-assistants-are-valued/" TargetMode="External"/><Relationship Id="rId19" Type="http://schemas.openxmlformats.org/officeDocument/2006/relationships/hyperlink" Target="https://www.cscjes-cronfa.co.uk/events/6127aa92-01ca-4ddf-8d32-e9b5c89bef79/overview" TargetMode="External"/><Relationship Id="rId31"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unison.org.uk/news/2022/10/school-staff-face-violent-attacks-from-pupils-with-some-receiving-death-threats-new-research-finds/" TargetMode="External"/><Relationship Id="rId14" Type="http://schemas.openxmlformats.org/officeDocument/2006/relationships/hyperlink" Target="https://www.ascl.org.uk/News/Our-news-and-press-releases/ASCL-comment-on-Education-Select-Committee&#8217;s-r-(1)" TargetMode="External"/><Relationship Id="rId22" Type="http://schemas.openxmlformats.org/officeDocument/2006/relationships/hyperlink" Target="https://www.futuregenerations.wales" TargetMode="External"/><Relationship Id="rId27" Type="http://schemas.openxmlformats.org/officeDocument/2006/relationships/hyperlink" Target="https://www.tes.com/magazine/archive/wales-hopes-b-best-and-c-competition?amp" TargetMode="External"/><Relationship Id="rId30"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Norma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7</Pages>
  <Words>8577</Words>
  <Characters>47435</Characters>
  <Application>Microsoft Office Word</Application>
  <DocSecurity>0</DocSecurity>
  <Lines>847</Lines>
  <Paragraphs>262</Paragraphs>
  <ScaleCrop>false</ScaleCrop>
  <Company/>
  <LinksUpToDate>false</LinksUpToDate>
  <CharactersWithSpaces>55750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Brychan</dc:creator>
  <dc:description/>
  <cp:lastModifiedBy>Anna Brychan</cp:lastModifiedBy>
  <cp:revision>2</cp:revision>
  <cp:lastPrinted>2023-10-11T07:58:00Z</cp:lastPrinted>
  <dcterms:created xsi:type="dcterms:W3CDTF">2023-10-11T10:10:00Z</dcterms:created>
  <dcterms:modified xsi:type="dcterms:W3CDTF">2023-10-11T10:10:00Z</dcterms:modified>
</cp:coreProperties>
</file>