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u w:val="single"/>
        </w:rPr>
      </w:pPr>
      <w:r w:rsidDel="00000000" w:rsidR="00000000" w:rsidRPr="00000000">
        <w:rPr>
          <w:u w:val="single"/>
          <w:rtl w:val="0"/>
        </w:rPr>
        <w:t xml:space="preserve">Reflection on Person Centred Intervention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360" w:lineRule="auto"/>
        <w:rPr>
          <w:u w:val="single"/>
        </w:rPr>
      </w:pPr>
      <w:r w:rsidDel="00000000" w:rsidR="00000000" w:rsidRPr="00000000">
        <w:rPr>
          <w:u w:val="single"/>
          <w:rtl w:val="0"/>
        </w:rPr>
        <w:t xml:space="preserve">Introduction</w:t>
      </w:r>
    </w:p>
    <w:p w:rsidR="00000000" w:rsidDel="00000000" w:rsidP="00000000" w:rsidRDefault="00000000" w:rsidRPr="00000000" w14:paraId="00000004">
      <w:pPr>
        <w:spacing w:line="360" w:lineRule="auto"/>
        <w:rPr/>
      </w:pPr>
      <w:r w:rsidDel="00000000" w:rsidR="00000000" w:rsidRPr="00000000">
        <w:rPr>
          <w:rtl w:val="0"/>
        </w:rPr>
        <w:t xml:space="preserve">This is a reflection using the Gibbs Reflective Cycle, which will enable me to consider a situation in retrospect and whether this will change my practice in the future. </w:t>
      </w:r>
    </w:p>
    <w:p w:rsidR="00000000" w:rsidDel="00000000" w:rsidP="00000000" w:rsidRDefault="00000000" w:rsidRPr="00000000" w14:paraId="00000005">
      <w:pPr>
        <w:spacing w:line="360" w:lineRule="auto"/>
        <w:rPr>
          <w:u w:val="single"/>
        </w:rPr>
      </w:pPr>
      <w:r w:rsidDel="00000000" w:rsidR="00000000" w:rsidRPr="00000000">
        <w:rPr>
          <w:u w:val="single"/>
          <w:rtl w:val="0"/>
        </w:rPr>
        <w:t xml:space="preserve">Description</w:t>
      </w:r>
    </w:p>
    <w:p w:rsidR="00000000" w:rsidDel="00000000" w:rsidP="00000000" w:rsidRDefault="00000000" w:rsidRPr="00000000" w14:paraId="00000006">
      <w:pPr>
        <w:spacing w:line="360" w:lineRule="auto"/>
        <w:rPr/>
      </w:pPr>
      <w:r w:rsidDel="00000000" w:rsidR="00000000" w:rsidRPr="00000000">
        <w:rPr>
          <w:rtl w:val="0"/>
        </w:rPr>
        <w:t xml:space="preserve">A patient was admitted to the Cystic Fibrosis Unit for an acute exacerbation of his lung disease.  He had advanced Cystic Fibrosis (CF) with several co-morbidities, which included CF related diabetes, osteoporosis and chronic kidney disease, which resulted in oedema and ascites.  He was using a crutch to mobilise due to the severity of the oedema and CF related arthropathy, and he was using 2L ambulatory oxygen. He required a course of intravenous (IV) antibiotics and steroids, but due to his kidney disease, the IVs were half dose, and the steroids affected his diabetes; these were the symptoms that I had to take into consideration when mobilising the patient.  We decided for his first session to go for a gentle walk to check his oxygen saturations upon moving, as stated by the Cystic Fibrosis Trust (2020, p. 88), “AOT should be assessed by monitoring desaturation on exertion either using a formal exercise test or during specific activities”.  We had walked outside of the building, and we were about two hundred metres away from the ward.  During this time the patient experienced massive haemoptysis, which is &gt;150ml in one hour (British Medical Journal, 2025).  Haemoptysis was not something that the patient had experienced prior to this, so this was never a consideration.  I took the patient into a recess in the building, next to the pharmacy, where he continued to cough up blood. I called the ward to send a qualified member of staff with a sick bowl and a wheelchair, as he was unable to mobilise safely or quickly due to his mobility issues, and he was still producing blood.  We waited for what seemed an age, so I had to leave the patient to go to the hospital corridor to see if I could find the member of staff.  The person who came was a newly qualified physiotherapist who did not know where pharmacy was and had never dealt with haemoptysis before. We then put the patient into the wheelchair and quickly returned him to the ward where medical staff were waiting. </w:t>
      </w:r>
    </w:p>
    <w:p w:rsidR="00000000" w:rsidDel="00000000" w:rsidP="00000000" w:rsidRDefault="00000000" w:rsidRPr="00000000" w14:paraId="00000007">
      <w:pPr>
        <w:spacing w:line="360" w:lineRule="auto"/>
        <w:rPr>
          <w:u w:val="single"/>
        </w:rPr>
      </w:pPr>
      <w:r w:rsidDel="00000000" w:rsidR="00000000" w:rsidRPr="00000000">
        <w:rPr>
          <w:rtl w:val="0"/>
        </w:rPr>
      </w:r>
    </w:p>
    <w:p w:rsidR="00000000" w:rsidDel="00000000" w:rsidP="00000000" w:rsidRDefault="00000000" w:rsidRPr="00000000" w14:paraId="00000008">
      <w:pPr>
        <w:spacing w:line="360" w:lineRule="auto"/>
        <w:rPr>
          <w:u w:val="single"/>
        </w:rPr>
      </w:pPr>
      <w:r w:rsidDel="00000000" w:rsidR="00000000" w:rsidRPr="00000000">
        <w:rPr>
          <w:u w:val="single"/>
          <w:rtl w:val="0"/>
        </w:rPr>
        <w:t xml:space="preserve">Feelings</w:t>
      </w:r>
    </w:p>
    <w:p w:rsidR="00000000" w:rsidDel="00000000" w:rsidP="00000000" w:rsidRDefault="00000000" w:rsidRPr="00000000" w14:paraId="00000009">
      <w:pPr>
        <w:spacing w:line="360" w:lineRule="auto"/>
        <w:rPr/>
      </w:pPr>
      <w:r w:rsidDel="00000000" w:rsidR="00000000" w:rsidRPr="00000000">
        <w:rPr>
          <w:rtl w:val="0"/>
        </w:rPr>
        <w:t xml:space="preserve">During this time, I was anxious for the patient and nervous, as this could escalate very quickly and we were far away from the ward.  I had to remain calm so that the patient did not panic.  I felt frustrated at the length of time taken for assistance to arrive and annoyed that I had to leave the patient to go to check for the member of staff. </w:t>
      </w:r>
    </w:p>
    <w:p w:rsidR="00000000" w:rsidDel="00000000" w:rsidP="00000000" w:rsidRDefault="00000000" w:rsidRPr="00000000" w14:paraId="0000000A">
      <w:pPr>
        <w:spacing w:line="360" w:lineRule="auto"/>
        <w:rPr>
          <w:u w:val="single"/>
        </w:rPr>
      </w:pPr>
      <w:r w:rsidDel="00000000" w:rsidR="00000000" w:rsidRPr="00000000">
        <w:rPr>
          <w:u w:val="single"/>
          <w:rtl w:val="0"/>
        </w:rPr>
        <w:t xml:space="preserve">Evaluation</w:t>
      </w:r>
    </w:p>
    <w:p w:rsidR="00000000" w:rsidDel="00000000" w:rsidP="00000000" w:rsidRDefault="00000000" w:rsidRPr="00000000" w14:paraId="0000000B">
      <w:pPr>
        <w:spacing w:line="360" w:lineRule="auto"/>
        <w:rPr/>
      </w:pPr>
      <w:r w:rsidDel="00000000" w:rsidR="00000000" w:rsidRPr="00000000">
        <w:rPr>
          <w:rtl w:val="0"/>
        </w:rPr>
        <w:t xml:space="preserve">The length of time taken for assistance to arrive was the main issue.  When assistance did arrive the member of staff was very inexperienced.  There were several smokers in the area, which added to the patient’s discomfort, but I was able to keep the patient from panicking by talking him through a stressful situation and by reassuring him that help was on the way.</w:t>
      </w:r>
    </w:p>
    <w:p w:rsidR="00000000" w:rsidDel="00000000" w:rsidP="00000000" w:rsidRDefault="00000000" w:rsidRPr="00000000" w14:paraId="0000000C">
      <w:pPr>
        <w:spacing w:line="360" w:lineRule="auto"/>
        <w:rPr>
          <w:u w:val="single"/>
        </w:rPr>
      </w:pPr>
      <w:r w:rsidDel="00000000" w:rsidR="00000000" w:rsidRPr="00000000">
        <w:rPr>
          <w:u w:val="single"/>
          <w:rtl w:val="0"/>
        </w:rPr>
        <w:t xml:space="preserve">Analysis</w:t>
      </w:r>
    </w:p>
    <w:p w:rsidR="00000000" w:rsidDel="00000000" w:rsidP="00000000" w:rsidRDefault="00000000" w:rsidRPr="00000000" w14:paraId="0000000D">
      <w:pPr>
        <w:spacing w:line="360" w:lineRule="auto"/>
        <w:rPr/>
      </w:pPr>
      <w:r w:rsidDel="00000000" w:rsidR="00000000" w:rsidRPr="00000000">
        <w:rPr>
          <w:rtl w:val="0"/>
        </w:rPr>
        <w:t xml:space="preserve">This incident was not something that could have been foreseen, but being reactive to the unfolding situation helped to keep the patient from panicking.  This was the main priority in the first instance.  A panic attack in that situation could have had seriously detrimental effects to the patient’s health, bearing in mind that the patient was using supplementary oxygen and this would have changed his breathing pattern whilst trying to expectorate massive amounts of blood.  Transporting the patient to a place of safety should have happened in a more timely manner.</w:t>
      </w:r>
    </w:p>
    <w:p w:rsidR="00000000" w:rsidDel="00000000" w:rsidP="00000000" w:rsidRDefault="00000000" w:rsidRPr="00000000" w14:paraId="0000000E">
      <w:pPr>
        <w:spacing w:line="360" w:lineRule="auto"/>
        <w:rPr>
          <w:u w:val="single"/>
        </w:rPr>
      </w:pPr>
      <w:r w:rsidDel="00000000" w:rsidR="00000000" w:rsidRPr="00000000">
        <w:rPr>
          <w:u w:val="single"/>
          <w:rtl w:val="0"/>
        </w:rPr>
        <w:t xml:space="preserve">Conclusion</w:t>
      </w:r>
    </w:p>
    <w:p w:rsidR="00000000" w:rsidDel="00000000" w:rsidP="00000000" w:rsidRDefault="00000000" w:rsidRPr="00000000" w14:paraId="0000000F">
      <w:pPr>
        <w:spacing w:line="360" w:lineRule="auto"/>
        <w:rPr/>
      </w:pPr>
      <w:r w:rsidDel="00000000" w:rsidR="00000000" w:rsidRPr="00000000">
        <w:rPr>
          <w:rtl w:val="0"/>
        </w:rPr>
        <w:t xml:space="preserve">I have realised that I cannot plan for all eventualities but that I need to be able to react to evolving situations.  Keeping the patient calm until help arrived was incredibly important.  In retrospect, I have realised that I should have communicated the need for an experienced member of staff to attend, as this would have been more reassuring to the patient, and they would have known the layout of the building, which would have saved time.</w:t>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u w:val="single"/>
        </w:rPr>
      </w:pPr>
      <w:r w:rsidDel="00000000" w:rsidR="00000000" w:rsidRPr="00000000">
        <w:rPr>
          <w:u w:val="single"/>
          <w:rtl w:val="0"/>
        </w:rPr>
        <w:t xml:space="preserve">Action Plan</w:t>
      </w:r>
    </w:p>
    <w:p w:rsidR="00000000" w:rsidDel="00000000" w:rsidP="00000000" w:rsidRDefault="00000000" w:rsidRPr="00000000" w14:paraId="00000013">
      <w:pPr>
        <w:spacing w:line="360" w:lineRule="auto"/>
        <w:rPr/>
      </w:pPr>
      <w:r w:rsidDel="00000000" w:rsidR="00000000" w:rsidRPr="00000000">
        <w:rPr>
          <w:rtl w:val="0"/>
        </w:rPr>
        <w:t xml:space="preserve">Should this situation ever arise again, then I think it may be wise if I go to the nearest ward to borrow a wheelchair to get the patient back to a place of safety, with medical staff who are able to manage the situation before it deteriorates.  I would have to weigh up the pros and cons of briefly leaving a patient in that situation to run to the nearest ward or more effectively communicating the gravity of the situation and the need for an experienced member of staff to attend when calling for assistance.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center"/>
        <w:rPr>
          <w:u w:val="single"/>
        </w:rPr>
      </w:pPr>
      <w:r w:rsidDel="00000000" w:rsidR="00000000" w:rsidRPr="00000000">
        <w:rPr>
          <w:rtl w:val="0"/>
        </w:rPr>
      </w:r>
    </w:p>
    <w:p w:rsidR="00000000" w:rsidDel="00000000" w:rsidP="00000000" w:rsidRDefault="00000000" w:rsidRPr="00000000" w14:paraId="0000001D">
      <w:pPr>
        <w:jc w:val="center"/>
        <w:rPr>
          <w:u w:val="single"/>
        </w:rPr>
      </w:pPr>
      <w:r w:rsidDel="00000000" w:rsidR="00000000" w:rsidRPr="00000000">
        <w:rPr>
          <w:rtl w:val="0"/>
        </w:rPr>
      </w:r>
    </w:p>
    <w:p w:rsidR="00000000" w:rsidDel="00000000" w:rsidP="00000000" w:rsidRDefault="00000000" w:rsidRPr="00000000" w14:paraId="0000001E">
      <w:pPr>
        <w:jc w:val="center"/>
        <w:rPr>
          <w:u w:val="single"/>
        </w:rPr>
      </w:pPr>
      <w:r w:rsidDel="00000000" w:rsidR="00000000" w:rsidRPr="00000000">
        <w:rPr>
          <w:rtl w:val="0"/>
        </w:rPr>
      </w:r>
    </w:p>
    <w:p w:rsidR="00000000" w:rsidDel="00000000" w:rsidP="00000000" w:rsidRDefault="00000000" w:rsidRPr="00000000" w14:paraId="0000001F">
      <w:pPr>
        <w:jc w:val="center"/>
        <w:rPr>
          <w:u w:val="single"/>
        </w:rPr>
      </w:pPr>
      <w:r w:rsidDel="00000000" w:rsidR="00000000" w:rsidRPr="00000000">
        <w:rPr>
          <w:rtl w:val="0"/>
        </w:rPr>
      </w:r>
    </w:p>
    <w:p w:rsidR="00000000" w:rsidDel="00000000" w:rsidP="00000000" w:rsidRDefault="00000000" w:rsidRPr="00000000" w14:paraId="00000020">
      <w:pPr>
        <w:jc w:val="center"/>
        <w:rPr>
          <w:u w:val="single"/>
        </w:rPr>
      </w:pPr>
      <w:r w:rsidDel="00000000" w:rsidR="00000000" w:rsidRPr="00000000">
        <w:rPr>
          <w:rtl w:val="0"/>
        </w:rPr>
      </w:r>
    </w:p>
    <w:p w:rsidR="00000000" w:rsidDel="00000000" w:rsidP="00000000" w:rsidRDefault="00000000" w:rsidRPr="00000000" w14:paraId="00000021">
      <w:pPr>
        <w:jc w:val="center"/>
        <w:rPr>
          <w:u w:val="single"/>
        </w:rPr>
      </w:pPr>
      <w:r w:rsidDel="00000000" w:rsidR="00000000" w:rsidRPr="00000000">
        <w:rPr>
          <w:rtl w:val="0"/>
        </w:rPr>
      </w:r>
    </w:p>
    <w:p w:rsidR="00000000" w:rsidDel="00000000" w:rsidP="00000000" w:rsidRDefault="00000000" w:rsidRPr="00000000" w14:paraId="00000022">
      <w:pPr>
        <w:jc w:val="center"/>
        <w:rPr>
          <w:u w:val="single"/>
        </w:rPr>
      </w:pPr>
      <w:r w:rsidDel="00000000" w:rsidR="00000000" w:rsidRPr="00000000">
        <w:rPr>
          <w:rtl w:val="0"/>
        </w:rPr>
      </w:r>
    </w:p>
    <w:p w:rsidR="00000000" w:rsidDel="00000000" w:rsidP="00000000" w:rsidRDefault="00000000" w:rsidRPr="00000000" w14:paraId="00000023">
      <w:pPr>
        <w:jc w:val="center"/>
        <w:rPr>
          <w:u w:val="single"/>
        </w:rPr>
      </w:pPr>
      <w:r w:rsidDel="00000000" w:rsidR="00000000" w:rsidRPr="00000000">
        <w:rPr>
          <w:rtl w:val="0"/>
        </w:rPr>
      </w:r>
    </w:p>
    <w:p w:rsidR="00000000" w:rsidDel="00000000" w:rsidP="00000000" w:rsidRDefault="00000000" w:rsidRPr="00000000" w14:paraId="00000024">
      <w:pPr>
        <w:jc w:val="center"/>
        <w:rPr>
          <w:u w:val="single"/>
        </w:rPr>
      </w:pPr>
      <w:r w:rsidDel="00000000" w:rsidR="00000000" w:rsidRPr="00000000">
        <w:rPr>
          <w:rtl w:val="0"/>
        </w:rPr>
      </w:r>
    </w:p>
    <w:p w:rsidR="00000000" w:rsidDel="00000000" w:rsidP="00000000" w:rsidRDefault="00000000" w:rsidRPr="00000000" w14:paraId="00000025">
      <w:pPr>
        <w:jc w:val="center"/>
        <w:rPr>
          <w:u w:val="single"/>
        </w:rPr>
      </w:pPr>
      <w:r w:rsidDel="00000000" w:rsidR="00000000" w:rsidRPr="00000000">
        <w:rPr>
          <w:rtl w:val="0"/>
        </w:rPr>
      </w:r>
    </w:p>
    <w:p w:rsidR="00000000" w:rsidDel="00000000" w:rsidP="00000000" w:rsidRDefault="00000000" w:rsidRPr="00000000" w14:paraId="00000026">
      <w:pPr>
        <w:jc w:val="center"/>
        <w:rPr>
          <w:u w:val="single"/>
        </w:rPr>
      </w:pPr>
      <w:r w:rsidDel="00000000" w:rsidR="00000000" w:rsidRPr="00000000">
        <w:rPr>
          <w:rtl w:val="0"/>
        </w:rPr>
      </w:r>
    </w:p>
    <w:p w:rsidR="00000000" w:rsidDel="00000000" w:rsidP="00000000" w:rsidRDefault="00000000" w:rsidRPr="00000000" w14:paraId="00000027">
      <w:pPr>
        <w:jc w:val="center"/>
        <w:rPr>
          <w:u w:val="single"/>
        </w:rPr>
      </w:pPr>
      <w:r w:rsidDel="00000000" w:rsidR="00000000" w:rsidRPr="00000000">
        <w:rPr>
          <w:rtl w:val="0"/>
        </w:rPr>
      </w:r>
    </w:p>
    <w:p w:rsidR="00000000" w:rsidDel="00000000" w:rsidP="00000000" w:rsidRDefault="00000000" w:rsidRPr="00000000" w14:paraId="00000028">
      <w:pPr>
        <w:jc w:val="center"/>
        <w:rPr>
          <w:u w:val="single"/>
        </w:rPr>
      </w:pPr>
      <w:r w:rsidDel="00000000" w:rsidR="00000000" w:rsidRPr="00000000">
        <w:rPr>
          <w:rtl w:val="0"/>
        </w:rPr>
      </w:r>
    </w:p>
    <w:p w:rsidR="00000000" w:rsidDel="00000000" w:rsidP="00000000" w:rsidRDefault="00000000" w:rsidRPr="00000000" w14:paraId="00000029">
      <w:pPr>
        <w:jc w:val="center"/>
        <w:rPr>
          <w:u w:val="single"/>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u w:val="single"/>
          <w:rtl w:val="0"/>
        </w:rPr>
        <w:t xml:space="preserve">References</w:t>
      </w:r>
      <w:r w:rsidDel="00000000" w:rsidR="00000000" w:rsidRPr="00000000">
        <w:rPr>
          <w:rtl w:val="0"/>
        </w:rPr>
        <w:t xml:space="preserve"> </w:t>
      </w:r>
    </w:p>
    <w:p w:rsidR="00000000" w:rsidDel="00000000" w:rsidP="00000000" w:rsidRDefault="00000000" w:rsidRPr="00000000" w14:paraId="0000002B">
      <w:pPr>
        <w:rPr>
          <w:sz w:val="22"/>
          <w:szCs w:val="22"/>
        </w:rPr>
      </w:pPr>
      <w:r w:rsidDel="00000000" w:rsidR="00000000" w:rsidRPr="00000000">
        <w:rPr>
          <w:sz w:val="22"/>
          <w:szCs w:val="22"/>
          <w:rtl w:val="0"/>
        </w:rPr>
        <w:t xml:space="preserve">British Medical Journal (2025) </w:t>
      </w:r>
      <w:r w:rsidDel="00000000" w:rsidR="00000000" w:rsidRPr="00000000">
        <w:rPr>
          <w:i w:val="1"/>
          <w:iCs w:val="1"/>
          <w:sz w:val="22"/>
          <w:szCs w:val="22"/>
          <w:rtl w:val="0"/>
        </w:rPr>
        <w:t xml:space="preserve">Assessment of haemoptysis: Massive haemoptysis</w:t>
      </w:r>
      <w:r w:rsidDel="00000000" w:rsidR="00000000" w:rsidRPr="00000000">
        <w:rPr>
          <w:sz w:val="22"/>
          <w:szCs w:val="22"/>
          <w:rtl w:val="0"/>
        </w:rPr>
        <w:t xml:space="preserve">.</w:t>
      </w:r>
      <w:r w:rsidDel="00000000" w:rsidR="00000000" w:rsidRPr="00000000">
        <w:rPr>
          <w:sz w:val="22"/>
          <w:szCs w:val="22"/>
          <w:rtl w:val="0"/>
        </w:rPr>
        <w:t xml:space="preserve"> Available at: </w:t>
      </w:r>
      <w:r w:rsidDel="00000000" w:rsidR="00000000" w:rsidRPr="00000000">
        <w:rPr>
          <w:sz w:val="22"/>
          <w:szCs w:val="22"/>
          <w:rtl w:val="0"/>
        </w:rPr>
        <w:t xml:space="preserve">https://bestpractice.bmj.com/topics/en-gb/1039</w:t>
      </w:r>
      <w:r w:rsidDel="00000000" w:rsidR="00000000" w:rsidRPr="00000000">
        <w:rPr>
          <w:sz w:val="22"/>
          <w:szCs w:val="22"/>
          <w:rtl w:val="0"/>
        </w:rPr>
        <w:t xml:space="preserve"> (Accessed 05/12/2025).</w:t>
      </w:r>
    </w:p>
    <w:p w:rsidR="00000000" w:rsidDel="00000000" w:rsidP="00000000" w:rsidRDefault="00000000" w:rsidRPr="00000000" w14:paraId="0000002C">
      <w:pPr>
        <w:rPr>
          <w:sz w:val="22"/>
          <w:szCs w:val="22"/>
        </w:rPr>
      </w:pPr>
      <w:r w:rsidDel="00000000" w:rsidR="00000000" w:rsidRPr="00000000">
        <w:rPr>
          <w:sz w:val="22"/>
          <w:szCs w:val="22"/>
          <w:rtl w:val="0"/>
        </w:rPr>
        <w:t xml:space="preserve">Cystic Fibrosis Trust (2020) </w:t>
      </w:r>
      <w:r w:rsidDel="00000000" w:rsidR="00000000" w:rsidRPr="00000000">
        <w:rPr>
          <w:i w:val="1"/>
          <w:iCs w:val="1"/>
          <w:sz w:val="22"/>
          <w:szCs w:val="22"/>
          <w:rtl w:val="0"/>
        </w:rPr>
        <w:t xml:space="preserve">Standards of Care and Good Physiotherapy Management of Cystic Fibrosis</w:t>
      </w:r>
      <w:r w:rsidDel="00000000" w:rsidR="00000000" w:rsidRPr="00000000">
        <w:rPr>
          <w:sz w:val="22"/>
          <w:szCs w:val="22"/>
          <w:rtl w:val="0"/>
        </w:rPr>
        <w:t xml:space="preserve">, 4th edn, pp 88. Available at: </w:t>
      </w:r>
      <w:r w:rsidDel="00000000" w:rsidR="00000000" w:rsidRPr="00000000">
        <w:rPr>
          <w:sz w:val="22"/>
          <w:szCs w:val="22"/>
          <w:rtl w:val="0"/>
        </w:rPr>
        <w:t xml:space="preserve">https://www.cysticfibrosis.org.uk/sites/default/files/2020-12/Standards%20of%20Care%20and%20Good%20Clinical%20Practice%20for%20the%20Physiotherapy%20Management%20of%20Cystic%20Fibrosis%20Fourth%20edition%20December%202020.pdf (Accessed 07/12/2025).</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EB65A8"/>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B65A8"/>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B65A8"/>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B65A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EB65A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B65A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B65A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B65A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B65A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B65A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B65A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B65A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EB65A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EB65A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B65A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B65A8"/>
    <w:rPr>
      <w:i w:val="1"/>
      <w:iCs w:val="1"/>
      <w:color w:val="404040" w:themeColor="text1" w:themeTint="0000BF"/>
    </w:rPr>
  </w:style>
  <w:style w:type="paragraph" w:styleId="ListParagraph">
    <w:name w:val="List Paragraph"/>
    <w:basedOn w:val="Normal"/>
    <w:uiPriority w:val="34"/>
    <w:qFormat w:val="1"/>
    <w:rsid w:val="00EB65A8"/>
    <w:pPr>
      <w:ind w:left="720"/>
      <w:contextualSpacing w:val="1"/>
    </w:pPr>
  </w:style>
  <w:style w:type="character" w:styleId="IntenseEmphasis">
    <w:name w:val="Intense Emphasis"/>
    <w:basedOn w:val="DefaultParagraphFont"/>
    <w:uiPriority w:val="21"/>
    <w:qFormat w:val="1"/>
    <w:rsid w:val="00EB65A8"/>
    <w:rPr>
      <w:i w:val="1"/>
      <w:iCs w:val="1"/>
      <w:color w:val="0f4761" w:themeColor="accent1" w:themeShade="0000BF"/>
    </w:rPr>
  </w:style>
  <w:style w:type="paragraph" w:styleId="IntenseQuote">
    <w:name w:val="Intense Quote"/>
    <w:basedOn w:val="Normal"/>
    <w:next w:val="Normal"/>
    <w:link w:val="IntenseQuoteChar"/>
    <w:uiPriority w:val="30"/>
    <w:qFormat w:val="1"/>
    <w:rsid w:val="00EB65A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B65A8"/>
    <w:rPr>
      <w:i w:val="1"/>
      <w:iCs w:val="1"/>
      <w:color w:val="0f4761" w:themeColor="accent1" w:themeShade="0000BF"/>
    </w:rPr>
  </w:style>
  <w:style w:type="character" w:styleId="IntenseReference">
    <w:name w:val="Intense Reference"/>
    <w:basedOn w:val="DefaultParagraphFont"/>
    <w:uiPriority w:val="32"/>
    <w:qFormat w:val="1"/>
    <w:rsid w:val="00EB65A8"/>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G9wbVLcdrSmw22sSbWIiBQPC3Q==">CgMxLjA4AHIhMW95SzhGUUxMOTBjN1FGbWRSZldmR203Wm9Sb3B3MTdU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2025-12-05T13:44:00Z</dcterms:created>
  <dc:creator>Vicki Angulatta (Cardiff and Vale UHB - PHYSIOTHERAPY)</dc:creator>
</cp:coreProperties>
</file>