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360" w:lineRule="auto"/>
        <w:jc w:val="center"/>
        <w:rPr>
          <w:sz w:val="36"/>
          <w:szCs w:val="36"/>
        </w:rPr>
      </w:pPr>
    </w:p>
    <w:p>
      <w:pPr>
        <w:pStyle w:val="Title"/>
        <w:spacing w:line="360" w:lineRule="auto"/>
        <w:jc w:val="center"/>
        <w:rPr>
          <w:sz w:val="36"/>
          <w:szCs w:val="36"/>
        </w:rPr>
      </w:pPr>
    </w:p>
    <w:p>
      <w:pPr>
        <w:pStyle w:val="Title"/>
        <w:spacing w:line="360" w:lineRule="auto"/>
        <w:jc w:val="center"/>
        <w:rPr>
          <w:sz w:val="36"/>
          <w:szCs w:val="36"/>
        </w:rPr>
      </w:pPr>
    </w:p>
    <w:p>
      <w:pPr>
        <w:pStyle w:val="Title"/>
        <w:spacing w:line="360" w:lineRule="auto"/>
        <w:jc w:val="center"/>
        <w:rPr>
          <w:sz w:val="36"/>
          <w:szCs w:val="36"/>
        </w:rPr>
      </w:pPr>
    </w:p>
    <w:p>
      <w:pPr>
        <w:pStyle w:val="Title"/>
        <w:spacing w:line="360" w:lineRule="auto"/>
        <w:jc w:val="center"/>
        <w:rPr>
          <w:sz w:val="36"/>
          <w:szCs w:val="36"/>
        </w:rPr>
      </w:pPr>
      <w:r>
        <w:rPr>
          <w:sz w:val="36"/>
          <w:szCs w:val="36"/>
          <w:rtl w:val="0"/>
          <w:lang w:val="en-US"/>
        </w:rPr>
        <w:t>Leadership and Change</w:t>
      </w:r>
    </w:p>
    <w:p>
      <w:pPr>
        <w:pStyle w:val="Title"/>
        <w:spacing w:line="360" w:lineRule="auto"/>
        <w:jc w:val="center"/>
        <w:rPr>
          <w:sz w:val="36"/>
          <w:szCs w:val="36"/>
        </w:rPr>
      </w:pPr>
      <w:r>
        <w:rPr>
          <w:sz w:val="36"/>
          <w:szCs w:val="36"/>
          <w:rtl w:val="0"/>
          <w:lang w:val="en-US"/>
        </w:rPr>
        <w:t>by</w:t>
      </w:r>
    </w:p>
    <w:p>
      <w:pPr>
        <w:pStyle w:val="Title"/>
        <w:spacing w:line="360" w:lineRule="auto"/>
        <w:jc w:val="center"/>
        <w:rPr>
          <w:sz w:val="36"/>
          <w:szCs w:val="36"/>
        </w:rPr>
      </w:pPr>
      <w:r>
        <w:rPr>
          <w:sz w:val="36"/>
          <w:szCs w:val="36"/>
          <w:rtl w:val="0"/>
          <w:lang w:val="en-US"/>
        </w:rPr>
        <w:t>2241356</w:t>
      </w:r>
    </w:p>
    <w:p>
      <w:pPr>
        <w:pStyle w:val="Title"/>
        <w:spacing w:line="360" w:lineRule="auto"/>
        <w:jc w:val="center"/>
        <w:rPr>
          <w:sz w:val="36"/>
          <w:szCs w:val="36"/>
        </w:rPr>
      </w:pPr>
      <w:r>
        <w:rPr>
          <w:sz w:val="36"/>
          <w:szCs w:val="36"/>
          <w:rtl w:val="0"/>
          <w:lang w:val="en-US"/>
        </w:rPr>
        <w:t xml:space="preserve">Simon Worth </w:t>
      </w:r>
    </w:p>
    <w:p>
      <w:pPr>
        <w:pStyle w:val="Body"/>
        <w:spacing w:line="360" w:lineRule="auto"/>
        <w:rPr>
          <w:sz w:val="36"/>
          <w:szCs w:val="36"/>
        </w:rPr>
      </w:pPr>
    </w:p>
    <w:p>
      <w:pPr>
        <w:pStyle w:val="Body"/>
        <w:spacing w:line="360" w:lineRule="auto"/>
        <w:rPr>
          <w:sz w:val="36"/>
          <w:szCs w:val="36"/>
        </w:rPr>
      </w:pPr>
    </w:p>
    <w:p>
      <w:pPr>
        <w:pStyle w:val="Body"/>
        <w:spacing w:line="360" w:lineRule="auto"/>
        <w:rPr>
          <w:sz w:val="36"/>
          <w:szCs w:val="36"/>
        </w:rPr>
      </w:pPr>
    </w:p>
    <w:p>
      <w:pPr>
        <w:pStyle w:val="Title"/>
        <w:spacing w:line="360" w:lineRule="auto"/>
        <w:jc w:val="center"/>
        <w:rPr>
          <w:sz w:val="36"/>
          <w:szCs w:val="36"/>
        </w:rPr>
      </w:pPr>
      <w:r>
        <w:rPr>
          <w:sz w:val="36"/>
          <w:szCs w:val="36"/>
          <w:rtl w:val="0"/>
          <w:lang w:val="en-US"/>
        </w:rPr>
        <w:t xml:space="preserve">INSTITUTE OF MANAGEMENT AND HEALTH </w:t>
      </w:r>
    </w:p>
    <w:p>
      <w:pPr>
        <w:pStyle w:val="Title"/>
        <w:jc w:val="center"/>
        <w:rPr>
          <w:sz w:val="36"/>
          <w:szCs w:val="36"/>
        </w:rPr>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Title"/>
        <w:jc w:val="center"/>
        <w:rPr>
          <w:sz w:val="36"/>
          <w:szCs w:val="36"/>
        </w:rPr>
      </w:pPr>
    </w:p>
    <w:p>
      <w:pPr>
        <w:pStyle w:val="Title"/>
        <w:jc w:val="center"/>
        <w:rPr>
          <w:sz w:val="36"/>
          <w:szCs w:val="36"/>
        </w:rPr>
      </w:pPr>
      <w:r>
        <w:rPr>
          <w:sz w:val="36"/>
          <w:szCs w:val="36"/>
          <w:rtl w:val="0"/>
          <w:lang w:val="en-US"/>
        </w:rPr>
        <w:t xml:space="preserve">15th March 2024. </w:t>
      </w:r>
    </w:p>
    <w:p>
      <w:pPr>
        <w:pStyle w:val="Title"/>
        <w:jc w:val="center"/>
        <w:rPr>
          <w:sz w:val="36"/>
          <w:szCs w:val="36"/>
        </w:rPr>
      </w:pPr>
    </w:p>
    <w:p>
      <w:pPr>
        <w:pStyle w:val="Title"/>
        <w:jc w:val="center"/>
        <w:rPr>
          <w:sz w:val="36"/>
          <w:szCs w:val="36"/>
        </w:rPr>
      </w:pPr>
    </w:p>
    <w:p>
      <w:pPr>
        <w:pStyle w:val="Title"/>
        <w:jc w:val="center"/>
        <w:rPr>
          <w:sz w:val="36"/>
          <w:szCs w:val="36"/>
        </w:rPr>
      </w:pPr>
    </w:p>
    <w:p>
      <w:pPr>
        <w:pStyle w:val="Body"/>
        <w:bidi w:val="0"/>
      </w:pPr>
      <w:r>
        <w:rPr>
          <w:rFonts w:ascii="Arial Unicode MS" w:cs="Arial Unicode MS" w:hAnsi="Arial Unicode MS" w:eastAsia="Arial Unicode MS"/>
          <w:b w:val="0"/>
          <w:bCs w:val="0"/>
          <w:i w:val="0"/>
          <w:iCs w:val="0"/>
        </w:rPr>
        <w:br w:type="page"/>
      </w:r>
    </w:p>
    <w:p>
      <w:pPr>
        <w:pStyle w:val="Subtitle"/>
        <w:bidi w:val="0"/>
      </w:pPr>
      <w:r>
        <w:rPr>
          <w:rtl w:val="0"/>
        </w:rPr>
        <w:t>Table of Contents:</w:t>
      </w:r>
    </w:p>
    <w:p>
      <w:pPr>
        <w:pStyle w:val="Body"/>
        <w:bidi w:val="0"/>
      </w:pPr>
    </w:p>
    <w:p>
      <w:pPr>
        <w:pStyle w:val="Body"/>
        <w:bidi w:val="0"/>
      </w:pPr>
      <w:r>
        <w:rPr/>
        <w:fldChar w:fldCharType="begin" w:fldLock="0"/>
      </w:r>
      <w:r>
        <w:instrText xml:space="preserve"> TOC \o 1-2 </w:instrText>
      </w:r>
      <w:r>
        <w:rPr/>
        <w:fldChar w:fldCharType="separate" w:fldLock="0"/>
      </w:r>
    </w:p>
    <w:p>
      <w:pPr>
        <w:pStyle w:val="TOC 1"/>
        <w:bidi w:val="0"/>
        <w:rPr>
          <w:b w:val="1"/>
          <w:bCs w:val="1"/>
          <w:sz w:val="24"/>
          <w:szCs w:val="24"/>
        </w:rPr>
      </w:pPr>
      <w:r>
        <w:rPr>
          <w:b w:val="1"/>
          <w:bCs w:val="1"/>
          <w:sz w:val="24"/>
          <w:szCs w:val="24"/>
          <w:rtl w:val="0"/>
          <w:lang w:val="fr-FR"/>
        </w:rPr>
        <w:t>Introduction</w:t>
        <w:tab/>
      </w:r>
      <w:r>
        <w:rPr>
          <w:b w:val="1"/>
          <w:bCs w:val="1"/>
          <w:sz w:val="24"/>
          <w:szCs w:val="24"/>
        </w:rPr>
        <w:fldChar w:fldCharType="begin" w:fldLock="0"/>
      </w:r>
      <w:r>
        <w:rPr>
          <w:b w:val="1"/>
          <w:bCs w:val="1"/>
          <w:sz w:val="24"/>
          <w:szCs w:val="24"/>
        </w:rPr>
        <w:instrText xml:space="preserve"> PAGEREF _Toc \h </w:instrText>
      </w:r>
      <w:r>
        <w:rPr>
          <w:b w:val="1"/>
          <w:bCs w:val="1"/>
          <w:sz w:val="24"/>
          <w:szCs w:val="24"/>
        </w:rPr>
        <w:fldChar w:fldCharType="separate" w:fldLock="0"/>
      </w:r>
      <w:r>
        <w:rPr>
          <w:b w:val="1"/>
          <w:bCs w:val="1"/>
          <w:sz w:val="24"/>
          <w:szCs w:val="24"/>
          <w:rtl w:val="0"/>
        </w:rPr>
        <w:t>3</w:t>
      </w:r>
      <w:r>
        <w:rPr>
          <w:b w:val="1"/>
          <w:bCs w:val="1"/>
          <w:sz w:val="24"/>
          <w:szCs w:val="24"/>
        </w:rPr>
        <w:fldChar w:fldCharType="end" w:fldLock="0"/>
      </w:r>
    </w:p>
    <w:p>
      <w:pPr>
        <w:pStyle w:val="TOC 1"/>
        <w:bidi w:val="0"/>
        <w:rPr>
          <w:b w:val="1"/>
          <w:bCs w:val="1"/>
          <w:sz w:val="24"/>
          <w:szCs w:val="24"/>
        </w:rPr>
      </w:pPr>
      <w:r>
        <w:rPr>
          <w:b w:val="1"/>
          <w:bCs w:val="1"/>
          <w:sz w:val="24"/>
          <w:szCs w:val="24"/>
          <w:rtl w:val="0"/>
          <w:lang w:val="en-US"/>
        </w:rPr>
        <w:t>Section1:  Culture</w:t>
        <w:tab/>
      </w:r>
      <w:r>
        <w:rPr>
          <w:b w:val="1"/>
          <w:bCs w:val="1"/>
          <w:sz w:val="24"/>
          <w:szCs w:val="24"/>
        </w:rPr>
        <w:fldChar w:fldCharType="begin" w:fldLock="0"/>
      </w:r>
      <w:r>
        <w:rPr>
          <w:b w:val="1"/>
          <w:bCs w:val="1"/>
          <w:sz w:val="24"/>
          <w:szCs w:val="24"/>
        </w:rPr>
        <w:instrText xml:space="preserve"> PAGEREF _Toc1 \h </w:instrText>
      </w:r>
      <w:r>
        <w:rPr>
          <w:b w:val="1"/>
          <w:bCs w:val="1"/>
          <w:sz w:val="24"/>
          <w:szCs w:val="24"/>
        </w:rPr>
        <w:fldChar w:fldCharType="separate" w:fldLock="0"/>
      </w:r>
      <w:r>
        <w:rPr>
          <w:b w:val="1"/>
          <w:bCs w:val="1"/>
          <w:sz w:val="24"/>
          <w:szCs w:val="24"/>
          <w:rtl w:val="0"/>
        </w:rPr>
        <w:t>3</w:t>
      </w:r>
      <w:r>
        <w:rPr>
          <w:b w:val="1"/>
          <w:bCs w:val="1"/>
          <w:sz w:val="24"/>
          <w:szCs w:val="24"/>
        </w:rPr>
        <w:fldChar w:fldCharType="end" w:fldLock="0"/>
      </w:r>
    </w:p>
    <w:p>
      <w:pPr>
        <w:pStyle w:val="TOC 1"/>
        <w:bidi w:val="0"/>
        <w:rPr>
          <w:b w:val="1"/>
          <w:bCs w:val="1"/>
          <w:sz w:val="24"/>
          <w:szCs w:val="24"/>
        </w:rPr>
      </w:pPr>
      <w:r>
        <w:rPr>
          <w:b w:val="1"/>
          <w:bCs w:val="1"/>
          <w:sz w:val="24"/>
          <w:szCs w:val="24"/>
          <w:rtl w:val="0"/>
          <w:lang w:val="en-US"/>
        </w:rPr>
        <w:t>Section 2: Challenges</w:t>
        <w:tab/>
      </w:r>
      <w:r>
        <w:rPr>
          <w:b w:val="1"/>
          <w:bCs w:val="1"/>
          <w:sz w:val="24"/>
          <w:szCs w:val="24"/>
        </w:rPr>
        <w:fldChar w:fldCharType="begin" w:fldLock="0"/>
      </w:r>
      <w:r>
        <w:rPr>
          <w:b w:val="1"/>
          <w:bCs w:val="1"/>
          <w:sz w:val="24"/>
          <w:szCs w:val="24"/>
        </w:rPr>
        <w:instrText xml:space="preserve"> PAGEREF _Toc2 \h </w:instrText>
      </w:r>
      <w:r>
        <w:rPr>
          <w:b w:val="1"/>
          <w:bCs w:val="1"/>
          <w:sz w:val="24"/>
          <w:szCs w:val="24"/>
        </w:rPr>
        <w:fldChar w:fldCharType="separate" w:fldLock="0"/>
      </w:r>
      <w:r>
        <w:rPr>
          <w:b w:val="1"/>
          <w:bCs w:val="1"/>
          <w:sz w:val="24"/>
          <w:szCs w:val="24"/>
          <w:rtl w:val="0"/>
        </w:rPr>
        <w:t>8</w:t>
      </w:r>
      <w:r>
        <w:rPr>
          <w:b w:val="1"/>
          <w:bCs w:val="1"/>
          <w:sz w:val="24"/>
          <w:szCs w:val="24"/>
        </w:rPr>
        <w:fldChar w:fldCharType="end" w:fldLock="0"/>
      </w:r>
    </w:p>
    <w:p>
      <w:pPr>
        <w:pStyle w:val="TOC 1"/>
        <w:bidi w:val="0"/>
        <w:rPr>
          <w:b w:val="1"/>
          <w:bCs w:val="1"/>
          <w:sz w:val="24"/>
          <w:szCs w:val="24"/>
        </w:rPr>
      </w:pPr>
      <w:r>
        <w:rPr>
          <w:b w:val="1"/>
          <w:bCs w:val="1"/>
          <w:sz w:val="24"/>
          <w:szCs w:val="24"/>
          <w:rtl w:val="0"/>
          <w:lang w:val="en-US"/>
        </w:rPr>
        <w:t>Section 3: Recommendations</w:t>
        <w:tab/>
      </w:r>
      <w:r>
        <w:rPr>
          <w:b w:val="1"/>
          <w:bCs w:val="1"/>
          <w:sz w:val="24"/>
          <w:szCs w:val="24"/>
        </w:rPr>
        <w:fldChar w:fldCharType="begin" w:fldLock="0"/>
      </w:r>
      <w:r>
        <w:rPr>
          <w:b w:val="1"/>
          <w:bCs w:val="1"/>
          <w:sz w:val="24"/>
          <w:szCs w:val="24"/>
        </w:rPr>
        <w:instrText xml:space="preserve"> PAGEREF _Toc3 \h </w:instrText>
      </w:r>
      <w:r>
        <w:rPr>
          <w:b w:val="1"/>
          <w:bCs w:val="1"/>
          <w:sz w:val="24"/>
          <w:szCs w:val="24"/>
        </w:rPr>
        <w:fldChar w:fldCharType="separate" w:fldLock="0"/>
      </w:r>
      <w:r>
        <w:rPr>
          <w:b w:val="1"/>
          <w:bCs w:val="1"/>
          <w:sz w:val="24"/>
          <w:szCs w:val="24"/>
          <w:rtl w:val="0"/>
        </w:rPr>
        <w:t>14</w:t>
      </w:r>
      <w:r>
        <w:rPr>
          <w:b w:val="1"/>
          <w:bCs w:val="1"/>
          <w:sz w:val="24"/>
          <w:szCs w:val="24"/>
        </w:rPr>
        <w:fldChar w:fldCharType="end" w:fldLock="0"/>
      </w:r>
    </w:p>
    <w:p>
      <w:pPr>
        <w:pStyle w:val="TOC 1"/>
        <w:bidi w:val="0"/>
        <w:rPr>
          <w:b w:val="1"/>
          <w:bCs w:val="1"/>
          <w:sz w:val="24"/>
          <w:szCs w:val="24"/>
        </w:rPr>
      </w:pPr>
      <w:r>
        <w:rPr>
          <w:b w:val="1"/>
          <w:bCs w:val="1"/>
          <w:sz w:val="24"/>
          <w:szCs w:val="24"/>
          <w:rtl w:val="0"/>
          <w:lang w:val="fr-FR"/>
        </w:rPr>
        <w:t>References:</w:t>
        <w:tab/>
      </w:r>
      <w:r>
        <w:rPr>
          <w:b w:val="1"/>
          <w:bCs w:val="1"/>
          <w:sz w:val="24"/>
          <w:szCs w:val="24"/>
        </w:rPr>
        <w:fldChar w:fldCharType="begin" w:fldLock="0"/>
      </w:r>
      <w:r>
        <w:rPr>
          <w:b w:val="1"/>
          <w:bCs w:val="1"/>
          <w:sz w:val="24"/>
          <w:szCs w:val="24"/>
        </w:rPr>
        <w:instrText xml:space="preserve"> PAGEREF _Toc4 \h </w:instrText>
      </w:r>
      <w:r>
        <w:rPr>
          <w:b w:val="1"/>
          <w:bCs w:val="1"/>
          <w:sz w:val="24"/>
          <w:szCs w:val="24"/>
        </w:rPr>
        <w:fldChar w:fldCharType="separate" w:fldLock="0"/>
      </w:r>
      <w:r>
        <w:rPr>
          <w:b w:val="1"/>
          <w:bCs w:val="1"/>
          <w:sz w:val="24"/>
          <w:szCs w:val="24"/>
          <w:rtl w:val="0"/>
        </w:rPr>
        <w:t>22</w:t>
      </w:r>
      <w:r>
        <w:rPr>
          <w:b w:val="1"/>
          <w:bCs w:val="1"/>
          <w:sz w:val="24"/>
          <w:szCs w:val="24"/>
        </w:rPr>
        <w:fldChar w:fldCharType="end" w:fldLock="0"/>
      </w:r>
    </w:p>
    <w:p>
      <w:pPr>
        <w:pStyle w:val="TOC 1"/>
        <w:bidi w:val="0"/>
        <w:rPr>
          <w:b w:val="1"/>
          <w:bCs w:val="1"/>
          <w:sz w:val="24"/>
          <w:szCs w:val="24"/>
        </w:rPr>
      </w:pPr>
      <w:r>
        <w:rPr>
          <w:b w:val="1"/>
          <w:bCs w:val="1"/>
          <w:sz w:val="24"/>
          <w:szCs w:val="24"/>
          <w:rtl w:val="0"/>
          <w:lang w:val="da-DK"/>
        </w:rPr>
        <w:t>Appendix 1</w:t>
        <w:tab/>
      </w:r>
      <w:r>
        <w:rPr>
          <w:b w:val="1"/>
          <w:bCs w:val="1"/>
          <w:sz w:val="24"/>
          <w:szCs w:val="24"/>
        </w:rPr>
        <w:fldChar w:fldCharType="begin" w:fldLock="0"/>
      </w:r>
      <w:r>
        <w:rPr>
          <w:b w:val="1"/>
          <w:bCs w:val="1"/>
          <w:sz w:val="24"/>
          <w:szCs w:val="24"/>
        </w:rPr>
        <w:instrText xml:space="preserve"> PAGEREF _Toc5 \h </w:instrText>
      </w:r>
      <w:r>
        <w:rPr>
          <w:b w:val="1"/>
          <w:bCs w:val="1"/>
          <w:sz w:val="24"/>
          <w:szCs w:val="24"/>
        </w:rPr>
        <w:fldChar w:fldCharType="separate" w:fldLock="0"/>
      </w:r>
      <w:r>
        <w:rPr>
          <w:b w:val="1"/>
          <w:bCs w:val="1"/>
          <w:sz w:val="24"/>
          <w:szCs w:val="24"/>
          <w:rtl w:val="0"/>
        </w:rPr>
        <w:t>32</w:t>
      </w:r>
      <w:r>
        <w:rPr>
          <w:b w:val="1"/>
          <w:bCs w:val="1"/>
          <w:sz w:val="24"/>
          <w:szCs w:val="24"/>
        </w:rPr>
        <w:fldChar w:fldCharType="end" w:fldLock="0"/>
      </w:r>
    </w:p>
    <w:p>
      <w:pPr>
        <w:pStyle w:val="TOC 2"/>
        <w:bidi w:val="0"/>
        <w:rPr>
          <w:sz w:val="24"/>
          <w:szCs w:val="24"/>
        </w:rPr>
      </w:pPr>
      <w:r>
        <w:rPr>
          <w:sz w:val="24"/>
          <w:szCs w:val="24"/>
          <w:rtl w:val="0"/>
          <w:lang w:val="en-US"/>
        </w:rPr>
        <w:t>Change management theories</w:t>
        <w:tab/>
      </w:r>
      <w:r>
        <w:rPr>
          <w:sz w:val="24"/>
          <w:szCs w:val="24"/>
        </w:rPr>
        <w:fldChar w:fldCharType="begin" w:fldLock="0"/>
      </w:r>
      <w:r>
        <w:rPr>
          <w:sz w:val="24"/>
          <w:szCs w:val="24"/>
        </w:rPr>
        <w:instrText xml:space="preserve"> PAGEREF _Toc6 \h </w:instrText>
      </w:r>
      <w:r>
        <w:rPr>
          <w:sz w:val="24"/>
          <w:szCs w:val="24"/>
        </w:rPr>
        <w:fldChar w:fldCharType="separate" w:fldLock="0"/>
      </w:r>
      <w:r>
        <w:rPr>
          <w:sz w:val="24"/>
          <w:szCs w:val="24"/>
          <w:rtl w:val="0"/>
        </w:rPr>
        <w:t>32</w:t>
      </w:r>
      <w:r>
        <w:rPr>
          <w:sz w:val="24"/>
          <w:szCs w:val="24"/>
        </w:rPr>
        <w:fldChar w:fldCharType="end" w:fldLock="0"/>
      </w:r>
    </w:p>
    <w:p>
      <w:pPr>
        <w:pStyle w:val="TOC 1"/>
        <w:bidi w:val="0"/>
        <w:rPr>
          <w:b w:val="1"/>
          <w:bCs w:val="1"/>
          <w:sz w:val="24"/>
          <w:szCs w:val="24"/>
        </w:rPr>
      </w:pPr>
      <w:r>
        <w:rPr>
          <w:b w:val="1"/>
          <w:bCs w:val="1"/>
          <w:sz w:val="24"/>
          <w:szCs w:val="24"/>
          <w:rtl w:val="0"/>
          <w:lang w:val="da-DK"/>
        </w:rPr>
        <w:t>Appendix 2</w:t>
        <w:tab/>
      </w:r>
      <w:r>
        <w:rPr>
          <w:b w:val="1"/>
          <w:bCs w:val="1"/>
          <w:sz w:val="24"/>
          <w:szCs w:val="24"/>
        </w:rPr>
        <w:fldChar w:fldCharType="begin" w:fldLock="0"/>
      </w:r>
      <w:r>
        <w:rPr>
          <w:b w:val="1"/>
          <w:bCs w:val="1"/>
          <w:sz w:val="24"/>
          <w:szCs w:val="24"/>
        </w:rPr>
        <w:instrText xml:space="preserve"> PAGEREF _Toc7 \h </w:instrText>
      </w:r>
      <w:r>
        <w:rPr>
          <w:b w:val="1"/>
          <w:bCs w:val="1"/>
          <w:sz w:val="24"/>
          <w:szCs w:val="24"/>
        </w:rPr>
        <w:fldChar w:fldCharType="separate" w:fldLock="0"/>
      </w:r>
      <w:r>
        <w:rPr>
          <w:b w:val="1"/>
          <w:bCs w:val="1"/>
          <w:sz w:val="24"/>
          <w:szCs w:val="24"/>
          <w:rtl w:val="0"/>
        </w:rPr>
        <w:t>33</w:t>
      </w:r>
      <w:r>
        <w:rPr>
          <w:b w:val="1"/>
          <w:bCs w:val="1"/>
          <w:sz w:val="24"/>
          <w:szCs w:val="24"/>
        </w:rPr>
        <w:fldChar w:fldCharType="end" w:fldLock="0"/>
      </w:r>
    </w:p>
    <w:p>
      <w:pPr>
        <w:pStyle w:val="TOC 2"/>
        <w:bidi w:val="0"/>
        <w:rPr>
          <w:sz w:val="24"/>
          <w:szCs w:val="24"/>
        </w:rPr>
      </w:pPr>
      <w:r>
        <w:rPr>
          <w:sz w:val="24"/>
          <w:szCs w:val="24"/>
          <w:rtl w:val="0"/>
          <w:lang w:val="es-ES_tradnl"/>
        </w:rPr>
        <w:t>5 Why’s model</w:t>
        <w:tab/>
      </w:r>
      <w:r>
        <w:rPr>
          <w:sz w:val="24"/>
          <w:szCs w:val="24"/>
        </w:rPr>
        <w:fldChar w:fldCharType="begin" w:fldLock="0"/>
      </w:r>
      <w:r>
        <w:rPr>
          <w:sz w:val="24"/>
          <w:szCs w:val="24"/>
        </w:rPr>
        <w:instrText xml:space="preserve"> PAGEREF _Toc8 \h </w:instrText>
      </w:r>
      <w:r>
        <w:rPr>
          <w:sz w:val="24"/>
          <w:szCs w:val="24"/>
        </w:rPr>
        <w:fldChar w:fldCharType="separate" w:fldLock="0"/>
      </w:r>
      <w:r>
        <w:rPr>
          <w:sz w:val="24"/>
          <w:szCs w:val="24"/>
          <w:rtl w:val="0"/>
        </w:rPr>
        <w:t>33</w:t>
      </w:r>
      <w:r>
        <w:rPr>
          <w:sz w:val="24"/>
          <w:szCs w:val="24"/>
        </w:rPr>
        <w:fldChar w:fldCharType="end" w:fldLock="0"/>
      </w:r>
    </w:p>
    <w:p>
      <w:pPr>
        <w:pStyle w:val="TOC 1"/>
        <w:bidi w:val="0"/>
        <w:rPr>
          <w:b w:val="1"/>
          <w:bCs w:val="1"/>
          <w:sz w:val="24"/>
          <w:szCs w:val="24"/>
        </w:rPr>
      </w:pPr>
      <w:r>
        <w:rPr>
          <w:b w:val="1"/>
          <w:bCs w:val="1"/>
          <w:sz w:val="24"/>
          <w:szCs w:val="24"/>
          <w:rtl w:val="0"/>
          <w:lang w:val="da-DK"/>
        </w:rPr>
        <w:t>Appendix 3</w:t>
        <w:tab/>
      </w:r>
      <w:r>
        <w:rPr>
          <w:b w:val="1"/>
          <w:bCs w:val="1"/>
          <w:sz w:val="24"/>
          <w:szCs w:val="24"/>
        </w:rPr>
        <w:fldChar w:fldCharType="begin" w:fldLock="0"/>
      </w:r>
      <w:r>
        <w:rPr>
          <w:b w:val="1"/>
          <w:bCs w:val="1"/>
          <w:sz w:val="24"/>
          <w:szCs w:val="24"/>
        </w:rPr>
        <w:instrText xml:space="preserve"> PAGEREF _Toc9 \h </w:instrText>
      </w:r>
      <w:r>
        <w:rPr>
          <w:b w:val="1"/>
          <w:bCs w:val="1"/>
          <w:sz w:val="24"/>
          <w:szCs w:val="24"/>
        </w:rPr>
        <w:fldChar w:fldCharType="separate" w:fldLock="0"/>
      </w:r>
      <w:r>
        <w:rPr>
          <w:b w:val="1"/>
          <w:bCs w:val="1"/>
          <w:sz w:val="24"/>
          <w:szCs w:val="24"/>
          <w:rtl w:val="0"/>
          <w:lang w:val="ru-RU"/>
        </w:rPr>
        <w:t>34</w:t>
      </w:r>
      <w:r>
        <w:rPr>
          <w:b w:val="1"/>
          <w:bCs w:val="1"/>
          <w:sz w:val="24"/>
          <w:szCs w:val="24"/>
        </w:rPr>
        <w:fldChar w:fldCharType="end" w:fldLock="0"/>
      </w:r>
    </w:p>
    <w:p>
      <w:pPr>
        <w:pStyle w:val="TOC 2"/>
        <w:bidi w:val="0"/>
        <w:rPr>
          <w:sz w:val="24"/>
          <w:szCs w:val="24"/>
        </w:rPr>
      </w:pPr>
      <w:r>
        <w:rPr>
          <w:sz w:val="24"/>
          <w:szCs w:val="24"/>
          <w:rtl w:val="0"/>
          <w:lang w:val="en-US"/>
        </w:rPr>
        <w:t>PEST analysis</w:t>
        <w:tab/>
      </w:r>
      <w:r>
        <w:rPr>
          <w:sz w:val="24"/>
          <w:szCs w:val="24"/>
        </w:rPr>
        <w:fldChar w:fldCharType="begin" w:fldLock="0"/>
      </w:r>
      <w:r>
        <w:rPr>
          <w:sz w:val="24"/>
          <w:szCs w:val="24"/>
        </w:rPr>
        <w:instrText xml:space="preserve"> PAGEREF _Toc10 \h </w:instrText>
      </w:r>
      <w:r>
        <w:rPr>
          <w:sz w:val="24"/>
          <w:szCs w:val="24"/>
        </w:rPr>
        <w:fldChar w:fldCharType="separate" w:fldLock="0"/>
      </w:r>
      <w:r>
        <w:rPr>
          <w:sz w:val="24"/>
          <w:szCs w:val="24"/>
          <w:rtl w:val="0"/>
          <w:lang w:val="ru-RU"/>
        </w:rPr>
        <w:t>34</w:t>
      </w:r>
      <w:r>
        <w:rPr>
          <w:sz w:val="24"/>
          <w:szCs w:val="24"/>
        </w:rPr>
        <w:fldChar w:fldCharType="end" w:fldLock="0"/>
      </w:r>
    </w:p>
    <w:p>
      <w:pPr>
        <w:pStyle w:val="TOC 1"/>
        <w:bidi w:val="0"/>
        <w:rPr>
          <w:b w:val="1"/>
          <w:bCs w:val="1"/>
          <w:sz w:val="24"/>
          <w:szCs w:val="24"/>
        </w:rPr>
      </w:pPr>
      <w:r>
        <w:rPr>
          <w:b w:val="1"/>
          <w:bCs w:val="1"/>
          <w:sz w:val="24"/>
          <w:szCs w:val="24"/>
          <w:rtl w:val="0"/>
          <w:lang w:val="da-DK"/>
        </w:rPr>
        <w:t>Appendix 4</w:t>
        <w:tab/>
      </w:r>
      <w:r>
        <w:rPr>
          <w:b w:val="1"/>
          <w:bCs w:val="1"/>
          <w:sz w:val="24"/>
          <w:szCs w:val="24"/>
        </w:rPr>
        <w:fldChar w:fldCharType="begin" w:fldLock="0"/>
      </w:r>
      <w:r>
        <w:rPr>
          <w:b w:val="1"/>
          <w:bCs w:val="1"/>
          <w:sz w:val="24"/>
          <w:szCs w:val="24"/>
        </w:rPr>
        <w:instrText xml:space="preserve"> PAGEREF _Toc11 \h </w:instrText>
      </w:r>
      <w:r>
        <w:rPr>
          <w:b w:val="1"/>
          <w:bCs w:val="1"/>
          <w:sz w:val="24"/>
          <w:szCs w:val="24"/>
        </w:rPr>
        <w:fldChar w:fldCharType="separate" w:fldLock="0"/>
      </w:r>
      <w:r>
        <w:rPr>
          <w:b w:val="1"/>
          <w:bCs w:val="1"/>
          <w:sz w:val="24"/>
          <w:szCs w:val="24"/>
          <w:rtl w:val="0"/>
        </w:rPr>
        <w:t>37</w:t>
      </w:r>
      <w:r>
        <w:rPr>
          <w:b w:val="1"/>
          <w:bCs w:val="1"/>
          <w:sz w:val="24"/>
          <w:szCs w:val="24"/>
        </w:rPr>
        <w:fldChar w:fldCharType="end" w:fldLock="0"/>
      </w:r>
    </w:p>
    <w:p>
      <w:pPr>
        <w:pStyle w:val="TOC 2"/>
        <w:bidi w:val="0"/>
      </w:pPr>
      <w:r>
        <w:rPr>
          <w:sz w:val="24"/>
          <w:szCs w:val="24"/>
          <w:rtl w:val="0"/>
          <w:lang w:val="en-US"/>
        </w:rPr>
        <w:t>Iceberg Theory</w:t>
        <w:tab/>
      </w:r>
      <w:r>
        <w:rPr>
          <w:sz w:val="24"/>
          <w:szCs w:val="24"/>
        </w:rPr>
        <w:fldChar w:fldCharType="begin" w:fldLock="0"/>
      </w:r>
      <w:r>
        <w:rPr>
          <w:sz w:val="24"/>
          <w:szCs w:val="24"/>
        </w:rPr>
        <w:instrText xml:space="preserve"> PAGEREF _Toc12 \h </w:instrText>
      </w:r>
      <w:r>
        <w:rPr>
          <w:sz w:val="24"/>
          <w:szCs w:val="24"/>
        </w:rPr>
        <w:fldChar w:fldCharType="separate" w:fldLock="0"/>
      </w:r>
      <w:r>
        <w:rPr>
          <w:sz w:val="24"/>
          <w:szCs w:val="24"/>
          <w:rtl w:val="0"/>
        </w:rPr>
        <w:t>37</w:t>
      </w:r>
      <w:r>
        <w:rPr>
          <w:sz w:val="24"/>
          <w:szCs w:val="24"/>
        </w:rPr>
        <w:fldChar w:fldCharType="end" w:fldLock="0"/>
      </w:r>
    </w:p>
    <w:p>
      <w:pPr>
        <w:pStyle w:val="Body"/>
        <w:bidi w:val="0"/>
      </w:pPr>
      <w:r>
        <w:rPr/>
        <w:fldChar w:fldCharType="end" w:fldLock="0"/>
      </w:r>
      <w:r>
        <w:rPr>
          <w:rFonts w:ascii="Arial Unicode MS" w:cs="Arial Unicode MS" w:hAnsi="Arial Unicode MS" w:eastAsia="Arial Unicode MS"/>
          <w:b w:val="0"/>
          <w:bCs w:val="0"/>
          <w:i w:val="0"/>
          <w:iCs w:val="0"/>
        </w:rPr>
        <w:br w:type="page"/>
      </w:r>
    </w:p>
    <w:p>
      <w:pPr>
        <w:pStyle w:val="Heading"/>
        <w:bidi w:val="0"/>
      </w:pPr>
      <w:bookmarkStart w:name="_Toc" w:id="0"/>
      <w:r>
        <w:rPr>
          <w:rFonts w:cs="Arial Unicode MS" w:eastAsia="Arial Unicode MS"/>
          <w:rtl w:val="0"/>
          <w:lang w:val="en-US"/>
        </w:rPr>
        <w:t>Introduction</w:t>
      </w:r>
      <w:bookmarkEnd w:id="0"/>
    </w:p>
    <w:p>
      <w:pPr>
        <w:pStyle w:val="Body"/>
        <w:bidi w:val="0"/>
      </w:pPr>
      <w:r>
        <w:rPr>
          <w:rFonts w:cs="Arial Unicode MS" w:eastAsia="Arial Unicode MS"/>
          <w:rtl w:val="0"/>
          <w:lang w:val="en-US"/>
        </w:rPr>
        <w:t xml:space="preserve">Offering context, the author, a </w:t>
      </w:r>
      <w:r>
        <w:rPr>
          <w:rFonts w:cs="Arial Unicode MS" w:eastAsia="Arial Unicode MS"/>
          <w:rtl w:val="0"/>
          <w:lang w:val="en-US"/>
        </w:rPr>
        <w:t>senior</w:t>
      </w:r>
      <w:r>
        <w:rPr>
          <w:rFonts w:cs="Arial Unicode MS" w:eastAsia="Arial Unicode MS"/>
          <w:rtl w:val="0"/>
          <w:lang w:val="en-US"/>
        </w:rPr>
        <w:t xml:space="preserve"> paramedic with the Welsh Ambulance Service Trust (WAST), has dedicated approximately 17 years to volunteering or working within the pre-hospital arena. WAST, a commissioned service cater</w:t>
      </w:r>
      <w:r>
        <w:rPr>
          <w:rFonts w:cs="Arial Unicode MS" w:eastAsia="Arial Unicode MS"/>
          <w:rtl w:val="0"/>
          <w:lang w:val="en-US"/>
        </w:rPr>
        <w:t>s</w:t>
      </w:r>
      <w:r>
        <w:rPr>
          <w:rFonts w:cs="Arial Unicode MS" w:eastAsia="Arial Unicode MS"/>
          <w:rtl w:val="0"/>
          <w:lang w:val="en-US"/>
        </w:rPr>
        <w:t xml:space="preserve"> to approximately 3 million people in Wales, spans diverse landscapes, including urban, coastal, and rural areas. Responding to over 250,000 emergency calls annually, WAST boasts a staff of 2600 (WAST 2023). The Senior Paramedic (SP) role is relatively new, having been established for three years. The incorporation of the SP concept aligns with the 'clinical vision' integrated into WAST's long-term strategic plan for clinical leadership (WAST 2022). The primary responsibility of the SP involves active clinical engagement with staff to ensure the secure delivery of ambulance care within their respective clinical teams.</w:t>
      </w:r>
    </w:p>
    <w:p>
      <w:pPr>
        <w:pStyle w:val="Body"/>
        <w:bidi w:val="0"/>
      </w:pPr>
    </w:p>
    <w:p>
      <w:pPr>
        <w:pStyle w:val="Heading"/>
        <w:bidi w:val="0"/>
      </w:pPr>
      <w:bookmarkStart w:name="_Toc1" w:id="1"/>
      <w:r>
        <w:rPr>
          <w:rFonts w:cs="Arial Unicode MS" w:eastAsia="Arial Unicode MS"/>
          <w:rtl w:val="0"/>
          <w:lang w:val="en-US"/>
        </w:rPr>
        <w:t>Section1:</w:t>
      </w:r>
      <w:r>
        <w:rPr>
          <w:rFonts w:cs="Arial Unicode MS" w:eastAsia="Arial Unicode MS"/>
          <w:rtl w:val="0"/>
          <w:lang w:val="en-US"/>
        </w:rPr>
        <w:t xml:space="preserve">  Culture</w:t>
      </w:r>
      <w:bookmarkEnd w:id="1"/>
    </w:p>
    <w:p>
      <w:pPr>
        <w:pStyle w:val="Body"/>
        <w:bidi w:val="0"/>
      </w:pPr>
      <w:r>
        <w:rPr>
          <w:rFonts w:cs="Arial Unicode MS" w:eastAsia="Arial Unicode MS"/>
          <w:rtl w:val="0"/>
        </w:rPr>
        <w:t>Organi</w:t>
      </w:r>
      <w:r>
        <w:rPr>
          <w:rFonts w:cs="Arial Unicode MS" w:eastAsia="Arial Unicode MS"/>
          <w:rtl w:val="0"/>
          <w:lang w:val="en-US"/>
        </w:rPr>
        <w:t>s</w:t>
      </w:r>
      <w:r>
        <w:rPr>
          <w:rFonts w:cs="Arial Unicode MS" w:eastAsia="Arial Unicode MS"/>
          <w:rtl w:val="0"/>
          <w:lang w:val="en-US"/>
        </w:rPr>
        <w:t>ational culture plays a crucial role in the success or failure of change initiatives within an organi</w:t>
      </w:r>
      <w:r>
        <w:rPr>
          <w:rFonts w:cs="Arial Unicode MS" w:eastAsia="Arial Unicode MS"/>
          <w:rtl w:val="0"/>
          <w:lang w:val="en-US"/>
        </w:rPr>
        <w:t>s</w:t>
      </w:r>
      <w:r>
        <w:rPr>
          <w:rFonts w:cs="Arial Unicode MS" w:eastAsia="Arial Unicode MS"/>
          <w:rtl w:val="0"/>
          <w:lang w:val="fr-FR"/>
        </w:rPr>
        <w:t>ation</w:t>
      </w:r>
      <w:r>
        <w:rPr>
          <w:rFonts w:cs="Arial Unicode MS" w:eastAsia="Arial Unicode MS"/>
          <w:rtl w:val="0"/>
          <w:lang w:val="en-US"/>
        </w:rPr>
        <w:t xml:space="preserve"> and often </w:t>
      </w:r>
      <w:r>
        <w:rPr>
          <w:rFonts w:cs="Arial Unicode MS" w:eastAsia="Arial Unicode MS"/>
          <w:rtl w:val="0"/>
          <w:lang w:val="en-US"/>
        </w:rPr>
        <w:t xml:space="preserve">refers to the shared values, beliefs, and </w:t>
      </w:r>
      <w:r>
        <w:rPr>
          <w:rFonts w:cs="Arial Unicode MS" w:eastAsia="Arial Unicode MS"/>
          <w:rtl w:val="0"/>
          <w:lang w:val="en-US"/>
        </w:rPr>
        <w:t>behaviours</w:t>
      </w:r>
      <w:r>
        <w:rPr>
          <w:rFonts w:cs="Arial Unicode MS" w:eastAsia="Arial Unicode MS"/>
          <w:rtl w:val="0"/>
          <w:lang w:val="en-US"/>
        </w:rPr>
        <w:t xml:space="preserve"> that shape the way individuals within an organi</w:t>
      </w:r>
      <w:r>
        <w:rPr>
          <w:rFonts w:cs="Arial Unicode MS" w:eastAsia="Arial Unicode MS"/>
          <w:rtl w:val="0"/>
          <w:lang w:val="en-US"/>
        </w:rPr>
        <w:t>s</w:t>
      </w:r>
      <w:r>
        <w:rPr>
          <w:rFonts w:cs="Arial Unicode MS" w:eastAsia="Arial Unicode MS"/>
          <w:rtl w:val="0"/>
          <w:lang w:val="en-US"/>
        </w:rPr>
        <w:t>ation interact and work together</w:t>
      </w:r>
      <w:r>
        <w:rPr>
          <w:rFonts w:cs="Arial Unicode MS" w:eastAsia="Arial Unicode MS"/>
          <w:rtl w:val="0"/>
          <w:lang w:val="en-US"/>
        </w:rPr>
        <w:t xml:space="preserve"> (Cole et al., 2020)</w:t>
      </w:r>
      <w:r>
        <w:rPr>
          <w:rFonts w:cs="Arial Unicode MS" w:eastAsia="Arial Unicode MS"/>
          <w:rtl w:val="0"/>
          <w:lang w:val="en-US"/>
        </w:rPr>
        <w:t>. It is a</w:t>
      </w:r>
      <w:r>
        <w:rPr>
          <w:rFonts w:cs="Arial Unicode MS" w:eastAsia="Arial Unicode MS"/>
          <w:rtl w:val="0"/>
          <w:lang w:val="en-US"/>
        </w:rPr>
        <w:t>n</w:t>
      </w:r>
      <w:r>
        <w:rPr>
          <w:rFonts w:cs="Arial Unicode MS" w:eastAsia="Arial Unicode MS"/>
          <w:rtl w:val="0"/>
        </w:rPr>
        <w:t xml:space="preserve"> </w:t>
      </w:r>
      <w:r>
        <w:rPr>
          <w:rFonts w:cs="Arial Unicode MS" w:eastAsia="Arial Unicode MS"/>
          <w:rtl w:val="0"/>
          <w:lang w:val="en-US"/>
        </w:rPr>
        <w:t>important</w:t>
      </w:r>
      <w:r>
        <w:rPr>
          <w:rFonts w:cs="Arial Unicode MS" w:eastAsia="Arial Unicode MS"/>
          <w:rtl w:val="0"/>
          <w:lang w:val="en-US"/>
        </w:rPr>
        <w:t xml:space="preserve"> aspect of an </w:t>
      </w:r>
      <w:r>
        <w:rPr>
          <w:rFonts w:cs="Arial Unicode MS" w:eastAsia="Arial Unicode MS"/>
          <w:rtl w:val="0"/>
          <w:lang w:val="en-US"/>
        </w:rPr>
        <w:t>organisation's</w:t>
      </w:r>
      <w:r>
        <w:rPr>
          <w:rFonts w:cs="Arial Unicode MS" w:eastAsia="Arial Unicode MS"/>
          <w:rtl w:val="0"/>
          <w:lang w:val="en-US"/>
        </w:rPr>
        <w:t xml:space="preserve"> identity and </w:t>
      </w:r>
      <w:r>
        <w:rPr>
          <w:rFonts w:cs="Arial Unicode MS" w:eastAsia="Arial Unicode MS"/>
          <w:rtl w:val="0"/>
          <w:lang w:val="en-US"/>
        </w:rPr>
        <w:t xml:space="preserve">will </w:t>
      </w:r>
      <w:r>
        <w:rPr>
          <w:rFonts w:cs="Arial Unicode MS" w:eastAsia="Arial Unicode MS"/>
          <w:rtl w:val="0"/>
          <w:lang w:val="en-US"/>
        </w:rPr>
        <w:t>influence how employees perceive their work environment</w:t>
      </w:r>
      <w:r>
        <w:rPr>
          <w:rFonts w:cs="Arial Unicode MS" w:eastAsia="Arial Unicode MS"/>
          <w:rtl w:val="0"/>
          <w:lang w:val="en-US"/>
        </w:rPr>
        <w:t xml:space="preserve"> </w:t>
      </w:r>
      <w:r>
        <w:rPr>
          <w:rFonts w:cs="Arial Unicode MS" w:eastAsia="Arial Unicode MS"/>
          <w:rtl w:val="0"/>
        </w:rPr>
        <w:t xml:space="preserve">(Green, 2007). </w:t>
      </w:r>
      <w:r>
        <w:rPr>
          <w:rFonts w:cs="Arial Unicode MS" w:eastAsia="Arial Unicode MS"/>
          <w:rtl w:val="0"/>
          <w:lang w:val="en-US"/>
        </w:rPr>
        <w:t>In addition, o</w:t>
      </w:r>
      <w:r>
        <w:rPr>
          <w:rFonts w:cs="Arial Unicode MS" w:eastAsia="Arial Unicode MS"/>
          <w:rtl w:val="0"/>
        </w:rPr>
        <w:t>rgani</w:t>
      </w:r>
      <w:r>
        <w:rPr>
          <w:rFonts w:cs="Arial Unicode MS" w:eastAsia="Arial Unicode MS"/>
          <w:rtl w:val="0"/>
          <w:lang w:val="en-US"/>
        </w:rPr>
        <w:t>s</w:t>
      </w:r>
      <w:r>
        <w:rPr>
          <w:rFonts w:cs="Arial Unicode MS" w:eastAsia="Arial Unicode MS"/>
          <w:rtl w:val="0"/>
          <w:lang w:val="en-US"/>
        </w:rPr>
        <w:t xml:space="preserve">ational culture plays a crucial role within change management, as it directly impacts how well employees adapt </w:t>
      </w:r>
      <w:r>
        <w:rPr>
          <w:rFonts w:cs="Arial Unicode MS" w:eastAsia="Arial Unicode MS"/>
          <w:rtl w:val="0"/>
          <w:lang w:val="en-US"/>
        </w:rPr>
        <w:t>to</w:t>
      </w:r>
      <w:r>
        <w:rPr>
          <w:rFonts w:cs="Arial Unicode MS" w:eastAsia="Arial Unicode MS"/>
          <w:rtl w:val="0"/>
          <w:lang w:val="en-US"/>
        </w:rPr>
        <w:t xml:space="preserve"> and embrace changes</w:t>
      </w:r>
      <w:r>
        <w:rPr>
          <w:rFonts w:cs="Arial Unicode MS" w:eastAsia="Arial Unicode MS"/>
          <w:rtl w:val="0"/>
          <w:lang w:val="en-US"/>
        </w:rPr>
        <w:t xml:space="preserve"> (</w:t>
      </w:r>
      <w:r>
        <w:rPr>
          <w:rFonts w:cs="Arial Unicode MS" w:eastAsia="Arial Unicode MS"/>
          <w:rtl w:val="0"/>
        </w:rPr>
        <w:t>Irina</w:t>
      </w:r>
      <w:r>
        <w:rPr>
          <w:rFonts w:cs="Arial Unicode MS" w:eastAsia="Arial Unicode MS"/>
          <w:rtl w:val="0"/>
          <w:lang w:val="en-US"/>
        </w:rPr>
        <w:t xml:space="preserve"> et al., 2021).  </w:t>
      </w:r>
      <w:r>
        <w:rPr>
          <w:rFonts w:cs="Arial Unicode MS" w:eastAsia="Arial Unicode MS"/>
          <w:rtl w:val="0"/>
        </w:rPr>
        <w:t>Organi</w:t>
      </w:r>
      <w:r>
        <w:rPr>
          <w:rFonts w:cs="Arial Unicode MS" w:eastAsia="Arial Unicode MS"/>
          <w:rtl w:val="0"/>
          <w:lang w:val="en-US"/>
        </w:rPr>
        <w:t>s</w:t>
      </w:r>
      <w:r>
        <w:rPr>
          <w:rFonts w:cs="Arial Unicode MS" w:eastAsia="Arial Unicode MS"/>
          <w:rtl w:val="0"/>
          <w:lang w:val="en-US"/>
        </w:rPr>
        <w:t xml:space="preserve">ational culture is often manifested through symbols, rituals, language, and the overall climate within the </w:t>
      </w:r>
      <w:r>
        <w:rPr>
          <w:rFonts w:cs="Arial Unicode MS" w:eastAsia="Arial Unicode MS"/>
          <w:rtl w:val="0"/>
          <w:lang w:val="en-US"/>
        </w:rPr>
        <w:t>organisation</w:t>
      </w:r>
      <w:r>
        <w:rPr>
          <w:rFonts w:cs="Arial Unicode MS" w:eastAsia="Arial Unicode MS"/>
          <w:rtl w:val="0"/>
        </w:rPr>
        <w:t xml:space="preserve">. </w:t>
      </w:r>
      <w:r>
        <w:rPr>
          <w:rFonts w:cs="Arial Unicode MS" w:eastAsia="Arial Unicode MS"/>
          <w:rtl w:val="0"/>
          <w:lang w:val="en-US"/>
        </w:rPr>
        <w:t>One k</w:t>
      </w:r>
      <w:r>
        <w:rPr>
          <w:rFonts w:cs="Arial Unicode MS" w:eastAsia="Arial Unicode MS"/>
          <w:rtl w:val="0"/>
          <w:lang w:val="en-US"/>
        </w:rPr>
        <w:t>ey element of organisational culture include</w:t>
      </w:r>
      <w:r>
        <w:rPr>
          <w:rFonts w:cs="Arial Unicode MS" w:eastAsia="Arial Unicode MS"/>
          <w:rtl w:val="0"/>
          <w:lang w:val="en-US"/>
        </w:rPr>
        <w:t xml:space="preserve"> v</w:t>
      </w:r>
      <w:r>
        <w:rPr>
          <w:rFonts w:cs="Arial Unicode MS" w:eastAsia="Arial Unicode MS"/>
          <w:rtl w:val="0"/>
        </w:rPr>
        <w:t>alues</w:t>
      </w:r>
      <w:r>
        <w:rPr>
          <w:rFonts w:cs="Arial Unicode MS" w:eastAsia="Arial Unicode MS"/>
          <w:rtl w:val="0"/>
          <w:lang w:val="en-US"/>
        </w:rPr>
        <w:t>, where</w:t>
      </w:r>
      <w:r>
        <w:rPr>
          <w:rFonts w:cs="Arial Unicode MS" w:eastAsia="Arial Unicode MS"/>
          <w:rtl w:val="0"/>
        </w:rPr>
        <w:t xml:space="preserve"> </w:t>
      </w:r>
      <w:r>
        <w:rPr>
          <w:rFonts w:cs="Arial Unicode MS" w:eastAsia="Arial Unicode MS"/>
          <w:rtl w:val="0"/>
          <w:lang w:val="en-US"/>
        </w:rPr>
        <w:t>these are c</w:t>
      </w:r>
      <w:r>
        <w:rPr>
          <w:rFonts w:cs="Arial Unicode MS" w:eastAsia="Arial Unicode MS"/>
          <w:rtl w:val="0"/>
          <w:lang w:val="en-US"/>
        </w:rPr>
        <w:t xml:space="preserve">ore principles and beliefs that guide the actions and decisions of individuals within the </w:t>
      </w:r>
      <w:r>
        <w:rPr>
          <w:rFonts w:cs="Arial Unicode MS" w:eastAsia="Arial Unicode MS"/>
          <w:rtl w:val="0"/>
          <w:lang w:val="en-US"/>
        </w:rPr>
        <w:t>organisation (</w:t>
      </w:r>
      <w:r>
        <w:rPr>
          <w:rFonts w:cs="Arial Unicode MS" w:eastAsia="Arial Unicode MS"/>
          <w:rtl w:val="0"/>
          <w:lang w:val="nl-NL"/>
        </w:rPr>
        <w:t>Voehl and Harrngton</w:t>
      </w:r>
      <w:r>
        <w:rPr>
          <w:rFonts w:cs="Arial Unicode MS" w:eastAsia="Arial Unicode MS"/>
          <w:rtl w:val="0"/>
          <w:lang w:val="en-US"/>
        </w:rPr>
        <w:t>,</w:t>
      </w:r>
      <w:r>
        <w:rPr>
          <w:rFonts w:cs="Arial Unicode MS" w:eastAsia="Arial Unicode MS"/>
          <w:rtl w:val="0"/>
        </w:rPr>
        <w:t xml:space="preserve"> 2016).</w:t>
      </w:r>
      <w:r>
        <w:rPr>
          <w:rFonts w:cs="Arial Unicode MS" w:eastAsia="Arial Unicode MS"/>
          <w:rtl w:val="0"/>
          <w:lang w:val="en-US"/>
        </w:rPr>
        <w:t xml:space="preserve"> Equally there are b</w:t>
      </w:r>
      <w:r>
        <w:rPr>
          <w:rFonts w:cs="Arial Unicode MS" w:eastAsia="Arial Unicode MS"/>
          <w:rtl w:val="0"/>
          <w:lang w:val="nl-NL"/>
        </w:rPr>
        <w:t>eliefs</w:t>
      </w:r>
      <w:r>
        <w:rPr>
          <w:rFonts w:cs="Arial Unicode MS" w:eastAsia="Arial Unicode MS"/>
          <w:rtl w:val="0"/>
          <w:lang w:val="en-US"/>
        </w:rPr>
        <w:t xml:space="preserve"> that are s</w:t>
      </w:r>
      <w:r>
        <w:rPr>
          <w:rFonts w:cs="Arial Unicode MS" w:eastAsia="Arial Unicode MS"/>
          <w:rtl w:val="0"/>
          <w:lang w:val="en-US"/>
        </w:rPr>
        <w:t xml:space="preserve">hared convictions and understandings that shape the </w:t>
      </w:r>
      <w:r>
        <w:rPr>
          <w:rFonts w:cs="Arial Unicode MS" w:eastAsia="Arial Unicode MS"/>
          <w:rtl w:val="0"/>
          <w:lang w:val="en-US"/>
        </w:rPr>
        <w:t>organisation's</w:t>
      </w:r>
      <w:r>
        <w:rPr>
          <w:rFonts w:cs="Arial Unicode MS" w:eastAsia="Arial Unicode MS"/>
          <w:rtl w:val="0"/>
          <w:lang w:val="en-US"/>
        </w:rPr>
        <w:t xml:space="preserve"> identity and influence employee behavior</w:t>
      </w:r>
      <w:r>
        <w:rPr>
          <w:rFonts w:cs="Arial Unicode MS" w:eastAsia="Arial Unicode MS"/>
          <w:rtl w:val="0"/>
          <w:lang w:val="en-US"/>
        </w:rPr>
        <w:t xml:space="preserve"> (Haslem et al., 2022), which may also be s</w:t>
      </w:r>
      <w:r>
        <w:rPr>
          <w:rFonts w:cs="Arial Unicode MS" w:eastAsia="Arial Unicode MS"/>
          <w:rtl w:val="0"/>
          <w:lang w:val="pt-PT"/>
        </w:rPr>
        <w:t>ymbols</w:t>
      </w:r>
      <w:r>
        <w:rPr>
          <w:rFonts w:cs="Arial Unicode MS" w:eastAsia="Arial Unicode MS"/>
          <w:rtl w:val="0"/>
          <w:lang w:val="en-US"/>
        </w:rPr>
        <w:t xml:space="preserve"> that are t</w:t>
      </w:r>
      <w:r>
        <w:rPr>
          <w:rFonts w:cs="Arial Unicode MS" w:eastAsia="Arial Unicode MS"/>
          <w:rtl w:val="0"/>
          <w:lang w:val="en-US"/>
        </w:rPr>
        <w:t>angible representations, such as logos</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uniform</w:t>
      </w:r>
      <w:r>
        <w:rPr>
          <w:rFonts w:cs="Arial Unicode MS" w:eastAsia="Arial Unicode MS"/>
          <w:rtl w:val="0"/>
        </w:rPr>
        <w:t xml:space="preserve">s, </w:t>
      </w:r>
      <w:r>
        <w:rPr>
          <w:rFonts w:cs="Arial Unicode MS" w:eastAsia="Arial Unicode MS"/>
          <w:rtl w:val="0"/>
          <w:lang w:val="en-US"/>
        </w:rPr>
        <w:t xml:space="preserve">brand identity </w:t>
      </w:r>
      <w:r>
        <w:rPr>
          <w:rFonts w:cs="Arial Unicode MS" w:eastAsia="Arial Unicode MS"/>
          <w:rtl w:val="0"/>
          <w:lang w:val="en-US"/>
        </w:rPr>
        <w:t xml:space="preserve">that embody the </w:t>
      </w:r>
      <w:r>
        <w:rPr>
          <w:rFonts w:cs="Arial Unicode MS" w:eastAsia="Arial Unicode MS"/>
          <w:rtl w:val="0"/>
          <w:lang w:val="en-US"/>
        </w:rPr>
        <w:t>organisation's</w:t>
      </w:r>
      <w:r>
        <w:rPr>
          <w:rFonts w:cs="Arial Unicode MS" w:eastAsia="Arial Unicode MS"/>
          <w:rtl w:val="0"/>
          <w:lang w:val="fr-FR"/>
        </w:rPr>
        <w:t xml:space="preserve"> culture</w:t>
      </w:r>
      <w:r>
        <w:rPr>
          <w:rFonts w:cs="Arial Unicode MS" w:eastAsia="Arial Unicode MS"/>
          <w:rtl w:val="0"/>
          <w:lang w:val="en-US"/>
        </w:rPr>
        <w:t xml:space="preserve"> (</w:t>
      </w:r>
      <w:r>
        <w:rPr>
          <w:rFonts w:cs="Arial Unicode MS" w:eastAsia="Arial Unicode MS"/>
          <w:rtl w:val="0"/>
          <w:lang w:val="en-US"/>
        </w:rPr>
        <w:t xml:space="preserve">Smith </w:t>
      </w:r>
      <w:r>
        <w:rPr>
          <w:rFonts w:cs="Arial Unicode MS" w:eastAsia="Arial Unicode MS"/>
          <w:rtl w:val="0"/>
          <w:lang w:val="en-US"/>
        </w:rPr>
        <w:t xml:space="preserve">et al., </w:t>
      </w:r>
      <w:r>
        <w:rPr>
          <w:rFonts w:cs="Arial Unicode MS" w:eastAsia="Arial Unicode MS"/>
          <w:rtl w:val="0"/>
        </w:rPr>
        <w:t>2014</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Furthermore, s</w:t>
      </w:r>
      <w:r>
        <w:rPr>
          <w:rFonts w:cs="Arial Unicode MS" w:eastAsia="Arial Unicode MS"/>
          <w:rtl w:val="0"/>
          <w:lang w:val="en-US"/>
        </w:rPr>
        <w:t xml:space="preserve">hared terminology and communication styles that reflect the </w:t>
      </w:r>
      <w:r>
        <w:rPr>
          <w:rFonts w:cs="Arial Unicode MS" w:eastAsia="Arial Unicode MS"/>
          <w:rtl w:val="0"/>
          <w:lang w:val="en-US"/>
        </w:rPr>
        <w:t>organisation's</w:t>
      </w:r>
      <w:r>
        <w:rPr>
          <w:rFonts w:cs="Arial Unicode MS" w:eastAsia="Arial Unicode MS"/>
          <w:rtl w:val="0"/>
          <w:lang w:val="fr-FR"/>
        </w:rPr>
        <w:t xml:space="preserve"> culture</w:t>
      </w:r>
      <w:r>
        <w:rPr>
          <w:rFonts w:cs="Arial Unicode MS" w:eastAsia="Arial Unicode MS"/>
          <w:rtl w:val="0"/>
          <w:lang w:val="en-US"/>
        </w:rPr>
        <w:t xml:space="preserve"> will positively embed the employee within an organisation </w:t>
      </w:r>
      <w:r>
        <w:rPr>
          <w:rFonts w:cs="Arial Unicode MS" w:eastAsia="Arial Unicode MS"/>
          <w:rtl w:val="0"/>
          <w:lang w:val="nl-NL"/>
        </w:rPr>
        <w:t>(Voehl and Harrngton, 2016)</w:t>
      </w:r>
      <w:r>
        <w:rPr>
          <w:rFonts w:cs="Arial Unicode MS" w:eastAsia="Arial Unicode MS"/>
          <w:rtl w:val="0"/>
          <w:lang w:val="en-US"/>
        </w:rPr>
        <w:t xml:space="preserve">. Encouraging </w:t>
      </w:r>
      <w:r>
        <w:rPr>
          <w:rFonts w:cs="Arial Unicode MS" w:eastAsia="Arial Unicode MS"/>
          <w:rtl w:val="0"/>
          <w:lang w:val="en-US"/>
        </w:rPr>
        <w:t>strong and positive organi</w:t>
      </w:r>
      <w:r>
        <w:rPr>
          <w:rFonts w:cs="Arial Unicode MS" w:eastAsia="Arial Unicode MS"/>
          <w:rtl w:val="0"/>
          <w:lang w:val="en-US"/>
        </w:rPr>
        <w:t>s</w:t>
      </w:r>
      <w:r>
        <w:rPr>
          <w:rFonts w:cs="Arial Unicode MS" w:eastAsia="Arial Unicode MS"/>
          <w:rtl w:val="0"/>
          <w:lang w:val="en-US"/>
        </w:rPr>
        <w:t>ational culture can facilitate smooth transitions during change initiatives by fostering collaboration, communication, and a sense of purpose</w:t>
      </w:r>
      <w:r>
        <w:rPr>
          <w:rFonts w:cs="Arial Unicode MS" w:eastAsia="Arial Unicode MS"/>
          <w:rtl w:val="0"/>
          <w:lang w:val="en-US"/>
        </w:rPr>
        <w:t xml:space="preserve"> (Green, 2007)</w:t>
      </w:r>
      <w:r>
        <w:rPr>
          <w:rFonts w:cs="Arial Unicode MS" w:eastAsia="Arial Unicode MS"/>
          <w:rtl w:val="0"/>
          <w:lang w:val="en-US"/>
        </w:rPr>
        <w:t xml:space="preserve">. On the other hand, a resistant or negative culture may impede change efforts, leading to increased resistance, employee dissatisfaction, and </w:t>
      </w:r>
      <w:r>
        <w:rPr>
          <w:rFonts w:cs="Arial Unicode MS" w:eastAsia="Arial Unicode MS"/>
          <w:rtl w:val="0"/>
          <w:lang w:val="en-US"/>
        </w:rPr>
        <w:t xml:space="preserve">the </w:t>
      </w:r>
      <w:r>
        <w:rPr>
          <w:rFonts w:cs="Arial Unicode MS" w:eastAsia="Arial Unicode MS"/>
          <w:rtl w:val="0"/>
          <w:lang w:val="en-US"/>
        </w:rPr>
        <w:t xml:space="preserve">potential </w:t>
      </w:r>
      <w:r>
        <w:rPr>
          <w:rFonts w:cs="Arial Unicode MS" w:eastAsia="Arial Unicode MS"/>
          <w:rtl w:val="0"/>
          <w:lang w:val="en-US"/>
        </w:rPr>
        <w:t xml:space="preserve">for </w:t>
      </w:r>
      <w:r>
        <w:rPr>
          <w:rFonts w:cs="Arial Unicode MS" w:eastAsia="Arial Unicode MS"/>
          <w:rtl w:val="0"/>
          <w:lang w:val="pt-PT"/>
        </w:rPr>
        <w:t>project</w:t>
      </w:r>
      <w:r>
        <w:rPr>
          <w:rFonts w:cs="Arial Unicode MS" w:eastAsia="Arial Unicode MS"/>
          <w:rtl w:val="0"/>
          <w:lang w:val="en-US"/>
        </w:rPr>
        <w:t xml:space="preserve"> change</w:t>
      </w:r>
      <w:r>
        <w:rPr>
          <w:rFonts w:cs="Arial Unicode MS" w:eastAsia="Arial Unicode MS"/>
          <w:rtl w:val="0"/>
          <w:lang w:val="en-US"/>
        </w:rPr>
        <w:t xml:space="preserve"> failure</w:t>
      </w:r>
      <w:r>
        <w:rPr>
          <w:rFonts w:cs="Arial Unicode MS" w:eastAsia="Arial Unicode MS"/>
          <w:rtl w:val="0"/>
          <w:lang w:val="en-US"/>
        </w:rPr>
        <w:t xml:space="preserve"> (</w:t>
      </w:r>
      <w:r>
        <w:rPr>
          <w:rFonts w:cs="Arial Unicode MS" w:eastAsia="Arial Unicode MS"/>
          <w:rtl w:val="0"/>
          <w:lang w:val="it-IT"/>
        </w:rPr>
        <w:t>Martinelli and Milosevic</w:t>
      </w:r>
      <w:r>
        <w:rPr>
          <w:rFonts w:cs="Arial Unicode MS" w:eastAsia="Arial Unicode MS"/>
          <w:rtl w:val="0"/>
          <w:lang w:val="en-US"/>
        </w:rPr>
        <w:t xml:space="preserve">, </w:t>
      </w:r>
      <w:r>
        <w:rPr>
          <w:rFonts w:cs="Arial Unicode MS" w:eastAsia="Arial Unicode MS"/>
          <w:rtl w:val="0"/>
        </w:rPr>
        <w:t>2016).</w:t>
      </w:r>
      <w:r>
        <w:rPr>
          <w:rFonts w:cs="Arial Unicode MS" w:eastAsia="Arial Unicode MS"/>
          <w:rtl w:val="0"/>
          <w:lang w:val="en-US"/>
        </w:rPr>
        <w:t xml:space="preserve"> </w:t>
      </w:r>
      <w:r>
        <w:rPr>
          <w:rFonts w:cs="Arial Unicode MS" w:eastAsia="Arial Unicode MS"/>
          <w:rtl w:val="0"/>
          <w:lang w:val="en-US"/>
        </w:rPr>
        <w:t>Effectively managing organi</w:t>
      </w:r>
      <w:r>
        <w:rPr>
          <w:rFonts w:cs="Arial Unicode MS" w:eastAsia="Arial Unicode MS"/>
          <w:rtl w:val="0"/>
          <w:lang w:val="en-US"/>
        </w:rPr>
        <w:t>s</w:t>
      </w:r>
      <w:r>
        <w:rPr>
          <w:rFonts w:cs="Arial Unicode MS" w:eastAsia="Arial Unicode MS"/>
          <w:rtl w:val="0"/>
          <w:lang w:val="en-US"/>
        </w:rPr>
        <w:t>ational culture during change involves understanding existing cultural norms, aligning them with the desired change</w:t>
      </w:r>
      <w:r>
        <w:rPr>
          <w:rFonts w:cs="Arial Unicode MS" w:eastAsia="Arial Unicode MS"/>
          <w:rtl w:val="0"/>
          <w:lang w:val="en-US"/>
        </w:rPr>
        <w:t xml:space="preserve"> initiative</w:t>
      </w:r>
      <w:r>
        <w:rPr>
          <w:rFonts w:cs="Arial Unicode MS" w:eastAsia="Arial Unicode MS"/>
          <w:rtl w:val="0"/>
          <w:lang w:val="en-US"/>
        </w:rPr>
        <w:t>, and implementing strategies to shift the culture in a way that supports the organi</w:t>
      </w:r>
      <w:r>
        <w:rPr>
          <w:rFonts w:cs="Arial Unicode MS" w:eastAsia="Arial Unicode MS"/>
          <w:rtl w:val="0"/>
          <w:lang w:val="en-US"/>
        </w:rPr>
        <w:t>s</w:t>
      </w:r>
      <w:r>
        <w:rPr>
          <w:rFonts w:cs="Arial Unicode MS" w:eastAsia="Arial Unicode MS"/>
          <w:rtl w:val="0"/>
          <w:lang w:val="fr-FR"/>
        </w:rPr>
        <w:t>ational objectives</w:t>
      </w:r>
      <w:r>
        <w:rPr>
          <w:rFonts w:cs="Arial Unicode MS" w:eastAsia="Arial Unicode MS"/>
          <w:rtl w:val="0"/>
          <w:lang w:val="en-US"/>
        </w:rPr>
        <w:t xml:space="preserve"> (</w:t>
      </w:r>
      <w:r>
        <w:rPr>
          <w:rFonts w:cs="Arial Unicode MS" w:eastAsia="Arial Unicode MS"/>
          <w:rtl w:val="0"/>
        </w:rPr>
        <w:t>Hayes</w:t>
      </w:r>
      <w:r>
        <w:rPr>
          <w:rFonts w:cs="Arial Unicode MS" w:eastAsia="Arial Unicode MS"/>
          <w:rtl w:val="0"/>
          <w:lang w:val="en-US"/>
        </w:rPr>
        <w:t xml:space="preserve">, </w:t>
      </w:r>
      <w:r>
        <w:rPr>
          <w:rFonts w:cs="Arial Unicode MS" w:eastAsia="Arial Unicode MS"/>
          <w:rtl w:val="0"/>
          <w:lang w:val="en-US"/>
        </w:rPr>
        <w:t xml:space="preserve">2014). This includes </w:t>
      </w:r>
      <w:r>
        <w:rPr>
          <w:rFonts w:cs="Arial Unicode MS" w:eastAsia="Arial Unicode MS"/>
          <w:rtl w:val="0"/>
          <w:lang w:val="en-US"/>
        </w:rPr>
        <w:t xml:space="preserve">two-way </w:t>
      </w:r>
      <w:r>
        <w:rPr>
          <w:rFonts w:cs="Arial Unicode MS" w:eastAsia="Arial Unicode MS"/>
          <w:rtl w:val="0"/>
          <w:lang w:val="en-US"/>
        </w:rPr>
        <w:t>leadership communication, employee involvement, and addressing any cultural barriers that may hinder the change process. Ultimately, a harmonious relationship between organi</w:t>
      </w:r>
      <w:r>
        <w:rPr>
          <w:rFonts w:cs="Arial Unicode MS" w:eastAsia="Arial Unicode MS"/>
          <w:rtl w:val="0"/>
          <w:lang w:val="en-US"/>
        </w:rPr>
        <w:t>s</w:t>
      </w:r>
      <w:r>
        <w:rPr>
          <w:rFonts w:cs="Arial Unicode MS" w:eastAsia="Arial Unicode MS"/>
          <w:rtl w:val="0"/>
          <w:lang w:val="en-US"/>
        </w:rPr>
        <w:t>ational culture and change management is essential for achieving successful and sustainable organi</w:t>
      </w:r>
      <w:r>
        <w:rPr>
          <w:rFonts w:cs="Arial Unicode MS" w:eastAsia="Arial Unicode MS"/>
          <w:rtl w:val="0"/>
          <w:lang w:val="en-US"/>
        </w:rPr>
        <w:t>s</w:t>
      </w:r>
      <w:r>
        <w:rPr>
          <w:rFonts w:cs="Arial Unicode MS" w:eastAsia="Arial Unicode MS"/>
          <w:rtl w:val="0"/>
          <w:lang w:val="fr-FR"/>
        </w:rPr>
        <w:t>ational transformations</w:t>
      </w:r>
      <w:r>
        <w:rPr>
          <w:rFonts w:cs="Arial Unicode MS" w:eastAsia="Arial Unicode MS"/>
          <w:rtl w:val="0"/>
          <w:lang w:val="en-US"/>
        </w:rPr>
        <w:t xml:space="preserve"> (</w:t>
      </w:r>
      <w:r>
        <w:rPr>
          <w:rFonts w:cs="Arial Unicode MS" w:eastAsia="Arial Unicode MS"/>
          <w:rtl w:val="0"/>
          <w:lang w:val="en-US"/>
        </w:rPr>
        <w:t>Kottler 2018</w:t>
      </w:r>
      <w:r>
        <w:rPr>
          <w:rFonts w:cs="Arial Unicode MS" w:eastAsia="Arial Unicode MS"/>
          <w:rtl w:val="0"/>
          <w:lang w:val="en-US"/>
        </w:rPr>
        <w:t>)</w:t>
      </w:r>
      <w:r>
        <w:rPr>
          <w:rFonts w:cs="Arial Unicode MS" w:eastAsia="Arial Unicode MS"/>
          <w:rtl w:val="0"/>
        </w:rPr>
        <w:t>.</w:t>
      </w:r>
    </w:p>
    <w:p>
      <w:pPr>
        <w:pStyle w:val="Body"/>
        <w:bidi w:val="0"/>
      </w:pPr>
    </w:p>
    <w:p>
      <w:pPr>
        <w:pStyle w:val="Body"/>
        <w:bidi w:val="0"/>
      </w:pPr>
      <w:r>
        <w:rPr>
          <w:rFonts w:cs="Arial Unicode MS" w:eastAsia="Arial Unicode MS"/>
          <w:rtl w:val="0"/>
          <w:lang w:val="en-US"/>
        </w:rPr>
        <w:t>Change management is a structured and intentional approach to transitioning individuals, teams, and organisations from their current state to a desired future state. It involves planning, implementing, and reinforcing changes to achieve organisational objectives while minimising resistance and maximising employee engagement</w:t>
      </w:r>
      <w:r>
        <w:rPr>
          <w:rFonts w:cs="Arial Unicode MS" w:eastAsia="Arial Unicode MS"/>
          <w:rtl w:val="0"/>
          <w:lang w:val="en-US"/>
        </w:rPr>
        <w:t xml:space="preserve"> (</w:t>
      </w:r>
      <w:r>
        <w:rPr>
          <w:rFonts w:cs="Arial Unicode MS" w:eastAsia="Arial Unicode MS"/>
          <w:rtl w:val="0"/>
          <w:lang w:val="da-DK"/>
        </w:rPr>
        <w:t xml:space="preserve">Olson </w:t>
      </w:r>
      <w:r>
        <w:rPr>
          <w:rFonts w:cs="Arial Unicode MS" w:eastAsia="Arial Unicode MS"/>
          <w:rtl w:val="0"/>
          <w:lang w:val="en-US"/>
        </w:rPr>
        <w:t>and</w:t>
      </w:r>
      <w:r>
        <w:rPr>
          <w:rFonts w:cs="Arial Unicode MS" w:eastAsia="Arial Unicode MS"/>
          <w:rtl w:val="0"/>
          <w:lang w:val="es-ES_tradnl"/>
        </w:rPr>
        <w:t xml:space="preserve"> Simerson,</w:t>
      </w:r>
      <w:r>
        <w:rPr>
          <w:rFonts w:cs="Arial Unicode MS" w:eastAsia="Arial Unicode MS"/>
          <w:rtl w:val="0"/>
          <w:lang w:val="en-US"/>
        </w:rPr>
        <w:t xml:space="preserve"> </w:t>
      </w:r>
      <w:r>
        <w:rPr>
          <w:rFonts w:cs="Arial Unicode MS" w:eastAsia="Arial Unicode MS"/>
          <w:rtl w:val="0"/>
          <w:lang w:val="en-US"/>
        </w:rPr>
        <w:t>2015). Some suggested key elements of change management include clearly defining the desired future state and developing a strategic plan to achieve it. Involving and aligning leadership to champion change and communicate its importance. Transparent and effective communication to keep stakeholders informed about the change, its reasons, and its progress. Engaging employees in the change process, seeking their input, and addressing concerns will help build buy-in. Training and development to provide the necessary skills and knowledge to employees to adapt to the changes successfully. Sensible and tangible measurement and feedback will help establish change metrics to track progress and gather feedback to continuously improve the change management process. Considering and aligning the change initiative with the existing organisational culture to ensure cultural compatibility.</w:t>
      </w:r>
      <w:r>
        <w:rPr>
          <w:rFonts w:cs="Arial Unicode MS" w:eastAsia="Arial Unicode MS"/>
          <w:rtl w:val="0"/>
          <w:lang w:val="en-US"/>
        </w:rPr>
        <w:t xml:space="preserve"> (</w:t>
      </w:r>
      <w:r>
        <w:rPr>
          <w:rFonts w:cs="Arial Unicode MS" w:eastAsia="Arial Unicode MS"/>
          <w:rtl w:val="0"/>
          <w:lang w:val="de-DE"/>
        </w:rPr>
        <w:t>Lussier</w:t>
      </w:r>
      <w:r>
        <w:rPr>
          <w:rFonts w:cs="Arial Unicode MS" w:eastAsia="Arial Unicode MS"/>
          <w:rtl w:val="0"/>
          <w:lang w:val="en-US"/>
        </w:rPr>
        <w:t xml:space="preserve"> and </w:t>
      </w:r>
      <w:r>
        <w:rPr>
          <w:rFonts w:cs="Arial Unicode MS" w:eastAsia="Arial Unicode MS"/>
          <w:rtl w:val="0"/>
          <w:lang w:val="de-DE"/>
        </w:rPr>
        <w:t>Ache</w:t>
      </w:r>
      <w:r>
        <w:rPr>
          <w:rFonts w:cs="Arial Unicode MS" w:eastAsia="Arial Unicode MS"/>
          <w:rtl w:val="0"/>
          <w:lang w:val="en-US"/>
        </w:rPr>
        <w:t xml:space="preserve"> </w:t>
      </w:r>
      <w:r>
        <w:rPr>
          <w:rFonts w:cs="Arial Unicode MS" w:eastAsia="Arial Unicode MS"/>
          <w:rtl w:val="0"/>
        </w:rPr>
        <w:t>2010).</w:t>
      </w:r>
    </w:p>
    <w:p>
      <w:pPr>
        <w:pStyle w:val="Body"/>
        <w:bidi w:val="0"/>
      </w:pPr>
    </w:p>
    <w:p>
      <w:pPr>
        <w:pStyle w:val="Body"/>
        <w:bidi w:val="0"/>
      </w:pPr>
      <w:r>
        <w:rPr>
          <w:rFonts w:cs="Arial Unicode MS" w:eastAsia="Arial Unicode MS"/>
          <w:rtl w:val="0"/>
          <w:lang w:val="en-US"/>
        </w:rPr>
        <w:t>Both organi</w:t>
      </w:r>
      <w:r>
        <w:rPr>
          <w:rFonts w:cs="Arial Unicode MS" w:eastAsia="Arial Unicode MS"/>
          <w:rtl w:val="0"/>
          <w:lang w:val="en-US"/>
        </w:rPr>
        <w:t>s</w:t>
      </w:r>
      <w:r>
        <w:rPr>
          <w:rFonts w:cs="Arial Unicode MS" w:eastAsia="Arial Unicode MS"/>
          <w:rtl w:val="0"/>
          <w:lang w:val="en-US"/>
        </w:rPr>
        <w:t xml:space="preserve">ational culture and change management are interconnected, as successfully implementing change often requires an understanding of and alignment with the existing cultural norms within an </w:t>
      </w:r>
      <w:r>
        <w:rPr>
          <w:rFonts w:cs="Arial Unicode MS" w:eastAsia="Arial Unicode MS"/>
          <w:rtl w:val="0"/>
          <w:lang w:val="en-US"/>
        </w:rPr>
        <w:t>organisation (Green, 2007)</w:t>
      </w:r>
      <w:r>
        <w:rPr>
          <w:rFonts w:cs="Arial Unicode MS" w:eastAsia="Arial Unicode MS"/>
          <w:rtl w:val="0"/>
          <w:lang w:val="en-US"/>
        </w:rPr>
        <w:t>. Ignoring or neglecting the cultural aspect can lead to resistance and hinder the success of change initiatives.</w:t>
      </w:r>
      <w:r>
        <w:rPr>
          <w:rFonts w:cs="Arial Unicode MS" w:eastAsia="Arial Unicode MS"/>
          <w:rtl w:val="0"/>
          <w:lang w:val="en-US"/>
        </w:rPr>
        <w:t xml:space="preserve">  Some organisations may have a </w:t>
      </w:r>
      <w:r>
        <w:rPr>
          <w:rFonts w:cs="Arial Unicode MS" w:eastAsia="Arial Unicode MS" w:hint="default"/>
          <w:rtl w:val="0"/>
          <w:lang w:val="en-US"/>
        </w:rPr>
        <w:t>‘</w:t>
      </w:r>
      <w:r>
        <w:rPr>
          <w:rFonts w:cs="Arial Unicode MS" w:eastAsia="Arial Unicode MS"/>
          <w:rtl w:val="0"/>
        </w:rPr>
        <w:t>Clan</w:t>
      </w:r>
      <w:r>
        <w:rPr>
          <w:rFonts w:cs="Arial Unicode MS" w:eastAsia="Arial Unicode MS"/>
          <w:rtl w:val="0"/>
          <w:lang w:val="en-US"/>
        </w:rPr>
        <w:t>-like</w:t>
      </w:r>
      <w:r>
        <w:rPr>
          <w:rFonts w:cs="Arial Unicode MS" w:eastAsia="Arial Unicode MS" w:hint="default"/>
          <w:rtl w:val="0"/>
          <w:lang w:val="en-US"/>
        </w:rPr>
        <w:t>’</w:t>
      </w:r>
      <w:r>
        <w:rPr>
          <w:rFonts w:cs="Arial Unicode MS" w:eastAsia="Arial Unicode MS"/>
          <w:rtl w:val="0"/>
          <w:lang w:val="fr-FR"/>
        </w:rPr>
        <w:t xml:space="preserve"> culture </w:t>
      </w:r>
      <w:r>
        <w:rPr>
          <w:rFonts w:cs="Arial Unicode MS" w:eastAsia="Arial Unicode MS"/>
          <w:rtl w:val="0"/>
          <w:lang w:val="en-US"/>
        </w:rPr>
        <w:t xml:space="preserve">that </w:t>
      </w:r>
      <w:r>
        <w:rPr>
          <w:rFonts w:cs="Arial Unicode MS" w:eastAsia="Arial Unicode MS"/>
          <w:rtl w:val="0"/>
          <w:lang w:val="en-US"/>
        </w:rPr>
        <w:t xml:space="preserve">is </w:t>
      </w:r>
      <w:r>
        <w:rPr>
          <w:rFonts w:cs="Arial Unicode MS" w:eastAsia="Arial Unicode MS"/>
          <w:rtl w:val="0"/>
          <w:lang w:val="en-US"/>
        </w:rPr>
        <w:t>characterised</w:t>
      </w:r>
      <w:r>
        <w:rPr>
          <w:rFonts w:cs="Arial Unicode MS" w:eastAsia="Arial Unicode MS"/>
          <w:rtl w:val="0"/>
          <w:lang w:val="en-US"/>
        </w:rPr>
        <w:t xml:space="preserve"> by a family-like environment where the </w:t>
      </w:r>
      <w:r>
        <w:rPr>
          <w:rFonts w:cs="Arial Unicode MS" w:eastAsia="Arial Unicode MS"/>
          <w:rtl w:val="0"/>
          <w:lang w:val="en-US"/>
        </w:rPr>
        <w:t>organisation</w:t>
      </w:r>
      <w:r>
        <w:rPr>
          <w:rFonts w:cs="Arial Unicode MS" w:eastAsia="Arial Unicode MS"/>
          <w:rtl w:val="0"/>
          <w:lang w:val="en-US"/>
        </w:rPr>
        <w:t xml:space="preserve"> feels like an extended family</w:t>
      </w:r>
      <w:r>
        <w:rPr>
          <w:rFonts w:cs="Arial Unicode MS" w:eastAsia="Arial Unicode MS"/>
          <w:rtl w:val="0"/>
          <w:lang w:val="en-US"/>
        </w:rPr>
        <w:t xml:space="preserve"> </w:t>
      </w:r>
      <w:r>
        <w:rPr>
          <w:rFonts w:cs="Arial Unicode MS" w:eastAsia="Arial Unicode MS"/>
          <w:rtl w:val="0"/>
          <w:lang w:val="en-US"/>
        </w:rPr>
        <w:t>(Lussier and Ache 2010</w:t>
      </w:r>
      <w:r>
        <w:rPr>
          <w:rFonts w:cs="Arial Unicode MS" w:eastAsia="Arial Unicode MS"/>
          <w:rtl w:val="0"/>
          <w:lang w:val="en-US"/>
        </w:rPr>
        <w:t>)</w:t>
      </w:r>
      <w:r>
        <w:rPr>
          <w:rFonts w:cs="Arial Unicode MS" w:eastAsia="Arial Unicode MS"/>
          <w:rtl w:val="0"/>
          <w:lang w:val="en-US"/>
        </w:rPr>
        <w:t xml:space="preserve">. It </w:t>
      </w:r>
      <w:r>
        <w:rPr>
          <w:rFonts w:cs="Arial Unicode MS" w:eastAsia="Arial Unicode MS"/>
          <w:rtl w:val="0"/>
          <w:lang w:val="en-US"/>
        </w:rPr>
        <w:t>emphasises</w:t>
      </w:r>
      <w:r>
        <w:rPr>
          <w:rFonts w:cs="Arial Unicode MS" w:eastAsia="Arial Unicode MS"/>
          <w:rtl w:val="0"/>
          <w:lang w:val="en-US"/>
        </w:rPr>
        <w:t xml:space="preserve"> collaboration, mentorship, and a sense of loyalty among employees. Decision-making tends to be participative, and there is a strong focus on employee development.</w:t>
      </w:r>
      <w:r>
        <w:rPr>
          <w:rFonts w:cs="Arial Unicode MS" w:eastAsia="Arial Unicode MS"/>
          <w:rtl w:val="0"/>
          <w:lang w:val="en-US"/>
        </w:rPr>
        <w:t xml:space="preserve"> This can lead to h</w:t>
      </w:r>
      <w:r>
        <w:rPr>
          <w:rFonts w:cs="Arial Unicode MS" w:eastAsia="Arial Unicode MS"/>
          <w:rtl w:val="0"/>
          <w:lang w:val="en-US"/>
        </w:rPr>
        <w:t>igh employee morale, strong teamwork, open communication, and a supportive work environment</w:t>
      </w:r>
      <w:r>
        <w:rPr>
          <w:rFonts w:cs="Arial Unicode MS" w:eastAsia="Arial Unicode MS"/>
          <w:rtl w:val="0"/>
          <w:lang w:val="en-US"/>
        </w:rPr>
        <w:t>, but m</w:t>
      </w:r>
      <w:r>
        <w:rPr>
          <w:rFonts w:cs="Arial Unicode MS" w:eastAsia="Arial Unicode MS"/>
          <w:rtl w:val="0"/>
          <w:lang w:val="en-US"/>
        </w:rPr>
        <w:t>ay face challenges in adapting to external changes due to a potential resistance to innovation and risk-taking</w:t>
      </w:r>
      <w:r>
        <w:rPr>
          <w:rFonts w:cs="Arial Unicode MS" w:eastAsia="Arial Unicode MS"/>
          <w:rtl w:val="0"/>
          <w:lang w:val="en-US"/>
        </w:rPr>
        <w:t xml:space="preserve"> </w:t>
      </w:r>
      <w:r>
        <w:rPr>
          <w:rFonts w:cs="Arial Unicode MS" w:eastAsia="Arial Unicode MS"/>
          <w:rtl w:val="0"/>
          <w:lang w:val="nl-NL"/>
        </w:rPr>
        <w:t>(Voehl and Harrngton, 2016).</w:t>
      </w:r>
      <w:r>
        <w:rPr>
          <w:rFonts w:cs="Arial Unicode MS" w:eastAsia="Arial Unicode MS"/>
          <w:rtl w:val="0"/>
          <w:lang w:val="en-US"/>
        </w:rPr>
        <w:t xml:space="preserve">  </w:t>
      </w:r>
    </w:p>
    <w:p>
      <w:pPr>
        <w:pStyle w:val="Body"/>
        <w:bidi w:val="0"/>
      </w:pPr>
      <w:r>
        <w:rPr>
          <w:rFonts w:cs="Arial Unicode MS" w:eastAsia="Arial Unicode MS"/>
          <w:rtl w:val="0"/>
          <w:lang w:val="en-US"/>
        </w:rPr>
        <w:t>In addition, there may be an a</w:t>
      </w:r>
      <w:r>
        <w:rPr>
          <w:rFonts w:cs="Arial Unicode MS" w:eastAsia="Arial Unicode MS"/>
          <w:rtl w:val="0"/>
          <w:lang w:val="en-US"/>
        </w:rPr>
        <w:t xml:space="preserve">dhocracy culture </w:t>
      </w:r>
      <w:r>
        <w:rPr>
          <w:rFonts w:cs="Arial Unicode MS" w:eastAsia="Arial Unicode MS"/>
          <w:rtl w:val="0"/>
          <w:lang w:val="en-US"/>
        </w:rPr>
        <w:t xml:space="preserve">that </w:t>
      </w:r>
      <w:r>
        <w:rPr>
          <w:rFonts w:cs="Arial Unicode MS" w:eastAsia="Arial Unicode MS"/>
          <w:rtl w:val="0"/>
          <w:lang w:val="en-US"/>
        </w:rPr>
        <w:t xml:space="preserve">is dynamic, entrepreneurial, and innovative. Organisations with adhocracy cultures are </w:t>
      </w:r>
      <w:r>
        <w:rPr>
          <w:rFonts w:cs="Arial Unicode MS" w:eastAsia="Arial Unicode MS"/>
          <w:rtl w:val="0"/>
          <w:lang w:val="en-US"/>
        </w:rPr>
        <w:t>characterised</w:t>
      </w:r>
      <w:r>
        <w:rPr>
          <w:rFonts w:cs="Arial Unicode MS" w:eastAsia="Arial Unicode MS"/>
          <w:rtl w:val="0"/>
          <w:lang w:val="en-US"/>
        </w:rPr>
        <w:t xml:space="preserve"> by creativity, risk-taking, and a focus on experimentation. Decision-making is </w:t>
      </w:r>
      <w:r>
        <w:rPr>
          <w:rFonts w:cs="Arial Unicode MS" w:eastAsia="Arial Unicode MS"/>
          <w:rtl w:val="0"/>
          <w:lang w:val="en-US"/>
        </w:rPr>
        <w:t>decentralised</w:t>
      </w:r>
      <w:r>
        <w:rPr>
          <w:rFonts w:cs="Arial Unicode MS" w:eastAsia="Arial Unicode MS"/>
          <w:rtl w:val="0"/>
          <w:lang w:val="en-US"/>
        </w:rPr>
        <w:t>, and employees are encouraged to think outside the box</w:t>
      </w:r>
      <w:r>
        <w:rPr>
          <w:rFonts w:cs="Arial Unicode MS" w:eastAsia="Arial Unicode MS"/>
          <w:rtl w:val="0"/>
          <w:lang w:val="en-US"/>
        </w:rPr>
        <w:t xml:space="preserve"> </w:t>
      </w:r>
      <w:r>
        <w:rPr>
          <w:rFonts w:cs="Arial Unicode MS" w:eastAsia="Arial Unicode MS"/>
          <w:rtl w:val="0"/>
          <w:lang w:val="en-US"/>
        </w:rPr>
        <w:t>(Lussier and Ache 2010).</w:t>
      </w:r>
      <w:r>
        <w:rPr>
          <w:rFonts w:cs="Arial Unicode MS" w:eastAsia="Arial Unicode MS"/>
          <w:rtl w:val="0"/>
          <w:lang w:val="en-US"/>
        </w:rPr>
        <w:t xml:space="preserve">  This allows for i</w:t>
      </w:r>
      <w:r>
        <w:rPr>
          <w:rFonts w:cs="Arial Unicode MS" w:eastAsia="Arial Unicode MS"/>
          <w:rtl w:val="0"/>
          <w:lang w:val="en-US"/>
        </w:rPr>
        <w:t>nnovation, adaptability to change, and a willingness to take risks</w:t>
      </w:r>
      <w:r>
        <w:rPr>
          <w:rFonts w:cs="Arial Unicode MS" w:eastAsia="Arial Unicode MS"/>
          <w:rtl w:val="0"/>
          <w:lang w:val="en-US"/>
        </w:rPr>
        <w:t>, however, it does l</w:t>
      </w:r>
      <w:r>
        <w:rPr>
          <w:rFonts w:cs="Arial Unicode MS" w:eastAsia="Arial Unicode MS"/>
          <w:rtl w:val="0"/>
          <w:lang w:val="en-US"/>
        </w:rPr>
        <w:t>ack stability, potential for chaos, and difficulty in maintaining consistent processes</w:t>
      </w:r>
      <w:r>
        <w:rPr>
          <w:rFonts w:cs="Arial Unicode MS" w:eastAsia="Arial Unicode MS"/>
          <w:rtl w:val="0"/>
          <w:lang w:val="en-US"/>
        </w:rPr>
        <w:t xml:space="preserve"> (</w:t>
      </w:r>
      <w:r>
        <w:rPr>
          <w:rFonts w:cs="Arial Unicode MS" w:eastAsia="Arial Unicode MS"/>
          <w:rtl w:val="0"/>
          <w:lang w:val="en-US"/>
        </w:rPr>
        <w:t>Smith et al., 2014</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w:t>
      </w:r>
    </w:p>
    <w:p>
      <w:pPr>
        <w:pStyle w:val="Body"/>
        <w:bidi w:val="0"/>
      </w:pPr>
      <w:r>
        <w:rPr>
          <w:rFonts w:cs="Arial Unicode MS" w:eastAsia="Arial Unicode MS"/>
          <w:rtl w:val="0"/>
          <w:lang w:val="en-US"/>
        </w:rPr>
        <w:t xml:space="preserve">Some organisations may have a </w:t>
      </w:r>
      <w:r>
        <w:rPr>
          <w:rFonts w:cs="Arial Unicode MS" w:eastAsia="Arial Unicode MS" w:hint="default"/>
          <w:rtl w:val="0"/>
          <w:lang w:val="en-US"/>
        </w:rPr>
        <w:t>‘</w:t>
      </w:r>
      <w:r>
        <w:rPr>
          <w:rFonts w:cs="Arial Unicode MS" w:eastAsia="Arial Unicode MS"/>
          <w:rtl w:val="0"/>
          <w:lang w:val="en-US"/>
        </w:rPr>
        <w:t>m</w:t>
      </w:r>
      <w:r>
        <w:rPr>
          <w:rFonts w:cs="Arial Unicode MS" w:eastAsia="Arial Unicode MS"/>
          <w:rtl w:val="0"/>
        </w:rPr>
        <w:t>arket</w:t>
      </w:r>
      <w:r>
        <w:rPr>
          <w:rFonts w:cs="Arial Unicode MS" w:eastAsia="Arial Unicode MS"/>
          <w:rtl w:val="0"/>
          <w:lang w:val="en-US"/>
        </w:rPr>
        <w:t>-</w:t>
      </w:r>
      <w:r>
        <w:rPr>
          <w:rFonts w:cs="Arial Unicode MS" w:eastAsia="Arial Unicode MS"/>
          <w:rtl w:val="0"/>
          <w:lang w:val="fr-FR"/>
        </w:rPr>
        <w:t>culture</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 xml:space="preserve">that </w:t>
      </w:r>
      <w:r>
        <w:rPr>
          <w:rFonts w:cs="Arial Unicode MS" w:eastAsia="Arial Unicode MS"/>
          <w:rtl w:val="0"/>
          <w:lang w:val="en-US"/>
        </w:rPr>
        <w:t>is results-oriented and competitive. Organisations with a market</w:t>
      </w:r>
      <w:r>
        <w:rPr>
          <w:rFonts w:cs="Arial Unicode MS" w:eastAsia="Arial Unicode MS"/>
          <w:rtl w:val="0"/>
          <w:lang w:val="en-US"/>
        </w:rPr>
        <w:t>-</w:t>
      </w:r>
      <w:r>
        <w:rPr>
          <w:rFonts w:cs="Arial Unicode MS" w:eastAsia="Arial Unicode MS"/>
          <w:rtl w:val="0"/>
          <w:lang w:val="fr-FR"/>
        </w:rPr>
        <w:t xml:space="preserve">culture </w:t>
      </w:r>
      <w:r>
        <w:rPr>
          <w:rFonts w:cs="Arial Unicode MS" w:eastAsia="Arial Unicode MS"/>
          <w:rtl w:val="0"/>
          <w:lang w:val="en-US"/>
        </w:rPr>
        <w:t>prioritise</w:t>
      </w:r>
      <w:r>
        <w:rPr>
          <w:rFonts w:cs="Arial Unicode MS" w:eastAsia="Arial Unicode MS"/>
          <w:rtl w:val="0"/>
          <w:lang w:val="en-US"/>
        </w:rPr>
        <w:t xml:space="preserve"> achievement, measurable outcomes, and competitiveness</w:t>
      </w:r>
      <w:r>
        <w:rPr>
          <w:rFonts w:cs="Arial Unicode MS" w:eastAsia="Arial Unicode MS"/>
          <w:rtl w:val="0"/>
          <w:lang w:val="en-US"/>
        </w:rPr>
        <w:t xml:space="preserve">, </w:t>
      </w:r>
      <w:r>
        <w:rPr>
          <w:rFonts w:cs="Arial Unicode MS" w:eastAsia="Arial Unicode MS"/>
          <w:rtl w:val="0"/>
          <w:lang w:val="en-US"/>
        </w:rPr>
        <w:t xml:space="preserve">not only against competitors but also within the </w:t>
      </w:r>
      <w:r>
        <w:rPr>
          <w:rFonts w:cs="Arial Unicode MS" w:eastAsia="Arial Unicode MS"/>
          <w:rtl w:val="0"/>
          <w:lang w:val="en-US"/>
        </w:rPr>
        <w:t>organisation</w:t>
      </w:r>
      <w:r>
        <w:rPr>
          <w:rFonts w:cs="Arial Unicode MS" w:eastAsia="Arial Unicode MS"/>
          <w:rtl w:val="0"/>
          <w:lang w:val="en-US"/>
        </w:rPr>
        <w:t xml:space="preserve"> itself. Emphasis is placed on meeting targets, winning in the marketplace, and outperforming competitors.</w:t>
      </w:r>
      <w:r>
        <w:rPr>
          <w:rFonts w:cs="Arial Unicode MS" w:eastAsia="Arial Unicode MS"/>
          <w:rtl w:val="0"/>
          <w:lang w:val="en-US"/>
        </w:rPr>
        <w:t xml:space="preserve">  These allow for tangible g</w:t>
      </w:r>
      <w:r>
        <w:rPr>
          <w:rFonts w:cs="Arial Unicode MS" w:eastAsia="Arial Unicode MS"/>
          <w:rtl w:val="0"/>
          <w:lang w:val="en-US"/>
        </w:rPr>
        <w:t>oal achievement</w:t>
      </w:r>
      <w:r>
        <w:rPr>
          <w:rFonts w:cs="Arial Unicode MS" w:eastAsia="Arial Unicode MS"/>
          <w:rtl w:val="0"/>
          <w:lang w:val="en-US"/>
        </w:rPr>
        <w:t>s</w:t>
      </w:r>
      <w:r>
        <w:rPr>
          <w:rFonts w:cs="Arial Unicode MS" w:eastAsia="Arial Unicode MS"/>
          <w:rtl w:val="0"/>
          <w:lang w:val="en-US"/>
        </w:rPr>
        <w:t>, competitiveness, and a strong focus on performance</w:t>
      </w:r>
      <w:r>
        <w:rPr>
          <w:rFonts w:cs="Arial Unicode MS" w:eastAsia="Arial Unicode MS"/>
          <w:rtl w:val="0"/>
          <w:lang w:val="en-US"/>
        </w:rPr>
        <w:t>. Nonetheless, there is p</w:t>
      </w:r>
      <w:r>
        <w:rPr>
          <w:rFonts w:cs="Arial Unicode MS" w:eastAsia="Arial Unicode MS"/>
          <w:rtl w:val="0"/>
          <w:lang w:val="en-US"/>
        </w:rPr>
        <w:t>otential for a cutthroat environment, lack of collaboration, and challenges in employee morale</w:t>
      </w:r>
      <w:r>
        <w:rPr>
          <w:rFonts w:cs="Arial Unicode MS" w:eastAsia="Arial Unicode MS"/>
          <w:rtl w:val="0"/>
          <w:lang w:val="en-US"/>
        </w:rPr>
        <w:t xml:space="preserve"> (</w:t>
      </w:r>
      <w:r>
        <w:rPr>
          <w:rFonts w:cs="Arial Unicode MS" w:eastAsia="Arial Unicode MS"/>
          <w:rtl w:val="0"/>
          <w:lang w:val="de-DE"/>
        </w:rPr>
        <w:t>Er</w:t>
      </w:r>
      <w:r>
        <w:rPr>
          <w:rFonts w:cs="Arial Unicode MS" w:eastAsia="Arial Unicode MS" w:hint="default"/>
          <w:rtl w:val="0"/>
        </w:rPr>
        <w:t>ç</w:t>
      </w:r>
      <w:r>
        <w:rPr>
          <w:rFonts w:cs="Arial Unicode MS" w:eastAsia="Arial Unicode MS"/>
          <w:rtl w:val="0"/>
        </w:rPr>
        <w:t xml:space="preserve">etin </w:t>
      </w:r>
      <w:r>
        <w:rPr>
          <w:rFonts w:cs="Arial Unicode MS" w:eastAsia="Arial Unicode MS"/>
          <w:rtl w:val="0"/>
          <w:lang w:val="en-US"/>
        </w:rPr>
        <w:t xml:space="preserve">and </w:t>
      </w:r>
      <w:r>
        <w:rPr>
          <w:rFonts w:cs="Arial Unicode MS" w:eastAsia="Arial Unicode MS"/>
          <w:rtl w:val="0"/>
        </w:rPr>
        <w:t>Potas 2019)</w:t>
      </w:r>
      <w:r>
        <w:rPr>
          <w:rFonts w:cs="Arial Unicode MS" w:eastAsia="Arial Unicode MS"/>
          <w:rtl w:val="0"/>
          <w:lang w:val="en-US"/>
        </w:rPr>
        <w:t>, not to mention the social and ethical responsibility that this culture can brings (Lu et al., 2020).</w:t>
      </w:r>
    </w:p>
    <w:p>
      <w:pPr>
        <w:pStyle w:val="Body"/>
        <w:bidi w:val="0"/>
      </w:pPr>
      <w:r>
        <w:rPr>
          <w:rFonts w:cs="Arial Unicode MS" w:eastAsia="Arial Unicode MS"/>
          <w:rtl w:val="0"/>
          <w:lang w:val="en-US"/>
        </w:rPr>
        <w:t>In larger organisations, a h</w:t>
      </w:r>
      <w:r>
        <w:rPr>
          <w:rFonts w:cs="Arial Unicode MS" w:eastAsia="Arial Unicode MS"/>
          <w:rtl w:val="0"/>
          <w:lang w:val="en-US"/>
        </w:rPr>
        <w:t>ierarchy culture is</w:t>
      </w:r>
      <w:r>
        <w:rPr>
          <w:rFonts w:cs="Arial Unicode MS" w:eastAsia="Arial Unicode MS"/>
          <w:rtl w:val="0"/>
          <w:lang w:val="en-US"/>
        </w:rPr>
        <w:t xml:space="preserve"> often found and is</w:t>
      </w:r>
      <w:r>
        <w:rPr>
          <w:rFonts w:cs="Arial Unicode MS" w:eastAsia="Arial Unicode MS"/>
          <w:rtl w:val="0"/>
        </w:rPr>
        <w:t xml:space="preserve"> </w:t>
      </w:r>
      <w:r>
        <w:rPr>
          <w:rFonts w:cs="Arial Unicode MS" w:eastAsia="Arial Unicode MS"/>
          <w:rtl w:val="0"/>
          <w:lang w:val="en-US"/>
        </w:rPr>
        <w:t>characterised</w:t>
      </w:r>
      <w:r>
        <w:rPr>
          <w:rFonts w:cs="Arial Unicode MS" w:eastAsia="Arial Unicode MS"/>
          <w:rtl w:val="0"/>
          <w:lang w:val="en-US"/>
        </w:rPr>
        <w:t xml:space="preserve"> by a structured and </w:t>
      </w:r>
      <w:r>
        <w:rPr>
          <w:rFonts w:cs="Arial Unicode MS" w:eastAsia="Arial Unicode MS"/>
          <w:rtl w:val="0"/>
          <w:lang w:val="en-US"/>
        </w:rPr>
        <w:t>formalised</w:t>
      </w:r>
      <w:r>
        <w:rPr>
          <w:rFonts w:cs="Arial Unicode MS" w:eastAsia="Arial Unicode MS"/>
          <w:rtl w:val="0"/>
          <w:lang w:val="en-US"/>
        </w:rPr>
        <w:t xml:space="preserve"> work environment. Organisations with a hierarchy culture have clear lines of authority, well-defined roles, and a focus on efficiency</w:t>
      </w:r>
      <w:r>
        <w:rPr>
          <w:rFonts w:ascii="Helvetica Neue" w:cs="Helvetica Neue" w:hAnsi="Helvetica Neue" w:eastAsia="Helvetica Neue"/>
          <w:b w:val="0"/>
          <w:bCs w:val="0"/>
          <w:i w:val="0"/>
          <w:iCs w:val="0"/>
          <w:vertAlign w:val="superscript"/>
        </w:rPr>
        <w:footnoteReference w:id="1"/>
      </w:r>
      <w:r>
        <w:rPr>
          <w:rFonts w:cs="Arial Unicode MS" w:eastAsia="Arial Unicode MS"/>
          <w:rtl w:val="0"/>
          <w:lang w:val="en-US"/>
        </w:rPr>
        <w:t xml:space="preserve">. </w:t>
      </w:r>
      <w:r>
        <w:rPr>
          <w:rFonts w:cs="Arial Unicode MS" w:eastAsia="Arial Unicode MS"/>
          <w:rtl w:val="0"/>
          <w:lang w:val="en-US"/>
        </w:rPr>
        <w:t xml:space="preserve">Decision-making is often </w:t>
      </w:r>
      <w:r>
        <w:rPr>
          <w:rFonts w:cs="Arial Unicode MS" w:eastAsia="Arial Unicode MS"/>
          <w:rtl w:val="0"/>
          <w:lang w:val="en-US"/>
        </w:rPr>
        <w:t>centralised</w:t>
      </w:r>
      <w:r>
        <w:rPr>
          <w:rFonts w:cs="Arial Unicode MS" w:eastAsia="Arial Unicode MS"/>
          <w:rtl w:val="0"/>
          <w:lang w:val="en-US"/>
        </w:rPr>
        <w:t>, and there is an emphasis on stability and control</w:t>
      </w:r>
      <w:r>
        <w:rPr>
          <w:rFonts w:cs="Arial Unicode MS" w:eastAsia="Arial Unicode MS"/>
          <w:rtl w:val="0"/>
          <w:lang w:val="en-US"/>
        </w:rPr>
        <w:t>, with c</w:t>
      </w:r>
      <w:r>
        <w:rPr>
          <w:rFonts w:cs="Arial Unicode MS" w:eastAsia="Arial Unicode MS"/>
          <w:rtl w:val="0"/>
          <w:lang w:val="en-US"/>
        </w:rPr>
        <w:t>lear roles and responsibilities, efficient processes, and stability</w:t>
      </w:r>
      <w:r>
        <w:rPr>
          <w:rFonts w:cs="Arial Unicode MS" w:eastAsia="Arial Unicode MS"/>
          <w:rtl w:val="0"/>
          <w:lang w:val="en-US"/>
        </w:rPr>
        <w:t>, it does however l</w:t>
      </w:r>
      <w:r>
        <w:rPr>
          <w:rFonts w:cs="Arial Unicode MS" w:eastAsia="Arial Unicode MS"/>
          <w:rtl w:val="0"/>
          <w:lang w:val="en-US"/>
        </w:rPr>
        <w:t>ack flexibility</w:t>
      </w:r>
      <w:r>
        <w:rPr>
          <w:rFonts w:cs="Arial Unicode MS" w:eastAsia="Arial Unicode MS"/>
          <w:rtl w:val="0"/>
          <w:lang w:val="en-US"/>
        </w:rPr>
        <w:t xml:space="preserve"> and has the</w:t>
      </w:r>
      <w:r>
        <w:rPr>
          <w:rFonts w:cs="Arial Unicode MS" w:eastAsia="Arial Unicode MS"/>
          <w:rtl w:val="0"/>
          <w:lang w:val="en-US"/>
        </w:rPr>
        <w:t xml:space="preserve"> potential for slow decision-making, and </w:t>
      </w:r>
      <w:r>
        <w:rPr>
          <w:rFonts w:cs="Arial Unicode MS" w:eastAsia="Arial Unicode MS"/>
          <w:rtl w:val="0"/>
          <w:lang w:val="en-US"/>
        </w:rPr>
        <w:t xml:space="preserve">is often </w:t>
      </w:r>
      <w:r>
        <w:rPr>
          <w:rFonts w:cs="Arial Unicode MS" w:eastAsia="Arial Unicode MS"/>
          <w:rtl w:val="0"/>
          <w:lang w:val="en-US"/>
        </w:rPr>
        <w:t>resistance to change</w:t>
      </w:r>
      <w:r>
        <w:rPr>
          <w:rFonts w:cs="Arial Unicode MS" w:eastAsia="Arial Unicode MS"/>
          <w:rtl w:val="0"/>
          <w:lang w:val="en-US"/>
        </w:rPr>
        <w:t xml:space="preserve"> (</w:t>
      </w:r>
      <w:r>
        <w:rPr>
          <w:rFonts w:cs="Arial Unicode MS" w:eastAsia="Arial Unicode MS"/>
          <w:rtl w:val="0"/>
          <w:lang w:val="en-US"/>
        </w:rPr>
        <w:t>Harrison</w:t>
      </w:r>
      <w:r>
        <w:rPr>
          <w:rFonts w:cs="Arial Unicode MS" w:eastAsia="Arial Unicode MS"/>
          <w:rtl w:val="0"/>
          <w:lang w:val="en-US"/>
        </w:rPr>
        <w:t xml:space="preserve">, </w:t>
      </w:r>
      <w:r>
        <w:rPr>
          <w:rFonts w:cs="Arial Unicode MS" w:eastAsia="Arial Unicode MS"/>
          <w:rtl w:val="0"/>
        </w:rPr>
        <w:t>2018).</w:t>
      </w:r>
    </w:p>
    <w:p>
      <w:pPr>
        <w:pStyle w:val="Body"/>
        <w:bidi w:val="0"/>
      </w:pPr>
    </w:p>
    <w:p>
      <w:pPr>
        <w:pStyle w:val="Body"/>
        <w:bidi w:val="0"/>
      </w:pPr>
      <w:r>
        <w:rPr>
          <w:rFonts w:cs="Arial Unicode MS" w:eastAsia="Arial Unicode MS"/>
          <w:rtl w:val="0"/>
          <w:lang w:val="en-US"/>
        </w:rPr>
        <w:t>It has been suggested that e</w:t>
      </w:r>
      <w:r>
        <w:rPr>
          <w:rFonts w:cs="Arial Unicode MS" w:eastAsia="Arial Unicode MS"/>
          <w:rtl w:val="0"/>
          <w:lang w:val="en-US"/>
        </w:rPr>
        <w:t xml:space="preserve">ach type of organisational culture has its </w:t>
      </w:r>
      <w:r>
        <w:rPr>
          <w:rFonts w:cs="Arial Unicode MS" w:eastAsia="Arial Unicode MS"/>
          <w:rtl w:val="0"/>
          <w:lang w:val="en-US"/>
        </w:rPr>
        <w:t xml:space="preserve">own </w:t>
      </w:r>
      <w:r>
        <w:rPr>
          <w:rFonts w:cs="Arial Unicode MS" w:eastAsia="Arial Unicode MS"/>
          <w:rtl w:val="0"/>
          <w:lang w:val="en-US"/>
        </w:rPr>
        <w:t xml:space="preserve">strengths and weaknesses, and the effectiveness of a particular culture depends on the organisational context and its alignment with the overall </w:t>
      </w:r>
      <w:r>
        <w:rPr>
          <w:rFonts w:cs="Arial Unicode MS" w:eastAsia="Arial Unicode MS"/>
          <w:rtl w:val="0"/>
          <w:lang w:val="en-US"/>
        </w:rPr>
        <w:t xml:space="preserve">business </w:t>
      </w:r>
      <w:r>
        <w:rPr>
          <w:rFonts w:cs="Arial Unicode MS" w:eastAsia="Arial Unicode MS"/>
          <w:rtl w:val="0"/>
        </w:rPr>
        <w:t>strategy</w:t>
      </w:r>
      <w:r>
        <w:rPr>
          <w:rFonts w:cs="Arial Unicode MS" w:eastAsia="Arial Unicode MS"/>
          <w:rtl w:val="0"/>
          <w:lang w:val="en-US"/>
        </w:rPr>
        <w:t xml:space="preserve"> (Chalmers and Brandon, 2023)</w:t>
      </w:r>
      <w:r>
        <w:rPr>
          <w:rFonts w:cs="Arial Unicode MS" w:eastAsia="Arial Unicode MS"/>
          <w:rtl w:val="0"/>
          <w:lang w:val="en-US"/>
        </w:rPr>
        <w:t>. Organisations often need a blend of these cultures to thrive, and the challenge lies in striking the right balance. For instance, a clan</w:t>
      </w:r>
      <w:r>
        <w:rPr>
          <w:rFonts w:cs="Arial Unicode MS" w:eastAsia="Arial Unicode MS"/>
          <w:rtl w:val="0"/>
          <w:lang w:val="en-US"/>
        </w:rPr>
        <w:t>-</w:t>
      </w:r>
      <w:r>
        <w:rPr>
          <w:rFonts w:cs="Arial Unicode MS" w:eastAsia="Arial Unicode MS"/>
          <w:rtl w:val="0"/>
          <w:lang w:val="en-US"/>
        </w:rPr>
        <w:t>culture may foster a positive work environment but might struggle with adaptability, while an adhocracy culture excels in innovation but may face challenges in maintaining stability</w:t>
      </w:r>
      <w:r>
        <w:rPr>
          <w:rFonts w:cs="Arial Unicode MS" w:eastAsia="Arial Unicode MS"/>
          <w:rtl w:val="0"/>
          <w:lang w:val="en-US"/>
        </w:rPr>
        <w:t xml:space="preserve"> (Lee and Ding, 2022)</w:t>
      </w:r>
      <w:r>
        <w:rPr>
          <w:rFonts w:cs="Arial Unicode MS" w:eastAsia="Arial Unicode MS"/>
          <w:rtl w:val="0"/>
          <w:lang w:val="en-US"/>
        </w:rPr>
        <w:t>. Organisations need to critically assess their goals, industry demands, and internal</w:t>
      </w:r>
      <w:r>
        <w:rPr>
          <w:rFonts w:cs="Arial Unicode MS" w:eastAsia="Arial Unicode MS"/>
          <w:rtl w:val="0"/>
          <w:lang w:val="en-US"/>
        </w:rPr>
        <w:t>-</w:t>
      </w:r>
      <w:r>
        <w:rPr>
          <w:rFonts w:cs="Arial Unicode MS" w:eastAsia="Arial Unicode MS"/>
          <w:rtl w:val="0"/>
          <w:lang w:val="en-US"/>
        </w:rPr>
        <w:t>dynamics to determine the most suitable culture or combination of cultures for sustained success</w:t>
      </w:r>
      <w:r>
        <w:rPr>
          <w:rFonts w:cs="Arial Unicode MS" w:eastAsia="Arial Unicode MS"/>
          <w:rtl w:val="0"/>
          <w:lang w:val="en-US"/>
        </w:rPr>
        <w:t xml:space="preserve"> (</w:t>
      </w:r>
      <w:r>
        <w:rPr>
          <w:rFonts w:cs="Arial Unicode MS" w:eastAsia="Arial Unicode MS"/>
          <w:rtl w:val="0"/>
          <w:lang w:val="nl-NL"/>
        </w:rPr>
        <w:t>Voehl and Harrngton, 2016</w:t>
      </w:r>
      <w:r>
        <w:rPr>
          <w:rFonts w:cs="Arial Unicode MS" w:eastAsia="Arial Unicode MS"/>
          <w:rtl w:val="0"/>
          <w:lang w:val="en-US"/>
        </w:rPr>
        <w:t>)</w:t>
      </w:r>
      <w:r>
        <w:rPr>
          <w:rFonts w:cs="Arial Unicode MS" w:eastAsia="Arial Unicode MS"/>
          <w:rtl w:val="0"/>
          <w:lang w:val="en-US"/>
        </w:rPr>
        <w:t>. Additionally, the ability to transition between cultures or cultivate a culture that adapts to changing circumstances is crucial in today's dynamic business environment</w:t>
      </w:r>
      <w:r>
        <w:rPr>
          <w:rFonts w:cs="Arial Unicode MS" w:eastAsia="Arial Unicode MS"/>
          <w:rtl w:val="0"/>
          <w:lang w:val="en-US"/>
        </w:rPr>
        <w:t xml:space="preserve"> (Errida and Lotfi, 2021)</w:t>
      </w:r>
      <w:r>
        <w:rPr>
          <w:rFonts w:cs="Arial Unicode MS" w:eastAsia="Arial Unicode MS"/>
          <w:rtl w:val="0"/>
        </w:rPr>
        <w:t>.</w:t>
      </w:r>
    </w:p>
    <w:p>
      <w:pPr>
        <w:pStyle w:val="Body"/>
        <w:bidi w:val="0"/>
      </w:pPr>
    </w:p>
    <w:p>
      <w:pPr>
        <w:pStyle w:val="Body"/>
        <w:bidi w:val="0"/>
      </w:pPr>
      <w:r>
        <w:rPr>
          <w:rFonts w:cs="Arial Unicode MS" w:eastAsia="Arial Unicode MS"/>
          <w:rtl w:val="0"/>
          <w:lang w:val="en-US"/>
        </w:rPr>
        <w:t>The existing organisational culture serves as the foundation for change initiatives</w:t>
      </w:r>
      <w:r>
        <w:rPr>
          <w:rFonts w:cs="Arial Unicode MS" w:eastAsia="Arial Unicode MS"/>
          <w:rtl w:val="0"/>
          <w:lang w:val="en-US"/>
        </w:rPr>
        <w:t>, where t</w:t>
      </w:r>
      <w:r>
        <w:rPr>
          <w:rFonts w:cs="Arial Unicode MS" w:eastAsia="Arial Unicode MS"/>
          <w:rtl w:val="0"/>
          <w:lang w:val="en-US"/>
        </w:rPr>
        <w:t xml:space="preserve">he level of receptivity, resistance, and overall success of a change effort is often influenced by the prevailing culture. A positive and supportive culture can facilitate smooth transitions, while a negative or resistant culture </w:t>
      </w:r>
      <w:r>
        <w:rPr>
          <w:rFonts w:cs="Arial Unicode MS" w:eastAsia="Arial Unicode MS"/>
          <w:rtl w:val="0"/>
          <w:lang w:val="en-US"/>
        </w:rPr>
        <w:t>will</w:t>
      </w:r>
      <w:r>
        <w:rPr>
          <w:rFonts w:cs="Arial Unicode MS" w:eastAsia="Arial Unicode MS"/>
          <w:rtl w:val="0"/>
          <w:lang w:val="pt-PT"/>
        </w:rPr>
        <w:t xml:space="preserve"> impede progress</w:t>
      </w:r>
      <w:r>
        <w:rPr>
          <w:rFonts w:cs="Arial Unicode MS" w:eastAsia="Arial Unicode MS"/>
          <w:rtl w:val="0"/>
          <w:lang w:val="en-US"/>
        </w:rPr>
        <w:t xml:space="preserve"> (Lam, Nguyen and Tran, 2021)</w:t>
      </w:r>
      <w:r>
        <w:rPr>
          <w:rFonts w:cs="Arial Unicode MS" w:eastAsia="Arial Unicode MS"/>
          <w:rtl w:val="0"/>
        </w:rPr>
        <w:t>.</w:t>
      </w:r>
      <w:r>
        <w:rPr>
          <w:rFonts w:cs="Arial Unicode MS" w:eastAsia="Arial Unicode MS"/>
          <w:rtl w:val="0"/>
          <w:lang w:val="en-US"/>
        </w:rPr>
        <w:t xml:space="preserve">  For context, i</w:t>
      </w:r>
      <w:r>
        <w:rPr>
          <w:rFonts w:cs="Arial Unicode MS" w:eastAsia="Arial Unicode MS"/>
          <w:rtl w:val="0"/>
          <w:lang w:val="es-ES_tradnl"/>
        </w:rPr>
        <w:t>n a clan</w:t>
      </w:r>
      <w:r>
        <w:rPr>
          <w:rFonts w:cs="Arial Unicode MS" w:eastAsia="Arial Unicode MS"/>
          <w:rtl w:val="0"/>
          <w:lang w:val="en-US"/>
        </w:rPr>
        <w:t>-</w:t>
      </w:r>
      <w:r>
        <w:rPr>
          <w:rFonts w:cs="Arial Unicode MS" w:eastAsia="Arial Unicode MS"/>
          <w:rtl w:val="0"/>
          <w:lang w:val="en-US"/>
        </w:rPr>
        <w:t xml:space="preserve">culture where collaboration and employee engagement are valued, introducing a change initiative that </w:t>
      </w:r>
      <w:r>
        <w:rPr>
          <w:rFonts w:cs="Arial Unicode MS" w:eastAsia="Arial Unicode MS"/>
          <w:rtl w:val="0"/>
          <w:lang w:val="en-US"/>
        </w:rPr>
        <w:t>emphasises</w:t>
      </w:r>
      <w:r>
        <w:rPr>
          <w:rFonts w:cs="Arial Unicode MS" w:eastAsia="Arial Unicode MS"/>
          <w:rtl w:val="0"/>
          <w:lang w:val="en-US"/>
        </w:rPr>
        <w:t xml:space="preserve"> teamwork and innovation may encounter less resistance compared to a hierarchical culture that values stability and control.</w:t>
      </w:r>
      <w:r>
        <w:rPr>
          <w:rFonts w:cs="Arial Unicode MS" w:eastAsia="Arial Unicode MS"/>
          <w:rtl w:val="0"/>
          <w:lang w:val="en-US"/>
        </w:rPr>
        <w:t xml:space="preserve">  Equally </w:t>
      </w:r>
      <w:r>
        <w:rPr>
          <w:rFonts w:cs="Arial Unicode MS" w:eastAsia="Arial Unicode MS"/>
          <w:rtl w:val="0"/>
          <w:lang w:val="en-US"/>
        </w:rPr>
        <w:t>If change objectives are not aligned with the existing organisational culture, it can lead to confusion, resistance, and ultimately the failure of the initiative</w:t>
      </w:r>
      <w:r>
        <w:rPr>
          <w:rFonts w:cs="Arial Unicode MS" w:eastAsia="Arial Unicode MS"/>
          <w:rtl w:val="0"/>
          <w:lang w:val="en-US"/>
        </w:rPr>
        <w:t xml:space="preserve"> (</w:t>
      </w:r>
      <w:r>
        <w:rPr>
          <w:rFonts w:cs="Arial Unicode MS" w:eastAsia="Arial Unicode MS"/>
          <w:rtl w:val="0"/>
          <w:lang w:val="it-IT"/>
        </w:rPr>
        <w:t>Martinelli and Milosevic</w:t>
      </w:r>
      <w:r>
        <w:rPr>
          <w:rFonts w:cs="Arial Unicode MS" w:eastAsia="Arial Unicode MS"/>
          <w:rtl w:val="0"/>
          <w:lang w:val="en-US"/>
        </w:rPr>
        <w:t xml:space="preserve">, </w:t>
      </w:r>
      <w:r>
        <w:rPr>
          <w:rFonts w:cs="Arial Unicode MS" w:eastAsia="Arial Unicode MS"/>
          <w:rtl w:val="0"/>
        </w:rPr>
        <w:t xml:space="preserve">2016). </w:t>
      </w:r>
    </w:p>
    <w:p>
      <w:pPr>
        <w:pStyle w:val="Body"/>
        <w:bidi w:val="0"/>
      </w:pPr>
    </w:p>
    <w:p>
      <w:pPr>
        <w:pStyle w:val="Body"/>
        <w:bidi w:val="0"/>
      </w:pPr>
      <w:r>
        <w:rPr>
          <w:rFonts w:cs="Arial Unicode MS" w:eastAsia="Arial Unicode MS"/>
          <w:rtl w:val="0"/>
          <w:lang w:val="en-US"/>
        </w:rPr>
        <w:t>Understanding the cultural norms and values helps in tailoring change strategies to ensure compatibility and acceptance among employees</w:t>
      </w:r>
      <w:r>
        <w:rPr>
          <w:rFonts w:cs="Arial Unicode MS" w:eastAsia="Arial Unicode MS"/>
          <w:rtl w:val="0"/>
          <w:lang w:val="en-US"/>
        </w:rPr>
        <w:t xml:space="preserve"> </w:t>
      </w:r>
      <w:r>
        <w:rPr>
          <w:rFonts w:cs="Arial Unicode MS" w:eastAsia="Arial Unicode MS"/>
          <w:rtl w:val="0"/>
          <w:lang w:val="nl-NL"/>
        </w:rPr>
        <w:t>(Voehl and Harrngton, 2016).</w:t>
      </w:r>
      <w:r>
        <w:rPr>
          <w:rFonts w:cs="Arial Unicode MS" w:eastAsia="Arial Unicode MS"/>
          <w:rtl w:val="0"/>
          <w:lang w:val="en-US"/>
        </w:rPr>
        <w:t xml:space="preserve">  </w:t>
      </w:r>
      <w:r>
        <w:rPr>
          <w:rFonts w:cs="Arial Unicode MS" w:eastAsia="Arial Unicode MS"/>
          <w:rtl w:val="0"/>
          <w:lang w:val="en-US"/>
        </w:rPr>
        <w:t>These norms guide individuals on how to interact, communicate, and conduct themselves within the context of their community</w:t>
      </w:r>
      <w:r>
        <w:rPr>
          <w:rFonts w:cs="Arial Unicode MS" w:eastAsia="Arial Unicode MS"/>
          <w:rtl w:val="0"/>
          <w:lang w:val="en-US"/>
        </w:rPr>
        <w:t xml:space="preserve"> (Canning et al., 2020).  For example i</w:t>
      </w:r>
      <w:r>
        <w:rPr>
          <w:rFonts w:cs="Arial Unicode MS" w:eastAsia="Arial Unicode MS"/>
          <w:rtl w:val="0"/>
          <w:lang w:val="en-US"/>
        </w:rPr>
        <w:t xml:space="preserve">mplementing a performance-driven market culture in an </w:t>
      </w:r>
      <w:r>
        <w:rPr>
          <w:rFonts w:cs="Arial Unicode MS" w:eastAsia="Arial Unicode MS"/>
          <w:rtl w:val="0"/>
          <w:lang w:val="en-US"/>
        </w:rPr>
        <w:t>organisation</w:t>
      </w:r>
      <w:r>
        <w:rPr>
          <w:rFonts w:cs="Arial Unicode MS" w:eastAsia="Arial Unicode MS"/>
          <w:rtl w:val="0"/>
          <w:lang w:val="en-US"/>
        </w:rPr>
        <w:t xml:space="preserve"> with a predominant clan</w:t>
      </w:r>
      <w:r>
        <w:rPr>
          <w:rFonts w:cs="Arial Unicode MS" w:eastAsia="Arial Unicode MS"/>
          <w:rtl w:val="0"/>
          <w:lang w:val="en-US"/>
        </w:rPr>
        <w:t>-</w:t>
      </w:r>
      <w:r>
        <w:rPr>
          <w:rFonts w:cs="Arial Unicode MS" w:eastAsia="Arial Unicode MS"/>
          <w:rtl w:val="0"/>
          <w:lang w:val="en-US"/>
        </w:rPr>
        <w:t>culture might create conflict and hinder employee engagement as the focus on competition clashes with the emphasis on collaboration</w:t>
      </w:r>
      <w:r>
        <w:rPr>
          <w:rFonts w:cs="Arial Unicode MS" w:eastAsia="Arial Unicode MS"/>
          <w:rtl w:val="0"/>
          <w:lang w:val="en-US"/>
        </w:rPr>
        <w:t xml:space="preserve"> (Li, Wang and Xue, 2024)</w:t>
      </w:r>
      <w:r>
        <w:rPr>
          <w:rFonts w:cs="Arial Unicode MS" w:eastAsia="Arial Unicode MS"/>
          <w:rtl w:val="0"/>
        </w:rPr>
        <w:t>.</w:t>
      </w:r>
      <w:r>
        <w:rPr>
          <w:rFonts w:cs="Arial Unicode MS" w:eastAsia="Arial Unicode MS"/>
          <w:rtl w:val="0"/>
          <w:lang w:val="en-US"/>
        </w:rPr>
        <w:t xml:space="preserve">  Furthermore, </w:t>
      </w:r>
      <w:r>
        <w:rPr>
          <w:rFonts w:cs="Arial Unicode MS" w:eastAsia="Arial Unicode MS"/>
          <w:rtl w:val="0"/>
          <w:lang w:val="en-US"/>
        </w:rPr>
        <w:t>organisational culture plays a vital role in determining the level of employee engagement during change initiatives. When the change aligns with the cultural values and resonates with employees, it can enhance engagement and commitment</w:t>
      </w:r>
      <w:r>
        <w:rPr>
          <w:rFonts w:cs="Arial Unicode MS" w:eastAsia="Arial Unicode MS"/>
          <w:rtl w:val="0"/>
          <w:lang w:val="en-US"/>
        </w:rPr>
        <w:t xml:space="preserve"> </w:t>
      </w:r>
      <w:r>
        <w:rPr>
          <w:rFonts w:cs="Arial Unicode MS" w:eastAsia="Arial Unicode MS"/>
          <w:rtl w:val="0"/>
          <w:lang w:val="en-US"/>
        </w:rPr>
        <w:t>(Voehl and Harrngton, 2016). Conversely, a cultural mismatch may result in disengagement and resistance</w:t>
      </w:r>
      <w:r>
        <w:rPr>
          <w:rFonts w:cs="Arial Unicode MS" w:eastAsia="Arial Unicode MS"/>
          <w:rtl w:val="0"/>
          <w:lang w:val="en-US"/>
        </w:rPr>
        <w:t xml:space="preserve"> (Stephens and Townsend, 2015)</w:t>
      </w:r>
      <w:r>
        <w:rPr>
          <w:rFonts w:cs="Arial Unicode MS" w:eastAsia="Arial Unicode MS"/>
          <w:rtl w:val="0"/>
        </w:rPr>
        <w:t>.</w:t>
      </w:r>
      <w:r>
        <w:rPr>
          <w:rFonts w:cs="Arial Unicode MS" w:eastAsia="Arial Unicode MS"/>
          <w:rtl w:val="0"/>
          <w:lang w:val="en-US"/>
        </w:rPr>
        <w:t xml:space="preserve">  As an example, i</w:t>
      </w:r>
      <w:r>
        <w:rPr>
          <w:rFonts w:cs="Arial Unicode MS" w:eastAsia="Arial Unicode MS"/>
          <w:rtl w:val="0"/>
          <w:lang w:val="en-US"/>
        </w:rPr>
        <w:t>n an adhocracy culture that values innovation, employees are likely to be more engaged in a change initiative introducing new technologies or processes that align with their preference for experimentation.</w:t>
      </w:r>
      <w:r>
        <w:rPr>
          <w:rFonts w:cs="Arial Unicode MS" w:eastAsia="Arial Unicode MS"/>
          <w:rtl w:val="0"/>
          <w:lang w:val="en-US"/>
        </w:rPr>
        <w:t xml:space="preserve">  Within the change process, early i</w:t>
      </w:r>
      <w:r>
        <w:rPr>
          <w:rFonts w:cs="Arial Unicode MS" w:eastAsia="Arial Unicode MS"/>
          <w:rtl w:val="0"/>
          <w:lang w:val="en-US"/>
        </w:rPr>
        <w:t>dentifying and addressing cultural barriers is crucial for successful change management</w:t>
      </w:r>
      <w:r>
        <w:rPr>
          <w:rFonts w:cs="Arial Unicode MS" w:eastAsia="Arial Unicode MS"/>
          <w:rtl w:val="0"/>
          <w:lang w:val="en-US"/>
        </w:rPr>
        <w:t xml:space="preserve"> </w:t>
      </w:r>
      <w:r>
        <w:rPr>
          <w:rFonts w:cs="Arial Unicode MS" w:eastAsia="Arial Unicode MS"/>
          <w:rtl w:val="0"/>
          <w:lang w:val="en-US"/>
        </w:rPr>
        <w:t xml:space="preserve">(Stephens and Townsend, 2015). Resistance often stems from cultural factors such as fear of the unknown, distrust, or a perceived threat to established norms. </w:t>
      </w:r>
      <w:r>
        <w:rPr>
          <w:rFonts w:cs="Arial Unicode MS" w:eastAsia="Arial Unicode MS"/>
          <w:rtl w:val="0"/>
          <w:lang w:val="en-US"/>
        </w:rPr>
        <w:t>Recognising</w:t>
      </w:r>
      <w:r>
        <w:rPr>
          <w:rFonts w:cs="Arial Unicode MS" w:eastAsia="Arial Unicode MS"/>
          <w:rtl w:val="0"/>
          <w:lang w:val="en-US"/>
        </w:rPr>
        <w:t xml:space="preserve"> and managing these barriers helps create a more conducive environment for change</w:t>
      </w:r>
      <w:r>
        <w:rPr>
          <w:rFonts w:cs="Arial Unicode MS" w:eastAsia="Arial Unicode MS"/>
          <w:rtl w:val="0"/>
          <w:lang w:val="en-US"/>
        </w:rPr>
        <w:t xml:space="preserve"> (Hayes, 2014)</w:t>
      </w:r>
      <w:r>
        <w:rPr>
          <w:rFonts w:cs="Arial Unicode MS" w:eastAsia="Arial Unicode MS"/>
          <w:rtl w:val="0"/>
        </w:rPr>
        <w:t>.</w:t>
      </w:r>
      <w:r>
        <w:rPr>
          <w:rFonts w:cs="Arial Unicode MS" w:eastAsia="Arial Unicode MS"/>
          <w:rtl w:val="0"/>
          <w:lang w:val="en-US"/>
        </w:rPr>
        <w:t xml:space="preserve">  Pragmatically speaking, if you had a</w:t>
      </w:r>
      <w:r>
        <w:rPr>
          <w:rFonts w:cs="Arial Unicode MS" w:eastAsia="Arial Unicode MS"/>
          <w:rtl w:val="0"/>
          <w:lang w:val="en-US"/>
        </w:rPr>
        <w:t xml:space="preserve"> hierarchical culture with a strong resistance to change may exhibit cultural barriers when faced with a transformation that requires </w:t>
      </w:r>
      <w:r>
        <w:rPr>
          <w:rFonts w:cs="Arial Unicode MS" w:eastAsia="Arial Unicode MS"/>
          <w:rtl w:val="0"/>
          <w:lang w:val="en-US"/>
        </w:rPr>
        <w:t>decentralising</w:t>
      </w:r>
      <w:r>
        <w:rPr>
          <w:rFonts w:cs="Arial Unicode MS" w:eastAsia="Arial Unicode MS"/>
          <w:rtl w:val="0"/>
          <w:lang w:val="en-US"/>
        </w:rPr>
        <w:t xml:space="preserve"> decision-making and encouraging more employee involvement.</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In summary, the importance of organisational culture on change initiatives lies in its profound influence on how employees perceive, accept, and adapt to change. </w:t>
      </w:r>
      <w:r>
        <w:rPr>
          <w:rFonts w:cs="Arial Unicode MS" w:eastAsia="Arial Unicode MS"/>
          <w:rtl w:val="0"/>
          <w:lang w:val="en-US"/>
        </w:rPr>
        <w:t>Recognising</w:t>
      </w:r>
      <w:r>
        <w:rPr>
          <w:rFonts w:cs="Arial Unicode MS" w:eastAsia="Arial Unicode MS"/>
          <w:rtl w:val="0"/>
          <w:lang w:val="en-US"/>
        </w:rPr>
        <w:t xml:space="preserve"> the impact of existing culture, aligning change objectives, fostering employee engagement, and addressing cultural barriers are essential steps in ensuring that change initiatives are not only successful but also sustainable </w:t>
      </w:r>
      <w:r>
        <w:rPr>
          <w:rFonts w:cs="Arial Unicode MS" w:eastAsia="Arial Unicode MS"/>
          <w:rtl w:val="0"/>
          <w:lang w:val="en-US"/>
        </w:rPr>
        <w:t>(</w:t>
      </w:r>
      <w:r>
        <w:rPr>
          <w:rFonts w:cs="Arial Unicode MS" w:eastAsia="Arial Unicode MS"/>
          <w:rtl w:val="0"/>
          <w:lang w:val="en-US"/>
        </w:rPr>
        <w:t>Errida and Lotfi</w:t>
      </w:r>
      <w:r>
        <w:rPr>
          <w:rFonts w:cs="Arial Unicode MS" w:eastAsia="Arial Unicode MS"/>
          <w:rtl w:val="0"/>
          <w:lang w:val="en-US"/>
        </w:rPr>
        <w:t xml:space="preserve">, </w:t>
      </w:r>
      <w:r>
        <w:rPr>
          <w:rFonts w:cs="Arial Unicode MS" w:eastAsia="Arial Unicode MS"/>
          <w:rtl w:val="0"/>
        </w:rPr>
        <w:t>2021).</w:t>
      </w:r>
      <w:r>
        <w:rPr>
          <w:rFonts w:cs="Arial Unicode MS" w:eastAsia="Arial Unicode MS"/>
          <w:rtl w:val="0"/>
          <w:lang w:val="en-US"/>
        </w:rPr>
        <w:t xml:space="preserve">  Ultimately one could argue that r</w:t>
      </w:r>
      <w:r>
        <w:rPr>
          <w:rFonts w:cs="Arial Unicode MS" w:eastAsia="Arial Unicode MS"/>
          <w:rtl w:val="0"/>
          <w:lang w:val="nl-NL"/>
        </w:rPr>
        <w:t>ecruit</w:t>
      </w:r>
      <w:r>
        <w:rPr>
          <w:rFonts w:cs="Arial Unicode MS" w:eastAsia="Arial Unicode MS"/>
          <w:rtl w:val="0"/>
          <w:lang w:val="en-US"/>
        </w:rPr>
        <w:t>ing</w:t>
      </w:r>
      <w:r>
        <w:rPr>
          <w:rFonts w:cs="Arial Unicode MS" w:eastAsia="Arial Unicode MS"/>
          <w:rtl w:val="0"/>
          <w:lang w:val="en-US"/>
        </w:rPr>
        <w:t xml:space="preserve"> and identifying candidates with the right attributes are crucial for facilitating change, as individuals with agility traits contribute to organi</w:t>
      </w:r>
      <w:r>
        <w:rPr>
          <w:rFonts w:cs="Arial Unicode MS" w:eastAsia="Arial Unicode MS"/>
          <w:rtl w:val="0"/>
          <w:lang w:val="en-US"/>
        </w:rPr>
        <w:t>s</w:t>
      </w:r>
      <w:r>
        <w:rPr>
          <w:rFonts w:cs="Arial Unicode MS" w:eastAsia="Arial Unicode MS"/>
          <w:rtl w:val="0"/>
          <w:lang w:val="en-US"/>
        </w:rPr>
        <w:t>ational flexibility and adaptability</w:t>
      </w:r>
      <w:r>
        <w:rPr>
          <w:rFonts w:cs="Arial Unicode MS" w:eastAsia="Arial Unicode MS"/>
          <w:rtl w:val="0"/>
          <w:lang w:val="en-US"/>
        </w:rPr>
        <w:t xml:space="preserve"> (Green, 2007).</w:t>
      </w:r>
    </w:p>
    <w:p>
      <w:pPr>
        <w:pStyle w:val="Body"/>
        <w:bidi w:val="0"/>
      </w:pPr>
    </w:p>
    <w:p>
      <w:pPr>
        <w:pStyle w:val="Heading"/>
        <w:bidi w:val="0"/>
      </w:pPr>
      <w:bookmarkStart w:name="_Toc2" w:id="2"/>
      <w:r>
        <w:rPr>
          <w:rFonts w:cs="Arial Unicode MS" w:eastAsia="Arial Unicode MS"/>
          <w:rtl w:val="0"/>
          <w:lang w:val="en-US"/>
        </w:rPr>
        <w:t>Section 2: Challenges</w:t>
      </w:r>
      <w:bookmarkEnd w:id="2"/>
    </w:p>
    <w:p>
      <w:pPr>
        <w:pStyle w:val="Body"/>
        <w:bidi w:val="0"/>
      </w:pPr>
      <w:r>
        <w:rPr>
          <w:rFonts w:cs="Arial Unicode MS" w:eastAsia="Arial Unicode MS"/>
          <w:rtl w:val="0"/>
          <w:lang w:val="en-US"/>
        </w:rPr>
        <w:t>Various Change management theories have been developed over time to provide frameworks and strategies for effectively managing change</w:t>
      </w:r>
      <w:r>
        <w:rPr>
          <w:rFonts w:cs="Arial Unicode MS" w:eastAsia="Arial Unicode MS"/>
          <w:rtl w:val="0"/>
          <w:lang w:val="en-US"/>
        </w:rPr>
        <w:t xml:space="preserve"> (Appendix 1)</w:t>
      </w:r>
      <w:r>
        <w:rPr>
          <w:rFonts w:cs="Arial Unicode MS" w:eastAsia="Arial Unicode MS"/>
          <w:rtl w:val="0"/>
          <w:lang w:val="en-US"/>
        </w:rPr>
        <w:t>. These prominent change management theories offer insights into the complexities of organi</w:t>
      </w:r>
      <w:r>
        <w:rPr>
          <w:rFonts w:cs="Arial Unicode MS" w:eastAsia="Arial Unicode MS"/>
          <w:rtl w:val="0"/>
          <w:lang w:val="en-US"/>
        </w:rPr>
        <w:t>s</w:t>
      </w:r>
      <w:r>
        <w:rPr>
          <w:rFonts w:cs="Arial Unicode MS" w:eastAsia="Arial Unicode MS"/>
          <w:rtl w:val="0"/>
          <w:lang w:val="en-US"/>
        </w:rPr>
        <w:t xml:space="preserve">ational transformation, helping leaders and practitioners guide their teams through periods of transition. In this </w:t>
      </w:r>
      <w:r>
        <w:rPr>
          <w:rFonts w:cs="Arial Unicode MS" w:eastAsia="Arial Unicode MS"/>
          <w:rtl w:val="0"/>
          <w:lang w:val="en-US"/>
        </w:rPr>
        <w:t>section</w:t>
      </w:r>
      <w:r>
        <w:rPr>
          <w:rFonts w:cs="Arial Unicode MS" w:eastAsia="Arial Unicode MS"/>
          <w:rtl w:val="0"/>
          <w:lang w:val="en-US"/>
        </w:rPr>
        <w:t>, three well-known change management theories</w:t>
      </w:r>
      <w:r>
        <w:rPr>
          <w:rFonts w:cs="Arial Unicode MS" w:eastAsia="Arial Unicode MS"/>
          <w:rtl w:val="0"/>
          <w:lang w:val="en-US"/>
        </w:rPr>
        <w:t xml:space="preserve"> </w:t>
      </w:r>
      <w:r>
        <w:rPr>
          <w:rFonts w:cs="Arial Unicode MS" w:eastAsia="Arial Unicode MS"/>
          <w:rtl w:val="0"/>
          <w:lang w:val="en-US"/>
        </w:rPr>
        <w:t xml:space="preserve">will briefly </w:t>
      </w:r>
      <w:r>
        <w:rPr>
          <w:rFonts w:cs="Arial Unicode MS" w:eastAsia="Arial Unicode MS"/>
          <w:rtl w:val="0"/>
          <w:lang w:val="en-US"/>
        </w:rPr>
        <w:t>be explored</w:t>
      </w:r>
      <w:r>
        <w:rPr>
          <w:rFonts w:cs="Arial Unicode MS" w:eastAsia="Arial Unicode MS"/>
          <w:rtl w:val="0"/>
          <w:lang w:val="en-US"/>
        </w:rPr>
        <w:t>: Lewin's Three-Step Model, Kotter's Eight-Step Model, and Prosci's ADKAR</w:t>
      </w:r>
      <w:r>
        <w:rPr>
          <w:rFonts w:ascii="Helvetica Neue" w:cs="Helvetica Neue" w:hAnsi="Helvetica Neue" w:eastAsia="Helvetica Neue"/>
          <w:b w:val="0"/>
          <w:bCs w:val="0"/>
          <w:i w:val="0"/>
          <w:iCs w:val="0"/>
          <w:vertAlign w:val="superscript"/>
        </w:rPr>
        <w:footnoteReference w:id="2"/>
      </w:r>
      <w:r>
        <w:rPr>
          <w:rFonts w:cs="Arial Unicode MS" w:eastAsia="Arial Unicode MS"/>
          <w:rtl w:val="0"/>
          <w:lang w:val="en-US"/>
        </w:rPr>
        <w:t xml:space="preserve"> Model. Each theory brings a unique perspective and set of principles</w:t>
      </w:r>
      <w:r>
        <w:rPr>
          <w:rFonts w:cs="Arial Unicode MS" w:eastAsia="Arial Unicode MS"/>
          <w:rtl w:val="0"/>
          <w:lang w:val="en-US"/>
        </w:rPr>
        <w:t xml:space="preserve"> to follow</w:t>
      </w:r>
      <w:r>
        <w:rPr>
          <w:rFonts w:cs="Arial Unicode MS" w:eastAsia="Arial Unicode MS"/>
          <w:rtl w:val="0"/>
          <w:lang w:val="en-US"/>
        </w:rPr>
        <w:t>, contributing to a holistic understanding of how organi</w:t>
      </w:r>
      <w:r>
        <w:rPr>
          <w:rFonts w:cs="Arial Unicode MS" w:eastAsia="Arial Unicode MS"/>
          <w:rtl w:val="0"/>
          <w:lang w:val="en-US"/>
        </w:rPr>
        <w:t>s</w:t>
      </w:r>
      <w:r>
        <w:rPr>
          <w:rFonts w:cs="Arial Unicode MS" w:eastAsia="Arial Unicode MS"/>
          <w:rtl w:val="0"/>
          <w:lang w:val="en-US"/>
        </w:rPr>
        <w:t>ations can successfully navigate change initiatives.</w:t>
      </w:r>
    </w:p>
    <w:p>
      <w:pPr>
        <w:pStyle w:val="Body"/>
        <w:bidi w:val="0"/>
      </w:pPr>
    </w:p>
    <w:p>
      <w:pPr>
        <w:pStyle w:val="Body"/>
        <w:bidi w:val="0"/>
      </w:pPr>
      <w:r>
        <w:rPr>
          <w:rFonts w:cs="Arial Unicode MS" w:eastAsia="Arial Unicode MS"/>
          <w:rtl w:val="0"/>
          <w:lang w:val="en-US"/>
        </w:rPr>
        <w:t xml:space="preserve">Lewin's Three-Step Model </w:t>
      </w:r>
      <w:r>
        <w:rPr>
          <w:rFonts w:cs="Arial Unicode MS" w:eastAsia="Arial Unicode MS"/>
          <w:rtl w:val="0"/>
          <w:lang w:val="en-US"/>
        </w:rPr>
        <w:t xml:space="preserve">(Appendix 1) </w:t>
      </w:r>
      <w:r>
        <w:rPr>
          <w:rFonts w:cs="Arial Unicode MS" w:eastAsia="Arial Unicode MS"/>
          <w:rtl w:val="0"/>
          <w:lang w:val="en-US"/>
        </w:rPr>
        <w:t>for change management is a foundational theory widely used in organi</w:t>
      </w:r>
      <w:r>
        <w:rPr>
          <w:rFonts w:cs="Arial Unicode MS" w:eastAsia="Arial Unicode MS"/>
          <w:rtl w:val="0"/>
          <w:lang w:val="en-US"/>
        </w:rPr>
        <w:t>s</w:t>
      </w:r>
      <w:r>
        <w:rPr>
          <w:rFonts w:cs="Arial Unicode MS" w:eastAsia="Arial Unicode MS"/>
          <w:rtl w:val="0"/>
          <w:lang w:val="en-US"/>
        </w:rPr>
        <w:t>ational change</w:t>
      </w:r>
      <w:r>
        <w:rPr>
          <w:rFonts w:cs="Arial Unicode MS" w:eastAsia="Arial Unicode MS"/>
          <w:rtl w:val="0"/>
          <w:lang w:val="en-US"/>
        </w:rPr>
        <w:t xml:space="preserve"> (Kurt 1947)</w:t>
      </w:r>
      <w:r>
        <w:rPr>
          <w:rFonts w:cs="Arial Unicode MS" w:eastAsia="Arial Unicode MS"/>
          <w:rtl w:val="0"/>
          <w:lang w:val="en-US"/>
        </w:rPr>
        <w:t>. The three steps</w:t>
      </w:r>
      <w:r>
        <w:rPr>
          <w:rFonts w:cs="Arial Unicode MS" w:eastAsia="Arial Unicode MS" w:hint="default"/>
          <w:rtl w:val="0"/>
          <w:lang w:val="en-US"/>
        </w:rPr>
        <w:t>—</w:t>
      </w:r>
      <w:r>
        <w:rPr>
          <w:rFonts w:cs="Arial Unicode MS" w:eastAsia="Arial Unicode MS"/>
          <w:rtl w:val="0"/>
          <w:lang w:val="en-US"/>
        </w:rPr>
        <w:t>unfreeze, change, and refreeze</w:t>
      </w:r>
      <w:r>
        <w:rPr>
          <w:rFonts w:cs="Arial Unicode MS" w:eastAsia="Arial Unicode MS" w:hint="default"/>
          <w:rtl w:val="0"/>
          <w:lang w:val="en-US"/>
        </w:rPr>
        <w:t>—</w:t>
      </w:r>
      <w:r>
        <w:rPr>
          <w:rFonts w:cs="Arial Unicode MS" w:eastAsia="Arial Unicode MS"/>
          <w:rtl w:val="0"/>
          <w:lang w:val="en-US"/>
        </w:rPr>
        <w:t xml:space="preserve">provide a straightforward framework for understanding and implementing change. </w:t>
      </w:r>
      <w:r>
        <w:rPr>
          <w:rFonts w:cs="Arial Unicode MS" w:eastAsia="Arial Unicode MS"/>
          <w:rtl w:val="0"/>
          <w:lang w:val="en-US"/>
        </w:rPr>
        <w:t xml:space="preserve"> </w:t>
      </w:r>
      <w:r>
        <w:rPr>
          <w:rFonts w:cs="Arial Unicode MS" w:eastAsia="Arial Unicode MS"/>
          <w:rtl w:val="0"/>
          <w:lang w:val="en-US"/>
        </w:rPr>
        <w:t>One of the key strengths of Lewin's model is its simplicity. The three-step process is easy to understand and provides a clear roadmap for change, making it accessible for both leaders and employees</w:t>
      </w:r>
      <w:r>
        <w:rPr>
          <w:rFonts w:cs="Arial Unicode MS" w:eastAsia="Arial Unicode MS"/>
          <w:rtl w:val="0"/>
          <w:lang w:val="en-US"/>
        </w:rPr>
        <w:t xml:space="preserve"> </w:t>
      </w:r>
      <w:r>
        <w:rPr>
          <w:rFonts w:cs="Arial Unicode MS" w:eastAsia="Arial Unicode MS"/>
          <w:rtl w:val="0"/>
          <w:lang w:val="en-US"/>
        </w:rPr>
        <w:t>(Errida and Lotfi, 2021).</w:t>
      </w:r>
      <w:r>
        <w:rPr>
          <w:rFonts w:cs="Arial Unicode MS" w:eastAsia="Arial Unicode MS"/>
          <w:rtl w:val="0"/>
          <w:lang w:val="en-US"/>
        </w:rPr>
        <w:t xml:space="preserve">  It does then allow f</w:t>
      </w:r>
      <w:r>
        <w:rPr>
          <w:rFonts w:cs="Arial Unicode MS" w:eastAsia="Arial Unicode MS"/>
          <w:rtl w:val="0"/>
          <w:lang w:val="en-US"/>
        </w:rPr>
        <w:t xml:space="preserve">ocus on </w:t>
      </w:r>
      <w:r>
        <w:rPr>
          <w:rFonts w:cs="Arial Unicode MS" w:eastAsia="Arial Unicode MS"/>
          <w:rtl w:val="0"/>
          <w:lang w:val="en-US"/>
        </w:rPr>
        <w:t>p</w:t>
      </w:r>
      <w:r>
        <w:rPr>
          <w:rFonts w:cs="Arial Unicode MS" w:eastAsia="Arial Unicode MS"/>
          <w:rtl w:val="0"/>
          <w:lang w:val="fr-FR"/>
        </w:rPr>
        <w:t>reparation</w:t>
      </w:r>
      <w:r>
        <w:rPr>
          <w:rFonts w:cs="Arial Unicode MS" w:eastAsia="Arial Unicode MS"/>
          <w:rtl w:val="0"/>
          <w:lang w:val="en-US"/>
        </w:rPr>
        <w:t xml:space="preserve"> to</w:t>
      </w:r>
      <w:r>
        <w:rPr>
          <w:rFonts w:cs="Arial Unicode MS" w:eastAsia="Arial Unicode MS"/>
          <w:rtl w:val="0"/>
        </w:rPr>
        <w:t xml:space="preserve"> </w:t>
      </w:r>
      <w:r>
        <w:rPr>
          <w:rFonts w:cs="Arial Unicode MS" w:eastAsia="Arial Unicode MS"/>
          <w:rtl w:val="0"/>
          <w:lang w:val="en-US"/>
        </w:rPr>
        <w:t>t</w:t>
      </w:r>
      <w:r>
        <w:rPr>
          <w:rFonts w:cs="Arial Unicode MS" w:eastAsia="Arial Unicode MS"/>
          <w:rtl w:val="0"/>
          <w:lang w:val="en-US"/>
        </w:rPr>
        <w:t xml:space="preserve">he "unfreeze" stage </w:t>
      </w:r>
      <w:r>
        <w:rPr>
          <w:rFonts w:cs="Arial Unicode MS" w:eastAsia="Arial Unicode MS"/>
          <w:rtl w:val="0"/>
          <w:lang w:val="en-US"/>
        </w:rPr>
        <w:t xml:space="preserve">and </w:t>
      </w:r>
      <w:r>
        <w:rPr>
          <w:rFonts w:cs="Arial Unicode MS" w:eastAsia="Arial Unicode MS"/>
          <w:rtl w:val="0"/>
          <w:lang w:val="en-US"/>
        </w:rPr>
        <w:t>emphasi</w:t>
      </w:r>
      <w:r>
        <w:rPr>
          <w:rFonts w:cs="Arial Unicode MS" w:eastAsia="Arial Unicode MS"/>
          <w:rtl w:val="0"/>
          <w:lang w:val="en-US"/>
        </w:rPr>
        <w:t>s</w:t>
      </w:r>
      <w:r>
        <w:rPr>
          <w:rFonts w:cs="Arial Unicode MS" w:eastAsia="Arial Unicode MS"/>
          <w:rtl w:val="0"/>
          <w:lang w:val="en-US"/>
        </w:rPr>
        <w:t>es the importance of preparing individuals for change by breaking down existing mindsets and creating a sense of readiness. This preparatory phase can enhance the likelihood of successful change implementation.</w:t>
      </w:r>
      <w:r>
        <w:rPr>
          <w:rFonts w:cs="Arial Unicode MS" w:eastAsia="Arial Unicode MS"/>
          <w:rtl w:val="0"/>
          <w:lang w:val="en-US"/>
        </w:rPr>
        <w:t xml:space="preserve"> </w:t>
      </w:r>
      <w:r>
        <w:rPr>
          <w:rFonts w:cs="Arial Unicode MS" w:eastAsia="Arial Unicode MS"/>
          <w:rtl w:val="0"/>
          <w:lang w:val="en-US"/>
        </w:rPr>
        <w:t xml:space="preserve">The model </w:t>
      </w:r>
      <w:r>
        <w:rPr>
          <w:rFonts w:cs="Arial Unicode MS" w:eastAsia="Arial Unicode MS"/>
          <w:rtl w:val="0"/>
          <w:lang w:val="en-US"/>
        </w:rPr>
        <w:t>recognises</w:t>
      </w:r>
      <w:r>
        <w:rPr>
          <w:rFonts w:cs="Arial Unicode MS" w:eastAsia="Arial Unicode MS"/>
          <w:rtl w:val="0"/>
          <w:lang w:val="en-US"/>
        </w:rPr>
        <w:t xml:space="preserve"> the need for a holistic approach to change, involving not only structural modifications but also addressing the psychological aspects of individuals within the </w:t>
      </w:r>
      <w:r>
        <w:rPr>
          <w:rFonts w:cs="Arial Unicode MS" w:eastAsia="Arial Unicode MS"/>
          <w:rtl w:val="0"/>
          <w:lang w:val="en-US"/>
        </w:rPr>
        <w:t>organisation, which is arguably the most important of any change management and often overlooked (Burnes, 2020; Lawson and Price, 2013)</w:t>
      </w:r>
      <w:r>
        <w:rPr>
          <w:rFonts w:cs="Arial Unicode MS" w:eastAsia="Arial Unicode MS"/>
          <w:rtl w:val="0"/>
        </w:rPr>
        <w:t>.</w:t>
      </w:r>
    </w:p>
    <w:p>
      <w:pPr>
        <w:pStyle w:val="Body"/>
        <w:bidi w:val="0"/>
      </w:pPr>
    </w:p>
    <w:p>
      <w:pPr>
        <w:pStyle w:val="Body"/>
        <w:bidi w:val="0"/>
      </w:pPr>
      <w:r>
        <w:rPr>
          <w:rFonts w:cs="Arial Unicode MS" w:eastAsia="Arial Unicode MS"/>
          <w:rtl w:val="0"/>
          <w:lang w:val="en-US"/>
        </w:rPr>
        <w:t>Conversely, c</w:t>
      </w:r>
      <w:r>
        <w:rPr>
          <w:rFonts w:cs="Arial Unicode MS" w:eastAsia="Arial Unicode MS"/>
          <w:rtl w:val="0"/>
          <w:lang w:val="en-US"/>
        </w:rPr>
        <w:t>ritics argue that Lewin's model may be too rigid for complex, dynamic environments. In today's rapidly changing business landscape, organi</w:t>
      </w:r>
      <w:r>
        <w:rPr>
          <w:rFonts w:cs="Arial Unicode MS" w:eastAsia="Arial Unicode MS"/>
          <w:rtl w:val="0"/>
          <w:lang w:val="en-US"/>
        </w:rPr>
        <w:t>s</w:t>
      </w:r>
      <w:r>
        <w:rPr>
          <w:rFonts w:cs="Arial Unicode MS" w:eastAsia="Arial Unicode MS"/>
          <w:rtl w:val="0"/>
          <w:lang w:val="en-US"/>
        </w:rPr>
        <w:t>ations often face continuous change rather than distinct, linear phases</w:t>
      </w:r>
      <w:r>
        <w:rPr>
          <w:rFonts w:cs="Arial Unicode MS" w:eastAsia="Arial Unicode MS"/>
          <w:rtl w:val="0"/>
          <w:lang w:val="en-US"/>
        </w:rPr>
        <w:t xml:space="preserve"> (Ratana, Raksmey and Danut 2020)</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The "refreeze" stage is </w:t>
      </w:r>
      <w:r>
        <w:rPr>
          <w:rFonts w:cs="Arial Unicode MS" w:eastAsia="Arial Unicode MS"/>
          <w:rtl w:val="0"/>
          <w:lang w:val="en-US"/>
        </w:rPr>
        <w:t>criticised</w:t>
      </w:r>
      <w:r>
        <w:rPr>
          <w:rFonts w:cs="Arial Unicode MS" w:eastAsia="Arial Unicode MS"/>
          <w:rtl w:val="0"/>
          <w:lang w:val="en-US"/>
        </w:rPr>
        <w:t xml:space="preserve"> for implying a return to stability. In reality, modern organi</w:t>
      </w:r>
      <w:r>
        <w:rPr>
          <w:rFonts w:cs="Arial Unicode MS" w:eastAsia="Arial Unicode MS"/>
          <w:rtl w:val="0"/>
          <w:lang w:val="en-US"/>
        </w:rPr>
        <w:t>s</w:t>
      </w:r>
      <w:r>
        <w:rPr>
          <w:rFonts w:cs="Arial Unicode MS" w:eastAsia="Arial Unicode MS"/>
          <w:rtl w:val="0"/>
          <w:lang w:val="en-US"/>
        </w:rPr>
        <w:t>ations may need to remain agile and adaptive, and the model's emphasis on stability may hinder ongoing innovation and flexibility.</w:t>
      </w:r>
      <w:r>
        <w:rPr>
          <w:rFonts w:cs="Arial Unicode MS" w:eastAsia="Arial Unicode MS"/>
          <w:rtl w:val="0"/>
          <w:lang w:val="en-US"/>
        </w:rPr>
        <w:t xml:space="preserve">  Furthermore, </w:t>
      </w:r>
      <w:r>
        <w:rPr>
          <w:rFonts w:cs="Arial Unicode MS" w:eastAsia="Arial Unicode MS"/>
          <w:rtl w:val="0"/>
          <w:lang w:val="de-DE"/>
        </w:rPr>
        <w:t>Lewin</w:t>
      </w:r>
      <w:r>
        <w:rPr>
          <w:rFonts w:cs="Arial Unicode MS" w:eastAsia="Arial Unicode MS" w:hint="default"/>
          <w:rtl w:val="0"/>
          <w:lang w:val="en-US"/>
        </w:rPr>
        <w:t>’</w:t>
      </w:r>
      <w:r>
        <w:rPr>
          <w:rFonts w:cs="Arial Unicode MS" w:eastAsia="Arial Unicode MS"/>
          <w:rtl w:val="0"/>
          <w:lang w:val="en-US"/>
        </w:rPr>
        <w:t>s model assumes a linear progression through the three steps</w:t>
      </w:r>
      <w:r>
        <w:rPr>
          <w:rFonts w:cs="Arial Unicode MS" w:eastAsia="Arial Unicode MS"/>
          <w:rtl w:val="0"/>
          <w:lang w:val="en-US"/>
        </w:rPr>
        <w:t>, where i</w:t>
      </w:r>
      <w:r>
        <w:rPr>
          <w:rFonts w:cs="Arial Unicode MS" w:eastAsia="Arial Unicode MS"/>
          <w:rtl w:val="0"/>
          <w:lang w:val="en-US"/>
        </w:rPr>
        <w:t>n reality, the change process can be iterative and non</w:t>
      </w:r>
      <w:r>
        <w:rPr>
          <w:rFonts w:cs="Arial Unicode MS" w:eastAsia="Arial Unicode MS"/>
          <w:rtl w:val="0"/>
          <w:lang w:val="en-US"/>
        </w:rPr>
        <w:t>-</w:t>
      </w:r>
      <w:r>
        <w:rPr>
          <w:rFonts w:cs="Arial Unicode MS" w:eastAsia="Arial Unicode MS"/>
          <w:rtl w:val="0"/>
          <w:lang w:val="en-US"/>
        </w:rPr>
        <w:t>linear, involving revisiting earlier stages as new challenges arise</w:t>
      </w:r>
      <w:r>
        <w:rPr>
          <w:rFonts w:cs="Arial Unicode MS" w:eastAsia="Arial Unicode MS"/>
          <w:rtl w:val="0"/>
          <w:lang w:val="en-US"/>
        </w:rPr>
        <w:t xml:space="preserve"> </w:t>
      </w:r>
      <w:r>
        <w:rPr>
          <w:rFonts w:cs="Arial Unicode MS" w:eastAsia="Arial Unicode MS"/>
          <w:rtl w:val="0"/>
          <w:lang w:val="en-US"/>
        </w:rPr>
        <w:t>(Ratana, Raksmey and Danut 2020).</w:t>
      </w:r>
      <w:r>
        <w:rPr>
          <w:rFonts w:cs="Arial Unicode MS" w:eastAsia="Arial Unicode MS"/>
          <w:rtl w:val="0"/>
          <w:lang w:val="en-US"/>
        </w:rPr>
        <w:t xml:space="preserve">  </w:t>
      </w:r>
      <w:r>
        <w:rPr>
          <w:rFonts w:cs="Arial Unicode MS" w:eastAsia="Arial Unicode MS"/>
          <w:rtl w:val="0"/>
          <w:lang w:val="en-US"/>
        </w:rPr>
        <w:t>Some critics argue that the model doesn't delve deeply enough into the individual psychological and emotional aspects of change, potentially overlooking the complexities of human responses to change</w:t>
      </w:r>
      <w:r>
        <w:rPr>
          <w:rFonts w:cs="Arial Unicode MS" w:eastAsia="Arial Unicode MS"/>
          <w:rtl w:val="0"/>
          <w:lang w:val="en-US"/>
        </w:rPr>
        <w:t xml:space="preserve"> (Burnes, 2020)</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In conclusion, Lewin's Three-Step Model has enduring value for its simplicity and emphasis on preparation, but its rigidity and limitations in addressing the evolving nature of organi</w:t>
      </w:r>
      <w:r>
        <w:rPr>
          <w:rFonts w:cs="Arial Unicode MS" w:eastAsia="Arial Unicode MS"/>
          <w:rtl w:val="0"/>
          <w:lang w:val="en-US"/>
        </w:rPr>
        <w:t>s</w:t>
      </w:r>
      <w:r>
        <w:rPr>
          <w:rFonts w:cs="Arial Unicode MS" w:eastAsia="Arial Unicode MS"/>
          <w:rtl w:val="0"/>
          <w:lang w:val="en-US"/>
        </w:rPr>
        <w:t>ational change should be considered</w:t>
      </w:r>
      <w:r>
        <w:rPr>
          <w:rFonts w:cs="Arial Unicode MS" w:eastAsia="Arial Unicode MS"/>
          <w:rtl w:val="0"/>
          <w:lang w:val="en-US"/>
        </w:rPr>
        <w:t xml:space="preserve"> (Harrison et al., 2021)</w:t>
      </w:r>
      <w:r>
        <w:rPr>
          <w:rFonts w:cs="Arial Unicode MS" w:eastAsia="Arial Unicode MS"/>
          <w:rtl w:val="0"/>
          <w:lang w:val="en-US"/>
        </w:rPr>
        <w:t>. Combining elements of this model with more contemporary approaches may offer a more comprehensive framework for navigating complex change scenarios.</w:t>
      </w:r>
    </w:p>
    <w:p>
      <w:pPr>
        <w:pStyle w:val="Body"/>
        <w:bidi w:val="0"/>
      </w:pPr>
    </w:p>
    <w:p>
      <w:pPr>
        <w:pStyle w:val="Body"/>
        <w:bidi w:val="0"/>
      </w:pPr>
      <w:r>
        <w:rPr>
          <w:rFonts w:cs="Arial Unicode MS" w:eastAsia="Arial Unicode MS"/>
          <w:rtl w:val="0"/>
          <w:lang w:val="en-US"/>
        </w:rPr>
        <w:t xml:space="preserve">An additional change </w:t>
      </w:r>
      <w:r>
        <w:rPr>
          <w:rFonts w:cs="Arial Unicode MS" w:eastAsia="Arial Unicode MS"/>
          <w:rtl w:val="0"/>
          <w:lang w:val="fr-FR"/>
        </w:rPr>
        <w:t xml:space="preserve">management </w:t>
      </w:r>
      <w:r>
        <w:rPr>
          <w:rFonts w:cs="Arial Unicode MS" w:eastAsia="Arial Unicode MS"/>
          <w:rtl w:val="0"/>
          <w:lang w:val="en-US"/>
        </w:rPr>
        <w:t>model is the</w:t>
      </w:r>
      <w:r>
        <w:rPr>
          <w:rFonts w:cs="Arial Unicode MS" w:eastAsia="Arial Unicode MS"/>
          <w:rtl w:val="0"/>
          <w:lang w:val="en-US"/>
        </w:rPr>
        <w:t xml:space="preserve"> Kotter's Eight-Step Model for change </w:t>
      </w:r>
      <w:r>
        <w:rPr>
          <w:rFonts w:cs="Arial Unicode MS" w:eastAsia="Arial Unicode MS"/>
          <w:rtl w:val="0"/>
          <w:lang w:val="en-US"/>
        </w:rPr>
        <w:t xml:space="preserve">(Kotter, 1996) and </w:t>
      </w:r>
      <w:r>
        <w:rPr>
          <w:rFonts w:cs="Arial Unicode MS" w:eastAsia="Arial Unicode MS"/>
          <w:rtl w:val="0"/>
          <w:lang w:val="en-US"/>
        </w:rPr>
        <w:t xml:space="preserve">is a widely </w:t>
      </w:r>
      <w:r>
        <w:rPr>
          <w:rFonts w:cs="Arial Unicode MS" w:eastAsia="Arial Unicode MS"/>
          <w:rtl w:val="0"/>
          <w:lang w:val="en-US"/>
        </w:rPr>
        <w:t>recognised</w:t>
      </w:r>
      <w:r>
        <w:rPr>
          <w:rFonts w:cs="Arial Unicode MS" w:eastAsia="Arial Unicode MS"/>
          <w:rtl w:val="0"/>
          <w:lang w:val="en-US"/>
        </w:rPr>
        <w:t xml:space="preserve"> and influential framework aimed at guiding organisations through the process of transformation</w:t>
      </w:r>
      <w:r>
        <w:rPr>
          <w:rFonts w:cs="Arial Unicode MS" w:eastAsia="Arial Unicode MS"/>
          <w:rtl w:val="0"/>
          <w:lang w:val="en-US"/>
        </w:rPr>
        <w:t xml:space="preserve"> </w:t>
      </w:r>
      <w:r>
        <w:rPr>
          <w:rFonts w:cs="Arial Unicode MS" w:eastAsia="Arial Unicode MS"/>
          <w:rtl w:val="0"/>
          <w:lang w:val="en-US"/>
        </w:rPr>
        <w:t xml:space="preserve">(Appendix 1). While the model has gained popularity for its comprehensive approach, </w:t>
      </w:r>
      <w:r>
        <w:rPr>
          <w:rFonts w:cs="Arial Unicode MS" w:eastAsia="Arial Unicode MS"/>
          <w:rtl w:val="0"/>
          <w:lang w:val="en-US"/>
        </w:rPr>
        <w:t>one of the key s</w:t>
      </w:r>
      <w:r>
        <w:rPr>
          <w:rFonts w:cs="Arial Unicode MS" w:eastAsia="Arial Unicode MS"/>
          <w:rtl w:val="0"/>
          <w:lang w:val="en-US"/>
        </w:rPr>
        <w:t>trengths</w:t>
      </w:r>
      <w:r>
        <w:rPr>
          <w:rFonts w:cs="Arial Unicode MS" w:eastAsia="Arial Unicode MS"/>
          <w:rtl w:val="0"/>
          <w:lang w:val="en-US"/>
        </w:rPr>
        <w:t xml:space="preserve"> for </w:t>
      </w:r>
      <w:r>
        <w:rPr>
          <w:rFonts w:cs="Arial Unicode MS" w:eastAsia="Arial Unicode MS"/>
          <w:rtl w:val="0"/>
          <w:lang w:val="en-US"/>
        </w:rPr>
        <w:t>Kotter's model provides a comprehensive roadmap for managing change, covering various aspects such as creating a sense of urgency, building a guiding coalition, and anchoring the changes in the organisation's culture</w:t>
      </w:r>
      <w:r>
        <w:rPr>
          <w:rFonts w:cs="Arial Unicode MS" w:eastAsia="Arial Unicode MS"/>
          <w:rtl w:val="0"/>
          <w:lang w:val="en-US"/>
        </w:rPr>
        <w:t xml:space="preserve"> (Kotter 1996)</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The model </w:t>
      </w:r>
      <w:r>
        <w:rPr>
          <w:rFonts w:cs="Arial Unicode MS" w:eastAsia="Arial Unicode MS"/>
          <w:rtl w:val="0"/>
          <w:lang w:val="en-US"/>
        </w:rPr>
        <w:t>highlights</w:t>
      </w:r>
      <w:r>
        <w:rPr>
          <w:rFonts w:cs="Arial Unicode MS" w:eastAsia="Arial Unicode MS"/>
          <w:rtl w:val="0"/>
          <w:lang w:val="en-US"/>
        </w:rPr>
        <w:t xml:space="preserve"> the crucial role of leadership throughout the change process, emphasising the need for a guiding coalition to drive the change initiative.</w:t>
      </w:r>
      <w:r>
        <w:rPr>
          <w:rFonts w:cs="Arial Unicode MS" w:eastAsia="Arial Unicode MS"/>
          <w:rtl w:val="0"/>
          <w:lang w:val="en-US"/>
        </w:rPr>
        <w:t xml:space="preserve">  </w:t>
      </w:r>
      <w:r>
        <w:rPr>
          <w:rFonts w:cs="Arial Unicode MS" w:eastAsia="Arial Unicode MS"/>
          <w:rtl w:val="0"/>
        </w:rPr>
        <w:t>Kotter</w:t>
      </w:r>
      <w:r>
        <w:rPr>
          <w:rFonts w:cs="Arial Unicode MS" w:eastAsia="Arial Unicode MS" w:hint="default"/>
          <w:rtl w:val="0"/>
          <w:lang w:val="en-US"/>
        </w:rPr>
        <w:t>’</w:t>
      </w:r>
      <w:r>
        <w:rPr>
          <w:rFonts w:cs="Arial Unicode MS" w:eastAsia="Arial Unicode MS"/>
          <w:rtl w:val="0"/>
          <w:lang w:val="en-US"/>
        </w:rPr>
        <w:t>s model</w:t>
      </w:r>
      <w:r>
        <w:rPr>
          <w:rFonts w:cs="Arial Unicode MS" w:eastAsia="Arial Unicode MS"/>
          <w:rtl w:val="0"/>
          <w:lang w:val="en-US"/>
        </w:rPr>
        <w:t xml:space="preserve"> places a strong emphasis on integrating change into the organisation's culture, recognising that sustained change requires alignment with the values and norms of the workforce</w:t>
      </w:r>
      <w:r>
        <w:rPr>
          <w:rFonts w:cs="Arial Unicode MS" w:eastAsia="Arial Unicode MS"/>
          <w:rtl w:val="0"/>
          <w:lang w:val="en-US"/>
        </w:rPr>
        <w:t xml:space="preserve"> </w:t>
      </w:r>
      <w:r>
        <w:rPr>
          <w:rFonts w:cs="Arial Unicode MS" w:eastAsia="Arial Unicode MS"/>
          <w:rtl w:val="0"/>
          <w:lang w:val="it-IT"/>
        </w:rPr>
        <w:t>(Kotter 1996).</w:t>
      </w:r>
    </w:p>
    <w:p>
      <w:pPr>
        <w:pStyle w:val="Body"/>
        <w:bidi w:val="0"/>
      </w:pPr>
    </w:p>
    <w:p>
      <w:pPr>
        <w:pStyle w:val="Body"/>
        <w:bidi w:val="0"/>
      </w:pPr>
      <w:r>
        <w:rPr>
          <w:rFonts w:cs="Arial Unicode MS" w:eastAsia="Arial Unicode MS"/>
          <w:rtl w:val="0"/>
          <w:lang w:val="en-US"/>
        </w:rPr>
        <w:t>Notwithstanding, c</w:t>
      </w:r>
      <w:r>
        <w:rPr>
          <w:rFonts w:cs="Arial Unicode MS" w:eastAsia="Arial Unicode MS"/>
          <w:rtl w:val="0"/>
          <w:lang w:val="en-US"/>
        </w:rPr>
        <w:t>ritics argue that Kotter's model</w:t>
      </w:r>
      <w:r>
        <w:rPr>
          <w:rFonts w:cs="Arial Unicode MS" w:eastAsia="Arial Unicode MS"/>
          <w:rtl w:val="0"/>
          <w:lang w:val="en-US"/>
        </w:rPr>
        <w:t>, as also with Lewin</w:t>
      </w:r>
      <w:r>
        <w:rPr>
          <w:rFonts w:cs="Arial Unicode MS" w:eastAsia="Arial Unicode MS" w:hint="default"/>
          <w:rtl w:val="0"/>
          <w:lang w:val="en-US"/>
        </w:rPr>
        <w:t>’</w:t>
      </w:r>
      <w:r>
        <w:rPr>
          <w:rFonts w:cs="Arial Unicode MS" w:eastAsia="Arial Unicode MS"/>
          <w:rtl w:val="0"/>
          <w:lang w:val="en-US"/>
        </w:rPr>
        <w:t xml:space="preserve">s that it </w:t>
      </w:r>
      <w:r>
        <w:rPr>
          <w:rFonts w:cs="Arial Unicode MS" w:eastAsia="Arial Unicode MS"/>
          <w:rtl w:val="0"/>
          <w:lang w:val="en-US"/>
        </w:rPr>
        <w:t>may be perceived as too linear and prescriptive. In dynamic and complex environments, the linear nature of the model may not adequately address the iterative and non-linear nature of change processes</w:t>
      </w:r>
      <w:r>
        <w:rPr>
          <w:rFonts w:cs="Arial Unicode MS" w:eastAsia="Arial Unicode MS"/>
          <w:rtl w:val="0"/>
          <w:lang w:val="en-US"/>
        </w:rPr>
        <w:t xml:space="preserve"> (McLaren, der Horn and Fein, 2022)</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The model's first step, creating a sense of urgency, has been criticised for potentially promoting a state of constant crisis, leading to burnout and fatigue among employees</w:t>
      </w:r>
      <w:r>
        <w:rPr>
          <w:rFonts w:cs="Arial Unicode MS" w:eastAsia="Arial Unicode MS"/>
          <w:rtl w:val="0"/>
          <w:lang w:val="en-US"/>
        </w:rPr>
        <w:t xml:space="preserve"> (Cameron and Green, 2020)</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While the model highlights the importance of a guiding coalition, some critics argue that it doesn't place enough emphasis on involving a broader range of employees in the change process, potentially hindering engagement and commitment</w:t>
      </w:r>
      <w:r>
        <w:rPr>
          <w:rFonts w:cs="Arial Unicode MS" w:eastAsia="Arial Unicode MS"/>
          <w:rtl w:val="0"/>
          <w:lang w:val="en-US"/>
        </w:rPr>
        <w:t xml:space="preserve"> (</w:t>
      </w:r>
      <w:r>
        <w:rPr>
          <w:rFonts w:cs="Arial Unicode MS" w:eastAsia="Arial Unicode MS"/>
          <w:rtl w:val="0"/>
          <w:lang w:val="en-US"/>
        </w:rPr>
        <w:t>Smith</w:t>
      </w:r>
      <w:r>
        <w:rPr>
          <w:rFonts w:cs="Arial Unicode MS" w:eastAsia="Arial Unicode MS"/>
          <w:rtl w:val="0"/>
          <w:lang w:val="en-US"/>
        </w:rPr>
        <w:t>,</w:t>
      </w:r>
      <w:r>
        <w:rPr>
          <w:rFonts w:cs="Arial Unicode MS" w:eastAsia="Arial Unicode MS"/>
          <w:rtl w:val="0"/>
        </w:rPr>
        <w:t xml:space="preserve"> King</w:t>
      </w:r>
      <w:r>
        <w:rPr>
          <w:rFonts w:cs="Arial Unicode MS" w:eastAsia="Arial Unicode MS"/>
          <w:rtl w:val="0"/>
          <w:lang w:val="en-US"/>
        </w:rPr>
        <w:t>,</w:t>
      </w:r>
      <w:r>
        <w:rPr>
          <w:rFonts w:cs="Arial Unicode MS" w:eastAsia="Arial Unicode MS"/>
          <w:rtl w:val="0"/>
          <w:lang w:val="en-US"/>
        </w:rPr>
        <w:t xml:space="preserve"> Sindu and Skelsky</w:t>
      </w:r>
      <w:r>
        <w:rPr>
          <w:rFonts w:cs="Arial Unicode MS" w:eastAsia="Arial Unicode MS"/>
          <w:rtl w:val="0"/>
          <w:lang w:val="en-US"/>
        </w:rPr>
        <w:t xml:space="preserve">, </w:t>
      </w:r>
      <w:r>
        <w:rPr>
          <w:rFonts w:cs="Arial Unicode MS" w:eastAsia="Arial Unicode MS"/>
          <w:rtl w:val="0"/>
        </w:rPr>
        <w:t>2014</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Equally t</w:t>
      </w:r>
      <w:r>
        <w:rPr>
          <w:rFonts w:cs="Arial Unicode MS" w:eastAsia="Arial Unicode MS"/>
          <w:rtl w:val="0"/>
          <w:lang w:val="en-US"/>
        </w:rPr>
        <w:t>he model doesn't delve deeply into addressing individual resistance to change, and critics argue that it may not provide sufficient guidance on managing the psychological aspects of change at the individual level</w:t>
      </w:r>
      <w:r>
        <w:rPr>
          <w:rFonts w:cs="Arial Unicode MS" w:eastAsia="Arial Unicode MS"/>
          <w:rtl w:val="0"/>
          <w:lang w:val="en-US"/>
        </w:rPr>
        <w:t xml:space="preserve"> </w:t>
      </w:r>
      <w:r>
        <w:rPr>
          <w:rFonts w:cs="Arial Unicode MS" w:eastAsia="Arial Unicode MS"/>
          <w:rtl w:val="0"/>
          <w:lang w:val="nl-NL"/>
        </w:rPr>
        <w:t xml:space="preserve">(McLaren, </w:t>
      </w:r>
      <w:r>
        <w:rPr>
          <w:rFonts w:cs="Arial Unicode MS" w:eastAsia="Arial Unicode MS"/>
          <w:rtl w:val="0"/>
          <w:lang w:val="en-US"/>
        </w:rPr>
        <w:t>d</w:t>
      </w:r>
      <w:r>
        <w:rPr>
          <w:rFonts w:cs="Arial Unicode MS" w:eastAsia="Arial Unicode MS"/>
          <w:rtl w:val="0"/>
          <w:lang w:val="de-DE"/>
        </w:rPr>
        <w:t>er Horn and Fein, 2022)</w:t>
      </w:r>
      <w:r>
        <w:rPr>
          <w:rFonts w:cs="Arial Unicode MS" w:eastAsia="Arial Unicode MS"/>
          <w:rtl w:val="0"/>
          <w:lang w:val="en-US"/>
        </w:rPr>
        <w:t xml:space="preserve">.  </w:t>
      </w:r>
      <w:r>
        <w:rPr>
          <w:rFonts w:cs="Arial Unicode MS" w:eastAsia="Arial Unicode MS"/>
          <w:rtl w:val="0"/>
          <w:lang w:val="en-US"/>
        </w:rPr>
        <w:t>In summary, Kotter's Eight-Step Model offers a robust and structured approach to change management, but its perceived linearity and potential lack of attention to individual and dynamic aspects of change should be considered. Integrating elements of this model with more flexible and people-centric approaches may enhance its effectiveness in diverse organisational contexts</w:t>
      </w:r>
      <w:r>
        <w:rPr>
          <w:rFonts w:cs="Arial Unicode MS" w:eastAsia="Arial Unicode MS"/>
          <w:rtl w:val="0"/>
          <w:lang w:val="en-US"/>
        </w:rPr>
        <w:t xml:space="preserve"> (Harrison et al., 2021)</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Unlike the aforementioned models, </w:t>
      </w:r>
      <w:r>
        <w:rPr>
          <w:rFonts w:cs="Arial Unicode MS" w:eastAsia="Arial Unicode MS"/>
          <w:rtl w:val="0"/>
          <w:lang w:val="it-IT"/>
        </w:rPr>
        <w:t>Prosci</w:t>
      </w:r>
      <w:r>
        <w:rPr>
          <w:rFonts w:cs="Arial Unicode MS" w:eastAsia="Arial Unicode MS" w:hint="default"/>
          <w:rtl w:val="0"/>
          <w:lang w:val="en-US"/>
        </w:rPr>
        <w:t>’</w:t>
      </w:r>
      <w:r>
        <w:rPr>
          <w:rFonts w:cs="Arial Unicode MS" w:eastAsia="Arial Unicode MS"/>
          <w:rtl w:val="0"/>
        </w:rPr>
        <w:t>s ADKAR</w:t>
      </w:r>
      <w:r>
        <w:rPr>
          <w:rFonts w:ascii="Helvetica Neue" w:cs="Helvetica Neue" w:hAnsi="Helvetica Neue" w:eastAsia="Helvetica Neue"/>
          <w:b w:val="0"/>
          <w:bCs w:val="0"/>
          <w:i w:val="0"/>
          <w:iCs w:val="0"/>
          <w:vertAlign w:val="superscript"/>
        </w:rPr>
        <w:footnoteReference w:id="3"/>
      </w:r>
      <w:r>
        <w:rPr>
          <w:rFonts w:cs="Arial Unicode MS" w:eastAsia="Arial Unicode MS"/>
          <w:rtl w:val="0"/>
          <w:lang w:val="en-US"/>
        </w:rPr>
        <w:t xml:space="preserve"> Model for change management is a popular framework that focuses on the individual's psychological process of change</w:t>
      </w:r>
      <w:r>
        <w:rPr>
          <w:rFonts w:cs="Arial Unicode MS" w:eastAsia="Arial Unicode MS"/>
          <w:rtl w:val="0"/>
          <w:lang w:val="en-US"/>
        </w:rPr>
        <w:t xml:space="preserve"> (Prosci, 2016)</w:t>
      </w:r>
      <w:r>
        <w:rPr>
          <w:rFonts w:cs="Arial Unicode MS" w:eastAsia="Arial Unicode MS"/>
          <w:rtl w:val="0"/>
          <w:lang w:val="en-US"/>
        </w:rPr>
        <w:t xml:space="preserve">. While it has gained widespread recognition for its emphasis on the people side of change, </w:t>
      </w:r>
      <w:r>
        <w:rPr>
          <w:rFonts w:cs="Arial Unicode MS" w:eastAsia="Arial Unicode MS"/>
          <w:rtl w:val="0"/>
          <w:lang w:val="en-US"/>
        </w:rPr>
        <w:t>where, the model</w:t>
      </w:r>
      <w:r>
        <w:rPr>
          <w:rFonts w:cs="Arial Unicode MS" w:eastAsia="Arial Unicode MS"/>
          <w:rtl w:val="0"/>
          <w:lang w:val="en-US"/>
        </w:rPr>
        <w:t xml:space="preserve"> ADKAR places a strong emphasis on individual change, addressing the specific needs and reactions of people during the change process</w:t>
      </w:r>
      <w:r>
        <w:rPr>
          <w:rFonts w:cs="Arial Unicode MS" w:eastAsia="Arial Unicode MS"/>
          <w:rtl w:val="0"/>
          <w:lang w:val="en-US"/>
        </w:rPr>
        <w:t xml:space="preserve"> (Kestersen, 2018)</w:t>
      </w:r>
      <w:r>
        <w:rPr>
          <w:rFonts w:cs="Arial Unicode MS" w:eastAsia="Arial Unicode MS"/>
          <w:rtl w:val="0"/>
          <w:lang w:val="en-US"/>
        </w:rPr>
        <w:t>. This individual-centric approach is crucial for understanding and managing the human aspects of change.</w:t>
      </w:r>
      <w:r>
        <w:rPr>
          <w:rFonts w:cs="Arial Unicode MS" w:eastAsia="Arial Unicode MS"/>
          <w:rtl w:val="0"/>
          <w:lang w:val="en-US"/>
        </w:rPr>
        <w:t xml:space="preserve">  </w:t>
      </w:r>
      <w:r>
        <w:rPr>
          <w:rFonts w:cs="Arial Unicode MS" w:eastAsia="Arial Unicode MS"/>
          <w:rtl w:val="0"/>
          <w:lang w:val="en-US"/>
        </w:rPr>
        <w:t>The model is praised for its simplicity and clarity, breaking down the change process into five distinct elements - Awareness, Desire, Knowledge, Ability, and Reinforcement. This simplicity makes it accessible for both leaders and employees</w:t>
      </w:r>
      <w:r>
        <w:rPr>
          <w:rFonts w:cs="Arial Unicode MS" w:eastAsia="Arial Unicode MS"/>
          <w:rtl w:val="0"/>
          <w:lang w:val="en-US"/>
        </w:rPr>
        <w:t xml:space="preserve"> </w:t>
      </w:r>
      <w:r>
        <w:rPr>
          <w:rFonts w:cs="Arial Unicode MS" w:eastAsia="Arial Unicode MS"/>
          <w:rtl w:val="0"/>
        </w:rPr>
        <w:t>(Kestersen, 2018).</w:t>
      </w:r>
      <w:r>
        <w:rPr>
          <w:rFonts w:cs="Arial Unicode MS" w:eastAsia="Arial Unicode MS"/>
          <w:rtl w:val="0"/>
          <w:lang w:val="en-US"/>
        </w:rPr>
        <w:t xml:space="preserve">  </w:t>
      </w:r>
      <w:r>
        <w:rPr>
          <w:rFonts w:cs="Arial Unicode MS" w:eastAsia="Arial Unicode MS"/>
          <w:rtl w:val="0"/>
          <w:lang w:val="en-US"/>
        </w:rPr>
        <w:t>ADKAR recognises the progression of change at an individual level, highlighting the sequential nature of building awareness, desire, and capability before reinforcement. This structured approach can help organisations navigate the complexities of personal change</w:t>
      </w:r>
      <w:r>
        <w:rPr>
          <w:rFonts w:cs="Arial Unicode MS" w:eastAsia="Arial Unicode MS"/>
          <w:rtl w:val="0"/>
          <w:lang w:val="en-US"/>
        </w:rPr>
        <w:t xml:space="preserve"> </w:t>
      </w:r>
      <w:r>
        <w:rPr>
          <w:rFonts w:cs="Arial Unicode MS" w:eastAsia="Arial Unicode MS"/>
          <w:rtl w:val="0"/>
        </w:rPr>
        <w:t>(Kestersen, 2018).</w:t>
      </w:r>
    </w:p>
    <w:p>
      <w:pPr>
        <w:pStyle w:val="Body"/>
        <w:bidi w:val="0"/>
      </w:pPr>
    </w:p>
    <w:p>
      <w:pPr>
        <w:pStyle w:val="Body"/>
        <w:bidi w:val="0"/>
      </w:pPr>
      <w:r>
        <w:rPr>
          <w:rFonts w:cs="Arial Unicode MS" w:eastAsia="Arial Unicode MS"/>
          <w:rtl w:val="0"/>
          <w:lang w:val="en-US"/>
        </w:rPr>
        <w:t>As with all proposed models, this is not without c</w:t>
      </w:r>
      <w:r>
        <w:rPr>
          <w:rFonts w:cs="Arial Unicode MS" w:eastAsia="Arial Unicode MS"/>
          <w:rtl w:val="0"/>
          <w:lang w:val="it-IT"/>
        </w:rPr>
        <w:t>riticisms</w:t>
      </w:r>
      <w:r>
        <w:rPr>
          <w:rFonts w:cs="Arial Unicode MS" w:eastAsia="Arial Unicode MS"/>
          <w:rtl w:val="0"/>
          <w:lang w:val="en-US"/>
        </w:rPr>
        <w:t>, w</w:t>
      </w:r>
      <w:r>
        <w:rPr>
          <w:rFonts w:cs="Arial Unicode MS" w:eastAsia="Arial Unicode MS"/>
          <w:rtl w:val="0"/>
          <w:lang w:val="en-US"/>
        </w:rPr>
        <w:t>hile the simplicity of ADKAR is a strength, some critics argue that it may oversimplify the complexity of organisational change</w:t>
      </w:r>
      <w:r>
        <w:rPr>
          <w:rFonts w:cs="Arial Unicode MS" w:eastAsia="Arial Unicode MS"/>
          <w:rtl w:val="0"/>
          <w:lang w:val="en-US"/>
        </w:rPr>
        <w:t xml:space="preserve"> (Lazuardi, Maharaja and Mushy, 2021)</w:t>
      </w:r>
      <w:r>
        <w:rPr>
          <w:rFonts w:cs="Arial Unicode MS" w:eastAsia="Arial Unicode MS"/>
          <w:rtl w:val="0"/>
          <w:lang w:val="en-US"/>
        </w:rPr>
        <w:t>. Real-world change often involves intricate interplay between various factors, and a solely individual focus may not capture the full picture</w:t>
      </w:r>
      <w:r>
        <w:rPr>
          <w:rFonts w:cs="Arial Unicode MS" w:eastAsia="Arial Unicode MS"/>
          <w:rtl w:val="0"/>
          <w:lang w:val="en-US"/>
        </w:rPr>
        <w:t xml:space="preserve"> (Fitzgibbon and Pohl, 2023)</w:t>
      </w:r>
      <w:r>
        <w:rPr>
          <w:rFonts w:cs="Arial Unicode MS" w:eastAsia="Arial Unicode MS"/>
          <w:rtl w:val="0"/>
        </w:rPr>
        <w:t>.</w:t>
      </w:r>
      <w:r>
        <w:rPr>
          <w:rFonts w:cs="Arial Unicode MS" w:eastAsia="Arial Unicode MS"/>
          <w:rtl w:val="0"/>
          <w:lang w:val="en-US"/>
        </w:rPr>
        <w:t xml:space="preserve">  Similarly to other models, </w:t>
      </w:r>
      <w:r>
        <w:rPr>
          <w:rFonts w:cs="Arial Unicode MS" w:eastAsia="Arial Unicode MS"/>
          <w:rtl w:val="0"/>
        </w:rPr>
        <w:t>ADKAR</w:t>
      </w:r>
      <w:r>
        <w:rPr>
          <w:rFonts w:cs="Arial Unicode MS" w:eastAsia="Arial Unicode MS" w:hint="default"/>
          <w:rtl w:val="0"/>
          <w:lang w:val="en-US"/>
        </w:rPr>
        <w:t>’</w:t>
      </w:r>
      <w:r>
        <w:rPr>
          <w:rFonts w:cs="Arial Unicode MS" w:eastAsia="Arial Unicode MS"/>
          <w:rtl w:val="0"/>
          <w:lang w:val="en-US"/>
        </w:rPr>
        <w:t>s linear structure may not fully account for the interconnectedness of its components</w:t>
      </w:r>
      <w:r>
        <w:rPr>
          <w:rFonts w:cs="Arial Unicode MS" w:eastAsia="Arial Unicode MS"/>
          <w:rtl w:val="0"/>
          <w:lang w:val="en-US"/>
        </w:rPr>
        <w:t xml:space="preserve"> (Canales 2023; Ketersen, 2018)</w:t>
      </w:r>
      <w:r>
        <w:rPr>
          <w:rFonts w:cs="Arial Unicode MS" w:eastAsia="Arial Unicode MS"/>
          <w:rtl w:val="0"/>
          <w:lang w:val="en-US"/>
        </w:rPr>
        <w:t>. In practice, individuals may not progress through the stages in a strictly linear fashion, and the model may not adequately address the iterative and dynamic nature of change</w:t>
      </w:r>
      <w:r>
        <w:rPr>
          <w:rFonts w:cs="Arial Unicode MS" w:eastAsia="Arial Unicode MS"/>
          <w:rtl w:val="0"/>
          <w:lang w:val="en-US"/>
        </w:rPr>
        <w:t xml:space="preserve"> (Ketersen, 2018; Green 2007)</w:t>
      </w:r>
      <w:r>
        <w:rPr>
          <w:rFonts w:cs="Arial Unicode MS" w:eastAsia="Arial Unicode MS"/>
          <w:rtl w:val="0"/>
        </w:rPr>
        <w:t>.</w:t>
      </w:r>
      <w:r>
        <w:rPr>
          <w:rFonts w:cs="Arial Unicode MS" w:eastAsia="Arial Unicode MS"/>
          <w:rtl w:val="0"/>
          <w:lang w:val="en-US"/>
        </w:rPr>
        <w:t xml:space="preserve">  Also, the</w:t>
      </w:r>
      <w:r>
        <w:rPr>
          <w:rFonts w:cs="Arial Unicode MS" w:eastAsia="Arial Unicode MS"/>
          <w:rtl w:val="0"/>
          <w:lang w:val="en-US"/>
        </w:rPr>
        <w:t xml:space="preserve"> model primarily focuses on individual change and may not provide sufficient guidance on addressing broader organisational dynamics, culture, or systemic factors that can influence the success of change initiatives</w:t>
      </w:r>
      <w:r>
        <w:rPr>
          <w:rFonts w:cs="Arial Unicode MS" w:eastAsia="Arial Unicode MS"/>
          <w:rtl w:val="0"/>
          <w:lang w:val="en-US"/>
        </w:rPr>
        <w:t xml:space="preserve"> (Ketersen, 2018)</w:t>
      </w:r>
      <w:r>
        <w:rPr>
          <w:rFonts w:cs="Arial Unicode MS" w:eastAsia="Arial Unicode MS"/>
          <w:rtl w:val="0"/>
        </w:rPr>
        <w:t>.</w:t>
      </w:r>
      <w:r>
        <w:rPr>
          <w:rFonts w:cs="Arial Unicode MS" w:eastAsia="Arial Unicode MS"/>
          <w:rtl w:val="0"/>
          <w:lang w:val="en-US"/>
        </w:rPr>
        <w:t xml:space="preserve">  As with the previous models, </w:t>
      </w:r>
      <w:r>
        <w:rPr>
          <w:rFonts w:cs="Arial Unicode MS" w:eastAsia="Arial Unicode MS"/>
          <w:rtl w:val="0"/>
          <w:lang w:val="en-US"/>
        </w:rPr>
        <w:t>critics argue that ADKAR's reinforcement stage, while crucial for anchoring change, might not adequately address the need for continuous improvement and adaptation in today's rapidly evolving business environments</w:t>
      </w:r>
      <w:r>
        <w:rPr>
          <w:rFonts w:cs="Arial Unicode MS" w:eastAsia="Arial Unicode MS"/>
          <w:rtl w:val="0"/>
          <w:lang w:val="en-US"/>
        </w:rPr>
        <w:t xml:space="preserve"> (Harrison et al., 2022; Chen and Osei, 2018)</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In </w:t>
      </w:r>
      <w:r>
        <w:rPr>
          <w:rFonts w:cs="Arial Unicode MS" w:eastAsia="Arial Unicode MS"/>
          <w:rtl w:val="0"/>
          <w:lang w:val="en-US"/>
        </w:rPr>
        <w:t>summary</w:t>
      </w:r>
      <w:r>
        <w:rPr>
          <w:rFonts w:cs="Arial Unicode MS" w:eastAsia="Arial Unicode MS"/>
          <w:rtl w:val="0"/>
          <w:lang w:val="en-US"/>
        </w:rPr>
        <w:t>, Prosci's Model is a valuable tool for understanding and managing individual change, but its simplicity and exclusive focus on the individual may not fully address the complexities and interconnectedness inherent in organisational change. Integrating ADKAR with complementary frameworks</w:t>
      </w:r>
      <w:r>
        <w:rPr>
          <w:rFonts w:cs="Arial Unicode MS" w:eastAsia="Arial Unicode MS"/>
          <w:rtl w:val="0"/>
          <w:lang w:val="en-US"/>
        </w:rPr>
        <w:t>, such as Lewin</w:t>
      </w:r>
      <w:r>
        <w:rPr>
          <w:rFonts w:cs="Arial Unicode MS" w:eastAsia="Arial Unicode MS" w:hint="default"/>
          <w:rtl w:val="0"/>
          <w:lang w:val="en-US"/>
        </w:rPr>
        <w:t>’</w:t>
      </w:r>
      <w:r>
        <w:rPr>
          <w:rFonts w:cs="Arial Unicode MS" w:eastAsia="Arial Unicode MS"/>
          <w:rtl w:val="0"/>
          <w:lang w:val="en-US"/>
        </w:rPr>
        <w:t xml:space="preserve">s or Kotter, has the potential to </w:t>
      </w:r>
      <w:r>
        <w:rPr>
          <w:rFonts w:cs="Arial Unicode MS" w:eastAsia="Arial Unicode MS"/>
          <w:rtl w:val="0"/>
          <w:lang w:val="en-US"/>
        </w:rPr>
        <w:t xml:space="preserve">enhance its </w:t>
      </w:r>
      <w:r>
        <w:rPr>
          <w:rFonts w:cs="Arial Unicode MS" w:eastAsia="Arial Unicode MS"/>
          <w:rtl w:val="0"/>
          <w:lang w:val="en-US"/>
        </w:rPr>
        <w:t xml:space="preserve">overall </w:t>
      </w:r>
      <w:r>
        <w:rPr>
          <w:rFonts w:cs="Arial Unicode MS" w:eastAsia="Arial Unicode MS"/>
          <w:rtl w:val="0"/>
          <w:lang w:val="en-US"/>
        </w:rPr>
        <w:t>effectiveness in navigating the multidimensional challenges of change management.</w:t>
      </w:r>
    </w:p>
    <w:p>
      <w:pPr>
        <w:pStyle w:val="Body"/>
        <w:bidi w:val="0"/>
      </w:pPr>
    </w:p>
    <w:p>
      <w:pPr>
        <w:pStyle w:val="Body"/>
        <w:bidi w:val="0"/>
      </w:pPr>
      <w:r>
        <w:rPr>
          <w:rFonts w:cs="Arial Unicode MS" w:eastAsia="Arial Unicode MS"/>
          <w:rtl w:val="0"/>
          <w:lang w:val="en-US"/>
        </w:rPr>
        <w:t xml:space="preserve">In conclusion, the critical appraisal of change management theories, including Lewin's Three-Step Model, Kotter's Eight-Step Model, and Prosci's ADKAR Model, has shed light on both their strengths and limitations. While these models offer valuable frameworks for navigating organisational change, their potential rigidity, linearity, and varying degrees of focus on individual versus organisational aspects </w:t>
      </w:r>
      <w:r>
        <w:rPr>
          <w:rFonts w:cs="Arial Unicode MS" w:eastAsia="Arial Unicode MS"/>
          <w:rtl w:val="0"/>
          <w:lang w:val="en-US"/>
        </w:rPr>
        <w:t>highlight</w:t>
      </w:r>
      <w:r>
        <w:rPr>
          <w:rFonts w:cs="Arial Unicode MS" w:eastAsia="Arial Unicode MS"/>
          <w:rtl w:val="0"/>
          <w:lang w:val="en-US"/>
        </w:rPr>
        <w:t xml:space="preserve"> the need for a nuanced</w:t>
      </w:r>
      <w:r>
        <w:rPr>
          <w:rFonts w:cs="Arial Unicode MS" w:eastAsia="Arial Unicode MS"/>
          <w:rtl w:val="0"/>
          <w:lang w:val="en-US"/>
        </w:rPr>
        <w:t xml:space="preserve"> n</w:t>
      </w:r>
      <w:r>
        <w:rPr>
          <w:rFonts w:cs="Arial Unicode MS" w:eastAsia="Arial Unicode MS"/>
          <w:rtl w:val="0"/>
          <w:lang w:val="en-US"/>
        </w:rPr>
        <w:t>and adaptable approach.</w:t>
      </w:r>
      <w:r>
        <w:rPr>
          <w:rFonts w:cs="Arial Unicode MS" w:eastAsia="Arial Unicode MS"/>
          <w:rtl w:val="0"/>
          <w:lang w:val="en-US"/>
        </w:rPr>
        <w:t xml:space="preserve">  </w:t>
      </w:r>
      <w:r>
        <w:rPr>
          <w:rFonts w:cs="Arial Unicode MS" w:eastAsia="Arial Unicode MS"/>
          <w:rtl w:val="0"/>
          <w:lang w:val="en-US"/>
        </w:rPr>
        <w:t xml:space="preserve">Throughout this appraisal, it becomes evident that a one-size-fits-all solution is inadequate in the dynamic landscape of change management. </w:t>
      </w:r>
    </w:p>
    <w:p>
      <w:pPr>
        <w:pStyle w:val="Body"/>
        <w:bidi w:val="0"/>
      </w:pPr>
    </w:p>
    <w:p>
      <w:pPr>
        <w:pStyle w:val="Body"/>
        <w:bidi w:val="0"/>
      </w:pPr>
      <w:r>
        <w:rPr>
          <w:rFonts w:cs="Arial Unicode MS" w:eastAsia="Arial Unicode MS"/>
          <w:rtl w:val="0"/>
          <w:lang w:val="en-US"/>
        </w:rPr>
        <w:t>Understanding the intricacies of organisational culture emerges as a pivotal factor in determining the success of change initiatives.</w:t>
      </w:r>
      <w:r>
        <w:rPr>
          <w:rFonts w:cs="Arial Unicode MS" w:eastAsia="Arial Unicode MS"/>
          <w:rtl w:val="0"/>
          <w:lang w:val="en-US"/>
        </w:rPr>
        <w:t xml:space="preserve"> </w:t>
      </w:r>
      <w:r>
        <w:rPr>
          <w:rFonts w:cs="Arial Unicode MS" w:eastAsia="Arial Unicode MS"/>
          <w:rtl w:val="0"/>
        </w:rPr>
        <w:t>Organi</w:t>
      </w:r>
      <w:r>
        <w:rPr>
          <w:rFonts w:cs="Arial Unicode MS" w:eastAsia="Arial Unicode MS"/>
          <w:rtl w:val="0"/>
          <w:lang w:val="en-US"/>
        </w:rPr>
        <w:t>s</w:t>
      </w:r>
      <w:r>
        <w:rPr>
          <w:rFonts w:cs="Arial Unicode MS" w:eastAsia="Arial Unicode MS"/>
          <w:rtl w:val="0"/>
          <w:lang w:val="en-US"/>
        </w:rPr>
        <w:t xml:space="preserve">ations must </w:t>
      </w:r>
      <w:r>
        <w:rPr>
          <w:rFonts w:cs="Arial Unicode MS" w:eastAsia="Arial Unicode MS"/>
          <w:rtl w:val="0"/>
          <w:lang w:val="en-US"/>
        </w:rPr>
        <w:t>recognise</w:t>
      </w:r>
      <w:r>
        <w:rPr>
          <w:rFonts w:cs="Arial Unicode MS" w:eastAsia="Arial Unicode MS"/>
          <w:rtl w:val="0"/>
          <w:lang w:val="en-US"/>
        </w:rPr>
        <w:t xml:space="preserve"> that culture is not a static backdrop but a dynamic</w:t>
      </w:r>
      <w:r>
        <w:rPr>
          <w:rFonts w:cs="Arial Unicode MS" w:eastAsia="Arial Unicode MS"/>
          <w:rtl w:val="0"/>
          <w:lang w:val="en-US"/>
        </w:rPr>
        <w:t>, often a hidden</w:t>
      </w:r>
      <w:r>
        <w:rPr>
          <w:rFonts w:cs="Arial Unicode MS" w:eastAsia="Arial Unicode MS"/>
          <w:rtl w:val="0"/>
          <w:lang w:val="fr-FR"/>
        </w:rPr>
        <w:t xml:space="preserve"> force</w:t>
      </w:r>
      <w:r>
        <w:rPr>
          <w:rFonts w:cs="Arial Unicode MS" w:eastAsia="Arial Unicode MS"/>
          <w:rtl w:val="0"/>
          <w:lang w:val="en-US"/>
        </w:rPr>
        <w:t>,</w:t>
      </w:r>
      <w:r>
        <w:rPr>
          <w:rFonts w:cs="Arial Unicode MS" w:eastAsia="Arial Unicode MS"/>
          <w:rtl w:val="0"/>
          <w:lang w:val="en-US"/>
        </w:rPr>
        <w:t xml:space="preserve"> that significantly influences how individuals and collectives respond to change. Successful change management, therefore, necessitates a deep appreciation of the prevailing culture, ensuring that it becomes an ally rather than an obstacle.</w:t>
      </w:r>
      <w:r>
        <w:rPr>
          <w:rFonts w:cs="Arial Unicode MS" w:eastAsia="Arial Unicode MS"/>
          <w:rtl w:val="0"/>
          <w:lang w:val="en-US"/>
        </w:rPr>
        <w:t xml:space="preserve">  I</w:t>
      </w:r>
      <w:r>
        <w:rPr>
          <w:rFonts w:cs="Arial Unicode MS" w:eastAsia="Arial Unicode MS"/>
          <w:rtl w:val="0"/>
          <w:lang w:val="en-US"/>
        </w:rPr>
        <w:t xml:space="preserve">t is evident that further research and development </w:t>
      </w:r>
      <w:r>
        <w:rPr>
          <w:rFonts w:cs="Arial Unicode MS" w:eastAsia="Arial Unicode MS"/>
          <w:rtl w:val="0"/>
          <w:lang w:val="en-US"/>
        </w:rPr>
        <w:t>is required to explore alternative,</w:t>
      </w:r>
      <w:r>
        <w:rPr>
          <w:rFonts w:cs="Arial Unicode MS" w:eastAsia="Arial Unicode MS"/>
          <w:rtl w:val="0"/>
          <w:lang w:val="en-US"/>
        </w:rPr>
        <w:t xml:space="preserve"> flexible</w:t>
      </w:r>
      <w:r>
        <w:rPr>
          <w:rFonts w:cs="Arial Unicode MS" w:eastAsia="Arial Unicode MS"/>
          <w:rtl w:val="0"/>
          <w:lang w:val="en-US"/>
        </w:rPr>
        <w:t xml:space="preserve"> and </w:t>
      </w:r>
      <w:r>
        <w:rPr>
          <w:rFonts w:cs="Arial Unicode MS" w:eastAsia="Arial Unicode MS"/>
          <w:rtl w:val="0"/>
          <w:lang w:val="en-US"/>
        </w:rPr>
        <w:t xml:space="preserve">comprehensive strategies </w:t>
      </w:r>
      <w:r>
        <w:rPr>
          <w:rFonts w:cs="Arial Unicode MS" w:eastAsia="Arial Unicode MS"/>
          <w:rtl w:val="0"/>
          <w:lang w:val="en-US"/>
        </w:rPr>
        <w:t>that</w:t>
      </w:r>
      <w:r>
        <w:rPr>
          <w:rFonts w:cs="Arial Unicode MS" w:eastAsia="Arial Unicode MS"/>
          <w:rtl w:val="0"/>
          <w:lang w:val="en-US"/>
        </w:rPr>
        <w:t xml:space="preserve"> should go beyond </w:t>
      </w:r>
      <w:r>
        <w:rPr>
          <w:rFonts w:cs="Arial Unicode MS" w:eastAsia="Arial Unicode MS"/>
          <w:rtl w:val="0"/>
          <w:lang w:val="en-US"/>
        </w:rPr>
        <w:t xml:space="preserve">current </w:t>
      </w:r>
      <w:r>
        <w:rPr>
          <w:rFonts w:cs="Arial Unicode MS" w:eastAsia="Arial Unicode MS"/>
          <w:rtl w:val="0"/>
          <w:lang w:val="en-US"/>
        </w:rPr>
        <w:t xml:space="preserve">theoretical frameworks. Scholars should investigate novel approaches that recognise the complexities of the relationship between culture and change management and </w:t>
      </w:r>
      <w:r>
        <w:rPr>
          <w:rFonts w:cs="Arial Unicode MS" w:eastAsia="Arial Unicode MS"/>
          <w:rtl w:val="0"/>
          <w:lang w:val="en-US"/>
        </w:rPr>
        <w:t xml:space="preserve">embrace </w:t>
      </w:r>
      <w:r>
        <w:rPr>
          <w:rFonts w:cs="Arial Unicode MS" w:eastAsia="Arial Unicode MS"/>
          <w:rtl w:val="0"/>
          <w:lang w:val="en-US"/>
        </w:rPr>
        <w:t>the active use of information systems, such as artificial intelligence and neural networks</w:t>
      </w:r>
      <w:r>
        <w:rPr>
          <w:rFonts w:cs="Arial Unicode MS" w:eastAsia="Arial Unicode MS"/>
          <w:rtl w:val="0"/>
          <w:lang w:val="en-US"/>
        </w:rPr>
        <w:t xml:space="preserve"> to optimise this multifaceted quandary</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Nonetheless, whether t</w:t>
      </w:r>
      <w:r>
        <w:rPr>
          <w:rFonts w:cs="Arial Unicode MS" w:eastAsia="Arial Unicode MS"/>
          <w:rtl w:val="0"/>
          <w:lang w:val="en-US"/>
        </w:rPr>
        <w:t xml:space="preserve">he pursuit of adaptable strategies </w:t>
      </w:r>
      <w:r>
        <w:rPr>
          <w:rFonts w:cs="Arial Unicode MS" w:eastAsia="Arial Unicode MS"/>
          <w:rtl w:val="0"/>
          <w:lang w:val="en-US"/>
        </w:rPr>
        <w:t xml:space="preserve">that </w:t>
      </w:r>
      <w:r>
        <w:rPr>
          <w:rFonts w:cs="Arial Unicode MS" w:eastAsia="Arial Unicode MS"/>
          <w:rtl w:val="0"/>
          <w:lang w:val="en-US"/>
        </w:rPr>
        <w:t>demands a commitment to continuous learning, a willingness to embrace diversity in organisational contexts, and an openness to incorporating insights from various disciplines</w:t>
      </w:r>
      <w:r>
        <w:rPr>
          <w:rFonts w:cs="Arial Unicode MS" w:eastAsia="Arial Unicode MS"/>
          <w:rtl w:val="0"/>
          <w:lang w:val="en-US"/>
        </w:rPr>
        <w:t xml:space="preserve"> is indeed possible. At the very least accepting</w:t>
      </w:r>
      <w:r>
        <w:rPr>
          <w:rFonts w:cs="Arial Unicode MS" w:eastAsia="Arial Unicode MS"/>
          <w:rtl w:val="0"/>
        </w:rPr>
        <w:t xml:space="preserve"> </w:t>
      </w:r>
      <w:r>
        <w:rPr>
          <w:rFonts w:cs="Arial Unicode MS" w:eastAsia="Arial Unicode MS"/>
          <w:rtl w:val="0"/>
          <w:lang w:val="en-US"/>
        </w:rPr>
        <w:t xml:space="preserve">the </w:t>
      </w:r>
      <w:r>
        <w:rPr>
          <w:rFonts w:cs="Arial Unicode MS" w:eastAsia="Arial Unicode MS"/>
          <w:rtl w:val="0"/>
          <w:lang w:val="en-US"/>
        </w:rPr>
        <w:t>intricate interplay between culture and change</w:t>
      </w:r>
      <w:r>
        <w:rPr>
          <w:rFonts w:cs="Arial Unicode MS" w:eastAsia="Arial Unicode MS"/>
          <w:rtl w:val="0"/>
          <w:lang w:val="en-US"/>
        </w:rPr>
        <w:t xml:space="preserve"> and </w:t>
      </w:r>
      <w:r>
        <w:rPr>
          <w:rFonts w:cs="Arial Unicode MS" w:eastAsia="Arial Unicode MS"/>
          <w:rtl w:val="0"/>
          <w:lang w:val="en-US"/>
        </w:rPr>
        <w:t>fostering a culture of curiosity and adaptability, organi</w:t>
      </w:r>
      <w:r>
        <w:rPr>
          <w:rFonts w:cs="Arial Unicode MS" w:eastAsia="Arial Unicode MS"/>
          <w:rtl w:val="0"/>
          <w:lang w:val="en-US"/>
        </w:rPr>
        <w:t>s</w:t>
      </w:r>
      <w:r>
        <w:rPr>
          <w:rFonts w:cs="Arial Unicode MS" w:eastAsia="Arial Unicode MS"/>
          <w:rtl w:val="0"/>
          <w:lang w:val="en-US"/>
        </w:rPr>
        <w:t xml:space="preserve">ations can position themselves to thrive in an ever-evolving landscape, ensuring that change initiatives not only meet short-term objectives but contribute to the enduring success and resilience of the </w:t>
      </w:r>
      <w:r>
        <w:rPr>
          <w:rFonts w:cs="Arial Unicode MS" w:eastAsia="Arial Unicode MS"/>
          <w:rtl w:val="0"/>
          <w:lang w:val="en-US"/>
        </w:rPr>
        <w:t>organisation</w:t>
      </w:r>
      <w:r>
        <w:rPr>
          <w:rFonts w:cs="Arial Unicode MS" w:eastAsia="Arial Unicode MS"/>
          <w:rtl w:val="0"/>
        </w:rPr>
        <w:t>.</w:t>
      </w:r>
    </w:p>
    <w:p>
      <w:pPr>
        <w:pStyle w:val="Body"/>
        <w:bidi w:val="0"/>
      </w:pPr>
    </w:p>
    <w:p>
      <w:pPr>
        <w:pStyle w:val="Heading"/>
        <w:bidi w:val="0"/>
      </w:pPr>
      <w:bookmarkStart w:name="_Toc3" w:id="3"/>
      <w:r>
        <w:rPr>
          <w:rFonts w:cs="Arial Unicode MS" w:eastAsia="Arial Unicode MS"/>
          <w:rtl w:val="0"/>
          <w:lang w:val="en-US"/>
        </w:rPr>
        <w:t>Section 3: Recommendations</w:t>
      </w:r>
      <w:bookmarkEnd w:id="3"/>
    </w:p>
    <w:p>
      <w:pPr>
        <w:pStyle w:val="Body"/>
        <w:bidi w:val="0"/>
      </w:pPr>
    </w:p>
    <w:p>
      <w:pPr>
        <w:pStyle w:val="Body"/>
        <w:bidi w:val="0"/>
      </w:pPr>
      <w:r>
        <w:rPr>
          <w:rFonts w:cs="Arial Unicode MS" w:eastAsia="Arial Unicode MS"/>
          <w:rtl w:val="0"/>
          <w:lang w:val="en-US"/>
        </w:rPr>
        <w:t>As discussed previously o</w:t>
      </w:r>
      <w:r>
        <w:rPr>
          <w:rFonts w:cs="Arial Unicode MS" w:eastAsia="Arial Unicode MS"/>
          <w:rtl w:val="0"/>
        </w:rPr>
        <w:t>rgani</w:t>
      </w:r>
      <w:r>
        <w:rPr>
          <w:rFonts w:cs="Arial Unicode MS" w:eastAsia="Arial Unicode MS"/>
          <w:rtl w:val="0"/>
          <w:lang w:val="en-US"/>
        </w:rPr>
        <w:t>s</w:t>
      </w:r>
      <w:r>
        <w:rPr>
          <w:rFonts w:cs="Arial Unicode MS" w:eastAsia="Arial Unicode MS"/>
          <w:rtl w:val="0"/>
          <w:lang w:val="en-US"/>
        </w:rPr>
        <w:t xml:space="preserve">ational change, </w:t>
      </w:r>
      <w:r>
        <w:rPr>
          <w:rFonts w:cs="Arial Unicode MS" w:eastAsia="Arial Unicode MS"/>
          <w:rtl w:val="0"/>
          <w:lang w:val="en-US"/>
        </w:rPr>
        <w:t xml:space="preserve">is </w:t>
      </w:r>
      <w:r>
        <w:rPr>
          <w:rFonts w:cs="Arial Unicode MS" w:eastAsia="Arial Unicode MS"/>
          <w:rtl w:val="0"/>
        </w:rPr>
        <w:t xml:space="preserve">a </w:t>
      </w:r>
      <w:r>
        <w:rPr>
          <w:rFonts w:cs="Arial Unicode MS" w:eastAsia="Arial Unicode MS"/>
          <w:rtl w:val="0"/>
          <w:lang w:val="en-US"/>
        </w:rPr>
        <w:t xml:space="preserve">multifaceted </w:t>
      </w:r>
      <w:r>
        <w:rPr>
          <w:rFonts w:cs="Arial Unicode MS" w:eastAsia="Arial Unicode MS"/>
          <w:rtl w:val="0"/>
          <w:lang w:val="en-US"/>
        </w:rPr>
        <w:t xml:space="preserve">dynamic process </w:t>
      </w:r>
      <w:r>
        <w:rPr>
          <w:rFonts w:cs="Arial Unicode MS" w:eastAsia="Arial Unicode MS"/>
          <w:rtl w:val="0"/>
          <w:lang w:val="en-US"/>
        </w:rPr>
        <w:t xml:space="preserve">that is </w:t>
      </w:r>
      <w:r>
        <w:rPr>
          <w:rFonts w:cs="Arial Unicode MS" w:eastAsia="Arial Unicode MS"/>
          <w:rtl w:val="0"/>
          <w:lang w:val="en-US"/>
        </w:rPr>
        <w:t xml:space="preserve">crucial for adapting to evolving environments, often encounters </w:t>
      </w:r>
      <w:r>
        <w:rPr>
          <w:rFonts w:cs="Arial Unicode MS" w:eastAsia="Arial Unicode MS"/>
          <w:rtl w:val="0"/>
          <w:lang w:val="en-US"/>
        </w:rPr>
        <w:t>significant</w:t>
      </w:r>
      <w:r>
        <w:rPr>
          <w:rFonts w:cs="Arial Unicode MS" w:eastAsia="Arial Unicode MS"/>
          <w:rtl w:val="0"/>
          <w:lang w:val="en-US"/>
        </w:rPr>
        <w:t xml:space="preserve"> challenges</w:t>
      </w:r>
      <w:r>
        <w:rPr>
          <w:rFonts w:cs="Arial Unicode MS" w:eastAsia="Arial Unicode MS"/>
          <w:rtl w:val="0"/>
          <w:lang w:val="en-US"/>
        </w:rPr>
        <w:t xml:space="preserve">, more so </w:t>
      </w:r>
      <w:r>
        <w:rPr>
          <w:rFonts w:cs="Arial Unicode MS" w:eastAsia="Arial Unicode MS"/>
          <w:rtl w:val="0"/>
          <w:lang w:val="en-US"/>
        </w:rPr>
        <w:t>in large</w:t>
      </w:r>
      <w:r>
        <w:rPr>
          <w:rFonts w:cs="Arial Unicode MS" w:eastAsia="Arial Unicode MS"/>
          <w:rtl w:val="0"/>
          <w:lang w:val="en-US"/>
        </w:rPr>
        <w:t>r</w:t>
      </w:r>
      <w:r>
        <w:rPr>
          <w:rFonts w:cs="Arial Unicode MS" w:eastAsia="Arial Unicode MS"/>
          <w:rtl w:val="0"/>
        </w:rPr>
        <w:t xml:space="preserve"> organi</w:t>
      </w:r>
      <w:r>
        <w:rPr>
          <w:rFonts w:cs="Arial Unicode MS" w:eastAsia="Arial Unicode MS"/>
          <w:rtl w:val="0"/>
          <w:lang w:val="en-US"/>
        </w:rPr>
        <w:t>s</w:t>
      </w:r>
      <w:r>
        <w:rPr>
          <w:rFonts w:cs="Arial Unicode MS" w:eastAsia="Arial Unicode MS"/>
          <w:rtl w:val="0"/>
          <w:lang w:val="fr-FR"/>
        </w:rPr>
        <w:t>ations</w:t>
      </w:r>
      <w:r>
        <w:rPr>
          <w:rFonts w:cs="Arial Unicode MS" w:eastAsia="Arial Unicode MS"/>
          <w:rtl w:val="0"/>
          <w:lang w:val="en-US"/>
        </w:rPr>
        <w:t xml:space="preserve"> such as WAST (Bruce 2021)</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 xml:space="preserve"> </w:t>
      </w:r>
      <w:r>
        <w:rPr>
          <w:rFonts w:cs="Arial Unicode MS" w:eastAsia="Arial Unicode MS"/>
          <w:rtl w:val="0"/>
          <w:lang w:val="en-US"/>
        </w:rPr>
        <w:t>For tangible change to occur there is a need for</w:t>
      </w:r>
      <w:r>
        <w:rPr>
          <w:rFonts w:cs="Arial Unicode MS" w:eastAsia="Arial Unicode MS"/>
          <w:rtl w:val="0"/>
          <w:lang w:val="en-US"/>
        </w:rPr>
        <w:t xml:space="preserve"> emphasi</w:t>
      </w:r>
      <w:r>
        <w:rPr>
          <w:rFonts w:cs="Arial Unicode MS" w:eastAsia="Arial Unicode MS"/>
          <w:rtl w:val="0"/>
          <w:lang w:val="en-US"/>
        </w:rPr>
        <w:t>s</w:t>
      </w:r>
      <w:r>
        <w:rPr>
          <w:rFonts w:cs="Arial Unicode MS" w:eastAsia="Arial Unicode MS"/>
          <w:rtl w:val="0"/>
          <w:lang w:val="en-US"/>
        </w:rPr>
        <w:t>ing the indispensable roles of skilled managers</w:t>
      </w:r>
      <w:r>
        <w:rPr>
          <w:rFonts w:ascii="Helvetica Neue" w:cs="Helvetica Neue" w:hAnsi="Helvetica Neue" w:eastAsia="Helvetica Neue"/>
          <w:b w:val="0"/>
          <w:bCs w:val="0"/>
          <w:i w:val="0"/>
          <w:iCs w:val="0"/>
          <w:vertAlign w:val="superscript"/>
        </w:rPr>
        <w:footnoteReference w:id="4"/>
      </w:r>
      <w:r>
        <w:rPr>
          <w:rFonts w:cs="Arial Unicode MS" w:eastAsia="Arial Unicode MS"/>
          <w:rtl w:val="0"/>
          <w:lang w:val="pt-PT"/>
        </w:rPr>
        <w:t xml:space="preserve">, adequate </w:t>
      </w:r>
      <w:r>
        <w:rPr>
          <w:rFonts w:cs="Arial Unicode MS" w:eastAsia="Arial Unicode MS"/>
          <w:rtl w:val="0"/>
          <w:lang w:val="en-US"/>
        </w:rPr>
        <w:t xml:space="preserve">implementation </w:t>
      </w:r>
      <w:r>
        <w:rPr>
          <w:rFonts w:cs="Arial Unicode MS" w:eastAsia="Arial Unicode MS"/>
          <w:rtl w:val="0"/>
          <w:lang w:val="en-US"/>
        </w:rPr>
        <w:t>time, and sufficient budgetary resources in effecting successful and measurable change</w:t>
      </w:r>
      <w:r>
        <w:rPr>
          <w:rFonts w:cs="Arial Unicode MS" w:eastAsia="Arial Unicode MS"/>
          <w:rtl w:val="0"/>
          <w:lang w:val="en-US"/>
        </w:rPr>
        <w:t xml:space="preserve"> (Rawson and Davis, 2023)</w:t>
      </w:r>
      <w:r>
        <w:rPr>
          <w:rFonts w:cs="Arial Unicode MS" w:eastAsia="Arial Unicode MS"/>
          <w:rtl w:val="0"/>
        </w:rPr>
        <w:t xml:space="preserve">. </w:t>
      </w:r>
      <w:r>
        <w:rPr>
          <w:rFonts w:cs="Arial Unicode MS" w:eastAsia="Arial Unicode MS"/>
          <w:rtl w:val="0"/>
          <w:lang w:val="en-US"/>
        </w:rPr>
        <w:t>Therefore one could</w:t>
      </w:r>
      <w:r>
        <w:rPr>
          <w:rFonts w:cs="Arial Unicode MS" w:eastAsia="Arial Unicode MS"/>
          <w:rtl w:val="0"/>
          <w:lang w:val="en-US"/>
        </w:rPr>
        <w:t xml:space="preserve"> contend that attempting change without these essential </w:t>
      </w:r>
      <w:r>
        <w:rPr>
          <w:rFonts w:cs="Arial Unicode MS" w:eastAsia="Arial Unicode MS"/>
          <w:rtl w:val="0"/>
          <w:lang w:val="en-US"/>
        </w:rPr>
        <w:t xml:space="preserve">three </w:t>
      </w:r>
      <w:r>
        <w:rPr>
          <w:rFonts w:cs="Arial Unicode MS" w:eastAsia="Arial Unicode MS"/>
          <w:rtl w:val="0"/>
          <w:lang w:val="fr-FR"/>
        </w:rPr>
        <w:t xml:space="preserve">elements </w:t>
      </w:r>
      <w:r>
        <w:rPr>
          <w:rFonts w:cs="Arial Unicode MS" w:eastAsia="Arial Unicode MS"/>
          <w:rtl w:val="0"/>
          <w:lang w:val="en-US"/>
        </w:rPr>
        <w:t xml:space="preserve">in place </w:t>
      </w:r>
      <w:r>
        <w:rPr>
          <w:rFonts w:cs="Arial Unicode MS" w:eastAsia="Arial Unicode MS"/>
          <w:rtl w:val="0"/>
          <w:lang w:val="en-US"/>
        </w:rPr>
        <w:t>renders the process exceedingly arduous, if not impossible. It underscores the critical need for strategic planning, competent leadership, and sustained financial commitment to navigate the complexities of organi</w:t>
      </w:r>
      <w:r>
        <w:rPr>
          <w:rFonts w:cs="Arial Unicode MS" w:eastAsia="Arial Unicode MS"/>
          <w:rtl w:val="0"/>
          <w:lang w:val="en-US"/>
        </w:rPr>
        <w:t>s</w:t>
      </w:r>
      <w:r>
        <w:rPr>
          <w:rFonts w:cs="Arial Unicode MS" w:eastAsia="Arial Unicode MS"/>
          <w:rtl w:val="0"/>
          <w:lang w:val="en-US"/>
        </w:rPr>
        <w:t>ational transformation</w:t>
      </w:r>
      <w:r>
        <w:rPr>
          <w:rFonts w:cs="Arial Unicode MS" w:eastAsia="Arial Unicode MS"/>
          <w:rtl w:val="0"/>
          <w:lang w:val="en-US"/>
        </w:rPr>
        <w:t>, without which it will likely fail (Sancak, 2023)</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Implementing organi</w:t>
      </w:r>
      <w:r>
        <w:rPr>
          <w:rFonts w:cs="Arial Unicode MS" w:eastAsia="Arial Unicode MS"/>
          <w:rtl w:val="0"/>
          <w:lang w:val="en-US"/>
        </w:rPr>
        <w:t>s</w:t>
      </w:r>
      <w:r>
        <w:rPr>
          <w:rFonts w:cs="Arial Unicode MS" w:eastAsia="Arial Unicode MS"/>
          <w:rtl w:val="0"/>
          <w:lang w:val="en-US"/>
        </w:rPr>
        <w:t xml:space="preserve">ational change with overly small tangible metrics can undermine the entire process, </w:t>
      </w:r>
      <w:r>
        <w:rPr>
          <w:rFonts w:cs="Arial Unicode MS" w:eastAsia="Arial Unicode MS"/>
          <w:rtl w:val="0"/>
          <w:lang w:val="en-US"/>
        </w:rPr>
        <w:t>as the</w:t>
      </w:r>
      <w:r>
        <w:rPr>
          <w:rFonts w:cs="Arial Unicode MS" w:eastAsia="Arial Unicode MS"/>
          <w:rtl w:val="0"/>
          <w:lang w:val="en-US"/>
        </w:rPr>
        <w:t xml:space="preserve"> metrics lack significance or fail to capture the broader impact of the intended changes,</w:t>
      </w:r>
      <w:r>
        <w:rPr>
          <w:rFonts w:cs="Arial Unicode MS" w:eastAsia="Arial Unicode MS"/>
          <w:rtl w:val="0"/>
          <w:lang w:val="en-US"/>
        </w:rPr>
        <w:t xml:space="preserve"> and</w:t>
      </w:r>
      <w:r>
        <w:rPr>
          <w:rFonts w:cs="Arial Unicode MS" w:eastAsia="Arial Unicode MS"/>
          <w:rtl w:val="0"/>
        </w:rPr>
        <w:t xml:space="preserve"> organ</w:t>
      </w:r>
      <w:r>
        <w:rPr>
          <w:rFonts w:cs="Arial Unicode MS" w:eastAsia="Arial Unicode MS"/>
          <w:rtl w:val="0"/>
          <w:lang w:val="en-US"/>
        </w:rPr>
        <w:t>is</w:t>
      </w:r>
      <w:r>
        <w:rPr>
          <w:rFonts w:cs="Arial Unicode MS" w:eastAsia="Arial Unicode MS"/>
          <w:rtl w:val="0"/>
          <w:lang w:val="en-US"/>
        </w:rPr>
        <w:t>ations risk measuring success on superficial or inconsequential grounds</w:t>
      </w:r>
      <w:r>
        <w:rPr>
          <w:rFonts w:cs="Arial Unicode MS" w:eastAsia="Arial Unicode MS"/>
          <w:rtl w:val="0"/>
          <w:lang w:val="en-US"/>
        </w:rPr>
        <w:t xml:space="preserve"> (</w:t>
      </w:r>
      <w:r>
        <w:rPr>
          <w:rFonts w:cs="Arial Unicode MS" w:eastAsia="Arial Unicode MS"/>
          <w:rtl w:val="0"/>
          <w:lang w:val="pt-PT"/>
        </w:rPr>
        <w:t>Ouedraogo</w:t>
      </w:r>
      <w:r>
        <w:rPr>
          <w:rFonts w:cs="Arial Unicode MS" w:eastAsia="Arial Unicode MS"/>
          <w:rtl w:val="0"/>
          <w:lang w:val="en-US"/>
        </w:rPr>
        <w:t xml:space="preserve"> et al., </w:t>
      </w:r>
      <w:r>
        <w:rPr>
          <w:rFonts w:cs="Arial Unicode MS" w:eastAsia="Arial Unicode MS"/>
          <w:rtl w:val="0"/>
        </w:rPr>
        <w:t>2023).</w:t>
      </w:r>
      <w:r>
        <w:rPr>
          <w:rFonts w:cs="Arial Unicode MS" w:eastAsia="Arial Unicode MS"/>
          <w:rtl w:val="0"/>
          <w:lang w:val="en-US"/>
        </w:rPr>
        <w:t xml:space="preserve"> Therefore, t</w:t>
      </w:r>
      <w:r>
        <w:rPr>
          <w:rFonts w:cs="Arial Unicode MS" w:eastAsia="Arial Unicode MS"/>
          <w:rtl w:val="0"/>
          <w:lang w:val="en-US"/>
        </w:rPr>
        <w:t xml:space="preserve">his narrow focus may lead to misguided priorities, as teams may </w:t>
      </w:r>
      <w:r>
        <w:rPr>
          <w:rFonts w:cs="Arial Unicode MS" w:eastAsia="Arial Unicode MS"/>
          <w:rtl w:val="0"/>
          <w:lang w:val="en-US"/>
        </w:rPr>
        <w:t>prioritise</w:t>
      </w:r>
      <w:r>
        <w:rPr>
          <w:rFonts w:cs="Arial Unicode MS" w:eastAsia="Arial Unicode MS"/>
          <w:rtl w:val="0"/>
          <w:lang w:val="en-US"/>
        </w:rPr>
        <w:t xml:space="preserve"> achieving minor, easily quantifiable goals rather than addressing the more substantial and transformative aspects of the change initiative</w:t>
      </w:r>
      <w:r>
        <w:rPr>
          <w:rFonts w:cs="Arial Unicode MS" w:eastAsia="Arial Unicode MS"/>
          <w:rtl w:val="0"/>
          <w:lang w:val="en-US"/>
        </w:rPr>
        <w:t xml:space="preserve"> and this can be seen within projects within WAST (Appendix 4)</w:t>
      </w:r>
      <w:r>
        <w:rPr>
          <w:rFonts w:cs="Arial Unicode MS" w:eastAsia="Arial Unicode MS"/>
          <w:rtl w:val="0"/>
        </w:rPr>
        <w:t xml:space="preserve">. </w:t>
      </w:r>
      <w:r>
        <w:rPr>
          <w:rFonts w:cs="Arial Unicode MS" w:eastAsia="Arial Unicode MS"/>
          <w:rtl w:val="0"/>
          <w:lang w:val="en-US"/>
        </w:rPr>
        <w:t xml:space="preserve">Furthermore, when change is mandated (e.g. WASTs Airway Policy), poor leadership and communication combined with no consequence of not embracing change undermines the value in change </w:t>
      </w:r>
      <w:r>
        <w:rPr>
          <w:rFonts w:cs="Arial Unicode MS" w:eastAsia="Arial Unicode MS"/>
          <w:i w:val="1"/>
          <w:iCs w:val="1"/>
          <w:rtl w:val="0"/>
          <w:lang w:val="en-US"/>
        </w:rPr>
        <w:t>per se</w:t>
      </w:r>
      <w:r>
        <w:rPr>
          <w:rFonts w:cs="Arial Unicode MS" w:eastAsia="Arial Unicode MS"/>
          <w:rtl w:val="0"/>
          <w:lang w:val="en-US"/>
        </w:rPr>
        <w:t xml:space="preserve"> which has a knock-on effect that causes significant dissonance with the employees that do engage with the change process. </w:t>
      </w:r>
      <w:r>
        <w:rPr>
          <w:rFonts w:cs="Arial Unicode MS" w:eastAsia="Arial Unicode MS"/>
          <w:rtl w:val="0"/>
          <w:lang w:val="en-US"/>
        </w:rPr>
        <w:t>Consequently, the true value and effectiveness of the change process become obscured, with the organi</w:t>
      </w:r>
      <w:r>
        <w:rPr>
          <w:rFonts w:cs="Arial Unicode MS" w:eastAsia="Arial Unicode MS"/>
          <w:rtl w:val="0"/>
          <w:lang w:val="en-US"/>
        </w:rPr>
        <w:t>s</w:t>
      </w:r>
      <w:r>
        <w:rPr>
          <w:rFonts w:cs="Arial Unicode MS" w:eastAsia="Arial Unicode MS"/>
          <w:rtl w:val="0"/>
          <w:lang w:val="en-US"/>
        </w:rPr>
        <w:t>ation potentially missing out on the holistic benefits that meaningful transformation can bring</w:t>
      </w:r>
      <w:r>
        <w:rPr>
          <w:rFonts w:cs="Arial Unicode MS" w:eastAsia="Arial Unicode MS"/>
          <w:rtl w:val="0"/>
          <w:lang w:val="en-US"/>
        </w:rPr>
        <w:t xml:space="preserve"> such as employee wellbeing and an efficient and meaningful emergency ambulance service</w:t>
      </w:r>
      <w:r>
        <w:rPr>
          <w:rFonts w:cs="Arial Unicode MS" w:eastAsia="Arial Unicode MS"/>
          <w:rtl w:val="0"/>
          <w:lang w:val="en-US"/>
        </w:rPr>
        <w:t xml:space="preserve">. It is </w:t>
      </w:r>
      <w:r>
        <w:rPr>
          <w:rFonts w:cs="Arial Unicode MS" w:eastAsia="Arial Unicode MS"/>
          <w:rtl w:val="0"/>
          <w:lang w:val="en-US"/>
        </w:rPr>
        <w:t xml:space="preserve">therefore </w:t>
      </w:r>
      <w:r>
        <w:rPr>
          <w:rFonts w:cs="Arial Unicode MS" w:eastAsia="Arial Unicode MS"/>
          <w:rtl w:val="0"/>
          <w:lang w:val="en-US"/>
        </w:rPr>
        <w:t>imperative for organi</w:t>
      </w:r>
      <w:r>
        <w:rPr>
          <w:rFonts w:cs="Arial Unicode MS" w:eastAsia="Arial Unicode MS"/>
          <w:rtl w:val="0"/>
          <w:lang w:val="en-US"/>
        </w:rPr>
        <w:t>s</w:t>
      </w:r>
      <w:r>
        <w:rPr>
          <w:rFonts w:cs="Arial Unicode MS" w:eastAsia="Arial Unicode MS"/>
          <w:rtl w:val="0"/>
          <w:lang w:val="en-US"/>
        </w:rPr>
        <w:t>ations to establish metrics that align with the overarching goals and long-term vision, ensuring that the process of change is not reduced to a mere checklist of easily attainable, yet ultimately inconsequential, milestones</w:t>
      </w:r>
      <w:r>
        <w:rPr>
          <w:rFonts w:cs="Arial Unicode MS" w:eastAsia="Arial Unicode MS"/>
          <w:rtl w:val="0"/>
          <w:lang w:val="en-US"/>
        </w:rPr>
        <w:t xml:space="preserve"> (WAST 2023a) and also requires a robust, timely and agile management structure to respond to areas that are resistant to change.</w:t>
      </w:r>
    </w:p>
    <w:p>
      <w:pPr>
        <w:pStyle w:val="Body"/>
        <w:bidi w:val="0"/>
      </w:pPr>
    </w:p>
    <w:p>
      <w:pPr>
        <w:pStyle w:val="Body"/>
        <w:bidi w:val="0"/>
      </w:pPr>
      <w:r>
        <w:rPr>
          <w:rFonts w:cs="Arial Unicode MS" w:eastAsia="Arial Unicode MS"/>
          <w:rtl w:val="0"/>
          <w:lang w:val="en-US"/>
        </w:rPr>
        <w:t xml:space="preserve">Therefore the approach that I would introduce would need to start with requires </w:t>
      </w:r>
      <w:r>
        <w:rPr>
          <w:rFonts w:cs="Arial Unicode MS" w:eastAsia="Arial Unicode MS"/>
          <w:rtl w:val="0"/>
          <w:lang w:val="en-US"/>
        </w:rPr>
        <w:t xml:space="preserve">competent leadership capable of steering the </w:t>
      </w:r>
      <w:r>
        <w:rPr>
          <w:rFonts w:cs="Arial Unicode MS" w:eastAsia="Arial Unicode MS"/>
          <w:rtl w:val="0"/>
          <w:lang w:val="en-US"/>
        </w:rPr>
        <w:t>organisation</w:t>
      </w:r>
      <w:r>
        <w:rPr>
          <w:rFonts w:cs="Arial Unicode MS" w:eastAsia="Arial Unicode MS"/>
          <w:rtl w:val="0"/>
          <w:lang w:val="en-US"/>
        </w:rPr>
        <w:t xml:space="preserve"> through the tumultuous waters of transformation. Effective leadership during change requires a diverse set of competencies of the leader, including visionary thinking, democratic, adaptability, empathy, and strategic decision-making</w:t>
      </w:r>
      <w:r>
        <w:rPr>
          <w:rFonts w:cs="Arial Unicode MS" w:eastAsia="Arial Unicode MS"/>
          <w:rtl w:val="0"/>
          <w:lang w:val="en-US"/>
        </w:rPr>
        <w:t xml:space="preserve"> (</w:t>
      </w:r>
      <w:r>
        <w:rPr>
          <w:rFonts w:cs="Arial Unicode MS" w:eastAsia="Arial Unicode MS"/>
          <w:rtl w:val="0"/>
        </w:rPr>
        <w:t>Alvesson and Sveningsson</w:t>
      </w:r>
      <w:r>
        <w:rPr>
          <w:rFonts w:cs="Arial Unicode MS" w:eastAsia="Arial Unicode MS"/>
          <w:rtl w:val="0"/>
          <w:lang w:val="en-US"/>
        </w:rPr>
        <w:t xml:space="preserve">, </w:t>
      </w:r>
      <w:r>
        <w:rPr>
          <w:rFonts w:cs="Arial Unicode MS" w:eastAsia="Arial Unicode MS"/>
          <w:rtl w:val="0"/>
        </w:rPr>
        <w:t>2016</w:t>
      </w:r>
      <w:r>
        <w:rPr>
          <w:rFonts w:cs="Arial Unicode MS" w:eastAsia="Arial Unicode MS"/>
          <w:rtl w:val="0"/>
          <w:lang w:val="en-US"/>
        </w:rPr>
        <w:t>)</w:t>
      </w:r>
      <w:r>
        <w:rPr>
          <w:rFonts w:cs="Arial Unicode MS" w:eastAsia="Arial Unicode MS"/>
          <w:rtl w:val="0"/>
          <w:lang w:val="en-US"/>
        </w:rPr>
        <w:t>. Balancing these competencies and adapting leadership styles to the evolving needs of the organisation is a hugely complex task</w:t>
      </w:r>
      <w:r>
        <w:rPr>
          <w:rFonts w:cs="Arial Unicode MS" w:eastAsia="Arial Unicode MS"/>
          <w:rtl w:val="0"/>
          <w:lang w:val="en-US"/>
        </w:rPr>
        <w:t xml:space="preserve"> and without adequate training is destined to fail (Northhouse, 2016)</w:t>
      </w:r>
      <w:r>
        <w:rPr>
          <w:rFonts w:cs="Arial Unicode MS" w:eastAsia="Arial Unicode MS"/>
          <w:rtl w:val="0"/>
          <w:lang w:val="en-US"/>
        </w:rPr>
        <w:t>. Skilled managers possess the ability to communicate a compelling vision, build consensus, and navigate the intricacies of organi</w:t>
      </w:r>
      <w:r>
        <w:rPr>
          <w:rFonts w:cs="Arial Unicode MS" w:eastAsia="Arial Unicode MS"/>
          <w:rtl w:val="0"/>
          <w:lang w:val="en-US"/>
        </w:rPr>
        <w:t>s</w:t>
      </w:r>
      <w:r>
        <w:rPr>
          <w:rFonts w:cs="Arial Unicode MS" w:eastAsia="Arial Unicode MS"/>
          <w:rtl w:val="0"/>
          <w:lang w:val="en-US"/>
        </w:rPr>
        <w:t>ational dynamics. Without such leadership, the implementation of change becomes a daunting</w:t>
      </w:r>
      <w:r>
        <w:rPr>
          <w:rFonts w:cs="Arial Unicode MS" w:eastAsia="Arial Unicode MS"/>
          <w:rtl w:val="0"/>
          <w:lang w:val="en-US"/>
        </w:rPr>
        <w:t>, if not impossible</w:t>
      </w:r>
      <w:r>
        <w:rPr>
          <w:rFonts w:cs="Arial Unicode MS" w:eastAsia="Arial Unicode MS"/>
          <w:rtl w:val="0"/>
          <w:lang w:val="en-US"/>
        </w:rPr>
        <w:t xml:space="preserve"> task, as managers must contend with resistance, align diverse stakeholder interests, and foster a culture conducive to innovation and adaptation</w:t>
      </w:r>
      <w:r>
        <w:rPr>
          <w:rFonts w:cs="Arial Unicode MS" w:eastAsia="Arial Unicode MS"/>
          <w:rtl w:val="0"/>
          <w:lang w:val="en-US"/>
        </w:rPr>
        <w:t xml:space="preserve"> (Fanelli et al., 2020; Hayes, 2014)</w:t>
      </w:r>
      <w:r>
        <w:rPr>
          <w:rFonts w:cs="Arial Unicode MS" w:eastAsia="Arial Unicode MS"/>
          <w:rtl w:val="0"/>
        </w:rPr>
        <w:t>.</w:t>
      </w:r>
      <w:r>
        <w:rPr>
          <w:rFonts w:cs="Arial Unicode MS" w:eastAsia="Arial Unicode MS"/>
          <w:rtl w:val="0"/>
          <w:lang w:val="en-US"/>
        </w:rPr>
        <w:t xml:space="preserve">  Unfortunately the fiscally challenging climate makes contracting in specialist project managers a pipe-dream, and unfortunately the large amount of senior staff who are there through time served may not be necessarily be best place to act as managers for change, as eloquently outlined by Peter and Hull (1969).  Nonetheless, if WAST are serious for change then non-clinical managers should be seen as a unique specialty in their own right, as it would be in a clinical setting (Aufegger et al., 2020), after all it would seem totally counter intuitive taking the most experience staff and use them less, in a clinical setting, by making them manage the inexperienced staff.  </w:t>
      </w:r>
    </w:p>
    <w:p>
      <w:pPr>
        <w:pStyle w:val="Body"/>
        <w:bidi w:val="0"/>
      </w:pPr>
    </w:p>
    <w:p>
      <w:pPr>
        <w:pStyle w:val="Body"/>
        <w:bidi w:val="0"/>
      </w:pPr>
      <w:r>
        <w:rPr>
          <w:rFonts w:cs="Arial Unicode MS" w:eastAsia="Arial Unicode MS"/>
          <w:rtl w:val="0"/>
          <w:lang w:val="en-US"/>
        </w:rPr>
        <w:t>Furthermore, r</w:t>
      </w:r>
      <w:r>
        <w:rPr>
          <w:rFonts w:cs="Arial Unicode MS" w:eastAsia="Arial Unicode MS"/>
          <w:rtl w:val="0"/>
          <w:lang w:val="en-US"/>
        </w:rPr>
        <w:t xml:space="preserve">ecruiting from within </w:t>
      </w:r>
      <w:r>
        <w:rPr>
          <w:rFonts w:cs="Arial Unicode MS" w:eastAsia="Arial Unicode MS"/>
          <w:rtl w:val="0"/>
          <w:lang w:val="en-US"/>
        </w:rPr>
        <w:t>the</w:t>
      </w:r>
      <w:r>
        <w:rPr>
          <w:rFonts w:cs="Arial Unicode MS" w:eastAsia="Arial Unicode MS"/>
          <w:rtl w:val="0"/>
        </w:rPr>
        <w:t xml:space="preserve"> </w:t>
      </w:r>
      <w:r>
        <w:rPr>
          <w:rFonts w:cs="Arial Unicode MS" w:eastAsia="Arial Unicode MS"/>
          <w:rtl w:val="0"/>
          <w:lang w:val="en-US"/>
        </w:rPr>
        <w:t>organisation</w:t>
      </w:r>
      <w:r>
        <w:rPr>
          <w:rFonts w:cs="Arial Unicode MS" w:eastAsia="Arial Unicode MS"/>
          <w:rtl w:val="0"/>
          <w:lang w:val="en-US"/>
        </w:rPr>
        <w:t xml:space="preserve"> can pose significant hazards, particularly when the Peter Principle comes into play</w:t>
      </w:r>
      <w:r>
        <w:rPr>
          <w:rFonts w:cs="Arial Unicode MS" w:eastAsia="Arial Unicode MS"/>
          <w:rtl w:val="0"/>
          <w:lang w:val="en-US"/>
        </w:rPr>
        <w:t xml:space="preserve"> (</w:t>
      </w:r>
      <w:r>
        <w:rPr>
          <w:rFonts w:cs="Arial Unicode MS" w:eastAsia="Arial Unicode MS"/>
          <w:rtl w:val="0"/>
          <w:lang w:val="de-DE"/>
        </w:rPr>
        <w:t xml:space="preserve">Peter </w:t>
      </w:r>
      <w:r>
        <w:rPr>
          <w:rFonts w:cs="Arial Unicode MS" w:eastAsia="Arial Unicode MS"/>
          <w:rtl w:val="0"/>
          <w:lang w:val="en-US"/>
        </w:rPr>
        <w:t xml:space="preserve">and </w:t>
      </w:r>
      <w:r>
        <w:rPr>
          <w:rFonts w:cs="Arial Unicode MS" w:eastAsia="Arial Unicode MS"/>
          <w:rtl w:val="0"/>
        </w:rPr>
        <w:t>Hull</w:t>
      </w:r>
      <w:r>
        <w:rPr>
          <w:rFonts w:cs="Arial Unicode MS" w:eastAsia="Arial Unicode MS"/>
          <w:rtl w:val="0"/>
          <w:lang w:val="en-US"/>
        </w:rPr>
        <w:t xml:space="preserve"> </w:t>
      </w:r>
      <w:r>
        <w:rPr>
          <w:rFonts w:cs="Arial Unicode MS" w:eastAsia="Arial Unicode MS"/>
          <w:rtl w:val="0"/>
          <w:lang w:val="en-US"/>
        </w:rPr>
        <w:t xml:space="preserve">1969). The Peter Principle asserts that individuals in a hierarchy tend to rise to their "level of incompetence," meaning that employees are promoted until they reach a position where they no longer excel. This phenomenon can be especially problematic when internal promotions are </w:t>
      </w:r>
      <w:r>
        <w:rPr>
          <w:rFonts w:cs="Arial Unicode MS" w:eastAsia="Arial Unicode MS"/>
          <w:rtl w:val="0"/>
          <w:lang w:val="en-US"/>
        </w:rPr>
        <w:t>prioritised</w:t>
      </w:r>
      <w:r>
        <w:rPr>
          <w:rFonts w:cs="Arial Unicode MS" w:eastAsia="Arial Unicode MS"/>
          <w:rtl w:val="0"/>
          <w:lang w:val="en-US"/>
        </w:rPr>
        <w:t xml:space="preserve"> without a careful assessment of individuals' suitability for higher roles</w:t>
      </w:r>
      <w:r>
        <w:rPr>
          <w:rFonts w:cs="Arial Unicode MS" w:eastAsia="Arial Unicode MS"/>
          <w:rtl w:val="0"/>
          <w:lang w:val="en-US"/>
        </w:rPr>
        <w:t xml:space="preserve"> (i.e. just because you are a trained paramedic can you also manage staff)</w:t>
      </w:r>
      <w:r>
        <w:rPr>
          <w:rFonts w:cs="Arial Unicode MS" w:eastAsia="Arial Unicode MS"/>
          <w:rtl w:val="0"/>
          <w:lang w:val="en-US"/>
        </w:rPr>
        <w:t>. Continually promoting employees based solely on their current performance or tenure may result in leaders who lack the necessary skills or qualities for the demands of their new positions. To ensure optimal leadership and organi</w:t>
      </w:r>
      <w:r>
        <w:rPr>
          <w:rFonts w:cs="Arial Unicode MS" w:eastAsia="Arial Unicode MS"/>
          <w:rtl w:val="0"/>
          <w:lang w:val="en-US"/>
        </w:rPr>
        <w:t>s</w:t>
      </w:r>
      <w:r>
        <w:rPr>
          <w:rFonts w:cs="Arial Unicode MS" w:eastAsia="Arial Unicode MS"/>
          <w:rtl w:val="0"/>
          <w:lang w:val="en-US"/>
        </w:rPr>
        <w:t>ational success, it is crucial to avoid succumbing to the Peter Principle and be open to external recruitment when needed. Seeking candidates externally allows for fresh perspectives, diverse skill sets, and individuals who are specifically equipped for the challenges of higher-level roles</w:t>
      </w:r>
      <w:r>
        <w:rPr>
          <w:rFonts w:cs="Arial Unicode MS" w:eastAsia="Arial Unicode MS"/>
          <w:rtl w:val="0"/>
          <w:lang w:val="en-US"/>
        </w:rPr>
        <w:t xml:space="preserve"> (Hughes et al., 2018)</w:t>
      </w:r>
      <w:r>
        <w:rPr>
          <w:rFonts w:cs="Arial Unicode MS" w:eastAsia="Arial Unicode MS"/>
          <w:rtl w:val="0"/>
          <w:lang w:val="en-US"/>
        </w:rPr>
        <w:t xml:space="preserve">. Balancing internal development with strategic external recruitment is essential for fostering a dynamic leadership team capable of steering the </w:t>
      </w:r>
      <w:r>
        <w:rPr>
          <w:rFonts w:cs="Arial Unicode MS" w:eastAsia="Arial Unicode MS"/>
          <w:rtl w:val="0"/>
          <w:lang w:val="en-US"/>
        </w:rPr>
        <w:t>organisation</w:t>
      </w:r>
      <w:r>
        <w:rPr>
          <w:rFonts w:cs="Arial Unicode MS" w:eastAsia="Arial Unicode MS"/>
          <w:rtl w:val="0"/>
          <w:lang w:val="en-US"/>
        </w:rPr>
        <w:t xml:space="preserve"> towards sustained growth and success.</w:t>
      </w:r>
    </w:p>
    <w:p>
      <w:pPr>
        <w:pStyle w:val="Body"/>
        <w:bidi w:val="0"/>
      </w:pPr>
    </w:p>
    <w:p>
      <w:pPr>
        <w:pStyle w:val="Body"/>
        <w:bidi w:val="0"/>
      </w:pPr>
      <w:r>
        <w:rPr>
          <w:rFonts w:cs="Arial Unicode MS" w:eastAsia="Arial Unicode MS"/>
          <w:rtl w:val="0"/>
          <w:lang w:val="en-US"/>
        </w:rPr>
        <w:t>With change there is a needs to maintain high levels of employee engagement to aid morale and is crucial for successful change</w:t>
      </w:r>
      <w:r>
        <w:rPr>
          <w:rFonts w:cs="Arial Unicode MS" w:eastAsia="Arial Unicode MS"/>
          <w:rtl w:val="0"/>
          <w:lang w:val="en-US"/>
        </w:rPr>
        <w:t>, but with staff</w:t>
      </w:r>
      <w:r>
        <w:rPr>
          <w:rFonts w:cs="Arial Unicode MS" w:eastAsia="Arial Unicode MS" w:hint="default"/>
          <w:rtl w:val="0"/>
          <w:lang w:val="en-US"/>
        </w:rPr>
        <w:t>’</w:t>
      </w:r>
      <w:r>
        <w:rPr>
          <w:rFonts w:cs="Arial Unicode MS" w:eastAsia="Arial Unicode MS"/>
          <w:rtl w:val="0"/>
          <w:lang w:val="en-US"/>
        </w:rPr>
        <w:t>s morale within WAST and the UK at an all time low this will be difficult if at all possible to achieve (Bruun et al., 2022; Thomas, 2022)</w:t>
      </w:r>
      <w:r>
        <w:rPr>
          <w:rFonts w:cs="Arial Unicode MS" w:eastAsia="Arial Unicode MS"/>
          <w:rtl w:val="0"/>
          <w:lang w:val="en-US"/>
        </w:rPr>
        <w:t>. Leaders must address concerns in a timely manner, provide support, and ensure that employees feel valued and included throughout the transformation period</w:t>
      </w:r>
      <w:r>
        <w:rPr>
          <w:rFonts w:cs="Arial Unicode MS" w:eastAsia="Arial Unicode MS"/>
          <w:rtl w:val="0"/>
          <w:lang w:val="en-US"/>
        </w:rPr>
        <w:t xml:space="preserve"> </w:t>
      </w:r>
      <w:r>
        <w:rPr>
          <w:rFonts w:cs="Arial Unicode MS" w:eastAsia="Arial Unicode MS"/>
          <w:rtl w:val="0"/>
          <w:lang w:val="en-US"/>
        </w:rPr>
        <w:t>(Aufegger et al., 2020).  That said, the existence of competing, contradictory and often poor research in the areas of change management practice suggests a lack of consensus on the most effective leadership strategies during organisational change</w:t>
      </w:r>
      <w:r>
        <w:rPr>
          <w:rFonts w:cs="Arial Unicode MS" w:eastAsia="Arial Unicode MS"/>
          <w:rtl w:val="0"/>
          <w:lang w:val="en-US"/>
        </w:rPr>
        <w:t xml:space="preserve"> (Khaw et al., 2023)</w:t>
      </w:r>
      <w:r>
        <w:rPr>
          <w:rFonts w:cs="Arial Unicode MS" w:eastAsia="Arial Unicode MS"/>
          <w:rtl w:val="0"/>
          <w:lang w:val="en-US"/>
        </w:rPr>
        <w:t>. This ambiguity can leave leaders in a state of uncertainty, trying to balance conflicting advice and recommendations against that of the direction of organisational change, whilst trying to achieve a level of operational output.  Leaders must foster a culture of collaboration, innovation, and shared responsibility, but this transition requires a reevaluation of traditional hierarchical structures and a willingness to empower teams</w:t>
      </w:r>
      <w:r>
        <w:rPr>
          <w:rFonts w:cs="Arial Unicode MS" w:eastAsia="Arial Unicode MS"/>
          <w:rtl w:val="0"/>
          <w:lang w:val="en-US"/>
        </w:rPr>
        <w:t xml:space="preserve">, </w:t>
      </w:r>
      <w:r>
        <w:rPr>
          <w:rFonts w:cs="Arial Unicode MS" w:eastAsia="Arial Unicode MS"/>
          <w:rtl w:val="0"/>
          <w:lang w:val="en-US"/>
        </w:rPr>
        <w:t xml:space="preserve">create a sense of ownership and </w:t>
      </w:r>
      <w:r>
        <w:rPr>
          <w:rFonts w:cs="Arial Unicode MS" w:eastAsia="Arial Unicode MS"/>
          <w:rtl w:val="0"/>
          <w:lang w:val="en-US"/>
        </w:rPr>
        <w:t xml:space="preserve">hopefully </w:t>
      </w:r>
      <w:r>
        <w:rPr>
          <w:rFonts w:cs="Arial Unicode MS" w:eastAsia="Arial Unicode MS"/>
          <w:rtl w:val="0"/>
          <w:lang w:val="en-US"/>
        </w:rPr>
        <w:t>mitigate resistance</w:t>
      </w:r>
      <w:r>
        <w:rPr>
          <w:rFonts w:cs="Arial Unicode MS" w:eastAsia="Arial Unicode MS"/>
          <w:rtl w:val="0"/>
          <w:lang w:val="en-US"/>
        </w:rPr>
        <w:t xml:space="preserve"> (Olson and Simerson, 2015)</w:t>
      </w:r>
      <w:r>
        <w:rPr>
          <w:rFonts w:cs="Arial Unicode MS" w:eastAsia="Arial Unicode MS"/>
          <w:rtl w:val="0"/>
          <w:lang w:val="en-US"/>
        </w:rPr>
        <w:t>.  Balancing these competences and adapting leadership styles based on the unique demands of the change initiative requires a high degree of flexibility and self-awareness throughout</w:t>
      </w:r>
      <w:r>
        <w:rPr>
          <w:rFonts w:cs="Arial Unicode MS" w:eastAsia="Arial Unicode MS"/>
          <w:rtl w:val="0"/>
          <w:lang w:val="en-US"/>
        </w:rPr>
        <w:t>, but without adequate training of managers I feel this would not be achievable within WAST currently.</w:t>
      </w:r>
    </w:p>
    <w:p>
      <w:pPr>
        <w:pStyle w:val="Body"/>
        <w:bidi w:val="0"/>
      </w:pPr>
    </w:p>
    <w:p>
      <w:pPr>
        <w:pStyle w:val="Body"/>
        <w:bidi w:val="0"/>
      </w:pPr>
      <w:r>
        <w:rPr>
          <w:rFonts w:cs="Arial Unicode MS" w:eastAsia="Arial Unicode MS"/>
          <w:rtl w:val="0"/>
          <w:lang w:val="en-US"/>
        </w:rPr>
        <w:t>However, t</w:t>
      </w:r>
      <w:r>
        <w:rPr>
          <w:rFonts w:cs="Arial Unicode MS" w:eastAsia="Arial Unicode MS"/>
          <w:rtl w:val="0"/>
          <w:lang w:val="en-US"/>
        </w:rPr>
        <w:t>ime is a critical factor in the success of organisational change</w:t>
      </w:r>
      <w:r>
        <w:rPr>
          <w:rFonts w:cs="Arial Unicode MS" w:eastAsia="Arial Unicode MS"/>
          <w:rtl w:val="0"/>
          <w:lang w:val="en-US"/>
        </w:rPr>
        <w:t xml:space="preserve"> and as previously discussed, the importance of managers, who may require added or specific training</w:t>
      </w:r>
      <w:r>
        <w:rPr>
          <w:rFonts w:ascii="Helvetica Neue" w:cs="Helvetica Neue" w:hAnsi="Helvetica Neue" w:eastAsia="Helvetica Neue"/>
          <w:b w:val="0"/>
          <w:bCs w:val="0"/>
          <w:i w:val="0"/>
          <w:iCs w:val="0"/>
          <w:vertAlign w:val="superscript"/>
        </w:rPr>
        <w:footnoteReference w:id="5"/>
      </w:r>
      <w:r>
        <w:rPr>
          <w:rFonts w:cs="Arial Unicode MS" w:eastAsia="Arial Unicode MS"/>
          <w:rtl w:val="0"/>
          <w:lang w:val="en-US"/>
        </w:rPr>
        <w:t xml:space="preserve"> which would also take time. </w:t>
      </w:r>
      <w:r>
        <w:rPr>
          <w:rFonts w:cs="Arial Unicode MS" w:eastAsia="Arial Unicode MS"/>
          <w:rtl w:val="0"/>
          <w:lang w:val="en-US"/>
        </w:rPr>
        <w:t xml:space="preserve">Rushed implementations often result in insufficient planning, inadequate stakeholder engagement, and a lack of thorough assessment of the </w:t>
      </w:r>
      <w:r>
        <w:rPr>
          <w:rFonts w:cs="Arial Unicode MS" w:eastAsia="Arial Unicode MS"/>
          <w:rtl w:val="0"/>
          <w:lang w:val="en-US"/>
        </w:rPr>
        <w:t>organisations</w:t>
      </w:r>
      <w:r>
        <w:rPr>
          <w:rFonts w:cs="Arial Unicode MS" w:eastAsia="Arial Unicode MS"/>
          <w:rtl w:val="0"/>
          <w:lang w:val="en-US"/>
        </w:rPr>
        <w:t xml:space="preserve"> readiness for change</w:t>
      </w:r>
      <w:r>
        <w:rPr>
          <w:rFonts w:cs="Arial Unicode MS" w:eastAsia="Arial Unicode MS"/>
          <w:rtl w:val="0"/>
          <w:lang w:val="en-US"/>
        </w:rPr>
        <w:t xml:space="preserve"> (Appendix 3 PEST analysis)</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 The gradual nature of cultural shifts within large organisations necessitates time for employees to adjust, adopt new practices, and </w:t>
      </w:r>
      <w:r>
        <w:rPr>
          <w:rFonts w:cs="Arial Unicode MS" w:eastAsia="Arial Unicode MS"/>
          <w:rtl w:val="0"/>
          <w:lang w:val="en-US"/>
        </w:rPr>
        <w:t>internalise</w:t>
      </w:r>
      <w:r>
        <w:rPr>
          <w:rFonts w:cs="Arial Unicode MS" w:eastAsia="Arial Unicode MS"/>
          <w:rtl w:val="0"/>
          <w:lang w:val="en-US"/>
        </w:rPr>
        <w:t xml:space="preserve"> the envisioned changes</w:t>
      </w:r>
      <w:r>
        <w:rPr>
          <w:rFonts w:cs="Arial Unicode MS" w:eastAsia="Arial Unicode MS"/>
          <w:rtl w:val="0"/>
          <w:lang w:val="en-US"/>
        </w:rPr>
        <w:t>, which has been suggested could take 3-5 years (</w:t>
      </w:r>
      <w:r>
        <w:rPr>
          <w:rFonts w:cs="Arial Unicode MS" w:eastAsia="Arial Unicode MS"/>
          <w:rtl w:val="0"/>
        </w:rPr>
        <w:t>Alvesson and Sveningsson</w:t>
      </w:r>
      <w:r>
        <w:rPr>
          <w:rFonts w:cs="Arial Unicode MS" w:eastAsia="Arial Unicode MS"/>
          <w:rtl w:val="0"/>
          <w:lang w:val="en-US"/>
        </w:rPr>
        <w:t xml:space="preserve">, </w:t>
      </w:r>
      <w:r>
        <w:rPr>
          <w:rFonts w:cs="Arial Unicode MS" w:eastAsia="Arial Unicode MS"/>
          <w:rtl w:val="0"/>
        </w:rPr>
        <w:t>2016</w:t>
      </w:r>
      <w:r>
        <w:rPr>
          <w:rFonts w:cs="Arial Unicode MS" w:eastAsia="Arial Unicode MS"/>
          <w:rtl w:val="0"/>
          <w:lang w:val="en-US"/>
        </w:rPr>
        <w:t>; Iancu n.d.)</w:t>
      </w:r>
      <w:r>
        <w:rPr>
          <w:rFonts w:cs="Arial Unicode MS" w:eastAsia="Arial Unicode MS"/>
          <w:rtl w:val="0"/>
          <w:lang w:val="en-US"/>
        </w:rPr>
        <w:t>. A rushed timeline can lead to implementation failures, resistance, and a lack of sustained commitment from stakeholders</w:t>
      </w:r>
      <w:r>
        <w:rPr>
          <w:rFonts w:cs="Arial Unicode MS" w:eastAsia="Arial Unicode MS"/>
          <w:rtl w:val="0"/>
          <w:lang w:val="en-US"/>
        </w:rPr>
        <w:t xml:space="preserve"> (Hayes, 2014)</w:t>
      </w:r>
      <w:r>
        <w:rPr>
          <w:rFonts w:cs="Arial Unicode MS" w:eastAsia="Arial Unicode MS"/>
          <w:rtl w:val="0"/>
        </w:rPr>
        <w:t>.</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Equally an area that takes time is c</w:t>
      </w:r>
      <w:r>
        <w:rPr>
          <w:rFonts w:cs="Arial Unicode MS" w:eastAsia="Arial Unicode MS"/>
          <w:rtl w:val="0"/>
          <w:lang w:val="en-US"/>
        </w:rPr>
        <w:t>hanging an organisation's culture</w:t>
      </w:r>
      <w:r>
        <w:rPr>
          <w:rFonts w:cs="Arial Unicode MS" w:eastAsia="Arial Unicode MS"/>
          <w:rtl w:val="0"/>
          <w:lang w:val="en-US"/>
        </w:rPr>
        <w:t xml:space="preserve"> (Green 2007)</w:t>
      </w:r>
      <w:r>
        <w:rPr>
          <w:rFonts w:cs="Arial Unicode MS" w:eastAsia="Arial Unicode MS"/>
          <w:rtl w:val="0"/>
          <w:lang w:val="en-US"/>
        </w:rPr>
        <w:t>. Aligning values, behaviours, and norms with new strategic objectives requires a deep understanding of the existing culture and a consistent, well-thought-out plan for transformation.  However, this is unlikely to succeed if communication is poor, not tailored to the employees</w:t>
      </w:r>
      <w:r>
        <w:rPr>
          <w:rFonts w:cs="Arial Unicode MS" w:eastAsia="Arial Unicode MS"/>
          <w:rtl w:val="0"/>
          <w:lang w:val="en-US"/>
        </w:rPr>
        <w:t xml:space="preserve"> and also the s</w:t>
      </w:r>
      <w:r>
        <w:rPr>
          <w:rFonts w:cs="Arial Unicode MS" w:eastAsia="Arial Unicode MS"/>
          <w:rtl w:val="0"/>
        </w:rPr>
        <w:t xml:space="preserve">takeholders </w:t>
      </w:r>
      <w:r>
        <w:rPr>
          <w:rFonts w:cs="Arial Unicode MS" w:eastAsia="Arial Unicode MS"/>
          <w:rtl w:val="0"/>
          <w:lang w:val="en-US"/>
        </w:rPr>
        <w:t xml:space="preserve">who may </w:t>
      </w:r>
      <w:r>
        <w:rPr>
          <w:rFonts w:cs="Arial Unicode MS" w:eastAsia="Arial Unicode MS"/>
          <w:rtl w:val="0"/>
          <w:lang w:val="en-US"/>
        </w:rPr>
        <w:t>perceive they are not being listened too.  Effective communication is critical during organisational change</w:t>
      </w:r>
      <w:r>
        <w:rPr>
          <w:rFonts w:cs="Arial Unicode MS" w:eastAsia="Arial Unicode MS"/>
          <w:rtl w:val="0"/>
          <w:lang w:val="en-US"/>
        </w:rPr>
        <w:t xml:space="preserve"> to e</w:t>
      </w:r>
      <w:r>
        <w:rPr>
          <w:rFonts w:cs="Arial Unicode MS" w:eastAsia="Arial Unicode MS"/>
          <w:rtl w:val="0"/>
          <w:lang w:val="fr-FR"/>
        </w:rPr>
        <w:t>nsur</w:t>
      </w:r>
      <w:r>
        <w:rPr>
          <w:rFonts w:cs="Arial Unicode MS" w:eastAsia="Arial Unicode MS"/>
          <w:rtl w:val="0"/>
          <w:lang w:val="en-US"/>
        </w:rPr>
        <w:t>e</w:t>
      </w:r>
      <w:r>
        <w:rPr>
          <w:rFonts w:cs="Arial Unicode MS" w:eastAsia="Arial Unicode MS"/>
          <w:rtl w:val="0"/>
          <w:lang w:val="en-US"/>
        </w:rPr>
        <w:t xml:space="preserve"> that information is disseminated transparently, consistently, and in a timely manner helps alleviate uncertainty and builds trust among employees</w:t>
      </w:r>
      <w:r>
        <w:rPr>
          <w:rFonts w:cs="Arial Unicode MS" w:eastAsia="Arial Unicode MS"/>
          <w:rtl w:val="0"/>
          <w:lang w:val="en-US"/>
        </w:rPr>
        <w:t xml:space="preserve"> (Hayes, 2014)</w:t>
      </w:r>
      <w:r>
        <w:rPr>
          <w:rFonts w:cs="Arial Unicode MS" w:eastAsia="Arial Unicode MS"/>
          <w:rtl w:val="0"/>
          <w:lang w:val="en-US"/>
        </w:rPr>
        <w:t>.  Without trust and employee buy-in of change, any transformational change will be slow and likely encounter unnecessary hurdles</w:t>
      </w:r>
      <w:r>
        <w:rPr>
          <w:rFonts w:cs="Arial Unicode MS" w:eastAsia="Arial Unicode MS"/>
          <w:rtl w:val="0"/>
          <w:lang w:val="en-US"/>
        </w:rPr>
        <w:t xml:space="preserve"> (Voehl and Harrington, 2016)</w:t>
      </w:r>
      <w:r>
        <w:rPr>
          <w:rFonts w:cs="Arial Unicode MS" w:eastAsia="Arial Unicode MS"/>
          <w:rtl w:val="0"/>
        </w:rPr>
        <w:t>.</w:t>
      </w:r>
    </w:p>
    <w:p>
      <w:pPr>
        <w:pStyle w:val="Body"/>
        <w:bidi w:val="0"/>
      </w:pPr>
    </w:p>
    <w:p>
      <w:pPr>
        <w:pStyle w:val="Body"/>
        <w:bidi w:val="0"/>
      </w:pPr>
      <w:r>
        <w:rPr>
          <w:rFonts w:cs="Arial Unicode MS" w:eastAsia="Arial Unicode MS"/>
          <w:rtl w:val="0"/>
          <w:lang w:val="en-US"/>
        </w:rPr>
        <w:t>The financial commitment to change initiatives is an often-overlooked but pivotal aspect of successful implementation</w:t>
      </w:r>
      <w:r>
        <w:rPr>
          <w:rFonts w:cs="Arial Unicode MS" w:eastAsia="Arial Unicode MS"/>
          <w:rtl w:val="0"/>
          <w:lang w:val="en-US"/>
        </w:rPr>
        <w:t xml:space="preserve"> (</w:t>
      </w:r>
      <w:r>
        <w:rPr>
          <w:rFonts w:cs="Arial Unicode MS" w:eastAsia="Arial Unicode MS"/>
          <w:rtl w:val="0"/>
          <w:lang w:val="it-IT"/>
        </w:rPr>
        <w:t>Martinelli and Milosevic</w:t>
      </w:r>
      <w:r>
        <w:rPr>
          <w:rFonts w:cs="Arial Unicode MS" w:eastAsia="Arial Unicode MS"/>
          <w:rtl w:val="0"/>
          <w:lang w:val="en-US"/>
        </w:rPr>
        <w:t xml:space="preserve">, </w:t>
      </w:r>
      <w:r>
        <w:rPr>
          <w:rFonts w:cs="Arial Unicode MS" w:eastAsia="Arial Unicode MS"/>
          <w:rtl w:val="0"/>
        </w:rPr>
        <w:t>2016</w:t>
      </w:r>
      <w:r>
        <w:rPr>
          <w:rFonts w:cs="Arial Unicode MS" w:eastAsia="Arial Unicode MS"/>
          <w:rtl w:val="0"/>
          <w:lang w:val="en-US"/>
        </w:rPr>
        <w:t>)</w:t>
      </w:r>
      <w:r>
        <w:rPr>
          <w:rFonts w:cs="Arial Unicode MS" w:eastAsia="Arial Unicode MS"/>
          <w:rtl w:val="0"/>
          <w:lang w:val="en-US"/>
        </w:rPr>
        <w:t>. Adequate budgetary resources are required for planning, training, technology adoption, and monitoring progress. Lack of financial support can undermine the effectiveness of change initiatives, leading to incomplete implementations, inadequate training, and an inability to measure the impact of the changes accurately</w:t>
      </w:r>
      <w:r>
        <w:rPr>
          <w:rFonts w:cs="Arial Unicode MS" w:eastAsia="Arial Unicode MS"/>
          <w:rtl w:val="0"/>
          <w:lang w:val="en-US"/>
        </w:rPr>
        <w:t xml:space="preserve"> (Smith et al., 2014)</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In the pursuit of organi</w:t>
      </w:r>
      <w:r>
        <w:rPr>
          <w:rFonts w:cs="Arial Unicode MS" w:eastAsia="Arial Unicode MS"/>
          <w:rtl w:val="0"/>
          <w:lang w:val="en-US"/>
        </w:rPr>
        <w:t>s</w:t>
      </w:r>
      <w:r>
        <w:rPr>
          <w:rFonts w:cs="Arial Unicode MS" w:eastAsia="Arial Unicode MS"/>
          <w:rtl w:val="0"/>
          <w:lang w:val="en-US"/>
        </w:rPr>
        <w:t xml:space="preserve">ational change, the importance of having an appropriate budget and flexibility in recruitment cannot be overstated, especially when considering the integration of </w:t>
      </w:r>
      <w:r>
        <w:rPr>
          <w:rFonts w:cs="Arial Unicode MS" w:eastAsia="Arial Unicode MS"/>
          <w:rtl w:val="0"/>
          <w:lang w:val="en-US"/>
        </w:rPr>
        <w:t xml:space="preserve">specialist </w:t>
      </w:r>
      <w:r>
        <w:rPr>
          <w:rFonts w:cs="Arial Unicode MS" w:eastAsia="Arial Unicode MS"/>
          <w:rtl w:val="0"/>
          <w:lang w:val="en-US"/>
        </w:rPr>
        <w:t xml:space="preserve">non-clinicians. These individuals often bring diverse perspectives, </w:t>
      </w:r>
      <w:r>
        <w:rPr>
          <w:rFonts w:cs="Arial Unicode MS" w:eastAsia="Arial Unicode MS"/>
          <w:rtl w:val="0"/>
          <w:lang w:val="en-US"/>
        </w:rPr>
        <w:t>specialised</w:t>
      </w:r>
      <w:r>
        <w:rPr>
          <w:rFonts w:cs="Arial Unicode MS" w:eastAsia="Arial Unicode MS"/>
          <w:rtl w:val="0"/>
          <w:lang w:val="en-US"/>
        </w:rPr>
        <w:t xml:space="preserve"> skills, and innovative thinking that can be instrumental in driving transformative initiatives. Allocating a sufficient budget allows for competitive compensation and recruitment strategies, attracting top talent capable of steering the </w:t>
      </w:r>
      <w:r>
        <w:rPr>
          <w:rFonts w:cs="Arial Unicode MS" w:eastAsia="Arial Unicode MS"/>
          <w:rtl w:val="0"/>
          <w:lang w:val="en-US"/>
        </w:rPr>
        <w:t>organisation</w:t>
      </w:r>
      <w:r>
        <w:rPr>
          <w:rFonts w:cs="Arial Unicode MS" w:eastAsia="Arial Unicode MS"/>
          <w:rtl w:val="0"/>
          <w:lang w:val="en-US"/>
        </w:rPr>
        <w:t xml:space="preserve"> towards its desired changes</w:t>
      </w:r>
      <w:r>
        <w:rPr>
          <w:rFonts w:cs="Arial Unicode MS" w:eastAsia="Arial Unicode MS"/>
          <w:rtl w:val="0"/>
          <w:lang w:val="en-US"/>
        </w:rPr>
        <w:t xml:space="preserve"> </w:t>
      </w:r>
      <w:r>
        <w:rPr>
          <w:rFonts w:cs="Arial Unicode MS" w:eastAsia="Arial Unicode MS"/>
          <w:rtl w:val="0"/>
          <w:lang w:val="en-US"/>
        </w:rPr>
        <w:t>(Smith et al., 2014). Moreover, flexibility in recruitment enables the identification and selection of individuals with the right expertise, regardless of their current organi</w:t>
      </w:r>
      <w:r>
        <w:rPr>
          <w:rFonts w:cs="Arial Unicode MS" w:eastAsia="Arial Unicode MS"/>
          <w:rtl w:val="0"/>
          <w:lang w:val="en-US"/>
        </w:rPr>
        <w:t>s</w:t>
      </w:r>
      <w:r>
        <w:rPr>
          <w:rFonts w:cs="Arial Unicode MS" w:eastAsia="Arial Unicode MS"/>
          <w:rtl w:val="0"/>
          <w:lang w:val="en-US"/>
        </w:rPr>
        <w:t xml:space="preserve">ational affiliations. Embracing this approach acknowledges that expertise in influencing change is not confined to internal </w:t>
      </w:r>
      <w:r>
        <w:rPr>
          <w:rFonts w:cs="Arial Unicode MS" w:eastAsia="Arial Unicode MS" w:hint="default"/>
          <w:rtl w:val="0"/>
          <w:lang w:val="en-US"/>
        </w:rPr>
        <w:t>‘</w:t>
      </w:r>
      <w:r>
        <w:rPr>
          <w:rFonts w:cs="Arial Unicode MS" w:eastAsia="Arial Unicode MS"/>
          <w:rtl w:val="0"/>
          <w:lang w:val="en-US"/>
        </w:rPr>
        <w:t>clinical</w:t>
      </w:r>
      <w:r>
        <w:rPr>
          <w:rFonts w:cs="Arial Unicode MS" w:eastAsia="Arial Unicode MS" w:hint="default"/>
          <w:rtl w:val="0"/>
          <w:lang w:val="en-US"/>
        </w:rPr>
        <w:t xml:space="preserve">’ </w:t>
      </w:r>
      <w:r>
        <w:rPr>
          <w:rFonts w:cs="Arial Unicode MS" w:eastAsia="Arial Unicode MS"/>
          <w:rtl w:val="0"/>
          <w:lang w:val="en-US"/>
        </w:rPr>
        <w:t>structures and opens the door to fresh ideas and strategies</w:t>
      </w:r>
      <w:r>
        <w:rPr>
          <w:rFonts w:cs="Arial Unicode MS" w:eastAsia="Arial Unicode MS"/>
          <w:rtl w:val="0"/>
          <w:lang w:val="en-US"/>
        </w:rPr>
        <w:t xml:space="preserve">, so </w:t>
      </w:r>
      <w:r>
        <w:rPr>
          <w:rFonts w:cs="Arial Unicode MS" w:eastAsia="Arial Unicode MS"/>
          <w:rtl w:val="0"/>
          <w:lang w:val="en-US"/>
        </w:rPr>
        <w:t>embracing external perspectives, organi</w:t>
      </w:r>
      <w:r>
        <w:rPr>
          <w:rFonts w:cs="Arial Unicode MS" w:eastAsia="Arial Unicode MS"/>
          <w:rtl w:val="0"/>
          <w:lang w:val="en-US"/>
        </w:rPr>
        <w:t>s</w:t>
      </w:r>
      <w:r>
        <w:rPr>
          <w:rFonts w:cs="Arial Unicode MS" w:eastAsia="Arial Unicode MS"/>
          <w:rtl w:val="0"/>
          <w:lang w:val="en-US"/>
        </w:rPr>
        <w:t>ations can enhance their ability to adapt, innovate, and successfully navigate the complexities of transformative change.</w:t>
      </w:r>
    </w:p>
    <w:p>
      <w:pPr>
        <w:pStyle w:val="Body"/>
        <w:bidi w:val="0"/>
      </w:pPr>
    </w:p>
    <w:p>
      <w:pPr>
        <w:pStyle w:val="Body"/>
        <w:bidi w:val="0"/>
      </w:pPr>
      <w:r>
        <w:rPr>
          <w:rFonts w:cs="Arial Unicode MS" w:eastAsia="Arial Unicode MS"/>
          <w:rtl w:val="0"/>
          <w:lang w:val="en-US"/>
        </w:rPr>
        <w:t>Equally the implementation of</w:t>
      </w:r>
      <w:r>
        <w:rPr>
          <w:rFonts w:cs="Arial Unicode MS" w:eastAsia="Arial Unicode MS"/>
          <w:rtl w:val="0"/>
          <w:lang w:val="en-US"/>
        </w:rPr>
        <w:t xml:space="preserve"> change without a robust system for measurement and evaluation is akin to navigating uncharted waters without a compass</w:t>
      </w:r>
      <w:r>
        <w:rPr>
          <w:rFonts w:cs="Arial Unicode MS" w:eastAsia="Arial Unicode MS"/>
          <w:rtl w:val="0"/>
          <w:lang w:val="en-US"/>
        </w:rPr>
        <w:t>!</w:t>
      </w:r>
      <w:r>
        <w:rPr>
          <w:rFonts w:cs="Arial Unicode MS" w:eastAsia="Arial Unicode MS"/>
          <w:rtl w:val="0"/>
          <w:lang w:val="en-US"/>
        </w:rPr>
        <w:t xml:space="preserve"> Accurate assessment of the impact of change requires predefined metrics, key performance indicators, and a commitment to ongoing evaluation</w:t>
      </w:r>
      <w:r>
        <w:rPr>
          <w:rFonts w:cs="Arial Unicode MS" w:eastAsia="Arial Unicode MS"/>
          <w:rtl w:val="0"/>
          <w:lang w:val="en-US"/>
        </w:rPr>
        <w:t>, but as discussed they have to been relevant and not just easily attainable, but also with stakeholder buy-in</w:t>
      </w:r>
      <w:r>
        <w:rPr>
          <w:rFonts w:cs="Arial Unicode MS" w:eastAsia="Arial Unicode MS"/>
          <w:rtl w:val="0"/>
          <w:lang w:val="en-US"/>
        </w:rPr>
        <w:t>. In the absence of these elements, organisations are left in the dark regarding the efficacy of their change initiatives, making it difficult to identify areas for improvement and optimi</w:t>
      </w:r>
      <w:r>
        <w:rPr>
          <w:rFonts w:cs="Arial Unicode MS" w:eastAsia="Arial Unicode MS"/>
          <w:rtl w:val="0"/>
          <w:lang w:val="en-US"/>
        </w:rPr>
        <w:t>s</w:t>
      </w:r>
      <w:r>
        <w:rPr>
          <w:rFonts w:cs="Arial Unicode MS" w:eastAsia="Arial Unicode MS"/>
          <w:rtl w:val="0"/>
          <w:lang w:val="en-US"/>
        </w:rPr>
        <w:t>e future strategies</w:t>
      </w:r>
      <w:r>
        <w:rPr>
          <w:rFonts w:cs="Arial Unicode MS" w:eastAsia="Arial Unicode MS"/>
          <w:rtl w:val="0"/>
          <w:lang w:val="en-US"/>
        </w:rPr>
        <w:t xml:space="preserve"> (Errida and Lotfi, 2021; </w:t>
      </w:r>
      <w:r>
        <w:rPr>
          <w:rFonts w:cs="Arial Unicode MS" w:eastAsia="Arial Unicode MS"/>
          <w:rtl w:val="0"/>
          <w:lang w:val="it-IT"/>
        </w:rPr>
        <w:t>(Martinelli and Milosevic, 2016</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Equally as with the case in WAST there are too many </w:t>
      </w:r>
      <w:r>
        <w:rPr>
          <w:rFonts w:cs="Arial Unicode MS" w:eastAsia="Arial Unicode MS" w:hint="default"/>
          <w:rtl w:val="0"/>
          <w:lang w:val="en-US"/>
        </w:rPr>
        <w:t>‘</w:t>
      </w:r>
      <w:r>
        <w:rPr>
          <w:rFonts w:cs="Arial Unicode MS" w:eastAsia="Arial Unicode MS"/>
          <w:rtl w:val="0"/>
          <w:lang w:val="en-US"/>
        </w:rPr>
        <w:t>initiatives</w:t>
      </w:r>
      <w:r>
        <w:rPr>
          <w:rFonts w:cs="Arial Unicode MS" w:eastAsia="Arial Unicode MS" w:hint="default"/>
          <w:rtl w:val="0"/>
          <w:lang w:val="en-US"/>
        </w:rPr>
        <w:t xml:space="preserve">’ </w:t>
      </w:r>
      <w:r>
        <w:rPr>
          <w:rFonts w:cs="Arial Unicode MS" w:eastAsia="Arial Unicode MS"/>
          <w:rtl w:val="0"/>
          <w:lang w:val="en-US"/>
        </w:rPr>
        <w:t>with poor, one-way communication</w:t>
      </w:r>
      <w:r>
        <w:rPr>
          <w:rFonts w:ascii="Helvetica Neue" w:cs="Helvetica Neue" w:hAnsi="Helvetica Neue" w:eastAsia="Helvetica Neue"/>
          <w:b w:val="0"/>
          <w:bCs w:val="0"/>
          <w:i w:val="0"/>
          <w:iCs w:val="0"/>
          <w:vertAlign w:val="superscript"/>
        </w:rPr>
        <w:footnoteReference w:id="6"/>
      </w:r>
      <w:r>
        <w:rPr>
          <w:rFonts w:cs="Arial Unicode MS" w:eastAsia="Arial Unicode MS"/>
          <w:rtl w:val="0"/>
          <w:lang w:val="en-US"/>
        </w:rPr>
        <w:t xml:space="preserve"> and no feedback opportunities, employees will often become blinded to change which has been described previously (Abbas, 2023; Sofyan et al., 2023).   D</w:t>
      </w:r>
      <w:r>
        <w:rPr>
          <w:rFonts w:cs="Arial Unicode MS" w:eastAsia="Arial Unicode MS"/>
          <w:rtl w:val="0"/>
          <w:lang w:val="en-US"/>
        </w:rPr>
        <w:t xml:space="preserve">angers arise when change is pursued solely for the sake of change without a clear strategic purpose. Implementing changes without a well-defined rationale can disrupt established workflows, </w:t>
      </w:r>
      <w:r>
        <w:rPr>
          <w:rFonts w:cs="Arial Unicode MS" w:eastAsia="Arial Unicode MS"/>
          <w:rtl w:val="0"/>
          <w:lang w:val="en-US"/>
        </w:rPr>
        <w:t>demoralise</w:t>
      </w:r>
      <w:r>
        <w:rPr>
          <w:rFonts w:cs="Arial Unicode MS" w:eastAsia="Arial Unicode MS"/>
          <w:rtl w:val="0"/>
          <w:lang w:val="en-US"/>
        </w:rPr>
        <w:t xml:space="preserve"> employees, and lead to a sense of uncertainty within the </w:t>
      </w:r>
      <w:r>
        <w:rPr>
          <w:rFonts w:cs="Arial Unicode MS" w:eastAsia="Arial Unicode MS"/>
          <w:rtl w:val="0"/>
          <w:lang w:val="en-US"/>
        </w:rPr>
        <w:t>organisation</w:t>
      </w:r>
      <w:r>
        <w:rPr>
          <w:rFonts w:cs="Arial Unicode MS" w:eastAsia="Arial Unicode MS"/>
          <w:rtl w:val="0"/>
          <w:lang w:val="en-US"/>
        </w:rPr>
        <w:t>. This "change for change's sake" approach can undermine employee confidence, erode trust in leadership, and impede overall productivity</w:t>
      </w:r>
      <w:r>
        <w:rPr>
          <w:rFonts w:cs="Arial Unicode MS" w:eastAsia="Arial Unicode MS"/>
          <w:rtl w:val="0"/>
          <w:lang w:val="en-US"/>
        </w:rPr>
        <w:t xml:space="preserve"> (</w:t>
      </w:r>
      <w:r>
        <w:rPr>
          <w:rFonts w:cs="Arial Unicode MS" w:eastAsia="Arial Unicode MS"/>
          <w:rtl w:val="0"/>
        </w:rPr>
        <w:t>Sofyan et al., 2023</w:t>
      </w:r>
      <w:r>
        <w:rPr>
          <w:rFonts w:cs="Arial Unicode MS" w:eastAsia="Arial Unicode MS"/>
          <w:rtl w:val="0"/>
          <w:lang w:val="en-US"/>
        </w:rPr>
        <w:t>)</w:t>
      </w:r>
      <w:r>
        <w:rPr>
          <w:rFonts w:cs="Arial Unicode MS" w:eastAsia="Arial Unicode MS"/>
          <w:rtl w:val="0"/>
          <w:lang w:val="en-US"/>
        </w:rPr>
        <w:t>. It is essential for organi</w:t>
      </w:r>
      <w:r>
        <w:rPr>
          <w:rFonts w:cs="Arial Unicode MS" w:eastAsia="Arial Unicode MS"/>
          <w:rtl w:val="0"/>
          <w:lang w:val="en-US"/>
        </w:rPr>
        <w:t>s</w:t>
      </w:r>
      <w:r>
        <w:rPr>
          <w:rFonts w:cs="Arial Unicode MS" w:eastAsia="Arial Unicode MS"/>
          <w:rtl w:val="0"/>
          <w:lang w:val="en-US"/>
        </w:rPr>
        <w:t xml:space="preserve">ations to avoid succumbing to the allure of change without a thoughtful analysis of its necessity and potential impact. A strategic and purpose-driven approach to change management is imperative, involving thorough communication, employee engagement, and a transparent vision that aligns with the </w:t>
      </w:r>
      <w:r>
        <w:rPr>
          <w:rFonts w:cs="Arial Unicode MS" w:eastAsia="Arial Unicode MS"/>
          <w:rtl w:val="0"/>
          <w:lang w:val="en-US"/>
        </w:rPr>
        <w:t>organisation's</w:t>
      </w:r>
      <w:r>
        <w:rPr>
          <w:rFonts w:cs="Arial Unicode MS" w:eastAsia="Arial Unicode MS"/>
          <w:rtl w:val="0"/>
          <w:lang w:val="en-US"/>
        </w:rPr>
        <w:t xml:space="preserve"> overarching goals.</w:t>
      </w:r>
    </w:p>
    <w:p>
      <w:pPr>
        <w:pStyle w:val="Body"/>
        <w:bidi w:val="0"/>
        <w:rPr>
          <w:rFonts w:ascii="Times Roman" w:cs="Times Roman" w:hAnsi="Times Roman" w:eastAsia="Times Roman"/>
        </w:rPr>
      </w:pPr>
    </w:p>
    <w:p>
      <w:pPr>
        <w:pStyle w:val="Body"/>
        <w:bidi w:val="0"/>
      </w:pPr>
      <w:r>
        <w:rPr>
          <w:rFonts w:cs="Arial Unicode MS" w:eastAsia="Arial Unicode MS"/>
          <w:rtl w:val="0"/>
          <w:lang w:val="en-US"/>
        </w:rPr>
        <w:t>In conclusion, the intricate nature of change initiatives within large organi</w:t>
      </w:r>
      <w:r>
        <w:rPr>
          <w:rFonts w:cs="Arial Unicode MS" w:eastAsia="Arial Unicode MS"/>
          <w:rtl w:val="0"/>
          <w:lang w:val="en-US"/>
        </w:rPr>
        <w:t>s</w:t>
      </w:r>
      <w:r>
        <w:rPr>
          <w:rFonts w:cs="Arial Unicode MS" w:eastAsia="Arial Unicode MS"/>
          <w:rtl w:val="0"/>
          <w:lang w:val="fr-FR"/>
        </w:rPr>
        <w:t xml:space="preserve">ations </w:t>
      </w:r>
      <w:r>
        <w:rPr>
          <w:rFonts w:cs="Arial Unicode MS" w:eastAsia="Arial Unicode MS"/>
          <w:rtl w:val="0"/>
          <w:lang w:val="en-US"/>
        </w:rPr>
        <w:t xml:space="preserve">such as WAST </w:t>
      </w:r>
      <w:r>
        <w:rPr>
          <w:rFonts w:cs="Arial Unicode MS" w:eastAsia="Arial Unicode MS"/>
          <w:rtl w:val="0"/>
          <w:lang w:val="en-US"/>
        </w:rPr>
        <w:t xml:space="preserve">demands a nuanced understanding of the challenges involved. </w:t>
      </w:r>
      <w:r>
        <w:rPr>
          <w:rFonts w:cs="Arial Unicode MS" w:eastAsia="Arial Unicode MS"/>
          <w:rtl w:val="0"/>
          <w:lang w:val="en-US"/>
        </w:rPr>
        <w:t>T</w:t>
      </w:r>
      <w:r>
        <w:rPr>
          <w:rFonts w:cs="Arial Unicode MS" w:eastAsia="Arial Unicode MS"/>
          <w:rtl w:val="0"/>
          <w:lang w:val="en-US"/>
        </w:rPr>
        <w:t xml:space="preserve">he process of implementing organisational change is intricate and ever-changing, requiring careful consideration of human, cultural, technological, and strategic factors. </w:t>
      </w:r>
      <w:r>
        <w:rPr>
          <w:rFonts w:cs="Arial Unicode MS" w:eastAsia="Arial Unicode MS"/>
          <w:rtl w:val="0"/>
          <w:lang w:val="en-US"/>
        </w:rPr>
        <w:t xml:space="preserve"> </w:t>
      </w:r>
      <w:r>
        <w:rPr>
          <w:rFonts w:cs="Arial Unicode MS" w:eastAsia="Arial Unicode MS"/>
          <w:rtl w:val="0"/>
          <w:lang w:val="en-US"/>
        </w:rPr>
        <w:t>As discussed, the sheer scale of these entities amplifies the complexities inherent in organi</w:t>
      </w:r>
      <w:r>
        <w:rPr>
          <w:rFonts w:cs="Arial Unicode MS" w:eastAsia="Arial Unicode MS"/>
          <w:rtl w:val="0"/>
          <w:lang w:val="en-US"/>
        </w:rPr>
        <w:t>s</w:t>
      </w:r>
      <w:r>
        <w:rPr>
          <w:rFonts w:cs="Arial Unicode MS" w:eastAsia="Arial Unicode MS"/>
          <w:rtl w:val="0"/>
          <w:lang w:val="en-US"/>
        </w:rPr>
        <w:t xml:space="preserve">ational transformation. Attempting to influence change without the presence of structured and </w:t>
      </w:r>
      <w:r>
        <w:rPr>
          <w:rFonts w:cs="Arial Unicode MS" w:eastAsia="Arial Unicode MS"/>
          <w:rtl w:val="0"/>
          <w:lang w:val="en-US"/>
        </w:rPr>
        <w:t xml:space="preserve">appropriately </w:t>
      </w:r>
      <w:r>
        <w:rPr>
          <w:rFonts w:cs="Arial Unicode MS" w:eastAsia="Arial Unicode MS"/>
          <w:rtl w:val="0"/>
          <w:lang w:val="en-US"/>
        </w:rPr>
        <w:t xml:space="preserve">trained management proves to be a formidable hurdle, often leading to implementation failures and resistance from within. The importance of appointing appropriately trained managers cannot be overstated, as relying solely on </w:t>
      </w:r>
      <w:r>
        <w:rPr>
          <w:rFonts w:cs="Arial Unicode MS" w:eastAsia="Arial Unicode MS"/>
          <w:rtl w:val="0"/>
          <w:lang w:val="en-US"/>
        </w:rPr>
        <w:t xml:space="preserve">the </w:t>
      </w:r>
      <w:r>
        <w:rPr>
          <w:rFonts w:cs="Arial Unicode MS" w:eastAsia="Arial Unicode MS"/>
          <w:rtl w:val="0"/>
          <w:lang w:val="it-IT"/>
        </w:rPr>
        <w:t>clini</w:t>
      </w:r>
      <w:r>
        <w:rPr>
          <w:rFonts w:cs="Arial Unicode MS" w:eastAsia="Arial Unicode MS"/>
          <w:rtl w:val="0"/>
          <w:lang w:val="en-US"/>
        </w:rPr>
        <w:t xml:space="preserve">cal workforce </w:t>
      </w:r>
      <w:r>
        <w:rPr>
          <w:rFonts w:cs="Arial Unicode MS" w:eastAsia="Arial Unicode MS"/>
          <w:rtl w:val="0"/>
          <w:lang w:val="en-US"/>
        </w:rPr>
        <w:t>does not guarantee the depth of knowledge and strategic acumen required for navigating the intricacies of change</w:t>
      </w:r>
      <w:r>
        <w:rPr>
          <w:rFonts w:cs="Arial Unicode MS" w:eastAsia="Arial Unicode MS"/>
          <w:rtl w:val="0"/>
          <w:lang w:val="en-US"/>
        </w:rPr>
        <w:t xml:space="preserve"> management</w:t>
      </w:r>
      <w:r>
        <w:rPr>
          <w:rFonts w:cs="Arial Unicode MS" w:eastAsia="Arial Unicode MS"/>
          <w:rtl w:val="0"/>
        </w:rPr>
        <w:t xml:space="preserve">. </w:t>
      </w:r>
      <w:r>
        <w:rPr>
          <w:rFonts w:cs="Arial Unicode MS" w:eastAsia="Arial Unicode MS"/>
          <w:rtl w:val="0"/>
          <w:lang w:val="en-US"/>
        </w:rPr>
        <w:t xml:space="preserve"> </w:t>
      </w:r>
      <w:r>
        <w:rPr>
          <w:rFonts w:cs="Arial Unicode MS" w:eastAsia="Arial Unicode MS"/>
          <w:rtl w:val="0"/>
          <w:lang w:val="en-US"/>
        </w:rPr>
        <w:t>To facilitate tangible and lasting change, organi</w:t>
      </w:r>
      <w:r>
        <w:rPr>
          <w:rFonts w:cs="Arial Unicode MS" w:eastAsia="Arial Unicode MS"/>
          <w:rtl w:val="0"/>
          <w:lang w:val="en-US"/>
        </w:rPr>
        <w:t>s</w:t>
      </w:r>
      <w:r>
        <w:rPr>
          <w:rFonts w:cs="Arial Unicode MS" w:eastAsia="Arial Unicode MS"/>
          <w:rtl w:val="0"/>
          <w:lang w:val="en-US"/>
        </w:rPr>
        <w:t xml:space="preserve">ations must </w:t>
      </w:r>
      <w:r>
        <w:rPr>
          <w:rFonts w:cs="Arial Unicode MS" w:eastAsia="Arial Unicode MS"/>
          <w:rtl w:val="0"/>
          <w:lang w:val="en-US"/>
        </w:rPr>
        <w:t>prioritise</w:t>
      </w:r>
      <w:r>
        <w:rPr>
          <w:rFonts w:cs="Arial Unicode MS" w:eastAsia="Arial Unicode MS"/>
          <w:rtl w:val="0"/>
          <w:lang w:val="en-US"/>
        </w:rPr>
        <w:t xml:space="preserve"> the </w:t>
      </w:r>
      <w:r>
        <w:rPr>
          <w:rFonts w:cs="Arial Unicode MS" w:eastAsia="Arial Unicode MS"/>
          <w:rtl w:val="0"/>
          <w:lang w:val="en-US"/>
        </w:rPr>
        <w:t>formalised</w:t>
      </w:r>
      <w:r>
        <w:rPr>
          <w:rFonts w:cs="Arial Unicode MS" w:eastAsia="Arial Unicode MS"/>
          <w:rtl w:val="0"/>
          <w:lang w:val="en-US"/>
        </w:rPr>
        <w:t xml:space="preserve"> training and development of their managerial </w:t>
      </w:r>
      <w:r>
        <w:rPr>
          <w:rFonts w:cs="Arial Unicode MS" w:eastAsia="Arial Unicode MS"/>
          <w:rtl w:val="0"/>
          <w:lang w:val="en-US"/>
        </w:rPr>
        <w:t>staff</w:t>
      </w:r>
      <w:r>
        <w:rPr>
          <w:rFonts w:cs="Arial Unicode MS" w:eastAsia="Arial Unicode MS"/>
          <w:rtl w:val="0"/>
        </w:rPr>
        <w:t xml:space="preserve">, </w:t>
      </w:r>
      <w:r>
        <w:rPr>
          <w:rFonts w:cs="Arial Unicode MS" w:eastAsia="Arial Unicode MS"/>
          <w:rtl w:val="0"/>
          <w:lang w:val="en-US"/>
        </w:rPr>
        <w:t xml:space="preserve">thus </w:t>
      </w:r>
      <w:r>
        <w:rPr>
          <w:rFonts w:cs="Arial Unicode MS" w:eastAsia="Arial Unicode MS"/>
          <w:rtl w:val="0"/>
          <w:lang w:val="en-US"/>
        </w:rPr>
        <w:t xml:space="preserve">ensuring they </w:t>
      </w:r>
      <w:r>
        <w:rPr>
          <w:rFonts w:cs="Arial Unicode MS" w:eastAsia="Arial Unicode MS"/>
          <w:rtl w:val="0"/>
          <w:lang w:val="en-US"/>
        </w:rPr>
        <w:t xml:space="preserve">will then </w:t>
      </w:r>
      <w:r>
        <w:rPr>
          <w:rFonts w:cs="Arial Unicode MS" w:eastAsia="Arial Unicode MS"/>
          <w:rtl w:val="0"/>
          <w:lang w:val="en-US"/>
        </w:rPr>
        <w:t>possess the requisite skills to orchestrate effective change strategies</w:t>
      </w:r>
      <w:r>
        <w:rPr>
          <w:rFonts w:cs="Arial Unicode MS" w:eastAsia="Arial Unicode MS"/>
          <w:rtl w:val="0"/>
          <w:lang w:val="en-US"/>
        </w:rPr>
        <w:t>.  This will enable them to have c</w:t>
      </w:r>
      <w:r>
        <w:rPr>
          <w:rFonts w:cs="Arial Unicode MS" w:eastAsia="Arial Unicode MS"/>
          <w:rtl w:val="0"/>
          <w:lang w:val="en-US"/>
        </w:rPr>
        <w:t xml:space="preserve">omprehension of </w:t>
      </w:r>
      <w:r>
        <w:rPr>
          <w:rFonts w:cs="Arial Unicode MS" w:eastAsia="Arial Unicode MS"/>
          <w:rtl w:val="0"/>
          <w:lang w:val="en-US"/>
        </w:rPr>
        <w:t xml:space="preserve">the </w:t>
      </w:r>
      <w:r>
        <w:rPr>
          <w:rFonts w:cs="Arial Unicode MS" w:eastAsia="Arial Unicode MS"/>
          <w:rtl w:val="0"/>
          <w:lang w:val="es-ES_tradnl"/>
        </w:rPr>
        <w:t xml:space="preserve">intricacies </w:t>
      </w:r>
      <w:r>
        <w:rPr>
          <w:rFonts w:cs="Arial Unicode MS" w:eastAsia="Arial Unicode MS"/>
          <w:rtl w:val="0"/>
          <w:lang w:val="en-US"/>
        </w:rPr>
        <w:t xml:space="preserve">of change management </w:t>
      </w:r>
      <w:r>
        <w:rPr>
          <w:rFonts w:cs="Arial Unicode MS" w:eastAsia="Arial Unicode MS"/>
          <w:rtl w:val="0"/>
          <w:lang w:val="en-US"/>
        </w:rPr>
        <w:t xml:space="preserve">and </w:t>
      </w:r>
      <w:r>
        <w:rPr>
          <w:rFonts w:cs="Arial Unicode MS" w:eastAsia="Arial Unicode MS"/>
          <w:rtl w:val="0"/>
          <w:lang w:val="en-US"/>
        </w:rPr>
        <w:t xml:space="preserve">to help them </w:t>
      </w:r>
      <w:r>
        <w:rPr>
          <w:rFonts w:cs="Arial Unicode MS" w:eastAsia="Arial Unicode MS"/>
          <w:rtl w:val="0"/>
        </w:rPr>
        <w:t>a</w:t>
      </w:r>
      <w:r>
        <w:rPr>
          <w:rFonts w:cs="Arial Unicode MS" w:eastAsia="Arial Unicode MS"/>
          <w:rtl w:val="0"/>
          <w:lang w:val="en-US"/>
        </w:rPr>
        <w:t>dopt a</w:t>
      </w:r>
      <w:r>
        <w:rPr>
          <w:rFonts w:cs="Arial Unicode MS" w:eastAsia="Arial Unicode MS"/>
          <w:rtl w:val="0"/>
          <w:lang w:val="en-US"/>
        </w:rPr>
        <w:t xml:space="preserve"> deliberate, flexible approach to implementation </w:t>
      </w:r>
      <w:r>
        <w:rPr>
          <w:rFonts w:cs="Arial Unicode MS" w:eastAsia="Arial Unicode MS"/>
          <w:rtl w:val="0"/>
          <w:lang w:val="en-US"/>
        </w:rPr>
        <w:t>of change.  Whilst it is acknowledged there is no quick win, implementing grass-root changes within</w:t>
      </w:r>
      <w:r>
        <w:rPr>
          <w:rFonts w:cs="Arial Unicode MS" w:eastAsia="Arial Unicode MS"/>
          <w:rtl w:val="0"/>
        </w:rPr>
        <w:t xml:space="preserve"> organi</w:t>
      </w:r>
      <w:r>
        <w:rPr>
          <w:rFonts w:cs="Arial Unicode MS" w:eastAsia="Arial Unicode MS"/>
          <w:rtl w:val="0"/>
          <w:lang w:val="en-US"/>
        </w:rPr>
        <w:t>s</w:t>
      </w:r>
      <w:r>
        <w:rPr>
          <w:rFonts w:cs="Arial Unicode MS" w:eastAsia="Arial Unicode MS"/>
          <w:rtl w:val="0"/>
          <w:lang w:val="en-US"/>
        </w:rPr>
        <w:t xml:space="preserve">ations can cultivate a culture of adaptability, innovation, and sustained growth, ultimately positioning themselves for success in an ever-evolving </w:t>
      </w:r>
      <w:r>
        <w:rPr>
          <w:rFonts w:cs="Arial Unicode MS" w:eastAsia="Arial Unicode MS"/>
          <w:rtl w:val="0"/>
          <w:lang w:val="en-US"/>
        </w:rPr>
        <w:t>changing</w:t>
      </w:r>
      <w:r>
        <w:rPr>
          <w:rFonts w:cs="Arial Unicode MS" w:eastAsia="Arial Unicode MS"/>
          <w:rtl w:val="0"/>
          <w:lang w:val="en-US"/>
        </w:rPr>
        <w:t xml:space="preserve"> landscape.</w:t>
      </w: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Default"/>
        <w:tabs>
          <w:tab w:val="left" w:pos="220"/>
          <w:tab w:val="left" w:pos="720"/>
        </w:tabs>
        <w:bidi w:val="0"/>
        <w:spacing w:before="0" w:after="293" w:line="240" w:lineRule="auto"/>
        <w:ind w:left="720" w:right="0" w:hanging="720"/>
        <w:jc w:val="left"/>
        <w:rPr>
          <w:rtl w:val="0"/>
        </w:rPr>
      </w:pPr>
      <w:r>
        <w:rPr>
          <w:rFonts w:ascii="Arial Unicode MS" w:cs="Arial Unicode MS" w:hAnsi="Arial Unicode MS" w:eastAsia="Arial Unicode MS"/>
          <w:b w:val="0"/>
          <w:bCs w:val="0"/>
          <w:i w:val="0"/>
          <w:iCs w:val="0"/>
          <w:sz w:val="29"/>
          <w:szCs w:val="29"/>
          <w:rtl w:val="0"/>
        </w:rPr>
        <w:br w:type="page"/>
      </w:r>
    </w:p>
    <w:p>
      <w:pPr>
        <w:pStyle w:val="Default"/>
        <w:tabs>
          <w:tab w:val="left" w:pos="220"/>
          <w:tab w:val="left" w:pos="720"/>
        </w:tabs>
        <w:bidi w:val="0"/>
        <w:spacing w:before="0" w:after="293" w:line="240" w:lineRule="auto"/>
        <w:ind w:left="720" w:right="0" w:hanging="720"/>
        <w:jc w:val="left"/>
        <w:rPr>
          <w:rFonts w:ascii="Times Roman" w:cs="Times Roman" w:hAnsi="Times Roman" w:eastAsia="Times Roman"/>
          <w:sz w:val="29"/>
          <w:szCs w:val="29"/>
          <w:rtl w:val="0"/>
        </w:rPr>
      </w:pPr>
    </w:p>
    <w:p>
      <w:pPr>
        <w:pStyle w:val="Heading"/>
        <w:bidi w:val="0"/>
      </w:pPr>
      <w:bookmarkStart w:name="_Toc4" w:id="4"/>
      <w:r>
        <w:rPr>
          <w:rFonts w:ascii="Times Roman" w:hAnsi="Times Roman"/>
          <w:rtl w:val="0"/>
          <w:lang w:val="en-US"/>
        </w:rPr>
        <w:t>References:</w:t>
      </w:r>
      <w:bookmarkEnd w:id="4"/>
    </w:p>
    <w:p>
      <w:pPr>
        <w:pStyle w:val="Body"/>
        <w:bidi w:val="0"/>
      </w:pPr>
    </w:p>
    <w:p>
      <w:pPr>
        <w:pStyle w:val="Body"/>
        <w:bidi w:val="0"/>
      </w:pPr>
      <w:r>
        <w:rPr>
          <w:rFonts w:cs="Arial Unicode MS" w:eastAsia="Arial Unicode MS"/>
          <w:rtl w:val="0"/>
          <w:lang w:val="en-US"/>
        </w:rPr>
        <w:t xml:space="preserve">Abbas T. (2023). Available at: </w:t>
      </w:r>
      <w:r>
        <w:rPr>
          <w:rFonts w:cs="Arial Unicode MS" w:eastAsia="Arial Unicode MS"/>
          <w:rtl w:val="0"/>
          <w:lang w:val="en-US"/>
        </w:rPr>
        <w:t>https://changemanagementinsight.com/too-much-change-in-an-organization/</w:t>
      </w:r>
      <w:r>
        <w:rPr>
          <w:rFonts w:cs="Arial Unicode MS" w:eastAsia="Arial Unicode MS"/>
          <w:rtl w:val="0"/>
          <w:lang w:val="en-US"/>
        </w:rPr>
        <w:t xml:space="preserve"> [Accessed on 5th February 2024].</w:t>
      </w:r>
    </w:p>
    <w:p>
      <w:pPr>
        <w:pStyle w:val="Body"/>
        <w:bidi w:val="0"/>
      </w:pPr>
    </w:p>
    <w:p>
      <w:pPr>
        <w:pStyle w:val="Body"/>
        <w:bidi w:val="0"/>
      </w:pPr>
      <w:r>
        <w:rPr>
          <w:rFonts w:cs="Arial Unicode MS" w:eastAsia="Arial Unicode MS"/>
          <w:rtl w:val="0"/>
        </w:rPr>
        <w:t>Haslam</w:t>
      </w:r>
      <w:r>
        <w:rPr>
          <w:rFonts w:cs="Arial Unicode MS" w:eastAsia="Arial Unicode MS"/>
          <w:rtl w:val="0"/>
          <w:lang w:val="en-US"/>
        </w:rPr>
        <w:t xml:space="preserve"> A, J</w:t>
      </w:r>
      <w:r>
        <w:rPr>
          <w:rFonts w:cs="Arial Unicode MS" w:eastAsia="Arial Unicode MS"/>
          <w:rtl w:val="0"/>
          <w:lang w:val="fr-FR"/>
        </w:rPr>
        <w:t>etten</w:t>
      </w:r>
      <w:r>
        <w:rPr>
          <w:rFonts w:cs="Arial Unicode MS" w:eastAsia="Arial Unicode MS"/>
          <w:rtl w:val="0"/>
          <w:lang w:val="en-US"/>
        </w:rPr>
        <w:t xml:space="preserve"> J,</w:t>
      </w:r>
      <w:r>
        <w:rPr>
          <w:rFonts w:cs="Arial Unicode MS" w:eastAsia="Arial Unicode MS"/>
          <w:rtl w:val="0"/>
        </w:rPr>
        <w:t xml:space="preserve"> Maskor</w:t>
      </w:r>
      <w:r>
        <w:rPr>
          <w:rFonts w:cs="Arial Unicode MS" w:eastAsia="Arial Unicode MS"/>
          <w:rtl w:val="0"/>
          <w:lang w:val="en-US"/>
        </w:rPr>
        <w:t xml:space="preserve"> M</w:t>
      </w:r>
      <w:r>
        <w:rPr>
          <w:rFonts w:cs="Arial Unicode MS" w:eastAsia="Arial Unicode MS"/>
          <w:rtl w:val="0"/>
          <w:lang w:val="it-IT"/>
        </w:rPr>
        <w:t>, McMillan</w:t>
      </w:r>
      <w:r>
        <w:rPr>
          <w:rFonts w:cs="Arial Unicode MS" w:eastAsia="Arial Unicode MS"/>
          <w:rtl w:val="0"/>
          <w:lang w:val="en-US"/>
        </w:rPr>
        <w:t xml:space="preserve">B et al., (2022). </w:t>
      </w:r>
      <w:r>
        <w:rPr>
          <w:rFonts w:cs="Arial Unicode MS" w:eastAsia="Arial Unicode MS"/>
          <w:rtl w:val="0"/>
          <w:lang w:val="en-US"/>
        </w:rPr>
        <w:t>Developing high-reliability organisations: A social identity model,</w:t>
      </w:r>
      <w:r>
        <w:rPr>
          <w:rFonts w:cs="Arial Unicode MS" w:eastAsia="Arial Unicode MS"/>
          <w:rtl w:val="0"/>
          <w:lang w:val="en-US"/>
        </w:rPr>
        <w:t xml:space="preserve"> </w:t>
      </w:r>
      <w:r>
        <w:rPr>
          <w:rFonts w:cs="Arial Unicode MS" w:eastAsia="Arial Unicode MS"/>
          <w:rtl w:val="0"/>
          <w:lang w:val="en-US"/>
        </w:rPr>
        <w:t>Safety Science</w:t>
      </w:r>
      <w:r>
        <w:rPr>
          <w:rFonts w:cs="Arial Unicode MS" w:eastAsia="Arial Unicode MS"/>
          <w:rtl w:val="0"/>
          <w:lang w:val="en-US"/>
        </w:rPr>
        <w:t>. 153.</w:t>
      </w:r>
    </w:p>
    <w:p>
      <w:pPr>
        <w:pStyle w:val="Body"/>
        <w:bidi w:val="0"/>
      </w:pPr>
    </w:p>
    <w:p>
      <w:pPr>
        <w:pStyle w:val="Body"/>
        <w:bidi w:val="0"/>
      </w:pPr>
      <w:r>
        <w:rPr>
          <w:rFonts w:cs="Arial Unicode MS" w:eastAsia="Arial Unicode MS"/>
          <w:rtl w:val="0"/>
          <w:lang w:val="pt-PT"/>
        </w:rPr>
        <w:t>Alvesson</w:t>
      </w:r>
      <w:r>
        <w:rPr>
          <w:rFonts w:cs="Arial Unicode MS" w:eastAsia="Arial Unicode MS"/>
          <w:rtl w:val="0"/>
          <w:lang w:val="en-US"/>
        </w:rPr>
        <w:t xml:space="preserve"> M</w:t>
      </w:r>
      <w:r>
        <w:rPr>
          <w:rFonts w:cs="Arial Unicode MS" w:eastAsia="Arial Unicode MS"/>
          <w:rtl w:val="0"/>
        </w:rPr>
        <w:t xml:space="preserve"> and Sveningsson </w:t>
      </w:r>
      <w:r>
        <w:rPr>
          <w:rFonts w:cs="Arial Unicode MS" w:eastAsia="Arial Unicode MS"/>
          <w:rtl w:val="0"/>
          <w:lang w:val="en-US"/>
        </w:rPr>
        <w:t xml:space="preserve">S. (2016). </w:t>
      </w:r>
      <w:r>
        <w:rPr>
          <w:rFonts w:cs="Arial Unicode MS" w:eastAsia="Arial Unicode MS"/>
          <w:rtl w:val="0"/>
          <w:lang w:val="en-US"/>
        </w:rPr>
        <w:t>Changing Organizational Culture Cultural change work in progress</w:t>
      </w:r>
      <w:r>
        <w:rPr>
          <w:rFonts w:cs="Arial Unicode MS" w:eastAsia="Arial Unicode MS"/>
          <w:rtl w:val="0"/>
          <w:lang w:val="en-US"/>
        </w:rPr>
        <w:t>. NY: Routledge.</w:t>
      </w:r>
    </w:p>
    <w:p>
      <w:pPr>
        <w:pStyle w:val="Body"/>
        <w:bidi w:val="0"/>
      </w:pPr>
    </w:p>
    <w:p>
      <w:pPr>
        <w:pStyle w:val="Body"/>
        <w:bidi w:val="0"/>
      </w:pPr>
      <w:r>
        <w:rPr>
          <w:rFonts w:cs="Arial Unicode MS" w:eastAsia="Arial Unicode MS"/>
          <w:rtl w:val="0"/>
          <w:lang w:val="de-DE"/>
        </w:rPr>
        <w:t>Aufegger L, Alabi M</w:t>
      </w:r>
      <w:r>
        <w:rPr>
          <w:rFonts w:cs="Arial Unicode MS" w:eastAsia="Arial Unicode MS"/>
          <w:rtl w:val="0"/>
          <w:lang w:val="en-US"/>
        </w:rPr>
        <w:t>,</w:t>
      </w:r>
      <w:r>
        <w:rPr>
          <w:rFonts w:cs="Arial Unicode MS" w:eastAsia="Arial Unicode MS"/>
          <w:rtl w:val="0"/>
          <w:lang w:val="it-IT"/>
        </w:rPr>
        <w:t xml:space="preserve"> Darzi A</w:t>
      </w:r>
      <w:r>
        <w:rPr>
          <w:rFonts w:cs="Arial Unicode MS" w:eastAsia="Arial Unicode MS"/>
          <w:rtl w:val="0"/>
          <w:lang w:val="en-US"/>
        </w:rPr>
        <w:t xml:space="preserve">. (2020). </w:t>
      </w:r>
      <w:r>
        <w:rPr>
          <w:rFonts w:cs="Arial Unicode MS" w:eastAsia="Arial Unicode MS"/>
          <w:rtl w:val="0"/>
          <w:lang w:val="en-US"/>
        </w:rPr>
        <w:t>Sharing leadership: current attitudes, barriers and needs of clinical and non-clinical managers in UK</w:t>
      </w:r>
      <w:r>
        <w:rPr>
          <w:rFonts w:cs="Arial Unicode MS" w:eastAsia="Arial Unicode MS" w:hint="default"/>
          <w:rtl w:val="1"/>
        </w:rPr>
        <w:t>’</w:t>
      </w:r>
      <w:r>
        <w:rPr>
          <w:rFonts w:cs="Arial Unicode MS" w:eastAsia="Arial Unicode MS"/>
          <w:rtl w:val="0"/>
          <w:lang w:val="en-US"/>
        </w:rPr>
        <w:t>s integrated care system</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rPr>
        <w:t xml:space="preserve">BMJ </w:t>
      </w:r>
      <w:r>
        <w:rPr>
          <w:rFonts w:cs="Arial Unicode MS" w:eastAsia="Arial Unicode MS"/>
          <w:rtl w:val="0"/>
          <w:lang w:val="en-US"/>
        </w:rPr>
        <w:t>Leader</w:t>
      </w:r>
      <w:r>
        <w:rPr>
          <w:rFonts w:cs="Arial Unicode MS" w:eastAsia="Arial Unicode MS"/>
          <w:rtl w:val="0"/>
          <w:lang w:val="en-US"/>
        </w:rPr>
        <w:t>. 4</w:t>
      </w:r>
      <w:r>
        <w:rPr>
          <w:rFonts w:cs="Arial Unicode MS" w:eastAsia="Arial Unicode MS"/>
          <w:rtl w:val="0"/>
        </w:rPr>
        <w:t>:128-134.</w:t>
      </w:r>
    </w:p>
    <w:p>
      <w:pPr>
        <w:pStyle w:val="Body"/>
        <w:bidi w:val="0"/>
      </w:pPr>
    </w:p>
    <w:p>
      <w:pPr>
        <w:pStyle w:val="Body"/>
        <w:bidi w:val="0"/>
      </w:pPr>
      <w:r>
        <w:rPr>
          <w:rFonts w:cs="Arial Unicode MS" w:eastAsia="Arial Unicode MS"/>
          <w:rtl w:val="0"/>
        </w:rPr>
        <w:t xml:space="preserve">Bergelson I, Tracy C, Takacs E. </w:t>
      </w:r>
      <w:r>
        <w:rPr>
          <w:rFonts w:cs="Arial Unicode MS" w:eastAsia="Arial Unicode MS"/>
          <w:rtl w:val="0"/>
          <w:lang w:val="en-US"/>
        </w:rPr>
        <w:t xml:space="preserve">(2022). </w:t>
      </w:r>
      <w:r>
        <w:rPr>
          <w:rFonts w:cs="Arial Unicode MS" w:eastAsia="Arial Unicode MS"/>
          <w:rtl w:val="0"/>
          <w:lang w:val="en-US"/>
        </w:rPr>
        <w:t>Best Practices for Reducing Bias in the Interview Process. Curr</w:t>
      </w:r>
      <w:r>
        <w:rPr>
          <w:rFonts w:cs="Arial Unicode MS" w:eastAsia="Arial Unicode MS"/>
          <w:rtl w:val="0"/>
          <w:lang w:val="en-US"/>
        </w:rPr>
        <w:t>ent</w:t>
      </w:r>
      <w:r>
        <w:rPr>
          <w:rFonts w:cs="Arial Unicode MS" w:eastAsia="Arial Unicode MS"/>
          <w:rtl w:val="0"/>
        </w:rPr>
        <w:t xml:space="preserve"> Urol</w:t>
      </w:r>
      <w:r>
        <w:rPr>
          <w:rFonts w:cs="Arial Unicode MS" w:eastAsia="Arial Unicode MS"/>
          <w:rtl w:val="0"/>
          <w:lang w:val="en-US"/>
        </w:rPr>
        <w:t>ogy</w:t>
      </w:r>
      <w:r>
        <w:rPr>
          <w:rFonts w:cs="Arial Unicode MS" w:eastAsia="Arial Unicode MS"/>
          <w:rtl w:val="0"/>
        </w:rPr>
        <w:t xml:space="preserve"> Rep</w:t>
      </w:r>
      <w:r>
        <w:rPr>
          <w:rFonts w:cs="Arial Unicode MS" w:eastAsia="Arial Unicode MS"/>
          <w:rtl w:val="0"/>
          <w:lang w:val="en-US"/>
        </w:rPr>
        <w:t>orts</w:t>
      </w:r>
      <w:r>
        <w:rPr>
          <w:rFonts w:cs="Arial Unicode MS" w:eastAsia="Arial Unicode MS"/>
          <w:rtl w:val="0"/>
        </w:rPr>
        <w:t>. 23</w:t>
      </w:r>
      <w:r>
        <w:rPr>
          <w:rFonts w:cs="Arial Unicode MS" w:eastAsia="Arial Unicode MS"/>
          <w:rtl w:val="0"/>
          <w:lang w:val="en-US"/>
        </w:rPr>
        <w:t>:</w:t>
      </w:r>
      <w:r>
        <w:rPr>
          <w:rFonts w:cs="Arial Unicode MS" w:eastAsia="Arial Unicode MS"/>
          <w:rtl w:val="0"/>
        </w:rPr>
        <w:t>11</w:t>
      </w:r>
      <w:r>
        <w:rPr>
          <w:rFonts w:cs="Arial Unicode MS" w:eastAsia="Arial Unicode MS"/>
          <w:rtl w:val="0"/>
          <w:lang w:val="en-US"/>
        </w:rPr>
        <w:t xml:space="preserve">. </w:t>
      </w:r>
    </w:p>
    <w:p>
      <w:pPr>
        <w:pStyle w:val="Body"/>
        <w:rPr>
          <w:rFonts w:ascii="Arial" w:cs="Arial" w:hAnsi="Arial" w:eastAsia="Arial"/>
        </w:rPr>
      </w:pPr>
    </w:p>
    <w:p>
      <w:pPr>
        <w:pStyle w:val="Body"/>
        <w:rPr>
          <w:rFonts w:ascii="Arial" w:cs="Arial" w:hAnsi="Arial" w:eastAsia="Arial"/>
        </w:rPr>
      </w:pPr>
      <w:r>
        <w:rPr>
          <w:rFonts w:ascii="Arial" w:hAnsi="Arial"/>
          <w:rtl w:val="0"/>
        </w:rPr>
        <w:t xml:space="preserve">Bailey R. </w:t>
      </w:r>
      <w:r>
        <w:rPr>
          <w:rFonts w:ascii="Arial" w:hAnsi="Arial"/>
          <w:rtl w:val="0"/>
          <w:lang w:val="en-US"/>
        </w:rPr>
        <w:t xml:space="preserve">(2017). </w:t>
      </w:r>
      <w:r>
        <w:rPr>
          <w:rFonts w:ascii="Arial" w:hAnsi="Arial"/>
          <w:rtl w:val="0"/>
          <w:lang w:val="en-US"/>
        </w:rPr>
        <w:t xml:space="preserve">Goal Setting and Action Planning for Health Behavior Change. </w:t>
      </w:r>
      <w:r>
        <w:rPr>
          <w:rFonts w:ascii="Arial" w:hAnsi="Arial"/>
          <w:i w:val="1"/>
          <w:iCs w:val="1"/>
          <w:rtl w:val="0"/>
        </w:rPr>
        <w:t>Am</w:t>
      </w:r>
      <w:r>
        <w:rPr>
          <w:rFonts w:ascii="Arial" w:hAnsi="Arial"/>
          <w:i w:val="1"/>
          <w:iCs w:val="1"/>
          <w:rtl w:val="0"/>
          <w:lang w:val="en-US"/>
        </w:rPr>
        <w:t>erican</w:t>
      </w:r>
      <w:r>
        <w:rPr>
          <w:rFonts w:ascii="Arial" w:hAnsi="Arial"/>
          <w:i w:val="1"/>
          <w:iCs w:val="1"/>
          <w:rtl w:val="0"/>
        </w:rPr>
        <w:t xml:space="preserve"> J</w:t>
      </w:r>
      <w:r>
        <w:rPr>
          <w:rFonts w:ascii="Arial" w:hAnsi="Arial"/>
          <w:i w:val="1"/>
          <w:iCs w:val="1"/>
          <w:rtl w:val="0"/>
          <w:lang w:val="en-US"/>
        </w:rPr>
        <w:t>ournal</w:t>
      </w:r>
      <w:r>
        <w:rPr>
          <w:rFonts w:ascii="Arial" w:hAnsi="Arial"/>
          <w:i w:val="1"/>
          <w:iCs w:val="1"/>
          <w:rtl w:val="0"/>
        </w:rPr>
        <w:t xml:space="preserve"> </w:t>
      </w:r>
      <w:r>
        <w:rPr>
          <w:rFonts w:ascii="Arial" w:hAnsi="Arial"/>
          <w:i w:val="1"/>
          <w:iCs w:val="1"/>
          <w:rtl w:val="0"/>
          <w:lang w:val="en-US"/>
        </w:rPr>
        <w:t xml:space="preserve">and </w:t>
      </w:r>
      <w:r>
        <w:rPr>
          <w:rFonts w:ascii="Arial" w:hAnsi="Arial"/>
          <w:i w:val="1"/>
          <w:iCs w:val="1"/>
          <w:rtl w:val="0"/>
          <w:lang w:val="en-US"/>
        </w:rPr>
        <w:t>Lifestyle Med</w:t>
      </w:r>
      <w:r>
        <w:rPr>
          <w:rFonts w:ascii="Arial" w:hAnsi="Arial"/>
          <w:i w:val="1"/>
          <w:iCs w:val="1"/>
          <w:rtl w:val="0"/>
          <w:lang w:val="en-US"/>
        </w:rPr>
        <w:t>icine</w:t>
      </w:r>
      <w:r>
        <w:rPr>
          <w:rFonts w:ascii="Arial" w:hAnsi="Arial"/>
          <w:rtl w:val="0"/>
        </w:rPr>
        <w:t>. 13</w:t>
      </w:r>
      <w:r>
        <w:rPr>
          <w:rFonts w:ascii="Arial" w:hAnsi="Arial"/>
          <w:rtl w:val="0"/>
          <w:lang w:val="en-US"/>
        </w:rPr>
        <w:t>:</w:t>
      </w:r>
      <w:r>
        <w:rPr>
          <w:rFonts w:ascii="Arial" w:hAnsi="Arial"/>
          <w:rtl w:val="0"/>
        </w:rPr>
        <w:t>6</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nl-NL"/>
        </w:rPr>
        <w:t>Bevanda</w:t>
      </w:r>
      <w:r>
        <w:rPr>
          <w:rFonts w:ascii="Arial" w:hAnsi="Arial"/>
          <w:rtl w:val="0"/>
          <w:lang w:val="en-US"/>
        </w:rPr>
        <w:t xml:space="preserve"> V</w:t>
      </w:r>
      <w:r>
        <w:rPr>
          <w:rFonts w:ascii="Arial" w:hAnsi="Arial"/>
          <w:rtl w:val="0"/>
          <w:lang w:val="es-ES_tradnl"/>
        </w:rPr>
        <w:t>, Stanca</w:t>
      </w:r>
      <w:r>
        <w:rPr>
          <w:rFonts w:ascii="Arial" w:hAnsi="Arial"/>
          <w:rtl w:val="0"/>
          <w:lang w:val="en-US"/>
        </w:rPr>
        <w:t xml:space="preserve"> I and</w:t>
      </w:r>
      <w:r>
        <w:rPr>
          <w:rFonts w:ascii="Arial" w:hAnsi="Arial"/>
          <w:rtl w:val="0"/>
        </w:rPr>
        <w:t xml:space="preserve"> Tarbujaru</w:t>
      </w:r>
      <w:r>
        <w:rPr>
          <w:rFonts w:ascii="Arial" w:hAnsi="Arial"/>
          <w:rtl w:val="0"/>
          <w:lang w:val="en-US"/>
        </w:rPr>
        <w:t xml:space="preserve"> T</w:t>
      </w:r>
      <w:r>
        <w:rPr>
          <w:rFonts w:ascii="Arial" w:hAnsi="Arial"/>
          <w:rtl w:val="0"/>
          <w:lang w:val="en-US"/>
        </w:rPr>
        <w:t>. (2022). Modern Management: The Biggest Challenge of an Era Full of Changes.   Available from: 10.31410/eraz.2022.133</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Bruce J. (2021). </w:t>
      </w:r>
      <w:r>
        <w:rPr>
          <w:rFonts w:ascii="Arial" w:hAnsi="Arial"/>
          <w:rtl w:val="0"/>
          <w:lang w:val="en-US"/>
        </w:rPr>
        <w:t>Too Big To Change? What Every Business Can Learn From Mega-Divestments</w:t>
      </w:r>
      <w:r>
        <w:rPr>
          <w:rFonts w:ascii="Arial" w:hAnsi="Arial"/>
          <w:rtl w:val="0"/>
          <w:lang w:val="en-US"/>
        </w:rPr>
        <w:t xml:space="preserve">. Available at: </w:t>
      </w:r>
      <w:r>
        <w:rPr>
          <w:rFonts w:ascii="Arial" w:hAnsi="Arial"/>
          <w:rtl w:val="0"/>
          <w:lang w:val="en-US"/>
        </w:rPr>
        <w:t>https://www.forbes.com/sites/janbruce/2021/12/07/too-big-to-change-what-every-business-can-learn-from-mega-divestments/</w:t>
      </w:r>
      <w:r>
        <w:rPr>
          <w:rFonts w:ascii="Arial" w:hAnsi="Arial"/>
          <w:rtl w:val="0"/>
          <w:lang w:val="en-US"/>
        </w:rPr>
        <w:t xml:space="preserve"> [Accessed 6th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da-DK"/>
        </w:rPr>
        <w:t xml:space="preserve">Bruun H, Milling L, Mikkelsen, S. et al. </w:t>
      </w:r>
      <w:r>
        <w:rPr>
          <w:rFonts w:ascii="Arial" w:hAnsi="Arial"/>
          <w:rtl w:val="0"/>
          <w:lang w:val="en-US"/>
        </w:rPr>
        <w:t xml:space="preserve">(2022). </w:t>
      </w:r>
      <w:r>
        <w:rPr>
          <w:rFonts w:ascii="Arial" w:hAnsi="Arial"/>
          <w:rtl w:val="0"/>
          <w:lang w:val="en-US"/>
        </w:rPr>
        <w:t xml:space="preserve">Ethical challenges experienced by prehospital emergency personnel: a practice-based model of analysis. </w:t>
      </w:r>
      <w:r>
        <w:rPr>
          <w:rFonts w:ascii="Arial" w:hAnsi="Arial"/>
          <w:i w:val="1"/>
          <w:iCs w:val="1"/>
          <w:rtl w:val="0"/>
        </w:rPr>
        <w:t>BMC Med</w:t>
      </w:r>
      <w:r>
        <w:rPr>
          <w:rFonts w:ascii="Arial" w:hAnsi="Arial"/>
          <w:i w:val="1"/>
          <w:iCs w:val="1"/>
          <w:rtl w:val="0"/>
          <w:lang w:val="en-US"/>
        </w:rPr>
        <w:t>ical</w:t>
      </w:r>
      <w:r>
        <w:rPr>
          <w:rFonts w:ascii="Arial" w:hAnsi="Arial"/>
          <w:i w:val="1"/>
          <w:iCs w:val="1"/>
          <w:rtl w:val="0"/>
          <w:lang w:val="en-US"/>
        </w:rPr>
        <w:t xml:space="preserve"> Ethics</w:t>
      </w:r>
      <w:r>
        <w:rPr>
          <w:rFonts w:ascii="Arial" w:hAnsi="Arial"/>
          <w:rtl w:val="0"/>
          <w:lang w:val="en-US"/>
        </w:rPr>
        <w:t>.</w:t>
      </w:r>
      <w:r>
        <w:rPr>
          <w:rFonts w:ascii="Arial" w:hAnsi="Arial"/>
          <w:rtl w:val="0"/>
        </w:rPr>
        <w:t xml:space="preserve"> 23. </w:t>
      </w:r>
    </w:p>
    <w:p>
      <w:pPr>
        <w:pStyle w:val="Body"/>
        <w:rPr>
          <w:rFonts w:ascii="Arial" w:cs="Arial" w:hAnsi="Arial" w:eastAsia="Arial"/>
        </w:rPr>
      </w:pPr>
    </w:p>
    <w:p>
      <w:pPr>
        <w:pStyle w:val="Body"/>
        <w:rPr>
          <w:rFonts w:ascii="Arial" w:cs="Arial" w:hAnsi="Arial" w:eastAsia="Arial"/>
        </w:rPr>
      </w:pPr>
      <w:r>
        <w:rPr>
          <w:rFonts w:ascii="Arial" w:hAnsi="Arial"/>
          <w:rtl w:val="0"/>
          <w:lang w:val="en-US"/>
        </w:rPr>
        <w:t>Burnes B. (2020). The Origins of Lewin</w:t>
      </w:r>
      <w:r>
        <w:rPr>
          <w:rFonts w:ascii="Arial" w:hAnsi="Arial" w:hint="default"/>
          <w:rtl w:val="1"/>
        </w:rPr>
        <w:t>’</w:t>
      </w:r>
      <w:r>
        <w:rPr>
          <w:rFonts w:ascii="Arial" w:hAnsi="Arial"/>
          <w:rtl w:val="0"/>
          <w:lang w:val="en-US"/>
        </w:rPr>
        <w:t xml:space="preserve">s Three-Step Model of Change. </w:t>
      </w:r>
      <w:r>
        <w:rPr>
          <w:rFonts w:ascii="Arial" w:hAnsi="Arial"/>
          <w:i w:val="1"/>
          <w:iCs w:val="1"/>
          <w:rtl w:val="0"/>
          <w:lang w:val="en-US"/>
        </w:rPr>
        <w:t>The Journal of</w:t>
      </w:r>
      <w:r>
        <w:rPr>
          <w:rFonts w:ascii="Arial" w:hAnsi="Arial"/>
          <w:rtl w:val="0"/>
        </w:rPr>
        <w:t xml:space="preserve"> </w:t>
      </w:r>
      <w:r>
        <w:rPr>
          <w:rFonts w:ascii="Arial" w:hAnsi="Arial"/>
          <w:i w:val="1"/>
          <w:iCs w:val="1"/>
          <w:rtl w:val="0"/>
          <w:lang w:val="en-US"/>
        </w:rPr>
        <w:t>Applied Behavioral Science</w:t>
      </w:r>
      <w:r>
        <w:rPr>
          <w:rFonts w:ascii="Arial" w:hAnsi="Arial"/>
          <w:i w:val="1"/>
          <w:iCs w:val="1"/>
          <w:rtl w:val="0"/>
          <w:lang w:val="en-US"/>
        </w:rPr>
        <w:t>.</w:t>
      </w:r>
      <w:r>
        <w:rPr>
          <w:rFonts w:ascii="Arial" w:hAnsi="Arial"/>
          <w:rtl w:val="0"/>
        </w:rPr>
        <w:t xml:space="preserve"> 56</w:t>
      </w:r>
      <w:r>
        <w:rPr>
          <w:rFonts w:ascii="Arial" w:hAnsi="Arial"/>
          <w:rtl w:val="0"/>
          <w:lang w:val="en-US"/>
        </w:rPr>
        <w:t>:</w:t>
      </w:r>
      <w:r>
        <w:rPr>
          <w:rFonts w:ascii="Arial" w:hAnsi="Arial"/>
          <w:rtl w:val="0"/>
        </w:rPr>
        <w:t xml:space="preserve"> 32-59. </w:t>
      </w:r>
    </w:p>
    <w:p>
      <w:pPr>
        <w:pStyle w:val="Body"/>
        <w:rPr>
          <w:rFonts w:ascii="Arial" w:cs="Arial" w:hAnsi="Arial" w:eastAsia="Arial"/>
        </w:rPr>
      </w:pPr>
    </w:p>
    <w:p>
      <w:pPr>
        <w:pStyle w:val="Body"/>
        <w:rPr>
          <w:rFonts w:ascii="Arial" w:cs="Arial" w:hAnsi="Arial" w:eastAsia="Arial"/>
        </w:rPr>
      </w:pPr>
      <w:r>
        <w:rPr>
          <w:rFonts w:ascii="Arial" w:hAnsi="Arial"/>
          <w:rtl w:val="0"/>
          <w:lang w:val="en-US"/>
        </w:rPr>
        <w:t>Cameron E and Green M. (2020). Making sense of change management - a complete guide to the models, tools and techniques of organisational change. London: Koogan Page.</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Canales A (2023). Change management and Public Education: what needs to change about change?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"https://rb.gy/i7d7j1"</w:instrText>
      </w:r>
      <w:r>
        <w:rPr>
          <w:rStyle w:val="Hyperlink.0"/>
          <w:rFonts w:ascii="Arial" w:cs="Arial" w:hAnsi="Arial" w:eastAsia="Arial"/>
        </w:rPr>
        <w:fldChar w:fldCharType="separate" w:fldLock="0"/>
      </w:r>
      <w:r>
        <w:rPr>
          <w:rStyle w:val="Hyperlink.0"/>
          <w:rFonts w:ascii="Arial" w:hAnsi="Arial"/>
          <w:rtl w:val="0"/>
          <w:lang w:val="en-US"/>
        </w:rPr>
        <w:t>https://rb.gy/i7d7j1</w:t>
      </w:r>
      <w:r>
        <w:rPr>
          <w:rFonts w:ascii="Arial" w:cs="Arial" w:hAnsi="Arial" w:eastAsia="Arial"/>
        </w:rPr>
        <w:fldChar w:fldCharType="end" w:fldLock="0"/>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Canning E, Murphy</w:t>
      </w:r>
      <w:r>
        <w:rPr>
          <w:rFonts w:ascii="Arial" w:hAnsi="Arial"/>
          <w:rtl w:val="0"/>
          <w:lang w:val="en-US"/>
        </w:rPr>
        <w:t xml:space="preserve"> </w:t>
      </w:r>
      <w:r>
        <w:rPr>
          <w:rFonts w:ascii="Arial" w:hAnsi="Arial"/>
          <w:rtl w:val="0"/>
          <w:lang w:val="de-DE"/>
        </w:rPr>
        <w:t>M, Emerson K, Chatman J, Dweck S</w:t>
      </w:r>
      <w:r>
        <w:rPr>
          <w:rFonts w:ascii="Arial" w:hAnsi="Arial"/>
          <w:rtl w:val="0"/>
          <w:lang w:val="en-US"/>
        </w:rPr>
        <w:t xml:space="preserve"> and</w:t>
      </w:r>
      <w:r>
        <w:rPr>
          <w:rFonts w:ascii="Arial" w:hAnsi="Arial"/>
          <w:rtl w:val="0"/>
          <w:lang w:val="en-US"/>
        </w:rPr>
        <w:t xml:space="preserve"> Kray L (2020). Cultures of Genius at Work: Organizational Mindsets Predict Cultural Norms, Trust, and Commitment. </w:t>
      </w:r>
      <w:r>
        <w:rPr>
          <w:rFonts w:ascii="Arial" w:hAnsi="Arial"/>
          <w:i w:val="1"/>
          <w:iCs w:val="1"/>
          <w:rtl w:val="0"/>
          <w:lang w:val="en-US"/>
        </w:rPr>
        <w:t>Personality and Social Psychology Bulletin</w:t>
      </w:r>
      <w:r>
        <w:rPr>
          <w:rFonts w:ascii="Arial" w:hAnsi="Arial"/>
          <w:rtl w:val="0"/>
          <w:lang w:val="en-US"/>
        </w:rPr>
        <w:t>.</w:t>
      </w:r>
      <w:r>
        <w:rPr>
          <w:rFonts w:ascii="Arial" w:hAnsi="Arial"/>
          <w:rtl w:val="0"/>
        </w:rPr>
        <w:t xml:space="preserve"> 46</w:t>
      </w:r>
      <w:r>
        <w:rPr>
          <w:rFonts w:ascii="Arial" w:hAnsi="Arial"/>
          <w:rtl w:val="0"/>
          <w:lang w:val="en-US"/>
        </w:rPr>
        <w:t>:4.</w:t>
      </w:r>
      <w:r>
        <w:rPr>
          <w:rFonts w:ascii="Arial" w:hAnsi="Arial"/>
          <w:rtl w:val="0"/>
        </w:rPr>
        <w:t xml:space="preserve"> </w:t>
      </w:r>
    </w:p>
    <w:p>
      <w:pPr>
        <w:pStyle w:val="Body"/>
        <w:rPr>
          <w:rFonts w:ascii="Arial" w:cs="Arial" w:hAnsi="Arial" w:eastAsia="Arial"/>
        </w:rPr>
      </w:pPr>
    </w:p>
    <w:p>
      <w:pPr>
        <w:pStyle w:val="Body"/>
        <w:rPr>
          <w:rFonts w:ascii="Arial" w:cs="Arial" w:hAnsi="Arial" w:eastAsia="Arial"/>
        </w:rPr>
      </w:pPr>
      <w:r>
        <w:rPr>
          <w:rFonts w:ascii="Arial" w:hAnsi="Arial"/>
          <w:rtl w:val="0"/>
          <w:lang w:val="nl-NL"/>
        </w:rPr>
        <w:t>Chalmers R</w:t>
      </w:r>
      <w:r>
        <w:rPr>
          <w:rFonts w:ascii="Arial" w:hAnsi="Arial"/>
          <w:rtl w:val="0"/>
          <w:lang w:val="en-US"/>
        </w:rPr>
        <w:t xml:space="preserve"> and</w:t>
      </w:r>
      <w:r>
        <w:rPr>
          <w:rFonts w:ascii="Arial" w:hAnsi="Arial"/>
          <w:rtl w:val="0"/>
        </w:rPr>
        <w:t xml:space="preserve"> Brannan GD. </w:t>
      </w:r>
      <w:r>
        <w:rPr>
          <w:rFonts w:ascii="Arial" w:hAnsi="Arial"/>
          <w:rtl w:val="0"/>
          <w:lang w:val="en-US"/>
        </w:rPr>
        <w:t xml:space="preserve">(2023). </w:t>
      </w:r>
      <w:r>
        <w:rPr>
          <w:rFonts w:ascii="Arial" w:hAnsi="Arial"/>
          <w:rtl w:val="0"/>
          <w:lang w:val="en-US"/>
        </w:rPr>
        <w:t>Organizational Culture. In: StatPearls. Treasure Island (FL): StatPearls Publishing. Available from: https://www.ncbi.nlm.nih.gov/books/NBK560543/</w:t>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Chen C and Osei W. (2018). </w:t>
      </w:r>
      <w:r>
        <w:rPr>
          <w:rFonts w:ascii="Arial" w:hAnsi="Arial"/>
          <w:rtl w:val="0"/>
          <w:lang w:val="en-US"/>
        </w:rPr>
        <w:t xml:space="preserve">Implementing Change In Organisations </w:t>
      </w:r>
      <w:r>
        <w:rPr>
          <w:rFonts w:ascii="Arial" w:hAnsi="Arial" w:hint="default"/>
          <w:rtl w:val="0"/>
          <w:lang w:val="en-US"/>
        </w:rPr>
        <w:t xml:space="preserve">— </w:t>
      </w:r>
      <w:r>
        <w:rPr>
          <w:rFonts w:ascii="Arial" w:hAnsi="Arial"/>
          <w:rtl w:val="0"/>
          <w:lang w:val="en-US"/>
        </w:rPr>
        <w:t>A Study on Limiting Factors for Managers in the Service industry</w:t>
      </w:r>
      <w:r>
        <w:rPr>
          <w:rFonts w:ascii="Arial" w:hAnsi="Arial"/>
          <w:rtl w:val="0"/>
          <w:lang w:val="en-US"/>
        </w:rPr>
        <w:t xml:space="preserve">. Available at: </w:t>
      </w:r>
      <w:r>
        <w:rPr>
          <w:rFonts w:ascii="Arial" w:hAnsi="Arial"/>
          <w:rtl w:val="0"/>
          <w:lang w:val="en-US"/>
        </w:rPr>
        <w:t>https://rb.gy/92kggj</w:t>
      </w:r>
      <w:r>
        <w:rPr>
          <w:rFonts w:ascii="Arial" w:hAnsi="Arial"/>
          <w:rtl w:val="0"/>
          <w:lang w:val="en-US"/>
        </w:rPr>
        <w:t xml:space="preserve"> [Accessed 4th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de-DE"/>
        </w:rPr>
        <w:t xml:space="preserve">Cherunilam </w:t>
      </w:r>
      <w:r>
        <w:rPr>
          <w:rFonts w:ascii="Arial" w:hAnsi="Arial"/>
          <w:rtl w:val="0"/>
          <w:lang w:val="en-US"/>
        </w:rPr>
        <w:t xml:space="preserve">F. (2015). </w:t>
      </w:r>
      <w:r>
        <w:rPr>
          <w:rFonts w:ascii="Arial" w:hAnsi="Arial"/>
          <w:rtl w:val="0"/>
          <w:lang w:val="en-US"/>
        </w:rPr>
        <w:t>Business Policy and Strategic Management</w:t>
      </w:r>
      <w:r>
        <w:rPr>
          <w:rFonts w:ascii="Arial" w:hAnsi="Arial"/>
          <w:rtl w:val="0"/>
          <w:lang w:val="en-US"/>
        </w:rPr>
        <w:t>. New Delhi: Himalaya.</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Coles E, Anderson J, Maxwell M. et al. </w:t>
      </w:r>
      <w:r>
        <w:rPr>
          <w:rFonts w:ascii="Arial" w:hAnsi="Arial"/>
          <w:rtl w:val="0"/>
          <w:lang w:val="en-US"/>
        </w:rPr>
        <w:t xml:space="preserve">(2020). </w:t>
      </w:r>
      <w:r>
        <w:rPr>
          <w:rFonts w:ascii="Arial" w:hAnsi="Arial"/>
          <w:rtl w:val="0"/>
          <w:lang w:val="en-US"/>
        </w:rPr>
        <w:t>The influence of contextual factors on healthcare quality improvement initiatives: a realist review. Syst</w:t>
      </w:r>
      <w:r>
        <w:rPr>
          <w:rFonts w:ascii="Arial" w:hAnsi="Arial"/>
          <w:rtl w:val="0"/>
          <w:lang w:val="en-US"/>
        </w:rPr>
        <w:t>emic</w:t>
      </w:r>
      <w:r>
        <w:rPr>
          <w:rFonts w:ascii="Arial" w:hAnsi="Arial"/>
          <w:rtl w:val="0"/>
          <w:lang w:val="en-US"/>
        </w:rPr>
        <w:t xml:space="preserve"> Rev</w:t>
      </w:r>
      <w:r>
        <w:rPr>
          <w:rFonts w:ascii="Arial" w:hAnsi="Arial"/>
          <w:rtl w:val="0"/>
          <w:lang w:val="en-US"/>
        </w:rPr>
        <w:t>iew.</w:t>
      </w:r>
      <w:r>
        <w:rPr>
          <w:rFonts w:ascii="Arial" w:hAnsi="Arial"/>
          <w:rtl w:val="0"/>
        </w:rPr>
        <w:t xml:space="preserve"> 9, 94.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David F. (2011). </w:t>
      </w:r>
      <w:r>
        <w:rPr>
          <w:rFonts w:ascii="Arial" w:hAnsi="Arial"/>
          <w:rtl w:val="0"/>
          <w:lang w:val="en-US"/>
        </w:rPr>
        <w:t xml:space="preserve">Strategic Management </w:t>
      </w:r>
      <w:r>
        <w:rPr>
          <w:rFonts w:ascii="Arial" w:hAnsi="Arial"/>
          <w:rtl w:val="0"/>
          <w:lang w:val="en-US"/>
        </w:rPr>
        <w:t>Concepts and Cases. New Jersey: Pearsons Education.</w:t>
      </w:r>
    </w:p>
    <w:p>
      <w:pPr>
        <w:pStyle w:val="Body"/>
        <w:rPr>
          <w:rFonts w:ascii="Arial" w:cs="Arial" w:hAnsi="Arial" w:eastAsia="Arial"/>
        </w:rPr>
      </w:pPr>
    </w:p>
    <w:p>
      <w:pPr>
        <w:pStyle w:val="Body"/>
        <w:rPr>
          <w:rFonts w:ascii="Arial" w:cs="Arial" w:hAnsi="Arial" w:eastAsia="Arial"/>
        </w:rPr>
      </w:pPr>
      <w:r>
        <w:rPr>
          <w:rFonts w:ascii="Arial" w:hAnsi="Arial"/>
          <w:rtl w:val="0"/>
          <w:lang w:val="da-DK"/>
        </w:rPr>
        <w:t xml:space="preserve">Degnegaard </w:t>
      </w:r>
      <w:r>
        <w:rPr>
          <w:rFonts w:ascii="Arial" w:hAnsi="Arial"/>
          <w:rtl w:val="0"/>
          <w:lang w:val="en-US"/>
        </w:rPr>
        <w:t xml:space="preserve">R. (2010). </w:t>
      </w:r>
      <w:r>
        <w:rPr>
          <w:rFonts w:ascii="Arial" w:hAnsi="Arial"/>
          <w:rtl w:val="0"/>
          <w:lang w:val="en-US"/>
        </w:rPr>
        <w:t>Strategic Change Management Change Management Challenges in the Danish Police Reform</w:t>
      </w:r>
      <w:r>
        <w:rPr>
          <w:rFonts w:ascii="Arial" w:hAnsi="Arial"/>
          <w:rtl w:val="0"/>
          <w:lang w:val="en-US"/>
        </w:rPr>
        <w:t>. Denmark: Copenhagen Business School.</w:t>
      </w:r>
    </w:p>
    <w:p>
      <w:pPr>
        <w:pStyle w:val="Body"/>
        <w:rPr>
          <w:rFonts w:ascii="Arial" w:cs="Arial" w:hAnsi="Arial" w:eastAsia="Arial"/>
        </w:rPr>
      </w:pPr>
    </w:p>
    <w:p>
      <w:pPr>
        <w:pStyle w:val="Body"/>
        <w:rPr>
          <w:rFonts w:ascii="Arial" w:cs="Arial" w:hAnsi="Arial" w:eastAsia="Arial"/>
        </w:rPr>
      </w:pPr>
      <w:r>
        <w:rPr>
          <w:rFonts w:ascii="Arial" w:hAnsi="Arial"/>
          <w:rtl w:val="0"/>
          <w:lang w:val="de-DE"/>
        </w:rPr>
        <w:t>Er</w:t>
      </w:r>
      <w:r>
        <w:rPr>
          <w:rFonts w:ascii="Arial" w:hAnsi="Arial" w:hint="default"/>
          <w:rtl w:val="0"/>
        </w:rPr>
        <w:t>ç</w:t>
      </w:r>
      <w:r>
        <w:rPr>
          <w:rFonts w:ascii="Arial" w:hAnsi="Arial"/>
          <w:rtl w:val="0"/>
        </w:rPr>
        <w:t>etin</w:t>
      </w:r>
      <w:r>
        <w:rPr>
          <w:rFonts w:ascii="Arial" w:hAnsi="Arial"/>
          <w:rtl w:val="0"/>
          <w:lang w:val="en-US"/>
        </w:rPr>
        <w:t xml:space="preserve"> S</w:t>
      </w:r>
      <w:r>
        <w:rPr>
          <w:rFonts w:ascii="Arial" w:hAnsi="Arial"/>
          <w:rtl w:val="0"/>
        </w:rPr>
        <w:t xml:space="preserve"> </w:t>
      </w:r>
      <w:r>
        <w:rPr>
          <w:rFonts w:ascii="Arial" w:hAnsi="Arial"/>
          <w:rtl w:val="0"/>
          <w:lang w:val="en-US"/>
        </w:rPr>
        <w:t>and</w:t>
      </w:r>
      <w:r>
        <w:rPr>
          <w:rFonts w:ascii="Arial" w:hAnsi="Arial"/>
          <w:rtl w:val="0"/>
          <w:lang w:val="pt-PT"/>
        </w:rPr>
        <w:t xml:space="preserve"> Potas</w:t>
      </w:r>
      <w:r>
        <w:rPr>
          <w:rFonts w:ascii="Arial" w:hAnsi="Arial"/>
          <w:rtl w:val="0"/>
          <w:lang w:val="en-US"/>
        </w:rPr>
        <w:t xml:space="preserve"> N. (2019). </w:t>
      </w:r>
      <w:r>
        <w:rPr>
          <w:rFonts w:ascii="Arial" w:hAnsi="Arial"/>
          <w:i w:val="1"/>
          <w:iCs w:val="1"/>
          <w:rtl w:val="0"/>
          <w:lang w:val="pt-PT"/>
        </w:rPr>
        <w:t>Chaos, Complexity</w:t>
      </w:r>
      <w:r>
        <w:rPr>
          <w:rFonts w:ascii="Arial" w:hAnsi="Arial"/>
          <w:i w:val="1"/>
          <w:iCs w:val="1"/>
          <w:rtl w:val="0"/>
          <w:lang w:val="en-US"/>
        </w:rPr>
        <w:t xml:space="preserve"> </w:t>
      </w:r>
      <w:r>
        <w:rPr>
          <w:rFonts w:ascii="Arial" w:hAnsi="Arial"/>
          <w:i w:val="1"/>
          <w:iCs w:val="1"/>
          <w:rtl w:val="0"/>
          <w:lang w:val="en-US"/>
        </w:rPr>
        <w:t>and Leadership 2017</w:t>
      </w:r>
      <w:r>
        <w:rPr>
          <w:rFonts w:ascii="Arial" w:hAnsi="Arial"/>
          <w:i w:val="1"/>
          <w:iCs w:val="1"/>
          <w:rtl w:val="0"/>
          <w:lang w:val="en-US"/>
        </w:rPr>
        <w:t xml:space="preserve"> </w:t>
      </w:r>
      <w:r>
        <w:rPr>
          <w:rFonts w:ascii="Arial" w:hAnsi="Arial"/>
          <w:i w:val="1"/>
          <w:iCs w:val="1"/>
          <w:rtl w:val="0"/>
          <w:lang w:val="en-US"/>
        </w:rPr>
        <w:t>Explorations of Chaos and Complexity Theory</w:t>
      </w:r>
      <w:r>
        <w:rPr>
          <w:rFonts w:ascii="Arial" w:hAnsi="Arial"/>
          <w:rtl w:val="0"/>
          <w:lang w:val="en-US"/>
        </w:rPr>
        <w:t>. Switzerland:Springer.</w:t>
      </w:r>
    </w:p>
    <w:p>
      <w:pPr>
        <w:pStyle w:val="Body"/>
        <w:rPr>
          <w:rFonts w:ascii="Arial" w:cs="Arial" w:hAnsi="Arial" w:eastAsia="Arial"/>
        </w:rPr>
      </w:pPr>
    </w:p>
    <w:p>
      <w:pPr>
        <w:pStyle w:val="Body"/>
        <w:rPr>
          <w:rFonts w:ascii="Arial" w:cs="Arial" w:hAnsi="Arial" w:eastAsia="Arial"/>
        </w:rPr>
      </w:pPr>
      <w:r>
        <w:rPr>
          <w:rFonts w:ascii="Arial" w:hAnsi="Arial"/>
          <w:rtl w:val="0"/>
          <w:lang w:val="pt-PT"/>
        </w:rPr>
        <w:t>Errida A</w:t>
      </w:r>
      <w:r>
        <w:rPr>
          <w:rFonts w:ascii="Arial" w:hAnsi="Arial"/>
          <w:rtl w:val="0"/>
          <w:lang w:val="en-US"/>
        </w:rPr>
        <w:t xml:space="preserve"> and</w:t>
      </w:r>
      <w:r>
        <w:rPr>
          <w:rFonts w:ascii="Arial" w:hAnsi="Arial"/>
          <w:rtl w:val="0"/>
        </w:rPr>
        <w:t xml:space="preserve"> Lotfi B.</w:t>
      </w:r>
      <w:r>
        <w:rPr>
          <w:rFonts w:ascii="Arial" w:hAnsi="Arial"/>
          <w:rtl w:val="0"/>
          <w:lang w:val="en-US"/>
        </w:rPr>
        <w:t xml:space="preserve"> (2021).</w:t>
      </w:r>
      <w:r>
        <w:rPr>
          <w:rFonts w:ascii="Arial" w:hAnsi="Arial"/>
          <w:rtl w:val="0"/>
          <w:lang w:val="en-US"/>
        </w:rPr>
        <w:t xml:space="preserve"> The determinants of organisational change management success: Literature review and case study. </w:t>
      </w:r>
      <w:r>
        <w:rPr>
          <w:rFonts w:ascii="Arial" w:hAnsi="Arial"/>
          <w:i w:val="1"/>
          <w:iCs w:val="1"/>
          <w:rtl w:val="0"/>
          <w:lang w:val="en-US"/>
        </w:rPr>
        <w:t>International Journal of Engineering Business Management</w:t>
      </w:r>
      <w:r>
        <w:rPr>
          <w:rFonts w:ascii="Arial" w:hAnsi="Arial"/>
          <w:rtl w:val="0"/>
        </w:rPr>
        <w:t>.13</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it-IT"/>
        </w:rPr>
        <w:t xml:space="preserve">FitzGibbon </w:t>
      </w:r>
      <w:r>
        <w:rPr>
          <w:rFonts w:ascii="Arial" w:hAnsi="Arial"/>
          <w:rtl w:val="0"/>
          <w:lang w:val="en-US"/>
        </w:rPr>
        <w:t>A and</w:t>
      </w:r>
      <w:r>
        <w:rPr>
          <w:rFonts w:ascii="Arial" w:hAnsi="Arial"/>
          <w:rtl w:val="0"/>
        </w:rPr>
        <w:t xml:space="preserve"> Pohl</w:t>
      </w:r>
      <w:r>
        <w:rPr>
          <w:rFonts w:ascii="Arial" w:hAnsi="Arial"/>
          <w:rtl w:val="0"/>
          <w:lang w:val="en-US"/>
        </w:rPr>
        <w:t xml:space="preserve"> N.</w:t>
      </w:r>
      <w:r>
        <w:rPr>
          <w:rFonts w:ascii="Arial" w:hAnsi="Arial"/>
          <w:rtl w:val="0"/>
        </w:rPr>
        <w:t xml:space="preserve"> </w:t>
      </w:r>
      <w:r>
        <w:rPr>
          <w:rFonts w:ascii="Arial" w:hAnsi="Arial"/>
          <w:rtl w:val="0"/>
          <w:lang w:val="en-US"/>
        </w:rPr>
        <w:t>(</w:t>
      </w:r>
      <w:r>
        <w:rPr>
          <w:rFonts w:ascii="Arial" w:hAnsi="Arial"/>
          <w:rtl w:val="0"/>
        </w:rPr>
        <w:t>2023</w:t>
      </w:r>
      <w:r>
        <w:rPr>
          <w:rFonts w:ascii="Arial" w:hAnsi="Arial"/>
          <w:rtl w:val="0"/>
          <w:lang w:val="en-US"/>
        </w:rPr>
        <w:t>)</w:t>
      </w:r>
      <w:r>
        <w:rPr>
          <w:rFonts w:ascii="Arial" w:hAnsi="Arial"/>
          <w:rtl w:val="0"/>
          <w:lang w:val="en-US"/>
        </w:rPr>
        <w:t xml:space="preserve"> Unravelling the Complexity Puzzle: Evaluating the Relevance of Traditional Change Management Models in a Complex Environment</w:t>
      </w:r>
      <w:r>
        <w:rPr>
          <w:rFonts w:ascii="Arial" w:hAnsi="Arial"/>
          <w:rtl w:val="0"/>
          <w:lang w:val="en-US"/>
        </w:rPr>
        <w:t xml:space="preserve">. Available from: </w:t>
      </w:r>
      <w:r>
        <w:rPr>
          <w:rFonts w:ascii="Arial" w:hAnsi="Arial"/>
          <w:rtl w:val="0"/>
          <w:lang w:val="en-US"/>
        </w:rPr>
        <w:t>https://rb.gy/boozg0</w:t>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da-DK"/>
        </w:rPr>
        <w:t>Goldstein</w:t>
      </w:r>
      <w:r>
        <w:rPr>
          <w:rFonts w:ascii="Arial" w:hAnsi="Arial"/>
          <w:rtl w:val="0"/>
          <w:lang w:val="en-US"/>
        </w:rPr>
        <w:t xml:space="preserve"> H</w:t>
      </w:r>
      <w:r>
        <w:rPr>
          <w:rFonts w:ascii="Arial" w:hAnsi="Arial"/>
          <w:rtl w:val="0"/>
        </w:rPr>
        <w:t>, Pulakos</w:t>
      </w:r>
      <w:r>
        <w:rPr>
          <w:rFonts w:ascii="Arial" w:hAnsi="Arial"/>
          <w:rtl w:val="0"/>
          <w:lang w:val="en-US"/>
        </w:rPr>
        <w:t xml:space="preserve"> E</w:t>
      </w:r>
      <w:r>
        <w:rPr>
          <w:rFonts w:ascii="Arial" w:hAnsi="Arial"/>
          <w:rtl w:val="0"/>
          <w:lang w:val="en-US"/>
        </w:rPr>
        <w:t>, Passmore</w:t>
      </w:r>
      <w:r>
        <w:rPr>
          <w:rFonts w:ascii="Arial" w:hAnsi="Arial"/>
          <w:rtl w:val="0"/>
          <w:lang w:val="en-US"/>
        </w:rPr>
        <w:t xml:space="preserve"> J</w:t>
      </w:r>
      <w:r>
        <w:rPr>
          <w:rFonts w:ascii="Arial" w:hAnsi="Arial"/>
          <w:rtl w:val="0"/>
          <w:lang w:val="en-US"/>
        </w:rPr>
        <w:t xml:space="preserve"> and Semedo</w:t>
      </w:r>
      <w:r>
        <w:rPr>
          <w:rFonts w:ascii="Arial" w:hAnsi="Arial"/>
          <w:rtl w:val="0"/>
          <w:lang w:val="en-US"/>
        </w:rPr>
        <w:t xml:space="preserve"> C. (2017)</w:t>
      </w:r>
      <w:r>
        <w:rPr>
          <w:rFonts w:ascii="Arial" w:hAnsi="Arial"/>
          <w:rtl w:val="0"/>
          <w:lang w:val="en-US"/>
        </w:rPr>
        <w:t xml:space="preserve"> Handbook of the Psychology of Recruitment, Selection and Employee Retention</w:t>
      </w:r>
      <w:r>
        <w:rPr>
          <w:rFonts w:ascii="Arial" w:hAnsi="Arial"/>
          <w:rtl w:val="0"/>
          <w:lang w:val="en-US"/>
        </w:rPr>
        <w:t>. Oxford: Wiley Blackwell.</w:t>
      </w:r>
    </w:p>
    <w:p>
      <w:pPr>
        <w:pStyle w:val="Body"/>
        <w:rPr>
          <w:rFonts w:ascii="Arial" w:cs="Arial" w:hAnsi="Arial" w:eastAsia="Arial"/>
        </w:rPr>
      </w:pPr>
    </w:p>
    <w:p>
      <w:pPr>
        <w:pStyle w:val="Body"/>
        <w:rPr>
          <w:rFonts w:ascii="Arial" w:cs="Arial" w:hAnsi="Arial" w:eastAsia="Arial"/>
        </w:rPr>
      </w:pPr>
      <w:r>
        <w:rPr>
          <w:rFonts w:ascii="Arial" w:hAnsi="Arial"/>
          <w:rtl w:val="0"/>
          <w:lang w:val="en-US"/>
        </w:rPr>
        <w:t>Gopal D, Chetty U, O'Donnell P, Gajria C</w:t>
      </w:r>
      <w:r>
        <w:rPr>
          <w:rFonts w:ascii="Arial" w:hAnsi="Arial"/>
          <w:rtl w:val="0"/>
          <w:lang w:val="en-US"/>
        </w:rPr>
        <w:t xml:space="preserve"> and</w:t>
      </w:r>
      <w:r>
        <w:rPr>
          <w:rFonts w:ascii="Arial" w:hAnsi="Arial"/>
          <w:rtl w:val="0"/>
          <w:lang w:val="de-DE"/>
        </w:rPr>
        <w:t xml:space="preserve"> Blackadder-Weinstein J. </w:t>
      </w:r>
      <w:r>
        <w:rPr>
          <w:rFonts w:ascii="Arial" w:hAnsi="Arial"/>
          <w:rtl w:val="0"/>
          <w:lang w:val="en-US"/>
        </w:rPr>
        <w:t xml:space="preserve">(2021). </w:t>
      </w:r>
      <w:r>
        <w:rPr>
          <w:rFonts w:ascii="Arial" w:hAnsi="Arial"/>
          <w:rtl w:val="0"/>
          <w:lang w:val="en-US"/>
        </w:rPr>
        <w:t xml:space="preserve">Implicit bias in healthcare: clinical practice, research and decision making. </w:t>
      </w:r>
      <w:r>
        <w:rPr>
          <w:rFonts w:ascii="Arial" w:hAnsi="Arial"/>
          <w:i w:val="1"/>
          <w:iCs w:val="1"/>
          <w:rtl w:val="0"/>
          <w:lang w:val="en-US"/>
        </w:rPr>
        <w:t>Future Healthc</w:t>
      </w:r>
      <w:r>
        <w:rPr>
          <w:rFonts w:ascii="Arial" w:hAnsi="Arial"/>
          <w:i w:val="1"/>
          <w:iCs w:val="1"/>
          <w:rtl w:val="0"/>
          <w:lang w:val="en-US"/>
        </w:rPr>
        <w:t>are</w:t>
      </w:r>
      <w:r>
        <w:rPr>
          <w:rFonts w:ascii="Arial" w:hAnsi="Arial"/>
          <w:i w:val="1"/>
          <w:iCs w:val="1"/>
          <w:rtl w:val="0"/>
        </w:rPr>
        <w:t xml:space="preserve"> J</w:t>
      </w:r>
      <w:r>
        <w:rPr>
          <w:rFonts w:ascii="Arial" w:hAnsi="Arial"/>
          <w:i w:val="1"/>
          <w:iCs w:val="1"/>
          <w:rtl w:val="0"/>
          <w:lang w:val="en-US"/>
        </w:rPr>
        <w:t>ournal</w:t>
      </w:r>
      <w:r>
        <w:rPr>
          <w:rFonts w:ascii="Arial" w:hAnsi="Arial"/>
          <w:rtl w:val="0"/>
        </w:rPr>
        <w:t>.</w:t>
      </w:r>
      <w:r>
        <w:rPr>
          <w:rFonts w:ascii="Arial" w:hAnsi="Arial"/>
          <w:rtl w:val="0"/>
          <w:lang w:val="en-US"/>
        </w:rPr>
        <w:t xml:space="preserve"> </w:t>
      </w:r>
      <w:r>
        <w:rPr>
          <w:rFonts w:ascii="Arial" w:hAnsi="Arial"/>
          <w:rtl w:val="0"/>
        </w:rPr>
        <w:t>8</w:t>
      </w:r>
      <w:r>
        <w:rPr>
          <w:rFonts w:ascii="Arial" w:hAnsi="Arial"/>
          <w:rtl w:val="0"/>
          <w:lang w:val="en-US"/>
        </w:rPr>
        <w:t>:</w:t>
      </w:r>
      <w:r>
        <w:rPr>
          <w:rFonts w:ascii="Arial" w:hAnsi="Arial"/>
          <w:rtl w:val="0"/>
        </w:rPr>
        <w:t>1</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r>
        <w:rPr>
          <w:rFonts w:ascii="Arial" w:hAnsi="Arial"/>
          <w:rtl w:val="0"/>
          <w:lang w:val="nl-NL"/>
        </w:rPr>
        <w:t xml:space="preserve">Green </w:t>
      </w:r>
      <w:r>
        <w:rPr>
          <w:rFonts w:ascii="Arial" w:hAnsi="Arial"/>
          <w:rtl w:val="0"/>
          <w:lang w:val="en-US"/>
        </w:rPr>
        <w:t xml:space="preserve">M. (2007). </w:t>
      </w:r>
      <w:r>
        <w:rPr>
          <w:rFonts w:ascii="Arial" w:hAnsi="Arial"/>
          <w:rtl w:val="0"/>
        </w:rPr>
        <w:t>C</w:t>
      </w:r>
      <w:r>
        <w:rPr>
          <w:rFonts w:ascii="Arial" w:hAnsi="Arial"/>
          <w:rtl w:val="0"/>
          <w:lang w:val="en-US"/>
        </w:rPr>
        <w:t xml:space="preserve">hange Management Masterclass - </w:t>
      </w:r>
      <w:r>
        <w:rPr>
          <w:rFonts w:ascii="Arial" w:hAnsi="Arial"/>
          <w:rtl w:val="0"/>
          <w:lang w:val="en-US"/>
        </w:rPr>
        <w:t>A Step by Step Guide to Successful Change Management</w:t>
      </w:r>
      <w:r>
        <w:rPr>
          <w:rFonts w:ascii="Arial" w:hAnsi="Arial"/>
          <w:rtl w:val="0"/>
          <w:lang w:val="en-US"/>
        </w:rPr>
        <w:t xml:space="preserve">. </w:t>
      </w:r>
      <w:r>
        <w:rPr>
          <w:rFonts w:ascii="Arial" w:hAnsi="Arial"/>
          <w:rtl w:val="0"/>
          <w:lang w:val="it-IT"/>
        </w:rPr>
        <w:t>London</w:t>
      </w:r>
      <w:r>
        <w:rPr>
          <w:rFonts w:ascii="Arial" w:hAnsi="Arial"/>
          <w:rtl w:val="0"/>
          <w:lang w:val="en-US"/>
        </w:rPr>
        <w:t xml:space="preserve">: </w:t>
      </w:r>
      <w:r>
        <w:rPr>
          <w:rFonts w:ascii="Arial" w:hAnsi="Arial"/>
          <w:rtl w:val="0"/>
          <w:lang w:val="it-IT"/>
        </w:rPr>
        <w:t xml:space="preserve">Philadelphia </w:t>
      </w:r>
    </w:p>
    <w:p>
      <w:pPr>
        <w:pStyle w:val="Body"/>
        <w:rPr>
          <w:rFonts w:ascii="Arial" w:cs="Arial" w:hAnsi="Arial" w:eastAsia="Arial"/>
        </w:rPr>
      </w:pPr>
    </w:p>
    <w:p>
      <w:pPr>
        <w:pStyle w:val="Body"/>
        <w:rPr>
          <w:rFonts w:ascii="Arial" w:cs="Arial" w:hAnsi="Arial" w:eastAsia="Arial"/>
        </w:rPr>
      </w:pPr>
      <w:r>
        <w:rPr>
          <w:rFonts w:ascii="Arial" w:hAnsi="Arial"/>
          <w:rtl w:val="0"/>
          <w:lang w:val="en-US"/>
        </w:rPr>
        <w:t>Harrison</w:t>
      </w:r>
      <w:r>
        <w:rPr>
          <w:rFonts w:ascii="Arial" w:hAnsi="Arial"/>
          <w:rtl w:val="0"/>
          <w:lang w:val="en-US"/>
        </w:rPr>
        <w:t xml:space="preserve"> C. (2018) </w:t>
      </w:r>
      <w:r>
        <w:rPr>
          <w:rFonts w:ascii="Arial" w:hAnsi="Arial"/>
          <w:i w:val="1"/>
          <w:iCs w:val="1"/>
          <w:rtl w:val="0"/>
          <w:lang w:val="en-US"/>
        </w:rPr>
        <w:t>Leadership Theory</w:t>
      </w:r>
      <w:r>
        <w:rPr>
          <w:rFonts w:ascii="Arial" w:hAnsi="Arial"/>
          <w:i w:val="1"/>
          <w:iCs w:val="1"/>
          <w:rtl w:val="0"/>
          <w:lang w:val="en-US"/>
        </w:rPr>
        <w:t xml:space="preserve"> </w:t>
      </w:r>
      <w:r>
        <w:rPr>
          <w:rFonts w:ascii="Arial" w:hAnsi="Arial"/>
          <w:i w:val="1"/>
          <w:iCs w:val="1"/>
          <w:rtl w:val="0"/>
          <w:lang w:val="en-US"/>
        </w:rPr>
        <w:t>and Research</w:t>
      </w:r>
      <w:r>
        <w:rPr>
          <w:rFonts w:ascii="Arial" w:hAnsi="Arial"/>
          <w:i w:val="1"/>
          <w:iCs w:val="1"/>
          <w:rtl w:val="0"/>
          <w:lang w:val="en-US"/>
        </w:rPr>
        <w:t xml:space="preserve"> </w:t>
      </w:r>
      <w:r>
        <w:rPr>
          <w:rFonts w:ascii="Arial" w:hAnsi="Arial"/>
          <w:i w:val="1"/>
          <w:iCs w:val="1"/>
          <w:rtl w:val="0"/>
          <w:lang w:val="en-US"/>
        </w:rPr>
        <w:t>A Critical Approach to New</w:t>
      </w:r>
      <w:r>
        <w:rPr>
          <w:rFonts w:ascii="Arial" w:hAnsi="Arial"/>
          <w:i w:val="1"/>
          <w:iCs w:val="1"/>
          <w:rtl w:val="0"/>
          <w:lang w:val="en-US"/>
        </w:rPr>
        <w:t xml:space="preserve"> </w:t>
      </w:r>
      <w:r>
        <w:rPr>
          <w:rFonts w:ascii="Arial" w:hAnsi="Arial"/>
          <w:i w:val="1"/>
          <w:iCs w:val="1"/>
          <w:rtl w:val="0"/>
          <w:lang w:val="en-US"/>
        </w:rPr>
        <w:t>and Existing Paradigms</w:t>
      </w:r>
      <w:r>
        <w:rPr>
          <w:rFonts w:ascii="Arial" w:hAnsi="Arial"/>
          <w:rtl w:val="0"/>
          <w:lang w:val="en-US"/>
        </w:rPr>
        <w:t>. Hamilton:Macmillan.</w:t>
      </w:r>
    </w:p>
    <w:p>
      <w:pPr>
        <w:pStyle w:val="Body"/>
        <w:rPr>
          <w:rFonts w:ascii="Arial" w:cs="Arial" w:hAnsi="Arial" w:eastAsia="Arial"/>
        </w:rPr>
      </w:pPr>
    </w:p>
    <w:p>
      <w:pPr>
        <w:pStyle w:val="Body"/>
        <w:rPr>
          <w:rFonts w:ascii="Arial" w:cs="Arial" w:hAnsi="Arial" w:eastAsia="Arial"/>
        </w:rPr>
      </w:pPr>
      <w:r>
        <w:rPr>
          <w:rFonts w:ascii="Arial" w:hAnsi="Arial"/>
          <w:rtl w:val="0"/>
          <w:lang w:val="de-DE"/>
        </w:rPr>
        <w:t>Harrison R, Fischer S, Walpola R, Chauhan A, Babalola T, Mears S</w:t>
      </w:r>
      <w:r>
        <w:rPr>
          <w:rFonts w:ascii="Arial" w:hAnsi="Arial"/>
          <w:rtl w:val="0"/>
          <w:lang w:val="en-US"/>
        </w:rPr>
        <w:t xml:space="preserve"> and</w:t>
      </w:r>
      <w:r>
        <w:rPr>
          <w:rFonts w:ascii="Arial" w:hAnsi="Arial"/>
          <w:rtl w:val="0"/>
          <w:lang w:val="pt-PT"/>
        </w:rPr>
        <w:t xml:space="preserve"> Le-Dao H.</w:t>
      </w:r>
      <w:r>
        <w:rPr>
          <w:rFonts w:ascii="Arial" w:hAnsi="Arial"/>
          <w:rtl w:val="0"/>
          <w:lang w:val="en-US"/>
        </w:rPr>
        <w:t xml:space="preserve"> (2021).</w:t>
      </w:r>
      <w:r>
        <w:rPr>
          <w:rFonts w:ascii="Arial" w:hAnsi="Arial"/>
          <w:rtl w:val="0"/>
          <w:lang w:val="en-US"/>
        </w:rPr>
        <w:t xml:space="preserve"> Where Do Models for Change Management, Improvement and Implementation Meet? A Systematic Review of the Applications of Change Management Models in Healthcare. </w:t>
      </w:r>
      <w:r>
        <w:rPr>
          <w:rFonts w:ascii="Arial" w:hAnsi="Arial"/>
          <w:i w:val="1"/>
          <w:iCs w:val="1"/>
          <w:rtl w:val="0"/>
        </w:rPr>
        <w:t>J</w:t>
      </w:r>
      <w:r>
        <w:rPr>
          <w:rFonts w:ascii="Arial" w:hAnsi="Arial"/>
          <w:i w:val="1"/>
          <w:iCs w:val="1"/>
          <w:rtl w:val="0"/>
          <w:lang w:val="en-US"/>
        </w:rPr>
        <w:t xml:space="preserve">ournal of </w:t>
      </w:r>
      <w:r>
        <w:rPr>
          <w:rFonts w:ascii="Arial" w:hAnsi="Arial"/>
          <w:i w:val="1"/>
          <w:iCs w:val="1"/>
          <w:rtl w:val="0"/>
          <w:lang w:val="en-US"/>
        </w:rPr>
        <w:t>Healthc</w:t>
      </w:r>
      <w:r>
        <w:rPr>
          <w:rFonts w:ascii="Arial" w:hAnsi="Arial"/>
          <w:i w:val="1"/>
          <w:iCs w:val="1"/>
          <w:rtl w:val="0"/>
          <w:lang w:val="en-US"/>
        </w:rPr>
        <w:t>are and</w:t>
      </w:r>
      <w:r>
        <w:rPr>
          <w:rFonts w:ascii="Arial" w:hAnsi="Arial"/>
          <w:i w:val="1"/>
          <w:iCs w:val="1"/>
          <w:rtl w:val="0"/>
          <w:lang w:val="en-US"/>
        </w:rPr>
        <w:t xml:space="preserve"> Leadersh</w:t>
      </w:r>
      <w:r>
        <w:rPr>
          <w:rFonts w:ascii="Arial" w:hAnsi="Arial"/>
          <w:i w:val="1"/>
          <w:iCs w:val="1"/>
          <w:rtl w:val="0"/>
          <w:lang w:val="en-US"/>
        </w:rPr>
        <w:t>ip</w:t>
      </w:r>
      <w:r>
        <w:rPr>
          <w:rFonts w:ascii="Arial" w:hAnsi="Arial"/>
          <w:rtl w:val="0"/>
        </w:rPr>
        <w:t>. 13:85-108</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Hayes J. (2014). </w:t>
      </w:r>
      <w:r>
        <w:rPr>
          <w:rFonts w:ascii="Arial" w:hAnsi="Arial"/>
          <w:rtl w:val="0"/>
        </w:rPr>
        <w:t>T</w:t>
      </w:r>
      <w:r>
        <w:rPr>
          <w:rFonts w:ascii="Arial" w:hAnsi="Arial"/>
          <w:rtl w:val="0"/>
          <w:lang w:val="en-US"/>
        </w:rPr>
        <w:t>he</w:t>
      </w:r>
      <w:r>
        <w:rPr>
          <w:rFonts w:ascii="Arial" w:hAnsi="Arial"/>
          <w:rtl w:val="0"/>
        </w:rPr>
        <w:t xml:space="preserve"> T</w:t>
      </w:r>
      <w:r>
        <w:rPr>
          <w:rFonts w:ascii="Arial" w:hAnsi="Arial"/>
          <w:rtl w:val="0"/>
          <w:lang w:val="en-US"/>
        </w:rPr>
        <w:t>he</w:t>
      </w:r>
      <w:r>
        <w:rPr>
          <w:rFonts w:ascii="Arial" w:hAnsi="Arial"/>
          <w:rtl w:val="0"/>
          <w:lang w:val="en-US"/>
        </w:rPr>
        <w:t>ory and prac</w:t>
      </w:r>
      <w:r>
        <w:rPr>
          <w:rFonts w:ascii="Arial" w:hAnsi="Arial"/>
          <w:rtl w:val="0"/>
          <w:lang w:val="en-US"/>
        </w:rPr>
        <w:t>t</w:t>
      </w:r>
      <w:r>
        <w:rPr>
          <w:rFonts w:ascii="Arial" w:hAnsi="Arial"/>
          <w:rtl w:val="0"/>
        </w:rPr>
        <w:t>ic</w:t>
      </w:r>
      <w:r>
        <w:rPr>
          <w:rFonts w:ascii="Arial" w:hAnsi="Arial"/>
          <w:rtl w:val="0"/>
          <w:lang w:val="en-US"/>
        </w:rPr>
        <w:t>e</w:t>
      </w:r>
      <w:r>
        <w:rPr>
          <w:rFonts w:ascii="Arial" w:hAnsi="Arial"/>
          <w:rtl w:val="0"/>
          <w:lang w:val="en-US"/>
        </w:rPr>
        <w:t xml:space="preserve"> of c</w:t>
      </w:r>
      <w:r>
        <w:rPr>
          <w:rFonts w:ascii="Arial" w:hAnsi="Arial"/>
          <w:rtl w:val="0"/>
          <w:lang w:val="en-US"/>
        </w:rPr>
        <w:t>h</w:t>
      </w:r>
      <w:r>
        <w:rPr>
          <w:rFonts w:ascii="Arial" w:hAnsi="Arial"/>
          <w:rtl w:val="0"/>
        </w:rPr>
        <w:t>ang</w:t>
      </w:r>
      <w:r>
        <w:rPr>
          <w:rFonts w:ascii="Arial" w:hAnsi="Arial"/>
          <w:rtl w:val="0"/>
          <w:lang w:val="en-US"/>
        </w:rPr>
        <w:t>e</w:t>
      </w:r>
      <w:r>
        <w:rPr>
          <w:rFonts w:ascii="Arial" w:hAnsi="Arial"/>
          <w:rtl w:val="0"/>
          <w:lang w:val="en-US"/>
        </w:rPr>
        <w:t xml:space="preserve"> manag</w:t>
      </w:r>
      <w:r>
        <w:rPr>
          <w:rFonts w:ascii="Arial" w:hAnsi="Arial"/>
          <w:rtl w:val="0"/>
          <w:lang w:val="en-US"/>
        </w:rPr>
        <w:t>e</w:t>
      </w:r>
      <w:r>
        <w:rPr>
          <w:rFonts w:ascii="Arial" w:hAnsi="Arial"/>
          <w:rtl w:val="0"/>
        </w:rPr>
        <w:t>m</w:t>
      </w:r>
      <w:r>
        <w:rPr>
          <w:rFonts w:ascii="Arial" w:hAnsi="Arial"/>
          <w:rtl w:val="0"/>
          <w:lang w:val="en-US"/>
        </w:rPr>
        <w:t>e</w:t>
      </w:r>
      <w:r>
        <w:rPr>
          <w:rFonts w:ascii="Arial" w:hAnsi="Arial"/>
          <w:rtl w:val="0"/>
        </w:rPr>
        <w:t>n</w:t>
      </w:r>
      <w:r>
        <w:rPr>
          <w:rFonts w:ascii="Arial" w:hAnsi="Arial"/>
          <w:rtl w:val="0"/>
          <w:lang w:val="en-US"/>
        </w:rPr>
        <w:t>t</w:t>
      </w:r>
      <w:r>
        <w:rPr>
          <w:rFonts w:ascii="Arial" w:hAnsi="Arial"/>
          <w:rtl w:val="0"/>
        </w:rPr>
        <w:t xml:space="preserve"> </w:t>
      </w:r>
      <w:r>
        <w:rPr>
          <w:rFonts w:ascii="Arial" w:hAnsi="Arial"/>
          <w:rtl w:val="0"/>
          <w:lang w:val="en-US"/>
        </w:rPr>
        <w:t>4th Ed.</w:t>
      </w:r>
      <w:r>
        <w:rPr>
          <w:rFonts w:ascii="Arial" w:hAnsi="Arial"/>
          <w:rtl w:val="0"/>
        </w:rPr>
        <w:t xml:space="preserve"> </w:t>
      </w:r>
      <w:r>
        <w:rPr>
          <w:rFonts w:ascii="Arial" w:hAnsi="Arial"/>
          <w:rtl w:val="0"/>
          <w:lang w:val="en-US"/>
        </w:rPr>
        <w:t>Basingstoke: Palgrave Macmillan.</w:t>
      </w:r>
    </w:p>
    <w:p>
      <w:pPr>
        <w:pStyle w:val="Body"/>
        <w:rPr>
          <w:rFonts w:ascii="Arial" w:cs="Arial" w:hAnsi="Arial" w:eastAsia="Arial"/>
        </w:rPr>
      </w:pPr>
    </w:p>
    <w:p>
      <w:pPr>
        <w:pStyle w:val="Body"/>
        <w:rPr>
          <w:rFonts w:ascii="Arial" w:cs="Arial" w:hAnsi="Arial" w:eastAsia="Arial"/>
        </w:rPr>
      </w:pPr>
      <w:r>
        <w:rPr>
          <w:rFonts w:ascii="Arial" w:hAnsi="Arial"/>
          <w:rtl w:val="0"/>
        </w:rPr>
        <w:t xml:space="preserve">Holt S </w:t>
      </w:r>
      <w:r>
        <w:rPr>
          <w:rFonts w:ascii="Arial" w:hAnsi="Arial"/>
          <w:rtl w:val="0"/>
          <w:lang w:val="en-US"/>
        </w:rPr>
        <w:t>and</w:t>
      </w:r>
      <w:r>
        <w:rPr>
          <w:rFonts w:ascii="Arial" w:hAnsi="Arial"/>
          <w:rtl w:val="0"/>
          <w:lang w:val="pt-PT"/>
        </w:rPr>
        <w:t xml:space="preserve"> Marques </w:t>
      </w:r>
      <w:r>
        <w:rPr>
          <w:rFonts w:ascii="Arial" w:hAnsi="Arial"/>
          <w:rtl w:val="0"/>
          <w:lang w:val="en-US"/>
        </w:rPr>
        <w:t>J</w:t>
      </w:r>
      <w:r>
        <w:rPr>
          <w:rFonts w:ascii="Arial" w:hAnsi="Arial"/>
          <w:rtl w:val="0"/>
          <w:lang w:val="en-US"/>
        </w:rPr>
        <w:t xml:space="preserve">. (2012). Empathy in Leadership: Appropriate or Misplaced? An Empirical Study on a Topic That is Asking for Attention. </w:t>
      </w:r>
      <w:r>
        <w:rPr>
          <w:rFonts w:ascii="Arial" w:hAnsi="Arial"/>
          <w:i w:val="1"/>
          <w:iCs w:val="1"/>
          <w:rtl w:val="0"/>
          <w:lang w:val="en-US"/>
        </w:rPr>
        <w:t>Journal of Business Ethics</w:t>
      </w:r>
      <w:r>
        <w:rPr>
          <w:rFonts w:ascii="Arial" w:hAnsi="Arial"/>
          <w:rtl w:val="0"/>
        </w:rPr>
        <w:t>. 105. 95-105.</w:t>
      </w:r>
    </w:p>
    <w:p>
      <w:pPr>
        <w:pStyle w:val="Body"/>
        <w:rPr>
          <w:rFonts w:ascii="Arial" w:cs="Arial" w:hAnsi="Arial" w:eastAsia="Arial"/>
        </w:rPr>
      </w:pPr>
    </w:p>
    <w:p>
      <w:pPr>
        <w:pStyle w:val="Body"/>
        <w:rPr>
          <w:rFonts w:ascii="Arial" w:cs="Arial" w:hAnsi="Arial" w:eastAsia="Arial"/>
        </w:rPr>
      </w:pPr>
      <w:r>
        <w:rPr>
          <w:rFonts w:ascii="Arial" w:hAnsi="Arial"/>
          <w:rtl w:val="0"/>
          <w:lang w:val="en-US"/>
        </w:rPr>
        <w:t>Hughes</w:t>
      </w:r>
      <w:r>
        <w:rPr>
          <w:rFonts w:ascii="Arial" w:hAnsi="Arial"/>
          <w:rtl w:val="0"/>
          <w:lang w:val="en-US"/>
        </w:rPr>
        <w:t xml:space="preserve"> C</w:t>
      </w:r>
      <w:r>
        <w:rPr>
          <w:rFonts w:ascii="Arial" w:hAnsi="Arial"/>
          <w:rtl w:val="0"/>
          <w:lang w:val="en-US"/>
        </w:rPr>
        <w:t>, and Rog</w:t>
      </w:r>
      <w:r>
        <w:rPr>
          <w:rFonts w:ascii="Arial" w:hAnsi="Arial"/>
          <w:rtl w:val="0"/>
          <w:lang w:val="en-US"/>
        </w:rPr>
        <w:t xml:space="preserve"> J, Jones S, et al.</w:t>
      </w:r>
      <w:r>
        <w:rPr>
          <w:rFonts w:ascii="Arial" w:hAnsi="Arial"/>
          <w:rtl w:val="0"/>
        </w:rPr>
        <w:t xml:space="preserve"> </w:t>
      </w:r>
      <w:r>
        <w:rPr>
          <w:rFonts w:ascii="Arial" w:hAnsi="Arial"/>
          <w:rtl w:val="0"/>
          <w:lang w:val="en-US"/>
        </w:rPr>
        <w:t>(</w:t>
      </w:r>
      <w:r>
        <w:rPr>
          <w:rFonts w:ascii="Arial" w:hAnsi="Arial"/>
          <w:rtl w:val="0"/>
        </w:rPr>
        <w:t>20</w:t>
      </w:r>
      <w:r>
        <w:rPr>
          <w:rFonts w:ascii="Arial" w:hAnsi="Arial"/>
          <w:rtl w:val="0"/>
          <w:lang w:val="en-US"/>
        </w:rPr>
        <w:t>1</w:t>
      </w:r>
      <w:r>
        <w:rPr>
          <w:rFonts w:ascii="Arial" w:hAnsi="Arial"/>
          <w:rtl w:val="0"/>
        </w:rPr>
        <w:t>8</w:t>
      </w:r>
      <w:r>
        <w:rPr>
          <w:rFonts w:ascii="Arial" w:hAnsi="Arial"/>
          <w:rtl w:val="0"/>
          <w:lang w:val="en-US"/>
        </w:rPr>
        <w:t>)</w:t>
      </w:r>
      <w:r>
        <w:rPr>
          <w:rFonts w:ascii="Arial" w:hAnsi="Arial"/>
          <w:rtl w:val="0"/>
          <w:lang w:val="en-US"/>
        </w:rPr>
        <w:t>. Talent management: A strategy for improving employee recruitment, retention and engagement within hospitality organizations. International journal of contemporary hospitality management, 20</w:t>
      </w:r>
      <w:r>
        <w:rPr>
          <w:rFonts w:ascii="Arial" w:hAnsi="Arial"/>
          <w:rtl w:val="0"/>
          <w:lang w:val="en-US"/>
        </w:rPr>
        <w:t>:7</w:t>
      </w:r>
      <w:r>
        <w:rPr>
          <w:rFonts w:ascii="Arial" w:hAnsi="Arial"/>
          <w:rtl w:val="0"/>
        </w:rPr>
        <w:t>.</w:t>
      </w:r>
    </w:p>
    <w:p>
      <w:pPr>
        <w:pStyle w:val="Body"/>
        <w:rPr>
          <w:rFonts w:ascii="Arial" w:cs="Arial" w:hAnsi="Arial" w:eastAsia="Arial"/>
        </w:rPr>
      </w:pPr>
    </w:p>
    <w:p>
      <w:pPr>
        <w:pStyle w:val="Body"/>
        <w:rPr>
          <w:rFonts w:ascii="Arial" w:cs="Arial" w:hAnsi="Arial" w:eastAsia="Arial"/>
        </w:rPr>
      </w:pPr>
      <w:r>
        <w:rPr>
          <w:rFonts w:ascii="Arial" w:hAnsi="Arial"/>
          <w:rtl w:val="0"/>
        </w:rPr>
        <w:t xml:space="preserve">Iancu </w:t>
      </w:r>
      <w:r>
        <w:rPr>
          <w:rFonts w:ascii="Arial" w:hAnsi="Arial"/>
          <w:rtl w:val="0"/>
          <w:lang w:val="en-US"/>
        </w:rPr>
        <w:t>S. (</w:t>
      </w:r>
      <w:r>
        <w:rPr>
          <w:rFonts w:ascii="Arial" w:hAnsi="Arial"/>
          <w:rtl w:val="0"/>
        </w:rPr>
        <w:t>n.d.</w:t>
      </w:r>
      <w:r>
        <w:rPr>
          <w:rFonts w:ascii="Arial" w:hAnsi="Arial"/>
          <w:rtl w:val="0"/>
          <w:lang w:val="en-US"/>
        </w:rPr>
        <w:t xml:space="preserve">). </w:t>
      </w:r>
      <w:r>
        <w:rPr>
          <w:rFonts w:ascii="Arial" w:hAnsi="Arial"/>
          <w:rtl w:val="0"/>
          <w:lang w:val="en-US"/>
        </w:rPr>
        <w:t>How to Measure Culture Change: 8 Methods for Your Business</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"https://www.aihr.com/blog/how-to-measure-culture-change/"</w:instrText>
      </w:r>
      <w:r>
        <w:rPr>
          <w:rStyle w:val="Hyperlink.0"/>
          <w:rFonts w:ascii="Arial" w:cs="Arial" w:hAnsi="Arial" w:eastAsia="Arial"/>
        </w:rPr>
        <w:fldChar w:fldCharType="separate" w:fldLock="0"/>
      </w:r>
      <w:r>
        <w:rPr>
          <w:rStyle w:val="Hyperlink.0"/>
          <w:rFonts w:ascii="Arial" w:hAnsi="Arial"/>
          <w:rtl w:val="0"/>
          <w:lang w:val="en-US"/>
        </w:rPr>
        <w:t>https://www.aihr.com/blog/how-to-measure-culture-change/</w:t>
      </w:r>
      <w:r>
        <w:rPr>
          <w:rFonts w:ascii="Arial" w:cs="Arial" w:hAnsi="Arial" w:eastAsia="Arial"/>
        </w:rPr>
        <w:fldChar w:fldCharType="end" w:fldLock="0"/>
      </w:r>
      <w:r>
        <w:rPr>
          <w:rFonts w:ascii="Arial" w:hAnsi="Arial"/>
          <w:rtl w:val="0"/>
          <w:lang w:val="en-US"/>
        </w:rPr>
        <w:t xml:space="preserve"> [Accessed 5th February 2024]. </w:t>
      </w:r>
    </w:p>
    <w:p>
      <w:pPr>
        <w:pStyle w:val="Body"/>
        <w:rPr>
          <w:rFonts w:ascii="Arial" w:cs="Arial" w:hAnsi="Arial" w:eastAsia="Arial"/>
        </w:rPr>
      </w:pPr>
    </w:p>
    <w:p>
      <w:pPr>
        <w:pStyle w:val="Body"/>
        <w:rPr>
          <w:rFonts w:ascii="Arial" w:cs="Arial" w:hAnsi="Arial" w:eastAsia="Arial"/>
        </w:rPr>
      </w:pPr>
      <w:r>
        <w:rPr>
          <w:rFonts w:ascii="Arial" w:hAnsi="Arial"/>
          <w:rtl w:val="0"/>
        </w:rPr>
        <w:t>Irina, L., Avdeeva., Tatyana, A., Golovina., A</w:t>
      </w:r>
      <w:r>
        <w:rPr>
          <w:rFonts w:ascii="Arial" w:hAnsi="Arial"/>
          <w:rtl w:val="0"/>
          <w:lang w:val="en-US"/>
        </w:rPr>
        <w:t xml:space="preserve"> and</w:t>
      </w:r>
      <w:r>
        <w:rPr>
          <w:rFonts w:ascii="Arial" w:hAnsi="Arial"/>
          <w:rtl w:val="0"/>
        </w:rPr>
        <w:t xml:space="preserve"> Polyanin</w:t>
      </w:r>
      <w:r>
        <w:rPr>
          <w:rFonts w:ascii="Arial" w:hAnsi="Arial"/>
          <w:rtl w:val="0"/>
          <w:lang w:val="en-US"/>
        </w:rPr>
        <w:t xml:space="preserve"> F</w:t>
      </w:r>
      <w:r>
        <w:rPr>
          <w:rFonts w:ascii="Arial" w:hAnsi="Arial"/>
          <w:rtl w:val="0"/>
          <w:lang w:val="en-US"/>
        </w:rPr>
        <w:t>. (2021). Change Management Strategy for the Activities of Business Organizations.  90, 01003-. Available from: 10.1051/SHSCONF/20219001003</w:t>
      </w: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Kesterson </w:t>
      </w:r>
      <w:r>
        <w:rPr>
          <w:rFonts w:ascii="Arial" w:hAnsi="Arial"/>
          <w:rtl w:val="0"/>
          <w:lang w:val="en-US"/>
        </w:rPr>
        <w:t xml:space="preserve">R. (2018). </w:t>
      </w:r>
      <w:r>
        <w:rPr>
          <w:rFonts w:ascii="Arial" w:hAnsi="Arial"/>
          <w:rtl w:val="0"/>
          <w:lang w:val="en-US"/>
        </w:rPr>
        <w:t>The Intersection of Change Management and Lean Six Sigma The Basics for Black Belts and Change Agents</w:t>
      </w:r>
      <w:r>
        <w:rPr>
          <w:rFonts w:ascii="Arial" w:hAnsi="Arial"/>
          <w:rtl w:val="0"/>
          <w:lang w:val="en-US"/>
        </w:rPr>
        <w:t>. London: Taylor &amp; Francis.</w:t>
      </w:r>
    </w:p>
    <w:p>
      <w:pPr>
        <w:pStyle w:val="Body"/>
        <w:rPr>
          <w:rFonts w:ascii="Arial" w:cs="Arial" w:hAnsi="Arial" w:eastAsia="Arial"/>
        </w:rPr>
      </w:pPr>
    </w:p>
    <w:p>
      <w:pPr>
        <w:pStyle w:val="Body"/>
        <w:rPr>
          <w:rFonts w:ascii="Arial" w:cs="Arial" w:hAnsi="Arial" w:eastAsia="Arial"/>
        </w:rPr>
      </w:pPr>
      <w:r>
        <w:rPr>
          <w:rFonts w:ascii="Arial" w:hAnsi="Arial"/>
          <w:rtl w:val="0"/>
          <w:lang w:val="nl-NL"/>
        </w:rPr>
        <w:t>Khaw, K.W., Alnoor, A., AL-Abrrow, H</w:t>
      </w:r>
      <w:r>
        <w:rPr>
          <w:rFonts w:ascii="Arial" w:hAnsi="Arial"/>
          <w:rtl w:val="0"/>
          <w:lang w:val="en-US"/>
        </w:rPr>
        <w:t>, Tiberius V and Atsan N</w:t>
      </w:r>
      <w:r>
        <w:rPr>
          <w:rFonts w:ascii="Arial" w:hAnsi="Arial"/>
          <w:rtl w:val="0"/>
        </w:rPr>
        <w:t xml:space="preserve"> </w:t>
      </w:r>
      <w:r>
        <w:rPr>
          <w:rFonts w:ascii="Arial" w:hAnsi="Arial"/>
          <w:rtl w:val="0"/>
          <w:lang w:val="en-US"/>
        </w:rPr>
        <w:t>(2023).</w:t>
      </w:r>
      <w:r>
        <w:rPr>
          <w:rFonts w:ascii="Arial" w:hAnsi="Arial"/>
          <w:rtl w:val="0"/>
          <w:lang w:val="en-US"/>
        </w:rPr>
        <w:t xml:space="preserve"> Reactions towards organizational change: a systematic literature review. </w:t>
      </w:r>
      <w:r>
        <w:rPr>
          <w:rFonts w:ascii="Arial" w:hAnsi="Arial"/>
          <w:i w:val="1"/>
          <w:iCs w:val="1"/>
          <w:rtl w:val="0"/>
        </w:rPr>
        <w:t>Curr</w:t>
      </w:r>
      <w:r>
        <w:rPr>
          <w:rFonts w:ascii="Arial" w:hAnsi="Arial"/>
          <w:i w:val="1"/>
          <w:iCs w:val="1"/>
          <w:rtl w:val="0"/>
          <w:lang w:val="en-US"/>
        </w:rPr>
        <w:t>ent</w:t>
      </w:r>
      <w:r>
        <w:rPr>
          <w:rFonts w:ascii="Arial" w:hAnsi="Arial"/>
          <w:i w:val="1"/>
          <w:iCs w:val="1"/>
          <w:rtl w:val="0"/>
        </w:rPr>
        <w:t xml:space="preserve"> Psychol</w:t>
      </w:r>
      <w:r>
        <w:rPr>
          <w:rFonts w:ascii="Arial" w:hAnsi="Arial"/>
          <w:i w:val="1"/>
          <w:iCs w:val="1"/>
          <w:rtl w:val="0"/>
          <w:lang w:val="en-US"/>
        </w:rPr>
        <w:t>ogy.</w:t>
      </w:r>
      <w:r>
        <w:rPr>
          <w:rFonts w:ascii="Arial" w:hAnsi="Arial"/>
          <w:rtl w:val="0"/>
        </w:rPr>
        <w:t xml:space="preserve"> 42.</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Kotter J. (1996). </w:t>
      </w:r>
      <w:r>
        <w:rPr>
          <w:rFonts w:ascii="Arial" w:hAnsi="Arial"/>
          <w:rtl w:val="0"/>
          <w:lang w:val="en-US"/>
        </w:rPr>
        <w:t>Leading Change</w:t>
      </w:r>
      <w:r>
        <w:rPr>
          <w:rFonts w:ascii="Arial" w:hAnsi="Arial"/>
          <w:rtl w:val="0"/>
          <w:lang w:val="en-US"/>
        </w:rPr>
        <w:t xml:space="preserve"> </w:t>
      </w:r>
      <w:r>
        <w:rPr>
          <w:rFonts w:ascii="Arial" w:hAnsi="Arial"/>
          <w:rtl w:val="0"/>
          <w:lang w:val="en-US"/>
        </w:rPr>
        <w:t>Why Transformation Efforts Fail</w:t>
      </w:r>
      <w:r>
        <w:rPr>
          <w:rFonts w:ascii="Arial" w:hAnsi="Arial"/>
          <w:rtl w:val="0"/>
          <w:lang w:val="en-US"/>
        </w:rPr>
        <w:t>. NY: Harvard.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Kottler J. (2018) </w:t>
      </w:r>
      <w:r>
        <w:rPr>
          <w:rFonts w:ascii="Arial" w:hAnsi="Arial"/>
          <w:i w:val="1"/>
          <w:iCs w:val="1"/>
          <w:rtl w:val="0"/>
          <w:lang w:val="en-US"/>
        </w:rPr>
        <w:t>What You Don</w:t>
      </w:r>
      <w:r>
        <w:rPr>
          <w:rFonts w:ascii="Arial" w:hAnsi="Arial" w:hint="default"/>
          <w:i w:val="1"/>
          <w:iCs w:val="1"/>
          <w:rtl w:val="1"/>
        </w:rPr>
        <w:t>’</w:t>
      </w:r>
      <w:r>
        <w:rPr>
          <w:rFonts w:ascii="Arial" w:hAnsi="Arial"/>
          <w:i w:val="1"/>
          <w:iCs w:val="1"/>
          <w:rtl w:val="0"/>
        </w:rPr>
        <w:t>t</w:t>
      </w:r>
      <w:r>
        <w:rPr>
          <w:rFonts w:ascii="Arial" w:hAnsi="Arial"/>
          <w:i w:val="1"/>
          <w:iCs w:val="1"/>
          <w:rtl w:val="0"/>
          <w:lang w:val="en-US"/>
        </w:rPr>
        <w:t xml:space="preserve"> </w:t>
      </w:r>
      <w:r>
        <w:rPr>
          <w:rFonts w:ascii="Arial" w:hAnsi="Arial"/>
          <w:i w:val="1"/>
          <w:iCs w:val="1"/>
          <w:rtl w:val="0"/>
          <w:lang w:val="en-US"/>
        </w:rPr>
        <w:t>Know About</w:t>
      </w:r>
      <w:r>
        <w:rPr>
          <w:rFonts w:ascii="Arial" w:hAnsi="Arial"/>
          <w:i w:val="1"/>
          <w:iCs w:val="1"/>
          <w:rtl w:val="0"/>
          <w:lang w:val="en-US"/>
        </w:rPr>
        <w:t xml:space="preserve"> </w:t>
      </w:r>
      <w:r>
        <w:rPr>
          <w:rFonts w:ascii="Arial" w:hAnsi="Arial"/>
          <w:i w:val="1"/>
          <w:iCs w:val="1"/>
          <w:rtl w:val="0"/>
          <w:lang w:val="en-US"/>
        </w:rPr>
        <w:t>Leadership, but</w:t>
      </w:r>
      <w:r>
        <w:rPr>
          <w:rFonts w:ascii="Arial" w:hAnsi="Arial"/>
          <w:i w:val="1"/>
          <w:iCs w:val="1"/>
          <w:rtl w:val="0"/>
          <w:lang w:val="en-US"/>
        </w:rPr>
        <w:t xml:space="preserve"> </w:t>
      </w:r>
      <w:r>
        <w:rPr>
          <w:rFonts w:ascii="Arial" w:hAnsi="Arial"/>
          <w:i w:val="1"/>
          <w:iCs w:val="1"/>
          <w:rtl w:val="0"/>
          <w:lang w:val="en-US"/>
        </w:rPr>
        <w:t>Probably Should</w:t>
      </w:r>
      <w:r>
        <w:rPr>
          <w:rFonts w:ascii="Arial" w:hAnsi="Arial"/>
          <w:i w:val="1"/>
          <w:iCs w:val="1"/>
          <w:rtl w:val="0"/>
          <w:lang w:val="en-US"/>
        </w:rPr>
        <w:t xml:space="preserve"> </w:t>
      </w:r>
      <w:r>
        <w:rPr>
          <w:rFonts w:ascii="Arial" w:hAnsi="Arial"/>
          <w:i w:val="1"/>
          <w:iCs w:val="1"/>
          <w:rtl w:val="0"/>
          <w:lang w:val="en-US"/>
        </w:rPr>
        <w:t>Applications to Daily Life</w:t>
      </w:r>
      <w:r>
        <w:rPr>
          <w:rFonts w:ascii="Arial" w:hAnsi="Arial"/>
          <w:rtl w:val="0"/>
          <w:lang w:val="en-US"/>
        </w:rPr>
        <w:t>. Oxford:University Press.</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Knowledge n.d. Available from: </w:t>
      </w:r>
      <w:r>
        <w:rPr>
          <w:rFonts w:ascii="Arial" w:hAnsi="Arial"/>
          <w:rtl w:val="0"/>
          <w:lang w:val="en-US"/>
        </w:rPr>
        <w:t>https://www.knowledgetrain.co.uk/training-courses/res/images/change-management/change-management-model-adkar-infographic-1031x580.png</w:t>
      </w:r>
      <w:r>
        <w:rPr>
          <w:rFonts w:ascii="Arial" w:hAnsi="Arial"/>
          <w:rtl w:val="0"/>
          <w:lang w:val="en-US"/>
        </w:rPr>
        <w:t xml:space="preserve"> (Accessed 31st January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Lewin K. </w:t>
      </w:r>
      <w:r>
        <w:rPr>
          <w:rFonts w:ascii="Arial" w:hAnsi="Arial"/>
          <w:rtl w:val="0"/>
          <w:lang w:val="en-US"/>
        </w:rPr>
        <w:t>(</w:t>
      </w:r>
      <w:r>
        <w:rPr>
          <w:rFonts w:ascii="Arial" w:hAnsi="Arial"/>
          <w:rtl w:val="0"/>
        </w:rPr>
        <w:t>1947</w:t>
      </w:r>
      <w:r>
        <w:rPr>
          <w:rFonts w:ascii="Arial" w:hAnsi="Arial"/>
          <w:rtl w:val="0"/>
          <w:lang w:val="en-US"/>
        </w:rPr>
        <w:t>)</w:t>
      </w:r>
      <w:r>
        <w:rPr>
          <w:rFonts w:ascii="Arial" w:hAnsi="Arial"/>
          <w:rtl w:val="0"/>
          <w:lang w:val="en-US"/>
        </w:rPr>
        <w:t>. Group decision and</w:t>
      </w:r>
      <w:r>
        <w:rPr>
          <w:rFonts w:ascii="Arial" w:hAnsi="Arial"/>
          <w:rtl w:val="0"/>
          <w:lang w:val="en-US"/>
        </w:rPr>
        <w:t xml:space="preserve"> </w:t>
      </w:r>
      <w:r>
        <w:rPr>
          <w:rFonts w:ascii="Arial" w:hAnsi="Arial"/>
          <w:rtl w:val="0"/>
          <w:lang w:val="en-US"/>
        </w:rPr>
        <w:t>social change. T. Newcomb and F. Hartley, Readings in Social Psychology. New York: Henry Holt and Company.</w:t>
      </w:r>
    </w:p>
    <w:p>
      <w:pPr>
        <w:pStyle w:val="Body"/>
        <w:rPr>
          <w:rFonts w:ascii="Arial" w:cs="Arial" w:hAnsi="Arial" w:eastAsia="Arial"/>
        </w:rPr>
      </w:pPr>
    </w:p>
    <w:p>
      <w:pPr>
        <w:pStyle w:val="Body"/>
        <w:rPr>
          <w:rFonts w:ascii="Arial" w:cs="Arial" w:hAnsi="Arial" w:eastAsia="Arial"/>
        </w:rPr>
      </w:pPr>
      <w:r>
        <w:rPr>
          <w:rFonts w:ascii="Arial" w:hAnsi="Arial"/>
          <w:rtl w:val="0"/>
        </w:rPr>
        <w:t xml:space="preserve">Lam L, Nguyen P, Le </w:t>
      </w:r>
      <w:r>
        <w:rPr>
          <w:rFonts w:ascii="Arial" w:hAnsi="Arial"/>
          <w:rtl w:val="0"/>
          <w:lang w:val="en-US"/>
        </w:rPr>
        <w:t>and</w:t>
      </w:r>
      <w:r>
        <w:rPr>
          <w:rFonts w:ascii="Arial" w:hAnsi="Arial"/>
          <w:rtl w:val="0"/>
        </w:rPr>
        <w:t xml:space="preserve"> Tran K. </w:t>
      </w:r>
      <w:r>
        <w:rPr>
          <w:rFonts w:ascii="Arial" w:hAnsi="Arial"/>
          <w:rtl w:val="0"/>
          <w:lang w:val="en-US"/>
        </w:rPr>
        <w:t xml:space="preserve">(2021). </w:t>
      </w:r>
      <w:r>
        <w:rPr>
          <w:rFonts w:ascii="Arial" w:hAnsi="Arial"/>
          <w:rtl w:val="0"/>
          <w:lang w:val="en-US"/>
        </w:rPr>
        <w:t xml:space="preserve">The Relation among Organizational Culture, Knowledge Management, and Innovation Capability: Its Implication for Open Innovation. </w:t>
      </w:r>
      <w:r>
        <w:rPr>
          <w:rFonts w:ascii="Arial" w:hAnsi="Arial"/>
          <w:i w:val="1"/>
          <w:iCs w:val="1"/>
          <w:rtl w:val="0"/>
          <w:lang w:val="en-US"/>
        </w:rPr>
        <w:t>Journal of Open Innovation: Technology, Market, and Complexity</w:t>
      </w:r>
      <w:r>
        <w:rPr>
          <w:rFonts w:ascii="Arial" w:hAnsi="Arial"/>
          <w:rtl w:val="0"/>
        </w:rPr>
        <w:t>. 7(1):66.</w:t>
      </w:r>
    </w:p>
    <w:p>
      <w:pPr>
        <w:pStyle w:val="Body"/>
        <w:rPr>
          <w:rFonts w:ascii="Arial" w:cs="Arial" w:hAnsi="Arial" w:eastAsia="Arial"/>
        </w:rPr>
      </w:pPr>
    </w:p>
    <w:p>
      <w:pPr>
        <w:pStyle w:val="Body"/>
        <w:bidi w:val="0"/>
      </w:pPr>
      <w:r>
        <w:rPr>
          <w:rFonts w:cs="Arial Unicode MS" w:eastAsia="Arial Unicode MS"/>
          <w:rtl w:val="0"/>
          <w:lang w:val="en-US"/>
        </w:rPr>
        <w:t xml:space="preserve">Lawson E and Price C. (2013). The Psychology of Change Management. Available at: </w:t>
      </w:r>
      <w:r>
        <w:rPr>
          <w:rFonts w:cs="Arial Unicode MS" w:eastAsia="Arial Unicode MS"/>
          <w:rtl w:val="0"/>
          <w:lang w:val="en-US"/>
        </w:rPr>
        <w:t>https://www.mckinsey.com/capabilities/people-and-organisational-performance/our-insights/the-psychology-of-change-management#/</w:t>
      </w:r>
      <w:r>
        <w:rPr>
          <w:rFonts w:cs="Arial Unicode MS" w:eastAsia="Arial Unicode MS"/>
          <w:rtl w:val="0"/>
          <w:lang w:val="en-US"/>
        </w:rPr>
        <w:t xml:space="preserve"> (Accessed 5th February 2024).</w:t>
      </w:r>
    </w:p>
    <w:p>
      <w:pPr>
        <w:pStyle w:val="Body"/>
        <w:bidi w:val="0"/>
      </w:pPr>
    </w:p>
    <w:p>
      <w:pPr>
        <w:pStyle w:val="Body"/>
        <w:bidi w:val="0"/>
      </w:pPr>
      <w:r>
        <w:rPr>
          <w:rFonts w:cs="Arial Unicode MS" w:eastAsia="Arial Unicode MS"/>
          <w:rtl w:val="0"/>
          <w:lang w:val="en-US"/>
        </w:rPr>
        <w:t xml:space="preserve">Lazuardi M, Maharaja S and Muhyi (2021). </w:t>
      </w:r>
      <w:r>
        <w:rPr>
          <w:rFonts w:cs="Arial Unicode MS" w:eastAsia="Arial Unicode MS"/>
          <w:rtl w:val="0"/>
          <w:lang w:val="en-US"/>
        </w:rPr>
        <w:t>Change model combination: A comprehensive way for successfully change</w:t>
      </w:r>
      <w:r>
        <w:rPr>
          <w:rFonts w:cs="Arial Unicode MS" w:eastAsia="Arial Unicode MS"/>
          <w:rtl w:val="0"/>
          <w:lang w:val="en-US"/>
        </w:rPr>
        <w:t xml:space="preserve">. </w:t>
      </w:r>
      <w:r>
        <w:rPr>
          <w:rFonts w:cs="Arial Unicode MS" w:eastAsia="Arial Unicode MS"/>
          <w:i w:val="1"/>
          <w:iCs w:val="1"/>
          <w:rtl w:val="0"/>
          <w:lang w:val="en-US"/>
        </w:rPr>
        <w:t>Journal of Public Value and Administrative Insight</w:t>
      </w:r>
      <w:r>
        <w:rPr>
          <w:rFonts w:cs="Arial Unicode MS" w:eastAsia="Arial Unicode MS"/>
          <w:i w:val="1"/>
          <w:iCs w:val="1"/>
          <w:rtl w:val="0"/>
          <w:lang w:val="en-US"/>
        </w:rPr>
        <w:t xml:space="preserve">. </w:t>
      </w:r>
    </w:p>
    <w:p>
      <w:pPr>
        <w:pStyle w:val="Body"/>
        <w:bidi w:val="0"/>
      </w:pPr>
    </w:p>
    <w:p>
      <w:pPr>
        <w:pStyle w:val="Body"/>
        <w:bidi w:val="0"/>
      </w:pPr>
      <w:r>
        <w:rPr>
          <w:rFonts w:cs="Arial Unicode MS" w:eastAsia="Arial Unicode MS"/>
          <w:rtl w:val="0"/>
          <w:lang w:val="nl-NL"/>
        </w:rPr>
        <w:t xml:space="preserve">Lee M </w:t>
      </w:r>
      <w:r>
        <w:rPr>
          <w:rFonts w:cs="Arial Unicode MS" w:eastAsia="Arial Unicode MS"/>
          <w:rtl w:val="0"/>
          <w:lang w:val="en-US"/>
        </w:rPr>
        <w:t>and</w:t>
      </w:r>
      <w:r>
        <w:rPr>
          <w:rFonts w:cs="Arial Unicode MS" w:eastAsia="Arial Unicode MS"/>
          <w:rtl w:val="0"/>
          <w:lang w:val="en-US"/>
        </w:rPr>
        <w:t xml:space="preserve"> Ding A. (2022). The Relationship Between Market Culture, Clan Culture, Benevolent Leadership, Work Engagement, and Job Performance: Leader</w:t>
      </w:r>
      <w:r>
        <w:rPr>
          <w:rFonts w:cs="Arial Unicode MS" w:eastAsia="Arial Unicode MS" w:hint="default"/>
          <w:rtl w:val="1"/>
        </w:rPr>
        <w:t>’</w:t>
      </w:r>
      <w:r>
        <w:rPr>
          <w:rFonts w:cs="Arial Unicode MS" w:eastAsia="Arial Unicode MS"/>
          <w:rtl w:val="0"/>
          <w:lang w:val="en-US"/>
        </w:rPr>
        <w:t xml:space="preserve">s Dark Triad as a Moderator. </w:t>
      </w:r>
      <w:r>
        <w:rPr>
          <w:rFonts w:cs="Arial Unicode MS" w:eastAsia="Arial Unicode MS"/>
          <w:i w:val="1"/>
          <w:iCs w:val="1"/>
          <w:rtl w:val="0"/>
          <w:lang w:val="en-US"/>
        </w:rPr>
        <w:t>Psychological Reports</w:t>
      </w:r>
      <w:r>
        <w:rPr>
          <w:rFonts w:cs="Arial Unicode MS" w:eastAsia="Arial Unicode MS"/>
          <w:i w:val="1"/>
          <w:iCs w:val="1"/>
          <w:rtl w:val="0"/>
          <w:lang w:val="en-US"/>
        </w:rPr>
        <w:t xml:space="preserve">. </w:t>
      </w:r>
      <w:r>
        <w:rPr>
          <w:rFonts w:cs="Arial Unicode MS" w:eastAsia="Arial Unicode MS"/>
          <w:rtl w:val="0"/>
          <w:lang w:val="en-US"/>
        </w:rPr>
        <w:t>1:3.</w:t>
      </w:r>
    </w:p>
    <w:p>
      <w:pPr>
        <w:pStyle w:val="Body"/>
        <w:bidi w:val="0"/>
      </w:pPr>
    </w:p>
    <w:p>
      <w:pPr>
        <w:pStyle w:val="Body"/>
        <w:rPr>
          <w:rFonts w:ascii="Arial" w:cs="Arial" w:hAnsi="Arial" w:eastAsia="Arial"/>
        </w:rPr>
      </w:pPr>
      <w:r>
        <w:rPr>
          <w:rFonts w:ascii="Arial" w:hAnsi="Arial"/>
          <w:rtl w:val="0"/>
          <w:lang w:val="en-US"/>
        </w:rPr>
        <w:t xml:space="preserve">Lewin K. (1947). Frontiers in group dynamics: Concept, method and reality in social science; social equilibria and social change. </w:t>
      </w:r>
      <w:r>
        <w:rPr>
          <w:rFonts w:ascii="Arial" w:hAnsi="Arial"/>
          <w:i w:val="1"/>
          <w:iCs w:val="1"/>
          <w:rtl w:val="0"/>
          <w:lang w:val="fr-FR"/>
        </w:rPr>
        <w:t>Human Relations</w:t>
      </w:r>
      <w:r>
        <w:rPr>
          <w:rFonts w:ascii="Arial" w:hAnsi="Arial"/>
          <w:i w:val="1"/>
          <w:iCs w:val="1"/>
          <w:rtl w:val="0"/>
          <w:lang w:val="en-US"/>
        </w:rPr>
        <w:t>.</w:t>
      </w:r>
      <w:r>
        <w:rPr>
          <w:rFonts w:ascii="Arial" w:hAnsi="Arial"/>
          <w:rtl w:val="0"/>
        </w:rPr>
        <w:t xml:space="preserve"> 1</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rPr>
        <w:t>Li C, Wang C</w:t>
      </w:r>
      <w:r>
        <w:rPr>
          <w:rFonts w:ascii="Arial" w:hAnsi="Arial"/>
          <w:rtl w:val="0"/>
          <w:lang w:val="en-US"/>
        </w:rPr>
        <w:t xml:space="preserve"> and</w:t>
      </w:r>
      <w:r>
        <w:rPr>
          <w:rFonts w:ascii="Arial" w:hAnsi="Arial"/>
          <w:rtl w:val="0"/>
          <w:lang w:val="en-US"/>
        </w:rPr>
        <w:t xml:space="preserve"> Xue C. (2024). Clan culture and corporate innovation. P</w:t>
      </w:r>
      <w:r>
        <w:rPr>
          <w:rFonts w:ascii="Arial" w:hAnsi="Arial"/>
          <w:i w:val="1"/>
          <w:iCs w:val="1"/>
          <w:rtl w:val="0"/>
          <w:lang w:val="en-US"/>
        </w:rPr>
        <w:t>acific-Basin Finance Journal</w:t>
      </w:r>
      <w:r>
        <w:rPr>
          <w:rFonts w:ascii="Arial" w:hAnsi="Arial"/>
          <w:i w:val="1"/>
          <w:iCs w:val="1"/>
          <w:rtl w:val="0"/>
          <w:lang w:val="en-US"/>
        </w:rPr>
        <w:t>.</w:t>
      </w:r>
      <w:r>
        <w:rPr>
          <w:rFonts w:ascii="Arial" w:hAnsi="Arial"/>
          <w:rtl w:val="0"/>
        </w:rPr>
        <w:t xml:space="preserve"> 83</w:t>
      </w:r>
      <w:r>
        <w:rPr>
          <w:rFonts w:ascii="Arial" w:hAnsi="Arial"/>
          <w:rtl w:val="0"/>
          <w:lang w:val="en-US"/>
        </w:rPr>
        <w:t>.</w:t>
      </w:r>
    </w:p>
    <w:p>
      <w:pPr>
        <w:pStyle w:val="Body"/>
        <w:bidi w:val="0"/>
      </w:pPr>
    </w:p>
    <w:p>
      <w:pPr>
        <w:pStyle w:val="Body"/>
        <w:bidi w:val="0"/>
      </w:pPr>
      <w:r>
        <w:rPr>
          <w:rFonts w:cs="Arial Unicode MS" w:eastAsia="Arial Unicode MS"/>
          <w:rtl w:val="0"/>
          <w:lang w:val="en-US"/>
        </w:rPr>
        <w:t>Lussier, R. and Ache, C. (2010) Leadership Theory, Application, and Skill Development. Ohio: South-Western Engage Learning.</w:t>
      </w:r>
    </w:p>
    <w:p>
      <w:pPr>
        <w:pStyle w:val="Body"/>
        <w:bidi w:val="0"/>
      </w:pPr>
    </w:p>
    <w:p>
      <w:pPr>
        <w:pStyle w:val="Body"/>
        <w:bidi w:val="0"/>
      </w:pPr>
      <w:r>
        <w:rPr>
          <w:rFonts w:cs="Arial Unicode MS" w:eastAsia="Arial Unicode MS"/>
          <w:rtl w:val="0"/>
        </w:rPr>
        <w:t>Lu</w:t>
      </w:r>
      <w:r>
        <w:rPr>
          <w:rFonts w:cs="Arial Unicode MS" w:eastAsia="Arial Unicode MS"/>
          <w:rtl w:val="0"/>
          <w:lang w:val="en-US"/>
        </w:rPr>
        <w:t xml:space="preserve"> J</w:t>
      </w:r>
      <w:r>
        <w:rPr>
          <w:rFonts w:cs="Arial Unicode MS" w:eastAsia="Arial Unicode MS"/>
          <w:rtl w:val="0"/>
          <w:lang w:val="de-DE"/>
        </w:rPr>
        <w:t>, Ren</w:t>
      </w:r>
      <w:r>
        <w:rPr>
          <w:rFonts w:cs="Arial Unicode MS" w:eastAsia="Arial Unicode MS"/>
          <w:rtl w:val="0"/>
          <w:lang w:val="en-US"/>
        </w:rPr>
        <w:t xml:space="preserve"> L</w:t>
      </w:r>
      <w:r>
        <w:rPr>
          <w:rFonts w:cs="Arial Unicode MS" w:eastAsia="Arial Unicode MS"/>
          <w:rtl w:val="0"/>
        </w:rPr>
        <w:t>, Yao</w:t>
      </w:r>
      <w:r>
        <w:rPr>
          <w:rFonts w:cs="Arial Unicode MS" w:eastAsia="Arial Unicode MS"/>
          <w:rtl w:val="0"/>
          <w:lang w:val="en-US"/>
        </w:rPr>
        <w:t xml:space="preserve"> S, </w:t>
      </w:r>
      <w:r>
        <w:rPr>
          <w:rFonts w:cs="Arial Unicode MS" w:eastAsia="Arial Unicode MS"/>
          <w:rtl w:val="0"/>
        </w:rPr>
        <w:t xml:space="preserve"> Qiao</w:t>
      </w:r>
      <w:r>
        <w:rPr>
          <w:rFonts w:cs="Arial Unicode MS" w:eastAsia="Arial Unicode MS"/>
          <w:rtl w:val="0"/>
          <w:lang w:val="en-US"/>
        </w:rPr>
        <w:t xml:space="preserve"> J</w:t>
      </w:r>
      <w:r>
        <w:rPr>
          <w:rFonts w:cs="Arial Unicode MS" w:eastAsia="Arial Unicode MS"/>
          <w:rtl w:val="0"/>
        </w:rPr>
        <w:t>, Mikalauskiene</w:t>
      </w:r>
      <w:r>
        <w:rPr>
          <w:rFonts w:cs="Arial Unicode MS" w:eastAsia="Arial Unicode MS"/>
          <w:rtl w:val="0"/>
          <w:lang w:val="en-US"/>
        </w:rPr>
        <w:t xml:space="preserve"> A</w:t>
      </w:r>
      <w:r>
        <w:rPr>
          <w:rFonts w:cs="Arial Unicode MS" w:eastAsia="Arial Unicode MS"/>
          <w:rtl w:val="0"/>
        </w:rPr>
        <w:t xml:space="preserve"> </w:t>
      </w:r>
      <w:r>
        <w:rPr>
          <w:rFonts w:cs="Arial Unicode MS" w:eastAsia="Arial Unicode MS"/>
          <w:rtl w:val="0"/>
          <w:lang w:val="en-US"/>
        </w:rPr>
        <w:t>and</w:t>
      </w:r>
      <w:r>
        <w:rPr>
          <w:rFonts w:cs="Arial Unicode MS" w:eastAsia="Arial Unicode MS"/>
          <w:rtl w:val="0"/>
        </w:rPr>
        <w:t xml:space="preserve"> Streimikis</w:t>
      </w:r>
      <w:r>
        <w:rPr>
          <w:rFonts w:cs="Arial Unicode MS" w:eastAsia="Arial Unicode MS"/>
          <w:rtl w:val="0"/>
          <w:lang w:val="en-US"/>
        </w:rPr>
        <w:t xml:space="preserve"> J.</w:t>
      </w:r>
      <w:r>
        <w:rPr>
          <w:rFonts w:cs="Arial Unicode MS" w:eastAsia="Arial Unicode MS"/>
          <w:rtl w:val="0"/>
        </w:rPr>
        <w:t xml:space="preserve"> (2020)</w:t>
      </w:r>
      <w:r>
        <w:rPr>
          <w:rFonts w:cs="Arial Unicode MS" w:eastAsia="Arial Unicode MS"/>
          <w:rtl w:val="0"/>
          <w:lang w:val="en-US"/>
        </w:rPr>
        <w:t>.</w:t>
      </w:r>
      <w:r>
        <w:rPr>
          <w:rFonts w:cs="Arial Unicode MS" w:eastAsia="Arial Unicode MS"/>
          <w:rtl w:val="0"/>
          <w:lang w:val="en-US"/>
        </w:rPr>
        <w:t xml:space="preserve"> Exploring the relationship between corporate social responsibility and firm competitiveness, </w:t>
      </w:r>
      <w:r>
        <w:rPr>
          <w:rFonts w:cs="Arial Unicode MS" w:eastAsia="Arial Unicode MS"/>
          <w:i w:val="1"/>
          <w:iCs w:val="1"/>
          <w:rtl w:val="0"/>
        </w:rPr>
        <w:t>Economic Research-Ekonomska Istra</w:t>
      </w:r>
      <w:r>
        <w:rPr>
          <w:rFonts w:cs="Arial Unicode MS" w:eastAsia="Arial Unicode MS" w:hint="default"/>
          <w:i w:val="1"/>
          <w:iCs w:val="1"/>
          <w:rtl w:val="0"/>
        </w:rPr>
        <w:t>ž</w:t>
      </w:r>
      <w:r>
        <w:rPr>
          <w:rFonts w:cs="Arial Unicode MS" w:eastAsia="Arial Unicode MS"/>
          <w:i w:val="1"/>
          <w:iCs w:val="1"/>
          <w:rtl w:val="0"/>
        </w:rPr>
        <w:t>ivanja</w:t>
      </w:r>
      <w:r>
        <w:rPr>
          <w:rFonts w:cs="Arial Unicode MS" w:eastAsia="Arial Unicode MS"/>
          <w:rtl w:val="0"/>
        </w:rPr>
        <w:t>, 33:1, 1621-1646</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pt-PT"/>
        </w:rPr>
        <w:t>Marques-Quinteiro P, Gra</w:t>
      </w:r>
      <w:r>
        <w:rPr>
          <w:rFonts w:cs="Arial Unicode MS" w:eastAsia="Arial Unicode MS" w:hint="default"/>
          <w:rtl w:val="0"/>
        </w:rPr>
        <w:t>ç</w:t>
      </w:r>
      <w:r>
        <w:rPr>
          <w:rFonts w:cs="Arial Unicode MS" w:eastAsia="Arial Unicode MS"/>
          <w:rtl w:val="0"/>
          <w:lang w:val="pt-PT"/>
        </w:rPr>
        <w:t>a A, Coelho F</w:t>
      </w:r>
      <w:r>
        <w:rPr>
          <w:rFonts w:cs="Arial Unicode MS" w:eastAsia="Arial Unicode MS"/>
          <w:rtl w:val="0"/>
          <w:lang w:val="en-US"/>
        </w:rPr>
        <w:t xml:space="preserve"> and</w:t>
      </w:r>
      <w:r>
        <w:rPr>
          <w:rFonts w:cs="Arial Unicode MS" w:eastAsia="Arial Unicode MS"/>
          <w:rtl w:val="0"/>
          <w:lang w:val="pt-PT"/>
        </w:rPr>
        <w:t xml:space="preserve"> Martins D. </w:t>
      </w:r>
      <w:r>
        <w:rPr>
          <w:rFonts w:cs="Arial Unicode MS" w:eastAsia="Arial Unicode MS"/>
          <w:rtl w:val="0"/>
          <w:lang w:val="en-US"/>
        </w:rPr>
        <w:t xml:space="preserve">(2021) </w:t>
      </w:r>
      <w:r>
        <w:rPr>
          <w:rFonts w:cs="Arial Unicode MS" w:eastAsia="Arial Unicode MS"/>
          <w:rtl w:val="0"/>
          <w:lang w:val="en-US"/>
        </w:rPr>
        <w:t xml:space="preserve">On the Relationship Between Authentic Leadership, Flourishing, and Performance in Healthcare Teams: A Job Demands-Resources Perspective. </w:t>
      </w:r>
      <w:r>
        <w:rPr>
          <w:rFonts w:cs="Arial Unicode MS" w:eastAsia="Arial Unicode MS"/>
          <w:i w:val="1"/>
          <w:iCs w:val="1"/>
          <w:rtl w:val="0"/>
          <w:lang w:val="fr-FR"/>
        </w:rPr>
        <w:t>Front</w:t>
      </w:r>
      <w:r>
        <w:rPr>
          <w:rFonts w:cs="Arial Unicode MS" w:eastAsia="Arial Unicode MS"/>
          <w:i w:val="1"/>
          <w:iCs w:val="1"/>
          <w:rtl w:val="0"/>
          <w:lang w:val="en-US"/>
        </w:rPr>
        <w:t>iers in</w:t>
      </w:r>
      <w:r>
        <w:rPr>
          <w:rFonts w:cs="Arial Unicode MS" w:eastAsia="Arial Unicode MS"/>
          <w:i w:val="1"/>
          <w:iCs w:val="1"/>
          <w:rtl w:val="0"/>
        </w:rPr>
        <w:t xml:space="preserve"> Psychol</w:t>
      </w:r>
      <w:r>
        <w:rPr>
          <w:rFonts w:cs="Arial Unicode MS" w:eastAsia="Arial Unicode MS"/>
          <w:i w:val="1"/>
          <w:iCs w:val="1"/>
          <w:rtl w:val="0"/>
          <w:lang w:val="en-US"/>
        </w:rPr>
        <w:t>ogy</w:t>
      </w:r>
      <w:r>
        <w:rPr>
          <w:rFonts w:cs="Arial Unicode MS" w:eastAsia="Arial Unicode MS"/>
          <w:rtl w:val="0"/>
        </w:rPr>
        <w:t>. 12:692</w:t>
      </w:r>
      <w:r>
        <w:rPr>
          <w:rFonts w:cs="Arial Unicode MS" w:eastAsia="Arial Unicode MS"/>
          <w:rtl w:val="0"/>
          <w:lang w:val="en-US"/>
        </w:rPr>
        <w:t>.</w:t>
      </w: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r>
        <w:rPr>
          <w:rFonts w:ascii="Arial" w:hAnsi="Arial"/>
          <w:rtl w:val="0"/>
          <w:lang w:val="it-IT"/>
        </w:rPr>
        <w:t>Martinelli</w:t>
      </w:r>
      <w:r>
        <w:rPr>
          <w:rFonts w:ascii="Arial" w:hAnsi="Arial"/>
          <w:rtl w:val="0"/>
          <w:lang w:val="en-US"/>
        </w:rPr>
        <w:t xml:space="preserve"> R and</w:t>
      </w:r>
      <w:r>
        <w:rPr>
          <w:rFonts w:ascii="Arial" w:hAnsi="Arial"/>
          <w:rtl w:val="0"/>
          <w:lang w:val="es-ES_tradnl"/>
        </w:rPr>
        <w:t xml:space="preserve"> Milosevic </w:t>
      </w:r>
      <w:r>
        <w:rPr>
          <w:rFonts w:ascii="Arial" w:hAnsi="Arial"/>
          <w:rtl w:val="0"/>
          <w:lang w:val="en-US"/>
        </w:rPr>
        <w:t xml:space="preserve">D. (2016) </w:t>
      </w:r>
      <w:r>
        <w:rPr>
          <w:rFonts w:ascii="Arial" w:hAnsi="Arial"/>
          <w:rtl w:val="0"/>
        </w:rPr>
        <w:t>P</w:t>
      </w:r>
      <w:r>
        <w:rPr>
          <w:rFonts w:ascii="Arial" w:hAnsi="Arial"/>
          <w:rtl w:val="0"/>
          <w:lang w:val="en-US"/>
        </w:rPr>
        <w:t>roject</w:t>
      </w:r>
      <w:r>
        <w:rPr>
          <w:rFonts w:ascii="Arial" w:hAnsi="Arial"/>
          <w:rtl w:val="0"/>
        </w:rPr>
        <w:t xml:space="preserve"> M</w:t>
      </w:r>
      <w:r>
        <w:rPr>
          <w:rFonts w:ascii="Arial" w:hAnsi="Arial"/>
          <w:rtl w:val="0"/>
          <w:lang w:val="en-US"/>
        </w:rPr>
        <w:t>anagement</w:t>
      </w:r>
      <w:r>
        <w:rPr>
          <w:rFonts w:ascii="Arial" w:hAnsi="Arial"/>
          <w:rtl w:val="0"/>
        </w:rPr>
        <w:t xml:space="preserve"> T</w:t>
      </w:r>
      <w:r>
        <w:rPr>
          <w:rFonts w:ascii="Arial" w:hAnsi="Arial"/>
          <w:rtl w:val="0"/>
          <w:lang w:val="en-US"/>
        </w:rPr>
        <w:t>oolbox</w:t>
      </w:r>
      <w:r>
        <w:rPr>
          <w:rFonts w:ascii="Arial" w:hAnsi="Arial"/>
          <w:rtl w:val="0"/>
        </w:rPr>
        <w:t xml:space="preserve"> </w:t>
      </w:r>
      <w:r>
        <w:rPr>
          <w:rFonts w:ascii="Arial" w:hAnsi="Arial"/>
          <w:rtl w:val="0"/>
          <w:lang w:val="en-US"/>
        </w:rPr>
        <w:t xml:space="preserve">2nd ed. </w:t>
      </w:r>
      <w:r>
        <w:rPr>
          <w:rFonts w:ascii="Arial" w:hAnsi="Arial"/>
          <w:rtl w:val="0"/>
        </w:rPr>
        <w:t xml:space="preserve"> </w:t>
      </w:r>
      <w:r>
        <w:rPr>
          <w:rFonts w:ascii="Arial" w:hAnsi="Arial"/>
          <w:rtl w:val="0"/>
          <w:lang w:val="en-US"/>
        </w:rPr>
        <w:t>New Jersey: Wiley</w:t>
      </w:r>
    </w:p>
    <w:p>
      <w:pPr>
        <w:pStyle w:val="Body"/>
        <w:rPr>
          <w:rFonts w:ascii="Arial" w:cs="Arial" w:hAnsi="Arial" w:eastAsia="Arial"/>
        </w:rPr>
      </w:pPr>
    </w:p>
    <w:p>
      <w:pPr>
        <w:pStyle w:val="Body"/>
        <w:rPr>
          <w:rFonts w:ascii="Arial" w:cs="Arial" w:hAnsi="Arial" w:eastAsia="Arial"/>
        </w:rPr>
      </w:pPr>
      <w:r>
        <w:rPr>
          <w:rFonts w:ascii="Arial" w:hAnsi="Arial"/>
          <w:rtl w:val="0"/>
          <w:lang w:val="it-IT"/>
        </w:rPr>
        <w:t>Milella F, Minelli EA, Strozzi F</w:t>
      </w:r>
      <w:r>
        <w:rPr>
          <w:rFonts w:ascii="Arial" w:hAnsi="Arial"/>
          <w:rtl w:val="0"/>
          <w:lang w:val="en-US"/>
        </w:rPr>
        <w:t xml:space="preserve"> and </w:t>
      </w:r>
      <w:r>
        <w:rPr>
          <w:rFonts w:ascii="Arial" w:hAnsi="Arial"/>
          <w:rtl w:val="0"/>
          <w:lang w:val="it-IT"/>
        </w:rPr>
        <w:t xml:space="preserve">Croce D. </w:t>
      </w:r>
      <w:r>
        <w:rPr>
          <w:rFonts w:ascii="Arial" w:hAnsi="Arial"/>
          <w:rtl w:val="0"/>
          <w:lang w:val="en-US"/>
        </w:rPr>
        <w:t xml:space="preserve">(2021). </w:t>
      </w:r>
      <w:r>
        <w:rPr>
          <w:rFonts w:ascii="Arial" w:hAnsi="Arial"/>
          <w:rtl w:val="0"/>
          <w:lang w:val="en-US"/>
        </w:rPr>
        <w:t xml:space="preserve">Change and Innovation in Healthcare: Findings from Literature. </w:t>
      </w:r>
      <w:r>
        <w:rPr>
          <w:rFonts w:ascii="Arial" w:hAnsi="Arial"/>
          <w:i w:val="1"/>
          <w:iCs w:val="1"/>
          <w:rtl w:val="0"/>
          <w:lang w:val="en-US"/>
        </w:rPr>
        <w:t>Clinicoecon Outcomes Res</w:t>
      </w:r>
      <w:r>
        <w:rPr>
          <w:rFonts w:ascii="Arial" w:hAnsi="Arial"/>
          <w:i w:val="1"/>
          <w:iCs w:val="1"/>
          <w:rtl w:val="0"/>
          <w:lang w:val="en-US"/>
        </w:rPr>
        <w:t>earch</w:t>
      </w:r>
      <w:r>
        <w:rPr>
          <w:rFonts w:ascii="Arial" w:hAnsi="Arial"/>
          <w:rtl w:val="0"/>
        </w:rPr>
        <w:t xml:space="preserve">. </w:t>
      </w:r>
      <w:r>
        <w:rPr>
          <w:rFonts w:ascii="Arial" w:hAnsi="Arial"/>
          <w:rtl w:val="0"/>
          <w:lang w:val="en-US"/>
        </w:rPr>
        <w:t>5:</w:t>
      </w:r>
      <w:r>
        <w:rPr>
          <w:rFonts w:ascii="Arial" w:hAnsi="Arial"/>
          <w:rtl w:val="0"/>
        </w:rPr>
        <w:t>19</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en-US"/>
        </w:rPr>
        <w:t>Mutomorro n.d. Kotter</w:t>
      </w:r>
      <w:r>
        <w:rPr>
          <w:rFonts w:ascii="Arial" w:hAnsi="Arial" w:hint="default"/>
          <w:rtl w:val="0"/>
          <w:lang w:val="en-US"/>
        </w:rPr>
        <w:t>’</w:t>
      </w:r>
      <w:r>
        <w:rPr>
          <w:rFonts w:ascii="Arial" w:hAnsi="Arial"/>
          <w:rtl w:val="0"/>
          <w:lang w:val="en-US"/>
        </w:rPr>
        <w:t xml:space="preserve">s 8-Step Change Model. Available at: </w:t>
      </w:r>
      <w:r>
        <w:rPr>
          <w:rFonts w:ascii="Arial" w:cs="Arial" w:hAnsi="Arial" w:eastAsia="Arial"/>
        </w:rPr>
        <w:fldChar w:fldCharType="begin" w:fldLock="0"/>
      </w:r>
      <w:r>
        <w:rPr>
          <w:rFonts w:ascii="Arial" w:cs="Arial" w:hAnsi="Arial" w:eastAsia="Arial"/>
        </w:rPr>
        <w:instrText xml:space="preserve"> HYPERLINK "https://mutomorro.com/wp-content/uploads/2023/04/Kotters-8-Step-Change-Model-Diagram-Step-1.-Create-Urgency-Mutomorro.png"</w:instrText>
      </w:r>
      <w:r>
        <w:rPr>
          <w:rFonts w:ascii="Arial" w:cs="Arial" w:hAnsi="Arial" w:eastAsia="Arial"/>
        </w:rPr>
        <w:fldChar w:fldCharType="separate" w:fldLock="0"/>
      </w:r>
      <w:r>
        <w:rPr>
          <w:rFonts w:ascii="Arial" w:hAnsi="Arial"/>
          <w:rtl w:val="0"/>
          <w:lang w:val="en-US"/>
        </w:rPr>
        <w:t>https://mutomorro.com/wp-content/uploads/2023/04/Kotters-8-Step-Change-Model-Diagram-Step-1.-Create-Urgency-Mutomorro.png</w:t>
      </w:r>
      <w:r>
        <w:rPr>
          <w:rFonts w:ascii="Arial" w:cs="Arial" w:hAnsi="Arial" w:eastAsia="Arial"/>
        </w:rPr>
        <w:fldChar w:fldCharType="end" w:fldLock="0"/>
      </w:r>
      <w:r>
        <w:rPr>
          <w:rFonts w:ascii="Arial" w:hAnsi="Arial"/>
          <w:rtl w:val="0"/>
          <w:lang w:val="en-US"/>
        </w:rPr>
        <w:t xml:space="preserve"> (Accessed 31st January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Northouse P. (2016). </w:t>
      </w:r>
      <w:r>
        <w:rPr>
          <w:rFonts w:ascii="Arial" w:hAnsi="Arial"/>
          <w:i w:val="1"/>
          <w:iCs w:val="1"/>
          <w:rtl w:val="0"/>
          <w:lang w:val="en-US"/>
        </w:rPr>
        <w:t>Leadership Theory and Practice</w:t>
      </w:r>
      <w:r>
        <w:rPr>
          <w:rFonts w:ascii="Arial" w:hAnsi="Arial"/>
          <w:rtl w:val="0"/>
          <w:lang w:val="en-US"/>
        </w:rPr>
        <w:t>. Sage:India</w:t>
      </w:r>
    </w:p>
    <w:p>
      <w:pPr>
        <w:pStyle w:val="Body"/>
        <w:rPr>
          <w:rFonts w:ascii="Arial" w:cs="Arial" w:hAnsi="Arial" w:eastAsia="Arial"/>
        </w:rPr>
      </w:pPr>
    </w:p>
    <w:p>
      <w:pPr>
        <w:pStyle w:val="Body"/>
        <w:rPr>
          <w:rFonts w:ascii="Arial" w:cs="Arial" w:hAnsi="Arial" w:eastAsia="Arial"/>
        </w:rPr>
      </w:pPr>
      <w:r>
        <w:rPr>
          <w:rFonts w:ascii="Arial" w:hAnsi="Arial"/>
          <w:rtl w:val="0"/>
          <w:lang w:val="da-DK"/>
        </w:rPr>
        <w:t>Olson</w:t>
      </w:r>
      <w:r>
        <w:rPr>
          <w:rFonts w:ascii="Arial" w:hAnsi="Arial"/>
          <w:rtl w:val="0"/>
          <w:lang w:val="en-US"/>
        </w:rPr>
        <w:t xml:space="preserve"> </w:t>
      </w:r>
      <w:r>
        <w:rPr>
          <w:rFonts w:ascii="Arial" w:hAnsi="Arial"/>
          <w:rtl w:val="0"/>
          <w:lang w:val="en-US"/>
        </w:rPr>
        <w:t>A and Simerson, B. (2015). Leading with strategic thinking: Four ways effective leaders gain insight, drive change, and get results.</w:t>
      </w:r>
      <w:r>
        <w:rPr>
          <w:rFonts w:ascii="Arial" w:hAnsi="Arial"/>
          <w:rtl w:val="0"/>
          <w:lang w:val="en-US"/>
        </w:rPr>
        <w:t xml:space="preserve"> New Jersey:Wiley.</w:t>
      </w:r>
    </w:p>
    <w:p>
      <w:pPr>
        <w:pStyle w:val="Body"/>
        <w:rPr>
          <w:rFonts w:ascii="Arial" w:cs="Arial" w:hAnsi="Arial" w:eastAsia="Arial"/>
        </w:rPr>
      </w:pPr>
    </w:p>
    <w:p>
      <w:pPr>
        <w:pStyle w:val="Body"/>
        <w:rPr>
          <w:rFonts w:ascii="Arial" w:cs="Arial" w:hAnsi="Arial" w:eastAsia="Arial"/>
        </w:rPr>
      </w:pPr>
      <w:r>
        <w:rPr>
          <w:rFonts w:ascii="Arial" w:hAnsi="Arial"/>
          <w:rtl w:val="0"/>
          <w:lang w:val="en-US"/>
        </w:rPr>
        <w:t>Ouedraogo N, Zaitouni M and Ouakouak M. (2023)</w:t>
      </w:r>
      <w:r>
        <w:rPr>
          <w:rFonts w:ascii="Arial" w:hAnsi="Arial"/>
          <w:rtl w:val="0"/>
          <w:lang w:val="en-US"/>
        </w:rPr>
        <w:t xml:space="preserve">. </w:t>
      </w:r>
      <w:r>
        <w:rPr>
          <w:rFonts w:ascii="Arial" w:hAnsi="Arial"/>
          <w:rtl w:val="0"/>
          <w:lang w:val="en-US"/>
        </w:rPr>
        <w:t>Leadership credibility and change success: mediating role of commitment to change</w:t>
      </w:r>
      <w:r>
        <w:rPr>
          <w:rFonts w:ascii="Arial" w:hAnsi="Arial"/>
          <w:rtl w:val="0"/>
          <w:lang w:val="en-US"/>
        </w:rPr>
        <w:t>.</w:t>
      </w:r>
      <w:r>
        <w:rPr>
          <w:rFonts w:ascii="Arial" w:hAnsi="Arial"/>
          <w:rtl w:val="0"/>
        </w:rPr>
        <w:t xml:space="preserve"> </w:t>
      </w:r>
      <w:r>
        <w:rPr>
          <w:rFonts w:ascii="Arial" w:hAnsi="Arial"/>
          <w:i w:val="1"/>
          <w:iCs w:val="1"/>
          <w:rtl w:val="0"/>
          <w:lang w:val="en-US"/>
        </w:rPr>
        <w:t>International Journal of Productivity and Performance Management</w:t>
      </w:r>
      <w:r>
        <w:rPr>
          <w:rFonts w:ascii="Arial" w:hAnsi="Arial"/>
          <w:rtl w:val="0"/>
          <w:lang w:val="en-US"/>
        </w:rPr>
        <w:t xml:space="preserve">. </w:t>
      </w:r>
      <w:r>
        <w:rPr>
          <w:rFonts w:ascii="Arial" w:hAnsi="Arial"/>
          <w:rtl w:val="0"/>
        </w:rPr>
        <w:t>72</w:t>
      </w:r>
      <w:r>
        <w:rPr>
          <w:rFonts w:ascii="Arial" w:hAnsi="Arial"/>
          <w:rtl w:val="0"/>
          <w:lang w:val="en-US"/>
        </w:rPr>
        <w:t>:</w:t>
      </w:r>
      <w:r>
        <w:rPr>
          <w:rFonts w:ascii="Arial" w:hAnsi="Arial"/>
          <w:rtl w:val="0"/>
        </w:rPr>
        <w:t>1.</w:t>
      </w:r>
    </w:p>
    <w:p>
      <w:pPr>
        <w:pStyle w:val="Body"/>
        <w:rPr>
          <w:rFonts w:ascii="Arial" w:cs="Arial" w:hAnsi="Arial" w:eastAsia="Arial"/>
        </w:rPr>
      </w:pPr>
    </w:p>
    <w:p>
      <w:pPr>
        <w:pStyle w:val="Body"/>
        <w:rPr>
          <w:rFonts w:ascii="Arial" w:cs="Arial" w:hAnsi="Arial" w:eastAsia="Arial"/>
        </w:rPr>
      </w:pPr>
      <w:r>
        <w:rPr>
          <w:rFonts w:ascii="Arial" w:hAnsi="Arial"/>
          <w:rtl w:val="0"/>
          <w:lang w:val="de-DE"/>
        </w:rPr>
        <w:t xml:space="preserve">Peter L </w:t>
      </w:r>
      <w:r>
        <w:rPr>
          <w:rFonts w:ascii="Arial" w:hAnsi="Arial"/>
          <w:rtl w:val="0"/>
          <w:lang w:val="en-US"/>
        </w:rPr>
        <w:t>and</w:t>
      </w:r>
      <w:r>
        <w:rPr>
          <w:rFonts w:ascii="Arial" w:hAnsi="Arial"/>
          <w:rtl w:val="0"/>
          <w:lang w:val="it-IT"/>
        </w:rPr>
        <w:t xml:space="preserve"> Hull R. (1969). The Peter principle. Morrow.</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Prosci (2016) </w:t>
      </w:r>
      <w:r>
        <w:rPr>
          <w:rFonts w:ascii="Arial" w:hAnsi="Arial"/>
          <w:rtl w:val="0"/>
        </w:rPr>
        <w:t>ADKAR</w:t>
      </w:r>
      <w:r>
        <w:rPr>
          <w:rFonts w:ascii="Arial" w:hAnsi="Arial"/>
          <w:rtl w:val="0"/>
          <w:lang w:val="en-US"/>
        </w:rPr>
        <w:t xml:space="preserve"> </w:t>
      </w:r>
      <w:r>
        <w:rPr>
          <w:rFonts w:ascii="Arial" w:hAnsi="Arial"/>
          <w:rtl w:val="0"/>
          <w:lang w:val="fr-FR"/>
        </w:rPr>
        <w:t>Change management model</w:t>
      </w:r>
      <w:r>
        <w:rPr>
          <w:rFonts w:ascii="Arial" w:hAnsi="Arial"/>
          <w:rtl w:val="0"/>
          <w:lang w:val="en-US"/>
        </w:rPr>
        <w:t xml:space="preserve">. Available at: </w:t>
      </w:r>
      <w:r>
        <w:rPr>
          <w:rFonts w:ascii="Arial" w:hAnsi="Arial"/>
          <w:rtl w:val="0"/>
          <w:lang w:val="en-US"/>
        </w:rPr>
        <w:t>https://www.prosci.com/methodology/adkar</w:t>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Price-Dowd C</w:t>
      </w:r>
      <w:r>
        <w:rPr>
          <w:rFonts w:ascii="Arial" w:hAnsi="Arial"/>
          <w:rtl w:val="0"/>
          <w:lang w:val="en-US"/>
        </w:rPr>
        <w:t>. (2020)</w:t>
      </w:r>
      <w:r>
        <w:rPr>
          <w:rFonts w:ascii="Arial" w:hAnsi="Arial"/>
          <w:rtl w:val="0"/>
          <w:lang w:val="en-US"/>
        </w:rPr>
        <w:t xml:space="preserve"> Your leadership style: why understanding yourself matters </w:t>
      </w:r>
      <w:r>
        <w:rPr>
          <w:rFonts w:ascii="Arial" w:hAnsi="Arial"/>
          <w:i w:val="1"/>
          <w:iCs w:val="1"/>
          <w:rtl w:val="0"/>
          <w:lang w:val="en-US"/>
        </w:rPr>
        <w:t>BMJ Leader</w:t>
      </w:r>
      <w:r>
        <w:rPr>
          <w:rFonts w:ascii="Arial" w:hAnsi="Arial"/>
          <w:rtl w:val="0"/>
        </w:rPr>
        <w:t xml:space="preserve"> 4:165-167.</w:t>
      </w:r>
    </w:p>
    <w:p>
      <w:pPr>
        <w:pStyle w:val="Body"/>
        <w:rPr>
          <w:rFonts w:ascii="Arial" w:cs="Arial" w:hAnsi="Arial" w:eastAsia="Arial"/>
        </w:rPr>
      </w:pPr>
    </w:p>
    <w:p>
      <w:pPr>
        <w:pStyle w:val="Body"/>
        <w:rPr>
          <w:rFonts w:ascii="Arial" w:cs="Arial" w:hAnsi="Arial" w:eastAsia="Arial"/>
        </w:rPr>
      </w:pPr>
      <w:r>
        <w:rPr>
          <w:rFonts w:ascii="Arial" w:hAnsi="Arial"/>
          <w:rtl w:val="0"/>
        </w:rPr>
        <w:t>Ratana</w:t>
      </w:r>
      <w:r>
        <w:rPr>
          <w:rFonts w:ascii="Arial" w:hAnsi="Arial"/>
          <w:rtl w:val="0"/>
          <w:lang w:val="en-US"/>
        </w:rPr>
        <w:t xml:space="preserve"> </w:t>
      </w:r>
      <w:r>
        <w:rPr>
          <w:rFonts w:ascii="Arial" w:hAnsi="Arial"/>
          <w:rtl w:val="0"/>
        </w:rPr>
        <w:t>S,</w:t>
      </w:r>
      <w:r>
        <w:rPr>
          <w:rFonts w:ascii="Arial" w:hAnsi="Arial"/>
          <w:rtl w:val="0"/>
          <w:lang w:val="en-US"/>
        </w:rPr>
        <w:t xml:space="preserve"> </w:t>
      </w:r>
      <w:r>
        <w:rPr>
          <w:rFonts w:ascii="Arial" w:hAnsi="Arial"/>
          <w:rtl w:val="0"/>
        </w:rPr>
        <w:t>Raksmey</w:t>
      </w:r>
      <w:r>
        <w:rPr>
          <w:rFonts w:ascii="Arial" w:hAnsi="Arial"/>
          <w:rtl w:val="0"/>
          <w:lang w:val="en-US"/>
        </w:rPr>
        <w:t xml:space="preserve"> </w:t>
      </w:r>
      <w:r>
        <w:rPr>
          <w:rFonts w:ascii="Arial" w:hAnsi="Arial"/>
          <w:rtl w:val="0"/>
        </w:rPr>
        <w:t>C</w:t>
      </w:r>
      <w:r>
        <w:rPr>
          <w:rFonts w:ascii="Arial" w:hAnsi="Arial"/>
          <w:rtl w:val="0"/>
          <w:lang w:val="en-US"/>
        </w:rPr>
        <w:t xml:space="preserve"> and</w:t>
      </w:r>
      <w:r>
        <w:rPr>
          <w:rFonts w:ascii="Arial" w:hAnsi="Arial"/>
          <w:rtl w:val="0"/>
        </w:rPr>
        <w:t xml:space="preserve"> Danut</w:t>
      </w:r>
      <w:r>
        <w:rPr>
          <w:rFonts w:ascii="Arial" w:hAnsi="Arial"/>
          <w:rtl w:val="0"/>
          <w:lang w:val="en-US"/>
        </w:rPr>
        <w:t xml:space="preserve"> </w:t>
      </w:r>
      <w:r>
        <w:rPr>
          <w:rFonts w:ascii="Arial" w:hAnsi="Arial"/>
          <w:rtl w:val="0"/>
        </w:rPr>
        <w:t>D.</w:t>
      </w:r>
      <w:r>
        <w:rPr>
          <w:rFonts w:ascii="Arial" w:hAnsi="Arial"/>
          <w:rtl w:val="0"/>
          <w:lang w:val="en-US"/>
        </w:rPr>
        <w:t xml:space="preserve"> </w:t>
      </w:r>
      <w:r>
        <w:rPr>
          <w:rFonts w:ascii="Arial" w:hAnsi="Arial"/>
          <w:rtl w:val="0"/>
        </w:rPr>
        <w:t>(2020).</w:t>
      </w:r>
      <w:r>
        <w:rPr>
          <w:rFonts w:ascii="Arial" w:hAnsi="Arial"/>
          <w:rtl w:val="0"/>
          <w:lang w:val="en-US"/>
        </w:rPr>
        <w:t>Conceptualising</w:t>
      </w:r>
      <w:r>
        <w:rPr>
          <w:rFonts w:ascii="Arial" w:hAnsi="Arial"/>
          <w:rtl w:val="0"/>
          <w:lang w:val="en-US"/>
        </w:rPr>
        <w:t xml:space="preserve"> a Framework: A Critical Review of the Development of Change Management Theories. </w:t>
      </w:r>
      <w:r>
        <w:rPr>
          <w:rFonts w:ascii="Arial" w:hAnsi="Arial"/>
          <w:i w:val="1"/>
          <w:iCs w:val="1"/>
          <w:rtl w:val="0"/>
          <w:lang w:val="en-US"/>
        </w:rPr>
        <w:t>Studies in Business and Economics</w:t>
      </w:r>
      <w:r>
        <w:rPr>
          <w:rFonts w:ascii="Arial" w:hAnsi="Arial"/>
          <w:rtl w:val="0"/>
          <w:lang w:val="en-US"/>
        </w:rPr>
        <w:t>.</w:t>
      </w:r>
      <w:r>
        <w:rPr>
          <w:rFonts w:ascii="Arial" w:hAnsi="Arial"/>
          <w:rtl w:val="0"/>
        </w:rPr>
        <w:t>15</w:t>
      </w:r>
      <w:r>
        <w:rPr>
          <w:rFonts w:ascii="Arial" w:hAnsi="Arial"/>
          <w:rtl w:val="0"/>
          <w:lang w:val="en-US"/>
        </w:rPr>
        <w:t>:2</w:t>
      </w:r>
      <w:r>
        <w:rPr>
          <w:rFonts w:ascii="Arial" w:hAnsi="Arial"/>
          <w:rtl w:val="0"/>
        </w:rPr>
        <w:t>.</w:t>
      </w:r>
    </w:p>
    <w:p>
      <w:pPr>
        <w:pStyle w:val="Body"/>
        <w:rPr>
          <w:rFonts w:ascii="Arial" w:cs="Arial" w:hAnsi="Arial" w:eastAsia="Arial"/>
        </w:rPr>
      </w:pPr>
    </w:p>
    <w:p>
      <w:pPr>
        <w:pStyle w:val="Body"/>
        <w:rPr>
          <w:rFonts w:ascii="Arial" w:cs="Arial" w:hAnsi="Arial" w:eastAsia="Arial"/>
        </w:rPr>
      </w:pPr>
      <w:r>
        <w:rPr>
          <w:rFonts w:ascii="Arial" w:hAnsi="Arial"/>
          <w:rtl w:val="0"/>
        </w:rPr>
        <w:t>Rawson</w:t>
      </w:r>
      <w:r>
        <w:rPr>
          <w:rFonts w:ascii="Arial" w:hAnsi="Arial"/>
          <w:rtl w:val="0"/>
          <w:lang w:val="en-US"/>
        </w:rPr>
        <w:t xml:space="preserve"> J and</w:t>
      </w:r>
      <w:r>
        <w:rPr>
          <w:rFonts w:ascii="Arial" w:hAnsi="Arial"/>
          <w:rtl w:val="0"/>
          <w:lang w:val="it-IT"/>
        </w:rPr>
        <w:t xml:space="preserve"> Davis</w:t>
      </w:r>
      <w:r>
        <w:rPr>
          <w:rFonts w:ascii="Arial" w:hAnsi="Arial"/>
          <w:rtl w:val="0"/>
          <w:lang w:val="en-US"/>
        </w:rPr>
        <w:t xml:space="preserve"> M.</w:t>
      </w:r>
      <w:r>
        <w:rPr>
          <w:rFonts w:ascii="Arial" w:hAnsi="Arial"/>
          <w:rtl w:val="0"/>
          <w:lang w:val="en-US"/>
        </w:rPr>
        <w:t xml:space="preserve"> (2023) Change management: a framework for adaptation of the change management model, </w:t>
      </w:r>
      <w:r>
        <w:rPr>
          <w:rFonts w:ascii="Arial" w:hAnsi="Arial"/>
          <w:i w:val="1"/>
          <w:iCs w:val="1"/>
          <w:rtl w:val="0"/>
          <w:lang w:val="en-US"/>
        </w:rPr>
        <w:t>Transactions on Healthcare Systems Engineering</w:t>
      </w:r>
      <w:r>
        <w:rPr>
          <w:rFonts w:ascii="Arial" w:hAnsi="Arial"/>
          <w:i w:val="1"/>
          <w:iCs w:val="1"/>
          <w:rtl w:val="0"/>
          <w:lang w:val="en-US"/>
        </w:rPr>
        <w:t>.</w:t>
      </w:r>
      <w:r>
        <w:rPr>
          <w:rFonts w:ascii="Arial" w:hAnsi="Arial"/>
          <w:rtl w:val="0"/>
        </w:rPr>
        <w:t xml:space="preserve"> 13:3, 198-204</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rPr>
        <w:t>Sancak</w:t>
      </w:r>
      <w:r>
        <w:rPr>
          <w:rFonts w:ascii="Arial" w:hAnsi="Arial"/>
          <w:rtl w:val="0"/>
          <w:lang w:val="en-US"/>
        </w:rPr>
        <w:t xml:space="preserve"> I. (2023). </w:t>
      </w:r>
      <w:r>
        <w:rPr>
          <w:rFonts w:ascii="Arial" w:hAnsi="Arial"/>
          <w:rtl w:val="0"/>
          <w:lang w:val="en-US"/>
        </w:rPr>
        <w:t>Change management in sustainability transformation: A model for business organisations</w:t>
      </w:r>
      <w:r>
        <w:rPr>
          <w:rFonts w:ascii="Arial" w:hAnsi="Arial"/>
          <w:rtl w:val="0"/>
          <w:lang w:val="en-US"/>
        </w:rPr>
        <w:t xml:space="preserve">. </w:t>
      </w:r>
      <w:r>
        <w:rPr>
          <w:rFonts w:ascii="Arial" w:hAnsi="Arial"/>
          <w:i w:val="1"/>
          <w:iCs w:val="1"/>
          <w:rtl w:val="0"/>
          <w:lang w:val="en-US"/>
        </w:rPr>
        <w:t>Journal of Environmental Management</w:t>
      </w:r>
      <w:r>
        <w:rPr>
          <w:rFonts w:ascii="Arial" w:hAnsi="Arial"/>
          <w:rtl w:val="0"/>
          <w:lang w:val="en-US"/>
        </w:rPr>
        <w:t xml:space="preserve">. </w:t>
      </w:r>
      <w:r>
        <w:rPr>
          <w:rFonts w:ascii="Arial" w:hAnsi="Arial"/>
          <w:rtl w:val="0"/>
        </w:rPr>
        <w:t>330</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Smith R, King D, Sindu R and Skelsky D. (2014). </w:t>
      </w:r>
      <w:r>
        <w:rPr>
          <w:rFonts w:ascii="Arial" w:hAnsi="Arial"/>
          <w:rtl w:val="0"/>
          <w:lang w:val="en-US"/>
        </w:rPr>
        <w:t>The Effective Change Manager</w:t>
      </w:r>
      <w:r>
        <w:rPr>
          <w:rFonts w:ascii="Arial" w:hAnsi="Arial" w:hint="default"/>
          <w:rtl w:val="1"/>
        </w:rPr>
        <w:t>’</w:t>
      </w:r>
      <w:r>
        <w:rPr>
          <w:rFonts w:ascii="Arial" w:hAnsi="Arial"/>
          <w:rtl w:val="0"/>
          <w:lang w:val="en-US"/>
        </w:rPr>
        <w:t>s Handbook Essential guidance to the change management body of knowledge</w:t>
      </w:r>
      <w:r>
        <w:rPr>
          <w:rFonts w:ascii="Arial" w:hAnsi="Arial"/>
          <w:rtl w:val="0"/>
          <w:lang w:val="en-US"/>
        </w:rPr>
        <w:t>. Croydon: Kogan Page.</w:t>
      </w:r>
    </w:p>
    <w:p>
      <w:pPr>
        <w:pStyle w:val="Body"/>
        <w:rPr>
          <w:rFonts w:ascii="Arial" w:cs="Arial" w:hAnsi="Arial" w:eastAsia="Arial"/>
        </w:rPr>
      </w:pPr>
    </w:p>
    <w:p>
      <w:pPr>
        <w:pStyle w:val="Body"/>
        <w:rPr>
          <w:rFonts w:ascii="Arial" w:cs="Arial" w:hAnsi="Arial" w:eastAsia="Arial"/>
        </w:rPr>
      </w:pPr>
      <w:r>
        <w:rPr>
          <w:rFonts w:ascii="Arial" w:hAnsi="Arial"/>
          <w:rtl w:val="0"/>
        </w:rPr>
        <w:t>Sofyan Y, De Clercq D</w:t>
      </w:r>
      <w:r>
        <w:rPr>
          <w:rFonts w:ascii="Arial" w:hAnsi="Arial"/>
          <w:rtl w:val="0"/>
          <w:lang w:val="en-US"/>
        </w:rPr>
        <w:t xml:space="preserve"> </w:t>
      </w:r>
      <w:r>
        <w:rPr>
          <w:rFonts w:ascii="Arial" w:hAnsi="Arial"/>
          <w:rtl w:val="0"/>
        </w:rPr>
        <w:t>and Shang Y. (2023)</w:t>
      </w:r>
      <w:r>
        <w:rPr>
          <w:rFonts w:ascii="Arial" w:hAnsi="Arial"/>
          <w:rtl w:val="0"/>
          <w:lang w:val="en-US"/>
        </w:rPr>
        <w:t>.</w:t>
      </w:r>
      <w:r>
        <w:rPr>
          <w:rFonts w:ascii="Arial" w:hAnsi="Arial"/>
          <w:rtl w:val="0"/>
          <w:lang w:val="en-US"/>
        </w:rPr>
        <w:t xml:space="preserve"> Detrimental effects of work overload on knowledge hiding in competitive organisational climates. </w:t>
      </w:r>
      <w:r>
        <w:rPr>
          <w:rFonts w:ascii="Arial" w:hAnsi="Arial"/>
          <w:i w:val="1"/>
          <w:iCs w:val="1"/>
          <w:rtl w:val="0"/>
        </w:rPr>
        <w:t>Asia Pac</w:t>
      </w:r>
      <w:r>
        <w:rPr>
          <w:rFonts w:ascii="Arial" w:hAnsi="Arial"/>
          <w:i w:val="1"/>
          <w:iCs w:val="1"/>
          <w:rtl w:val="0"/>
          <w:lang w:val="en-US"/>
        </w:rPr>
        <w:t>ific</w:t>
      </w:r>
      <w:r>
        <w:rPr>
          <w:rFonts w:ascii="Arial" w:hAnsi="Arial"/>
          <w:i w:val="1"/>
          <w:iCs w:val="1"/>
          <w:rtl w:val="0"/>
        </w:rPr>
        <w:t xml:space="preserve"> J</w:t>
      </w:r>
      <w:r>
        <w:rPr>
          <w:rFonts w:ascii="Arial" w:hAnsi="Arial"/>
          <w:i w:val="1"/>
          <w:iCs w:val="1"/>
          <w:rtl w:val="0"/>
          <w:lang w:val="en-US"/>
        </w:rPr>
        <w:t>ournal</w:t>
      </w:r>
      <w:r>
        <w:rPr>
          <w:rFonts w:ascii="Arial" w:hAnsi="Arial"/>
          <w:i w:val="1"/>
          <w:iCs w:val="1"/>
          <w:rtl w:val="0"/>
          <w:lang w:val="fr-FR"/>
        </w:rPr>
        <w:t xml:space="preserve"> Hum</w:t>
      </w:r>
      <w:r>
        <w:rPr>
          <w:rFonts w:ascii="Arial" w:hAnsi="Arial"/>
          <w:i w:val="1"/>
          <w:iCs w:val="1"/>
          <w:rtl w:val="0"/>
          <w:lang w:val="en-US"/>
        </w:rPr>
        <w:t>an</w:t>
      </w:r>
      <w:r>
        <w:rPr>
          <w:rFonts w:ascii="Arial" w:hAnsi="Arial"/>
          <w:i w:val="1"/>
          <w:iCs w:val="1"/>
          <w:rtl w:val="0"/>
        </w:rPr>
        <w:t xml:space="preserve"> </w:t>
      </w:r>
      <w:r>
        <w:rPr>
          <w:rFonts w:ascii="Arial" w:hAnsi="Arial"/>
          <w:i w:val="1"/>
          <w:iCs w:val="1"/>
          <w:rtl w:val="0"/>
          <w:lang w:val="en-US"/>
        </w:rPr>
        <w:t>Resource.</w:t>
      </w:r>
      <w:r>
        <w:rPr>
          <w:rFonts w:ascii="Arial" w:hAnsi="Arial"/>
          <w:rtl w:val="0"/>
          <w:lang w:val="it-IT"/>
        </w:rPr>
        <w:t xml:space="preserve"> 61: 324-354.</w:t>
      </w:r>
    </w:p>
    <w:p>
      <w:pPr>
        <w:pStyle w:val="Body"/>
        <w:rPr>
          <w:rFonts w:ascii="Arial" w:cs="Arial" w:hAnsi="Arial" w:eastAsia="Arial"/>
        </w:rPr>
      </w:pPr>
    </w:p>
    <w:p>
      <w:pPr>
        <w:pStyle w:val="Body"/>
        <w:rPr>
          <w:rFonts w:ascii="Arial" w:cs="Arial" w:hAnsi="Arial" w:eastAsia="Arial"/>
        </w:rPr>
      </w:pPr>
      <w:r>
        <w:rPr>
          <w:rFonts w:ascii="Arial" w:hAnsi="Arial"/>
          <w:rtl w:val="0"/>
        </w:rPr>
        <w:t>Stephens N</w:t>
      </w:r>
      <w:r>
        <w:rPr>
          <w:rFonts w:ascii="Arial" w:hAnsi="Arial"/>
          <w:rtl w:val="0"/>
          <w:lang w:val="en-US"/>
        </w:rPr>
        <w:t xml:space="preserve"> and</w:t>
      </w:r>
      <w:r>
        <w:rPr>
          <w:rFonts w:ascii="Arial" w:hAnsi="Arial"/>
          <w:rtl w:val="0"/>
          <w:lang w:val="en-US"/>
        </w:rPr>
        <w:t xml:space="preserve"> Townsend S. (2015). The Norms That Drive Behavior: Implications for Cultural Mismatch Theory. J</w:t>
      </w:r>
      <w:r>
        <w:rPr>
          <w:rFonts w:ascii="Arial" w:hAnsi="Arial"/>
          <w:i w:val="1"/>
          <w:iCs w:val="1"/>
          <w:rtl w:val="0"/>
          <w:lang w:val="en-US"/>
        </w:rPr>
        <w:t>ournal of Cross-Cultural Psychology</w:t>
      </w:r>
      <w:r>
        <w:rPr>
          <w:rFonts w:ascii="Arial" w:hAnsi="Arial"/>
          <w:rtl w:val="0"/>
        </w:rPr>
        <w:t>, 46</w:t>
      </w:r>
      <w:r>
        <w:rPr>
          <w:rFonts w:ascii="Arial" w:hAnsi="Arial"/>
          <w:rtl w:val="0"/>
          <w:lang w:val="en-US"/>
        </w:rPr>
        <w:t>:</w:t>
      </w:r>
      <w:r>
        <w:rPr>
          <w:rFonts w:ascii="Arial" w:hAnsi="Arial"/>
          <w:rtl w:val="0"/>
        </w:rPr>
        <w:t>10, 1304-1306.</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Subba (2009). </w:t>
      </w:r>
      <w:r>
        <w:rPr>
          <w:rFonts w:ascii="Arial" w:hAnsi="Arial"/>
          <w:rtl w:val="0"/>
          <w:lang w:val="en-US"/>
        </w:rPr>
        <w:t>Business Policy and Strategic Management (Text and Cases)</w:t>
      </w:r>
      <w:r>
        <w:rPr>
          <w:rFonts w:ascii="Arial" w:hAnsi="Arial"/>
          <w:rtl w:val="0"/>
          <w:lang w:val="en-US"/>
        </w:rPr>
        <w:t>. New Delhi: Himalaya</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Thomas R. (2022). </w:t>
      </w:r>
      <w:r>
        <w:rPr>
          <w:rFonts w:ascii="Arial" w:hAnsi="Arial"/>
          <w:rtl w:val="0"/>
          <w:lang w:val="en-US"/>
        </w:rPr>
        <w:t xml:space="preserve">Harm to patients </w:t>
      </w:r>
      <w:r>
        <w:rPr>
          <w:rFonts w:ascii="Arial" w:hAnsi="Arial" w:hint="default"/>
          <w:rtl w:val="1"/>
        </w:rPr>
        <w:t>‘</w:t>
      </w:r>
      <w:r>
        <w:rPr>
          <w:rFonts w:ascii="Arial" w:hAnsi="Arial"/>
          <w:rtl w:val="0"/>
          <w:lang w:val="en-US"/>
        </w:rPr>
        <w:t>normalised</w:t>
      </w:r>
      <w:r>
        <w:rPr>
          <w:rFonts w:ascii="Arial" w:hAnsi="Arial" w:hint="default"/>
          <w:rtl w:val="1"/>
        </w:rPr>
        <w:t xml:space="preserve">’ </w:t>
      </w:r>
      <w:r>
        <w:rPr>
          <w:rFonts w:ascii="Arial" w:hAnsi="Arial"/>
          <w:rtl w:val="0"/>
          <w:lang w:val="en-US"/>
        </w:rPr>
        <w:t xml:space="preserve">as </w:t>
      </w:r>
      <w:r>
        <w:rPr>
          <w:rFonts w:ascii="Arial" w:hAnsi="Arial" w:hint="default"/>
          <w:rtl w:val="1"/>
        </w:rPr>
        <w:t>‘</w:t>
      </w:r>
      <w:r>
        <w:rPr>
          <w:rFonts w:ascii="Arial" w:hAnsi="Arial"/>
          <w:rtl w:val="0"/>
          <w:lang w:val="en-US"/>
        </w:rPr>
        <w:t>burned-out</w:t>
      </w:r>
      <w:r>
        <w:rPr>
          <w:rFonts w:ascii="Arial" w:hAnsi="Arial" w:hint="default"/>
          <w:rtl w:val="1"/>
        </w:rPr>
        <w:t xml:space="preserve">’ </w:t>
      </w:r>
      <w:r>
        <w:rPr>
          <w:rFonts w:ascii="Arial" w:hAnsi="Arial"/>
          <w:rtl w:val="0"/>
          <w:lang w:val="en-US"/>
        </w:rPr>
        <w:t>paramedics work without breaks, care watchdog warns</w:t>
      </w:r>
      <w:r>
        <w:rPr>
          <w:rFonts w:ascii="Arial" w:hAnsi="Arial"/>
          <w:rtl w:val="0"/>
          <w:lang w:val="en-US"/>
        </w:rPr>
        <w:t xml:space="preserve">. Available at: </w:t>
      </w:r>
      <w:r>
        <w:rPr>
          <w:rFonts w:ascii="Arial" w:hAnsi="Arial"/>
          <w:rtl w:val="0"/>
          <w:lang w:val="en-US"/>
        </w:rPr>
        <w:t>https://www.independent.co.uk/news/health/patient-harm-paramedics-burnout-cqc-b2210240.html</w:t>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Virarozen n.d. </w:t>
      </w:r>
      <w:r>
        <w:rPr>
          <w:rFonts w:ascii="Arial" w:hAnsi="Arial"/>
          <w:rtl w:val="0"/>
          <w:lang w:val="en-US"/>
        </w:rPr>
        <w:t>Freeze Unfreeze Change Model ~ Lewin 3-step Change Model: A Simple Yet Effective Framework To Manage</w:t>
      </w:r>
      <w:r>
        <w:rPr>
          <w:rFonts w:ascii="Arial" w:hAnsi="Arial"/>
          <w:rtl w:val="0"/>
          <w:lang w:val="en-US"/>
        </w:rPr>
        <w:t xml:space="preserve">. Available at: </w:t>
      </w:r>
      <w:r>
        <w:rPr>
          <w:rFonts w:ascii="Arial" w:hAnsi="Arial"/>
          <w:rtl w:val="0"/>
          <w:lang w:val="en-US"/>
        </w:rPr>
        <w:t>https://virarozen.github.io/posts/freeze-unfreeze-change-model/</w:t>
      </w:r>
      <w:r>
        <w:rPr>
          <w:rFonts w:ascii="Arial" w:hAnsi="Arial"/>
          <w:rtl w:val="0"/>
          <w:lang w:val="en-US"/>
        </w:rPr>
        <w:t xml:space="preserve"> (Accessed 31st January 2024).</w:t>
      </w:r>
    </w:p>
    <w:p>
      <w:pPr>
        <w:pStyle w:val="Body"/>
        <w:rPr>
          <w:rFonts w:ascii="Arial" w:cs="Arial" w:hAnsi="Arial" w:eastAsia="Arial"/>
        </w:rPr>
      </w:pPr>
    </w:p>
    <w:p>
      <w:pPr>
        <w:pStyle w:val="Body"/>
        <w:rPr>
          <w:rFonts w:ascii="Arial" w:cs="Arial" w:hAnsi="Arial" w:eastAsia="Arial"/>
        </w:rPr>
      </w:pPr>
      <w:r>
        <w:rPr>
          <w:rFonts w:ascii="Arial" w:hAnsi="Arial"/>
          <w:rtl w:val="0"/>
          <w:lang w:val="nl-NL"/>
        </w:rPr>
        <w:t>Voehl F and Harrngton J. (2016)</w:t>
      </w:r>
      <w:r>
        <w:rPr>
          <w:rFonts w:ascii="Arial" w:hAnsi="Arial"/>
          <w:rtl w:val="0"/>
          <w:lang w:val="en-US"/>
        </w:rPr>
        <w:t xml:space="preserve">. </w:t>
      </w:r>
      <w:r>
        <w:rPr>
          <w:rFonts w:ascii="Arial" w:hAnsi="Arial"/>
          <w:rtl w:val="0"/>
          <w:lang w:val="fr-FR"/>
        </w:rPr>
        <w:t xml:space="preserve"> Change Management </w:t>
      </w:r>
      <w:r>
        <w:rPr>
          <w:rFonts w:ascii="Arial" w:hAnsi="Arial"/>
          <w:rtl w:val="0"/>
          <w:lang w:val="en-US"/>
        </w:rPr>
        <w:t xml:space="preserve">- </w:t>
      </w:r>
      <w:r>
        <w:rPr>
          <w:rFonts w:ascii="Arial" w:hAnsi="Arial"/>
          <w:rtl w:val="0"/>
          <w:lang w:val="en-US"/>
        </w:rPr>
        <w:t>Manage the Change or It Will Manage You</w:t>
      </w:r>
      <w:r>
        <w:rPr>
          <w:rFonts w:ascii="Arial" w:hAnsi="Arial"/>
          <w:rtl w:val="0"/>
          <w:lang w:val="en-US"/>
        </w:rPr>
        <w:t>. Florida: Taylor Francis.</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VPO (2024) Pest analysis template. Available at: </w:t>
      </w:r>
      <w:r>
        <w:rPr>
          <w:rFonts w:ascii="Arial" w:hAnsi="Arial"/>
          <w:rtl w:val="0"/>
          <w:lang w:val="en-US"/>
        </w:rPr>
        <w:t>https://online.visual-paradigm.com/app/diagrams/#diagram:proj=0&amp;type=PESTAnalysis&amp;gallery=/repository/7fbb1e47-83bc-4e2c-8ec5-4473fd062277.xml&amp;name=PEST Analysis Template</w:t>
      </w:r>
      <w:r>
        <w:rPr>
          <w:rFonts w:ascii="Arial" w:hAnsi="Arial"/>
          <w:rtl w:val="0"/>
          <w:lang w:val="en-US"/>
        </w:rPr>
        <w:t xml:space="preserve"> [Accessed 5th February 2024]</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WAST (2022) Welsh Ambulance Service NHS Trust Integrated Medium-Term Plan 2022/23-2024/25.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"https://ambulance.nhs.wales/files/publications/strategies-and-plans/wast-imtppdf/"</w:instrText>
      </w:r>
      <w:r>
        <w:rPr>
          <w:rStyle w:val="Hyperlink.0"/>
          <w:rFonts w:ascii="Arial" w:cs="Arial" w:hAnsi="Arial" w:eastAsia="Arial"/>
        </w:rPr>
        <w:fldChar w:fldCharType="separate" w:fldLock="0"/>
      </w:r>
      <w:r>
        <w:rPr>
          <w:rStyle w:val="Hyperlink.0"/>
          <w:rFonts w:ascii="Arial" w:hAnsi="Arial"/>
          <w:rtl w:val="0"/>
          <w:lang w:val="en-US"/>
        </w:rPr>
        <w:t>https://ambulance.nhs.wales/files/publications/strategies-and-plans/wast-imtppdf/</w:t>
      </w:r>
      <w:r>
        <w:rPr>
          <w:rFonts w:ascii="Arial" w:cs="Arial" w:hAnsi="Arial" w:eastAsia="Arial"/>
        </w:rPr>
        <w:fldChar w:fldCharType="end" w:fldLock="0"/>
      </w:r>
      <w:r>
        <w:rPr>
          <w:rFonts w:ascii="Arial" w:hAnsi="Arial"/>
          <w:rtl w:val="0"/>
          <w:lang w:val="en-US"/>
        </w:rPr>
        <w:t xml:space="preserve"> (Accessed </w:t>
      </w:r>
      <w:r>
        <w:rPr>
          <w:rFonts w:ascii="Arial" w:hAnsi="Arial"/>
          <w:rtl w:val="0"/>
          <w:lang w:val="en-US"/>
        </w:rPr>
        <w:t>31st January 2024</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WAST (2023) About Us.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"https://ambulance.nhs.wales/about-us/"</w:instrText>
      </w:r>
      <w:r>
        <w:rPr>
          <w:rStyle w:val="Hyperlink.0"/>
          <w:rFonts w:ascii="Arial" w:cs="Arial" w:hAnsi="Arial" w:eastAsia="Arial"/>
        </w:rPr>
        <w:fldChar w:fldCharType="separate" w:fldLock="0"/>
      </w:r>
      <w:r>
        <w:rPr>
          <w:rStyle w:val="Hyperlink.0"/>
          <w:rFonts w:ascii="Arial" w:hAnsi="Arial"/>
          <w:rtl w:val="0"/>
          <w:lang w:val="en-US"/>
        </w:rPr>
        <w:t>https://ambulance.nhs.wales/about-us/</w:t>
      </w:r>
      <w:r>
        <w:rPr>
          <w:rFonts w:ascii="Arial" w:cs="Arial" w:hAnsi="Arial" w:eastAsia="Arial"/>
        </w:rPr>
        <w:fldChar w:fldCharType="end" w:fldLock="0"/>
      </w:r>
      <w:r>
        <w:rPr>
          <w:rFonts w:ascii="Arial" w:hAnsi="Arial"/>
          <w:rtl w:val="0"/>
          <w:lang w:val="en-US"/>
        </w:rPr>
        <w:t xml:space="preserve"> (Accessed </w:t>
      </w:r>
      <w:r>
        <w:rPr>
          <w:rFonts w:ascii="Arial" w:hAnsi="Arial"/>
          <w:rtl w:val="0"/>
          <w:lang w:val="en-US"/>
        </w:rPr>
        <w:t>31st January 2024</w:t>
      </w:r>
      <w:r>
        <w:rPr>
          <w:rFonts w:ascii="Arial" w:hAnsi="Arial"/>
          <w:rtl w:val="0"/>
          <w:lang w:val="en-US"/>
        </w:rPr>
        <w:t>).</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WAST (2023a). </w:t>
      </w:r>
      <w:r>
        <w:rPr>
          <w:rFonts w:ascii="Arial" w:hAnsi="Arial"/>
          <w:rtl w:val="0"/>
          <w:lang w:val="en-US"/>
        </w:rPr>
        <w:t>Our Integrated Medium Term Plan (IMTP)</w:t>
      </w:r>
      <w:r>
        <w:rPr>
          <w:rFonts w:ascii="Arial" w:hAnsi="Arial"/>
          <w:rtl w:val="0"/>
          <w:lang w:val="en-US"/>
        </w:rPr>
        <w:t xml:space="preserve"> </w:t>
      </w:r>
      <w:r>
        <w:rPr>
          <w:rFonts w:ascii="Arial" w:hAnsi="Arial"/>
          <w:rtl w:val="0"/>
          <w:lang w:val="en-US"/>
        </w:rPr>
        <w:t>in summary</w:t>
      </w:r>
      <w:r>
        <w:rPr>
          <w:rFonts w:ascii="Arial" w:hAnsi="Arial"/>
          <w:rtl w:val="0"/>
          <w:lang w:val="en-US"/>
        </w:rPr>
        <w:t xml:space="preserve">. Available at: </w:t>
      </w:r>
      <w:r>
        <w:rPr>
          <w:rFonts w:ascii="Arial" w:hAnsi="Arial"/>
          <w:rtl w:val="0"/>
          <w:lang w:val="en-US"/>
        </w:rPr>
        <w:t>https://ambulance.nhs.wales/files/publications/strategies-and-plans/imtp-public-summary-may-2023/</w:t>
      </w:r>
      <w:r>
        <w:rPr>
          <w:rFonts w:ascii="Arial" w:hAnsi="Arial"/>
          <w:rtl w:val="0"/>
          <w:lang w:val="en-US"/>
        </w:rPr>
        <w:t xml:space="preserve"> [Accessed 6th February 2024].</w:t>
      </w:r>
    </w:p>
    <w:p>
      <w:pPr>
        <w:pStyle w:val="Body"/>
        <w:rPr>
          <w:rFonts w:ascii="Arial" w:cs="Arial" w:hAnsi="Arial" w:eastAsia="Arial"/>
        </w:rPr>
      </w:pPr>
      <w:r>
        <w:rPr>
          <w:rFonts w:ascii="Arial" w:hAnsi="Arial"/>
          <w:rtl w:val="0"/>
          <w:lang w:val="en-US"/>
        </w:rPr>
        <w:t xml:space="preserve">WPO (n.d.) Iceberg Theory. Available at: </w:t>
      </w:r>
      <w:r>
        <w:rPr>
          <w:rFonts w:ascii="Arial" w:hAnsi="Arial"/>
          <w:rtl w:val="0"/>
          <w:lang w:val="en-US"/>
        </w:rPr>
        <w:t>https://i0.wp.com/therightquestions.co/wp-content/uploads/2022/05/iceberg-model.jpg?ssl=1</w:t>
      </w:r>
      <w:r>
        <w:rPr>
          <w:rFonts w:ascii="Arial" w:hAnsi="Arial"/>
          <w:rtl w:val="0"/>
          <w:lang w:val="en-US"/>
        </w:rPr>
        <w:t xml:space="preserve"> [Accessed 6th February 2024].</w:t>
      </w:r>
    </w:p>
    <w:p>
      <w:pPr>
        <w:pStyle w:val="Body"/>
        <w:rPr>
          <w:rFonts w:ascii="Arial" w:cs="Arial" w:hAnsi="Arial" w:eastAsia="Arial"/>
        </w:rPr>
      </w:pPr>
    </w:p>
    <w:p>
      <w:pPr>
        <w:pStyle w:val="Body"/>
        <w:rPr>
          <w:rFonts w:ascii="Arial" w:cs="Arial" w:hAnsi="Arial" w:eastAsia="Arial"/>
        </w:rPr>
      </w:pPr>
      <w:r>
        <w:rPr>
          <w:rFonts w:ascii="Arial" w:hAnsi="Arial"/>
          <w:rtl w:val="0"/>
        </w:rPr>
        <w:t>Yukl</w:t>
      </w:r>
      <w:r>
        <w:rPr>
          <w:rFonts w:ascii="Arial" w:hAnsi="Arial"/>
          <w:rtl w:val="0"/>
          <w:lang w:val="en-US"/>
        </w:rPr>
        <w:t xml:space="preserve"> G. (2013) </w:t>
      </w:r>
      <w:r>
        <w:rPr>
          <w:rFonts w:ascii="Arial" w:hAnsi="Arial"/>
          <w:i w:val="1"/>
          <w:iCs w:val="1"/>
          <w:rtl w:val="0"/>
          <w:lang w:val="en-US"/>
        </w:rPr>
        <w:t>Leadership in</w:t>
      </w:r>
      <w:r>
        <w:rPr>
          <w:rFonts w:ascii="Arial" w:hAnsi="Arial"/>
          <w:i w:val="1"/>
          <w:iCs w:val="1"/>
          <w:rtl w:val="0"/>
          <w:lang w:val="en-US"/>
        </w:rPr>
        <w:t xml:space="preserve"> </w:t>
      </w:r>
      <w:r>
        <w:rPr>
          <w:rFonts w:ascii="Arial" w:hAnsi="Arial"/>
          <w:i w:val="1"/>
          <w:iCs w:val="1"/>
          <w:rtl w:val="0"/>
          <w:lang w:val="fr-FR"/>
        </w:rPr>
        <w:t>Organisations</w:t>
      </w:r>
      <w:r>
        <w:rPr>
          <w:rFonts w:ascii="Arial" w:hAnsi="Arial"/>
          <w:rtl w:val="0"/>
          <w:lang w:val="en-US"/>
        </w:rPr>
        <w:t xml:space="preserve"> 8th Ed. NY:</w:t>
      </w:r>
      <w:r>
        <w:rPr>
          <w:rFonts w:ascii="Arial" w:hAnsi="Arial"/>
          <w:rtl w:val="0"/>
          <w:lang w:val="en-US"/>
        </w:rPr>
        <w:t>University of Albany</w:t>
      </w:r>
      <w:r>
        <w:rPr>
          <w:rFonts w:ascii="Arial" w:hAnsi="Arial"/>
          <w:rtl w:val="0"/>
          <w:lang w:val="en-US"/>
        </w:rPr>
        <w:t>.</w:t>
      </w:r>
    </w:p>
    <w:p>
      <w:pPr>
        <w:pStyle w:val="Body"/>
        <w:rPr>
          <w:rFonts w:ascii="Arial" w:cs="Arial" w:hAnsi="Arial" w:eastAsia="Arial"/>
        </w:rPr>
      </w:pPr>
    </w:p>
    <w:p>
      <w:pPr>
        <w:pStyle w:val="Default"/>
        <w:tabs>
          <w:tab w:val="left" w:pos="220"/>
          <w:tab w:val="left" w:pos="720"/>
        </w:tabs>
        <w:bidi w:val="0"/>
        <w:spacing w:before="0" w:after="293" w:line="240" w:lineRule="auto"/>
        <w:ind w:left="720" w:right="0" w:hanging="720"/>
        <w:jc w:val="left"/>
        <w:rPr>
          <w:rtl w:val="0"/>
        </w:rPr>
      </w:pPr>
      <w:r>
        <w:rPr>
          <w:rFonts w:ascii="Arial Unicode MS" w:cs="Arial Unicode MS" w:hAnsi="Arial Unicode MS" w:eastAsia="Arial Unicode MS"/>
          <w:b w:val="0"/>
          <w:bCs w:val="0"/>
          <w:i w:val="0"/>
          <w:iCs w:val="0"/>
          <w:sz w:val="29"/>
          <w:szCs w:val="29"/>
          <w:rtl w:val="0"/>
        </w:rPr>
        <w:br w:type="page"/>
      </w:r>
    </w:p>
    <w:p>
      <w:pPr>
        <w:pStyle w:val="Heading"/>
        <w:bidi w:val="0"/>
        <w:rPr>
          <w:rFonts w:ascii="Times Roman" w:cs="Times Roman" w:hAnsi="Times Roman" w:eastAsia="Times Roman"/>
        </w:rPr>
      </w:pPr>
      <w:bookmarkStart w:name="_Toc5" w:id="5"/>
      <w:r>
        <w:rPr>
          <w:rFonts w:ascii="Times Roman" w:hAnsi="Times Roman"/>
          <w:rtl w:val="0"/>
          <w:lang w:val="en-US"/>
        </w:rPr>
        <w:t>Appendix 1</w:t>
      </w:r>
      <w:bookmarkEnd w:id="5"/>
    </w:p>
    <w:p>
      <w:pPr>
        <w:pStyle w:val="Heading 2"/>
        <w:bidi w:val="0"/>
        <w:rPr>
          <w:rFonts w:ascii="Times Roman" w:cs="Times Roman" w:hAnsi="Times Roman" w:eastAsia="Times Roman"/>
        </w:rPr>
      </w:pPr>
      <w:bookmarkStart w:name="_Toc6" w:id="6"/>
      <w:r>
        <w:rPr>
          <w:rFonts w:ascii="Times Roman" w:hAnsi="Times Roman"/>
          <w:rtl w:val="0"/>
          <w:lang w:val="en-US"/>
        </w:rPr>
        <w:t>Change management theories</w:t>
      </w:r>
      <w:r>
        <w:rPr>
          <w:rFonts w:ascii="Times Roman" w:cs="Times Roman" w:hAnsi="Times Roman" w:eastAsia="Times Roman"/>
        </w:rPr>
        <w:drawing xmlns:a="http://schemas.openxmlformats.org/drawingml/2006/main">
          <wp:anchor distT="152400" distB="152400" distL="152400" distR="152400" simplePos="0" relativeHeight="251659264" behindDoc="0" locked="0" layoutInCell="1" allowOverlap="1">
            <wp:simplePos x="0" y="0"/>
            <wp:positionH relativeFrom="margin">
              <wp:posOffset>1652861</wp:posOffset>
            </wp:positionH>
            <wp:positionV relativeFrom="line">
              <wp:posOffset>723929</wp:posOffset>
            </wp:positionV>
            <wp:extent cx="3394638" cy="1909484"/>
            <wp:effectExtent l="0" t="0" r="0" b="0"/>
            <wp:wrapTopAndBottom distT="152400" distB="152400"/>
            <wp:docPr id="1073741825" name="officeArt object" descr="7629-01-lewin-change-management-model-powerpointp-template-16x9-1-3756852458.jpg"/>
            <wp:cNvGraphicFramePr/>
            <a:graphic xmlns:a="http://schemas.openxmlformats.org/drawingml/2006/main">
              <a:graphicData uri="http://schemas.openxmlformats.org/drawingml/2006/picture">
                <pic:pic xmlns:pic="http://schemas.openxmlformats.org/drawingml/2006/picture">
                  <pic:nvPicPr>
                    <pic:cNvPr id="1073741825" name="7629-01-lewin-change-management-model-powerpointp-template-16x9-1-3756852458.jpg" descr="7629-01-lewin-change-management-model-powerpointp-template-16x9-1-3756852458.jpg"/>
                    <pic:cNvPicPr>
                      <a:picLocks noChangeAspect="1"/>
                    </pic:cNvPicPr>
                  </pic:nvPicPr>
                  <pic:blipFill>
                    <a:blip r:embed="rId4">
                      <a:extLst/>
                    </a:blip>
                    <a:stretch>
                      <a:fillRect/>
                    </a:stretch>
                  </pic:blipFill>
                  <pic:spPr>
                    <a:xfrm>
                      <a:off x="0" y="0"/>
                      <a:ext cx="3394638" cy="1909484"/>
                    </a:xfrm>
                    <a:prstGeom prst="rect">
                      <a:avLst/>
                    </a:prstGeom>
                    <a:ln w="12700" cap="flat">
                      <a:noFill/>
                      <a:miter lim="400000"/>
                    </a:ln>
                    <a:effectLst/>
                  </pic:spPr>
                </pic:pic>
              </a:graphicData>
            </a:graphic>
          </wp:anchor>
        </w:drawing>
      </w:r>
      <w:bookmarkEnd w:id="6"/>
    </w:p>
    <w:p>
      <w:pPr>
        <w:pStyle w:val="Default"/>
        <w:bidi w:val="0"/>
        <w:spacing w:before="0" w:after="400" w:line="240" w:lineRule="auto"/>
        <w:ind w:left="0" w:right="0" w:firstLine="0"/>
        <w:jc w:val="left"/>
        <w:rPr>
          <w:rFonts w:ascii="Times Roman" w:cs="Times Roman" w:hAnsi="Times Roman" w:eastAsia="Times Roman"/>
          <w:sz w:val="32"/>
          <w:szCs w:val="32"/>
          <w:rtl w:val="0"/>
        </w:rPr>
      </w:pPr>
    </w:p>
    <w:p>
      <w:pPr>
        <w:pStyle w:val="Default"/>
        <w:bidi w:val="0"/>
        <w:spacing w:before="0" w:after="40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Figure 1: </w:t>
      </w:r>
      <w:r>
        <w:rPr>
          <w:rFonts w:ascii="Times Roman" w:hAnsi="Times Roman"/>
          <w:sz w:val="32"/>
          <w:szCs w:val="32"/>
          <w:rtl w:val="0"/>
          <w:lang w:val="en-US"/>
        </w:rPr>
        <w:t>Lewin's Change Management Model</w:t>
      </w:r>
      <w:r>
        <w:rPr>
          <w:rFonts w:ascii="Times Roman" w:hAnsi="Times Roman"/>
          <w:sz w:val="32"/>
          <w:szCs w:val="32"/>
          <w:rtl w:val="0"/>
          <w:lang w:val="en-US"/>
        </w:rPr>
        <w:t xml:space="preserve"> (</w:t>
      </w:r>
      <w:r>
        <w:rPr>
          <w:rFonts w:ascii="Times Roman" w:hAnsi="Times Roman"/>
          <w:sz w:val="32"/>
          <w:szCs w:val="32"/>
          <w:rtl w:val="0"/>
          <w:lang w:val="de-DE"/>
        </w:rPr>
        <w:t>Virarozen</w:t>
      </w:r>
      <w:r>
        <w:rPr>
          <w:rFonts w:ascii="Times Roman" w:hAnsi="Times Roman"/>
          <w:sz w:val="32"/>
          <w:szCs w:val="32"/>
          <w:rtl w:val="0"/>
          <w:lang w:val="en-US"/>
        </w:rPr>
        <w:t xml:space="preserve"> n.d.)</w:t>
      </w:r>
      <w:r>
        <w:rPr>
          <w:rFonts w:ascii="Times Roman" w:cs="Times Roman" w:hAnsi="Times Roman" w:eastAsia="Times Roman"/>
          <w:sz w:val="32"/>
          <w:szCs w:val="32"/>
          <w:rtl w:val="0"/>
        </w:rPr>
        <w:drawing xmlns:a="http://schemas.openxmlformats.org/drawingml/2006/main">
          <wp:anchor distT="152400" distB="152400" distL="152400" distR="152400" simplePos="0" relativeHeight="251660288" behindDoc="0" locked="0" layoutInCell="1" allowOverlap="1">
            <wp:simplePos x="0" y="0"/>
            <wp:positionH relativeFrom="margin">
              <wp:posOffset>1925898</wp:posOffset>
            </wp:positionH>
            <wp:positionV relativeFrom="line">
              <wp:posOffset>357991</wp:posOffset>
            </wp:positionV>
            <wp:extent cx="2848563" cy="2013225"/>
            <wp:effectExtent l="0" t="0" r="0" b="0"/>
            <wp:wrapTopAndBottom distT="152400" distB="152400"/>
            <wp:docPr id="1073741826" name="officeArt object" descr="th-2855943394.jpeg"/>
            <wp:cNvGraphicFramePr/>
            <a:graphic xmlns:a="http://schemas.openxmlformats.org/drawingml/2006/main">
              <a:graphicData uri="http://schemas.openxmlformats.org/drawingml/2006/picture">
                <pic:pic xmlns:pic="http://schemas.openxmlformats.org/drawingml/2006/picture">
                  <pic:nvPicPr>
                    <pic:cNvPr id="1073741826" name="th-2855943394.jpeg" descr="th-2855943394.jpeg"/>
                    <pic:cNvPicPr>
                      <a:picLocks noChangeAspect="1"/>
                    </pic:cNvPicPr>
                  </pic:nvPicPr>
                  <pic:blipFill>
                    <a:blip r:embed="rId5">
                      <a:extLst/>
                    </a:blip>
                    <a:stretch>
                      <a:fillRect/>
                    </a:stretch>
                  </pic:blipFill>
                  <pic:spPr>
                    <a:xfrm>
                      <a:off x="0" y="0"/>
                      <a:ext cx="2848563" cy="2013225"/>
                    </a:xfrm>
                    <a:prstGeom prst="rect">
                      <a:avLst/>
                    </a:prstGeom>
                    <a:ln w="12700" cap="flat">
                      <a:noFill/>
                      <a:miter lim="400000"/>
                    </a:ln>
                    <a:effectLst/>
                  </pic:spPr>
                </pic:pic>
              </a:graphicData>
            </a:graphic>
          </wp:anchor>
        </w:drawing>
      </w:r>
    </w:p>
    <w:p>
      <w:pPr>
        <w:pStyle w:val="Default"/>
        <w:bidi w:val="0"/>
        <w:spacing w:before="0" w:after="40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Figure 2:</w:t>
      </w:r>
      <w:r>
        <w:rPr>
          <w:rFonts w:ascii="Times Roman" w:hAnsi="Times Roman"/>
          <w:sz w:val="32"/>
          <w:szCs w:val="32"/>
          <w:rtl w:val="0"/>
          <w:lang w:val="en-US"/>
        </w:rPr>
        <w:t xml:space="preserve"> Kotter's Eight-Step Model</w:t>
      </w:r>
      <w:r>
        <w:rPr>
          <w:rFonts w:ascii="Times Roman" w:hAnsi="Times Roman"/>
          <w:sz w:val="32"/>
          <w:szCs w:val="32"/>
          <w:rtl w:val="0"/>
          <w:lang w:val="en-US"/>
        </w:rPr>
        <w:t xml:space="preserve"> (</w:t>
      </w:r>
      <w:r>
        <w:rPr>
          <w:rFonts w:ascii="Times Roman" w:hAnsi="Times Roman"/>
          <w:sz w:val="32"/>
          <w:szCs w:val="32"/>
          <w:rtl w:val="0"/>
          <w:lang w:val="de-DE"/>
        </w:rPr>
        <w:t>Virarozen</w:t>
      </w:r>
      <w:r>
        <w:rPr>
          <w:rFonts w:ascii="Times Roman" w:hAnsi="Times Roman"/>
          <w:sz w:val="32"/>
          <w:szCs w:val="32"/>
          <w:rtl w:val="0"/>
          <w:lang w:val="en-US"/>
        </w:rPr>
        <w:t xml:space="preserve"> n.d.)</w:t>
      </w:r>
      <w:r>
        <w:rPr>
          <w:rFonts w:ascii="Times Roman" w:cs="Times Roman" w:hAnsi="Times Roman" w:eastAsia="Times Roman"/>
          <w:sz w:val="32"/>
          <w:szCs w:val="32"/>
          <w:rtl w:val="0"/>
        </w:rPr>
        <w:drawing xmlns:a="http://schemas.openxmlformats.org/drawingml/2006/main">
          <wp:anchor distT="152400" distB="152400" distL="152400" distR="152400" simplePos="0" relativeHeight="251661312" behindDoc="0" locked="0" layoutInCell="1" allowOverlap="1">
            <wp:simplePos x="0" y="0"/>
            <wp:positionH relativeFrom="margin">
              <wp:posOffset>1627051</wp:posOffset>
            </wp:positionH>
            <wp:positionV relativeFrom="line">
              <wp:posOffset>378813</wp:posOffset>
            </wp:positionV>
            <wp:extent cx="2796816" cy="1405223"/>
            <wp:effectExtent l="0" t="0" r="0" b="0"/>
            <wp:wrapTopAndBottom distT="152400" distB="152400"/>
            <wp:docPr id="1073741827" name="officeArt object" descr="change-management-model-adkar-infographic-1031x580-109686280.png"/>
            <wp:cNvGraphicFramePr/>
            <a:graphic xmlns:a="http://schemas.openxmlformats.org/drawingml/2006/main">
              <a:graphicData uri="http://schemas.openxmlformats.org/drawingml/2006/picture">
                <pic:pic xmlns:pic="http://schemas.openxmlformats.org/drawingml/2006/picture">
                  <pic:nvPicPr>
                    <pic:cNvPr id="1073741827" name="change-management-model-adkar-infographic-1031x580-109686280.png" descr="change-management-model-adkar-infographic-1031x580-109686280.png"/>
                    <pic:cNvPicPr>
                      <a:picLocks noChangeAspect="1"/>
                    </pic:cNvPicPr>
                  </pic:nvPicPr>
                  <pic:blipFill>
                    <a:blip r:embed="rId6">
                      <a:extLst/>
                    </a:blip>
                    <a:srcRect l="0" t="0" r="0" b="10687"/>
                    <a:stretch>
                      <a:fillRect/>
                    </a:stretch>
                  </pic:blipFill>
                  <pic:spPr>
                    <a:xfrm>
                      <a:off x="0" y="0"/>
                      <a:ext cx="2796816" cy="1405223"/>
                    </a:xfrm>
                    <a:prstGeom prst="rect">
                      <a:avLst/>
                    </a:prstGeom>
                    <a:ln w="12700" cap="flat">
                      <a:noFill/>
                      <a:miter lim="400000"/>
                    </a:ln>
                    <a:effectLst/>
                  </pic:spPr>
                </pic:pic>
              </a:graphicData>
            </a:graphic>
          </wp:anchor>
        </w:drawing>
      </w:r>
    </w:p>
    <w:p>
      <w:pPr>
        <w:pStyle w:val="Default"/>
        <w:bidi w:val="0"/>
        <w:spacing w:before="0" w:after="400" w:line="240" w:lineRule="auto"/>
        <w:ind w:left="0" w:right="0" w:firstLine="0"/>
        <w:jc w:val="left"/>
        <w:rPr>
          <w:rFonts w:ascii="Times Roman" w:cs="Times Roman" w:hAnsi="Times Roman" w:eastAsia="Times Roman"/>
          <w:outline w:val="0"/>
          <w:color w:val="000000"/>
          <w:sz w:val="32"/>
          <w:szCs w:val="32"/>
          <w:rtl w:val="0"/>
          <w14:textFill>
            <w14:solidFill>
              <w14:srgbClr w14:val="000000"/>
            </w14:solidFill>
          </w14:textFill>
        </w:rPr>
      </w:pPr>
      <w:r>
        <w:rPr>
          <w:rFonts w:ascii="Times Roman" w:hAnsi="Times Roman"/>
          <w:outline w:val="0"/>
          <w:color w:val="000000"/>
          <w:sz w:val="32"/>
          <w:szCs w:val="32"/>
          <w:rtl w:val="0"/>
          <w:lang w:val="en-US"/>
          <w14:textFill>
            <w14:solidFill>
              <w14:srgbClr w14:val="000000"/>
            </w14:solidFill>
          </w14:textFill>
        </w:rPr>
        <w:t>Figure 3: Prosci</w:t>
      </w:r>
      <w:r>
        <w:rPr>
          <w:rFonts w:ascii="Times Roman" w:hAnsi="Times Roman" w:hint="default"/>
          <w:outline w:val="0"/>
          <w:color w:val="000000"/>
          <w:sz w:val="32"/>
          <w:szCs w:val="32"/>
          <w:rtl w:val="0"/>
          <w:lang w:val="en-US"/>
          <w14:textFill>
            <w14:solidFill>
              <w14:srgbClr w14:val="000000"/>
            </w14:solidFill>
          </w14:textFill>
        </w:rPr>
        <w:t>’</w:t>
      </w:r>
      <w:r>
        <w:rPr>
          <w:rFonts w:ascii="Times Roman" w:hAnsi="Times Roman"/>
          <w:outline w:val="0"/>
          <w:color w:val="000000"/>
          <w:sz w:val="32"/>
          <w:szCs w:val="32"/>
          <w:rtl w:val="0"/>
          <w:lang w:val="en-US"/>
          <w14:textFill>
            <w14:solidFill>
              <w14:srgbClr w14:val="000000"/>
            </w14:solidFill>
          </w14:textFill>
        </w:rPr>
        <w:t>s ADKAR Model (</w:t>
      </w:r>
      <w:r>
        <w:rPr>
          <w:rFonts w:ascii="Times Roman" w:hAnsi="Times Roman"/>
          <w:outline w:val="0"/>
          <w:color w:val="000000"/>
          <w:sz w:val="32"/>
          <w:szCs w:val="32"/>
          <w:rtl w:val="0"/>
          <w:lang w:val="en-US"/>
          <w14:textFill>
            <w14:solidFill>
              <w14:srgbClr w14:val="000000"/>
            </w14:solidFill>
          </w14:textFill>
        </w:rPr>
        <w:t>Knowledge n.d</w:t>
      </w:r>
      <w:r>
        <w:rPr>
          <w:rFonts w:ascii="Times Roman" w:hAnsi="Times Roman"/>
          <w:outline w:val="0"/>
          <w:color w:val="000000"/>
          <w:sz w:val="32"/>
          <w:szCs w:val="32"/>
          <w:rtl w:val="0"/>
          <w:lang w:val="en-US"/>
          <w14:textFill>
            <w14:solidFill>
              <w14:srgbClr w14:val="000000"/>
            </w14:solidFill>
          </w14:textFill>
        </w:rPr>
        <w:t>)</w:t>
      </w:r>
    </w:p>
    <w:p>
      <w:pPr>
        <w:pStyle w:val="Default"/>
        <w:bidi w:val="0"/>
        <w:spacing w:before="0" w:after="400" w:line="240" w:lineRule="auto"/>
        <w:ind w:left="0" w:right="0" w:firstLine="0"/>
        <w:jc w:val="left"/>
        <w:rPr>
          <w:rtl w:val="0"/>
        </w:rPr>
      </w:pPr>
      <w:r>
        <w:rPr>
          <w:rFonts w:ascii="Arial Unicode MS" w:cs="Arial Unicode MS" w:hAnsi="Arial Unicode MS" w:eastAsia="Arial Unicode MS"/>
          <w:b w:val="0"/>
          <w:bCs w:val="0"/>
          <w:i w:val="0"/>
          <w:iCs w:val="0"/>
          <w:outline w:val="0"/>
          <w:color w:val="000000"/>
          <w:sz w:val="32"/>
          <w:szCs w:val="32"/>
          <w:rtl w:val="0"/>
          <w14:textFill>
            <w14:solidFill>
              <w14:srgbClr w14:val="000000"/>
            </w14:solidFill>
          </w14:textFill>
        </w:rPr>
        <w:br w:type="page"/>
      </w:r>
    </w:p>
    <w:p>
      <w:pPr>
        <w:pStyle w:val="Heading"/>
        <w:bidi w:val="0"/>
        <w:rPr>
          <w:rFonts w:ascii="Times Roman" w:cs="Times Roman" w:hAnsi="Times Roman" w:eastAsia="Times Roman"/>
          <w:outline w:val="0"/>
          <w:color w:val="000000"/>
          <w14:textFill>
            <w14:solidFill>
              <w14:srgbClr w14:val="000000"/>
            </w14:solidFill>
          </w14:textFill>
        </w:rPr>
      </w:pPr>
      <w:bookmarkStart w:name="_Toc7" w:id="7"/>
      <w:r>
        <w:rPr>
          <w:rFonts w:ascii="Times Roman" w:hAnsi="Times Roman"/>
          <w:outline w:val="0"/>
          <w:color w:val="000000"/>
          <w:rtl w:val="0"/>
          <w:lang w:val="en-US"/>
          <w14:textFill>
            <w14:solidFill>
              <w14:srgbClr w14:val="000000"/>
            </w14:solidFill>
          </w14:textFill>
        </w:rPr>
        <w:t>Appendix 2</w:t>
      </w:r>
      <w:bookmarkEnd w:id="7"/>
    </w:p>
    <w:p>
      <w:pPr>
        <w:pStyle w:val="Heading 2"/>
        <w:bidi w:val="0"/>
        <w:rPr>
          <w:rFonts w:ascii="Times Roman" w:cs="Times Roman" w:hAnsi="Times Roman" w:eastAsia="Times Roman"/>
          <w:outline w:val="0"/>
          <w:color w:val="000000"/>
          <w14:textFill>
            <w14:solidFill>
              <w14:srgbClr w14:val="000000"/>
            </w14:solidFill>
          </w14:textFill>
        </w:rPr>
      </w:pPr>
      <w:bookmarkStart w:name="_Toc8" w:id="8"/>
      <w:r>
        <w:rPr>
          <w:rFonts w:ascii="Times Roman" w:hAnsi="Times Roman"/>
          <w:outline w:val="0"/>
          <w:color w:val="000000"/>
          <w:rtl w:val="0"/>
          <w:lang w:val="en-US"/>
          <w14:textFill>
            <w14:solidFill>
              <w14:srgbClr w14:val="000000"/>
            </w14:solidFill>
          </w14:textFill>
        </w:rPr>
        <w:t>5 Why</w:t>
      </w:r>
      <w:r>
        <w:rPr>
          <w:rFonts w:ascii="Times Roman" w:hAnsi="Times Roman" w:hint="default"/>
          <w:outline w:val="0"/>
          <w:color w:val="000000"/>
          <w:rtl w:val="0"/>
          <w:lang w:val="en-US"/>
          <w14:textFill>
            <w14:solidFill>
              <w14:srgbClr w14:val="000000"/>
            </w14:solidFill>
          </w14:textFill>
        </w:rPr>
        <w:t>’</w:t>
      </w:r>
      <w:r>
        <w:rPr>
          <w:rFonts w:ascii="Times Roman" w:hAnsi="Times Roman"/>
          <w:outline w:val="0"/>
          <w:color w:val="000000"/>
          <w:rtl w:val="0"/>
          <w:lang w:val="en-US"/>
          <w14:textFill>
            <w14:solidFill>
              <w14:srgbClr w14:val="000000"/>
            </w14:solidFill>
          </w14:textFill>
        </w:rPr>
        <w:t xml:space="preserve">s model </w:t>
      </w:r>
      <w:bookmarkEnd w:id="8"/>
    </w:p>
    <w:p>
      <w:pPr>
        <w:pStyle w:val="Body"/>
        <w:bidi w:val="0"/>
        <w:rPr>
          <w:rFonts w:ascii="Times Roman" w:cs="Times Roman" w:hAnsi="Times Roman" w:eastAsia="Times Roman"/>
          <w:outline w:val="0"/>
          <w:color w:val="000000"/>
          <w14:textFill>
            <w14:solidFill>
              <w14:srgbClr w14:val="000000"/>
            </w14:solidFill>
          </w14:textFill>
        </w:rPr>
      </w:pPr>
      <w:r>
        <w:rPr>
          <w:rFonts w:ascii="Times Roman" w:hAnsi="Times Roman"/>
          <w:outline w:val="0"/>
          <w:color w:val="000000"/>
          <w:rtl w:val="0"/>
          <w:lang w:val="en-US"/>
          <w14:textFill>
            <w14:solidFill>
              <w14:srgbClr w14:val="000000"/>
            </w14:solidFill>
          </w14:textFill>
        </w:rPr>
        <w:t>H</w:t>
      </w:r>
      <w:r>
        <w:rPr>
          <w:rFonts w:ascii="Times Roman" w:hAnsi="Times Roman"/>
          <w:rtl w:val="0"/>
          <w:lang w:val="en-US"/>
        </w:rPr>
        <w:t>ighlighting some of the issues surrounding changes within a big</w:t>
      </w:r>
      <w:r>
        <w:rPr>
          <w:rFonts w:ascii="Times Roman" w:cs="Times Roman" w:hAnsi="Times Roman" w:eastAsia="Times Roman"/>
        </w:rPr>
        <w:drawing xmlns:a="http://schemas.openxmlformats.org/drawingml/2006/main">
          <wp:anchor distT="152400" distB="152400" distL="152400" distR="152400" simplePos="0" relativeHeight="251662336" behindDoc="0" locked="0" layoutInCell="1" allowOverlap="1">
            <wp:simplePos x="0" y="0"/>
            <wp:positionH relativeFrom="margin">
              <wp:posOffset>607685</wp:posOffset>
            </wp:positionH>
            <wp:positionV relativeFrom="line">
              <wp:posOffset>583610</wp:posOffset>
            </wp:positionV>
            <wp:extent cx="4720934" cy="6520269"/>
            <wp:effectExtent l="0" t="0" r="0" b="0"/>
            <wp:wrapTopAndBottom distT="152400" distB="152400"/>
            <wp:docPr id="1073741828" name="officeArt object" descr="5 Whys Template-3.jpg"/>
            <wp:cNvGraphicFramePr/>
            <a:graphic xmlns:a="http://schemas.openxmlformats.org/drawingml/2006/main">
              <a:graphicData uri="http://schemas.openxmlformats.org/drawingml/2006/picture">
                <pic:pic xmlns:pic="http://schemas.openxmlformats.org/drawingml/2006/picture">
                  <pic:nvPicPr>
                    <pic:cNvPr id="1073741828" name="5 Whys Template-3.jpg" descr="5 Whys Template-3.jpg"/>
                    <pic:cNvPicPr>
                      <a:picLocks noChangeAspect="1"/>
                    </pic:cNvPicPr>
                  </pic:nvPicPr>
                  <pic:blipFill>
                    <a:blip r:embed="rId7">
                      <a:extLst/>
                    </a:blip>
                    <a:stretch>
                      <a:fillRect/>
                    </a:stretch>
                  </pic:blipFill>
                  <pic:spPr>
                    <a:xfrm>
                      <a:off x="0" y="0"/>
                      <a:ext cx="4720934" cy="6520269"/>
                    </a:xfrm>
                    <a:prstGeom prst="rect">
                      <a:avLst/>
                    </a:prstGeom>
                    <a:ln w="12700" cap="flat">
                      <a:noFill/>
                      <a:miter lim="400000"/>
                    </a:ln>
                    <a:effectLst/>
                  </pic:spPr>
                </pic:pic>
              </a:graphicData>
            </a:graphic>
          </wp:anchor>
        </w:drawing>
      </w:r>
      <w:r>
        <w:rPr>
          <w:rFonts w:ascii="Times Roman" w:hAnsi="Times Roman"/>
          <w:rtl w:val="0"/>
          <w:lang w:val="en-US"/>
        </w:rPr>
        <w:t xml:space="preserve"> organisations. </w:t>
      </w:r>
    </w:p>
    <w:p>
      <w:pPr>
        <w:pStyle w:val="Default"/>
        <w:bidi w:val="0"/>
        <w:spacing w:before="0" w:after="400" w:line="240" w:lineRule="auto"/>
        <w:ind w:left="0" w:right="0" w:firstLine="0"/>
        <w:jc w:val="left"/>
        <w:rPr>
          <w:rFonts w:ascii="Times Roman" w:cs="Times Roman" w:hAnsi="Times Roman" w:eastAsia="Times Roman"/>
          <w:outline w:val="0"/>
          <w:color w:val="000000"/>
          <w:sz w:val="32"/>
          <w:szCs w:val="32"/>
          <w:rtl w:val="0"/>
          <w14:textFill>
            <w14:solidFill>
              <w14:srgbClr w14:val="000000"/>
            </w14:solidFill>
          </w14:textFill>
        </w:rPr>
      </w:pPr>
    </w:p>
    <w:p>
      <w:pPr>
        <w:pStyle w:val="Default"/>
        <w:bidi w:val="0"/>
        <w:spacing w:before="0" w:after="400" w:line="240" w:lineRule="auto"/>
        <w:ind w:left="0" w:right="0" w:firstLine="0"/>
        <w:jc w:val="left"/>
        <w:rPr>
          <w:rFonts w:ascii="Times Roman" w:cs="Times Roman" w:hAnsi="Times Roman" w:eastAsia="Times Roman"/>
          <w:outline w:val="0"/>
          <w:color w:val="000000"/>
          <w:sz w:val="32"/>
          <w:szCs w:val="32"/>
          <w:rtl w:val="0"/>
          <w14:textFill>
            <w14:solidFill>
              <w14:srgbClr w14:val="000000"/>
            </w14:solidFill>
          </w14:textFill>
        </w:rPr>
      </w:pPr>
    </w:p>
    <w:p>
      <w:pPr>
        <w:pStyle w:val="Default"/>
        <w:bidi w:val="0"/>
        <w:spacing w:before="0" w:after="400" w:line="240" w:lineRule="auto"/>
        <w:ind w:left="0" w:right="0" w:firstLine="0"/>
        <w:jc w:val="left"/>
        <w:rPr>
          <w:rFonts w:ascii="Times Roman" w:cs="Times Roman" w:hAnsi="Times Roman" w:eastAsia="Times Roman"/>
          <w:outline w:val="0"/>
          <w:color w:val="000000"/>
          <w:sz w:val="32"/>
          <w:szCs w:val="32"/>
          <w:rtl w:val="0"/>
          <w14:textFill>
            <w14:solidFill>
              <w14:srgbClr w14:val="000000"/>
            </w14:solidFill>
          </w14:textFill>
        </w:rPr>
      </w:pPr>
    </w:p>
    <w:p>
      <w:pPr>
        <w:pStyle w:val="Heading"/>
        <w:bidi w:val="0"/>
        <w:rPr>
          <w:rFonts w:ascii="Times Roman" w:cs="Times Roman" w:hAnsi="Times Roman" w:eastAsia="Times Roman"/>
          <w:outline w:val="0"/>
          <w:color w:val="000000"/>
          <w14:textFill>
            <w14:solidFill>
              <w14:srgbClr w14:val="000000"/>
            </w14:solidFill>
          </w14:textFill>
        </w:rPr>
      </w:pPr>
      <w:bookmarkStart w:name="_Toc9" w:id="9"/>
      <w:r>
        <w:rPr>
          <w:rFonts w:ascii="Times Roman" w:hAnsi="Times Roman"/>
          <w:outline w:val="0"/>
          <w:color w:val="000000"/>
          <w:rtl w:val="0"/>
          <w:lang w:val="en-US"/>
          <w14:textFill>
            <w14:solidFill>
              <w14:srgbClr w14:val="000000"/>
            </w14:solidFill>
          </w14:textFill>
        </w:rPr>
        <w:t>Appendix 3</w:t>
      </w:r>
      <w:bookmarkEnd w:id="9"/>
    </w:p>
    <w:p>
      <w:pPr>
        <w:pStyle w:val="Heading 2"/>
        <w:spacing w:line="360" w:lineRule="auto"/>
        <w:rPr>
          <w:rFonts w:ascii="Times Roman" w:cs="Times Roman" w:hAnsi="Times Roman" w:eastAsia="Times Roman"/>
          <w:outline w:val="0"/>
          <w:color w:val="000000"/>
          <w14:textFill>
            <w14:solidFill>
              <w14:srgbClr w14:val="000000"/>
            </w14:solidFill>
          </w14:textFill>
        </w:rPr>
      </w:pPr>
      <w:bookmarkStart w:name="_Toc10" w:id="10"/>
      <w:r>
        <w:rPr>
          <w:rFonts w:ascii="Times Roman" w:hAnsi="Times Roman"/>
          <w:outline w:val="0"/>
          <w:color w:val="000000"/>
          <w:rtl w:val="0"/>
          <w:lang w:val="en-US"/>
          <w14:textFill>
            <w14:solidFill>
              <w14:srgbClr w14:val="000000"/>
            </w14:solidFill>
          </w14:textFill>
        </w:rPr>
        <w:t>PEST analysis</w:t>
      </w:r>
      <w:bookmarkEnd w:id="10"/>
    </w:p>
    <w:p>
      <w:pPr>
        <w:pStyle w:val="Body"/>
        <w:bidi w:val="0"/>
      </w:pPr>
      <w:r>
        <w:rPr>
          <w:rFonts w:cs="Arial Unicode MS" w:eastAsia="Arial Unicode MS"/>
          <w:rtl w:val="0"/>
          <w:lang w:val="en-US"/>
        </w:rPr>
        <w:t xml:space="preserve">A PEST analysis examines the external environmental factors that can impact an </w:t>
      </w:r>
      <w:r>
        <w:rPr>
          <w:rFonts w:cs="Arial Unicode MS" w:eastAsia="Arial Unicode MS"/>
          <w:rtl w:val="0"/>
          <w:lang w:val="en-US"/>
        </w:rPr>
        <w:t>organisation</w:t>
      </w:r>
      <w:r>
        <w:rPr>
          <w:rFonts w:cs="Arial Unicode MS" w:eastAsia="Arial Unicode MS"/>
          <w:rtl w:val="0"/>
          <w:lang w:val="en-US"/>
        </w:rPr>
        <w:t xml:space="preserve">. Here's a </w:t>
      </w:r>
      <w:r>
        <w:rPr>
          <w:rFonts w:cs="Arial Unicode MS" w:eastAsia="Arial Unicode MS"/>
          <w:rtl w:val="0"/>
          <w:lang w:val="en-US"/>
        </w:rPr>
        <w:t xml:space="preserve">generalised </w:t>
      </w:r>
      <w:r>
        <w:rPr>
          <w:rFonts w:cs="Arial Unicode MS" w:eastAsia="Arial Unicode MS"/>
          <w:rtl w:val="0"/>
          <w:lang w:val="en-US"/>
        </w:rPr>
        <w:t xml:space="preserve">PEST analysis for </w:t>
      </w:r>
      <w:r>
        <w:rPr>
          <w:rFonts w:cs="Arial Unicode MS" w:eastAsia="Arial Unicode MS"/>
          <w:rtl w:val="0"/>
          <w:lang w:val="en-US"/>
        </w:rPr>
        <w:t>WAST</w:t>
      </w:r>
      <w:r>
        <w:rPr>
          <w:rFonts w:cs="Arial Unicode MS" w:eastAsia="Arial Unicode MS"/>
          <w:rtl w:val="0"/>
        </w:rPr>
        <w:t>:</w:t>
      </w:r>
    </w:p>
    <w:p>
      <w:pPr>
        <w:pStyle w:val="Body"/>
        <w:bidi w:val="0"/>
      </w:pPr>
    </w:p>
    <w:p>
      <w:pPr>
        <w:pStyle w:val="Body"/>
        <w:bidi w:val="0"/>
      </w:pPr>
      <w:r>
        <w:rPr>
          <w:rFonts w:cs="Arial Unicode MS" w:eastAsia="Arial Unicode MS"/>
          <w:rtl w:val="0"/>
          <w:lang w:val="en-US"/>
        </w:rPr>
        <w:t>1. Political Factors:</w:t>
      </w:r>
    </w:p>
    <w:p>
      <w:pPr>
        <w:pStyle w:val="Body"/>
        <w:bidi w:val="0"/>
      </w:pPr>
      <w:r>
        <w:rPr>
          <w:rFonts w:cs="Arial Unicode MS" w:eastAsia="Arial Unicode MS"/>
          <w:rtl w:val="0"/>
          <w:lang w:val="en-US"/>
        </w:rPr>
        <w:t xml:space="preserve">   - Government Policies: Adherence to national healthcare policies and regulations</w:t>
      </w:r>
      <w:r>
        <w:rPr>
          <w:rFonts w:cs="Arial Unicode MS" w:eastAsia="Arial Unicode MS"/>
          <w:rtl w:val="0"/>
          <w:lang w:val="en-US"/>
        </w:rPr>
        <w:t xml:space="preserve"> for a commissioned Ambulance services</w:t>
      </w:r>
      <w:r>
        <w:rPr>
          <w:rFonts w:cs="Arial Unicode MS" w:eastAsia="Arial Unicode MS"/>
          <w:rtl w:val="0"/>
        </w:rPr>
        <w:t>.</w:t>
      </w:r>
    </w:p>
    <w:p>
      <w:pPr>
        <w:pStyle w:val="Body"/>
        <w:bidi w:val="0"/>
      </w:pPr>
      <w:r>
        <w:rPr>
          <w:rFonts w:cs="Arial Unicode MS" w:eastAsia="Arial Unicode MS"/>
          <w:rtl w:val="0"/>
          <w:lang w:val="en-US"/>
        </w:rPr>
        <w:t xml:space="preserve">   - Funding: Reliance on government </w:t>
      </w:r>
      <w:r>
        <w:rPr>
          <w:rFonts w:cs="Arial Unicode MS" w:eastAsia="Arial Unicode MS"/>
          <w:rtl w:val="0"/>
          <w:lang w:val="en-US"/>
        </w:rPr>
        <w:t xml:space="preserve">and local </w:t>
      </w:r>
      <w:r>
        <w:rPr>
          <w:rFonts w:cs="Arial Unicode MS" w:eastAsia="Arial Unicode MS"/>
          <w:rtl w:val="0"/>
          <w:lang w:val="en-US"/>
        </w:rPr>
        <w:t>funding for operational and technological advancements.</w:t>
      </w:r>
    </w:p>
    <w:p>
      <w:pPr>
        <w:pStyle w:val="Body"/>
        <w:bidi w:val="0"/>
      </w:pPr>
      <w:r>
        <w:rPr>
          <w:rFonts w:cs="Arial Unicode MS" w:eastAsia="Arial Unicode MS"/>
          <w:rtl w:val="0"/>
          <w:lang w:val="en-US"/>
        </w:rPr>
        <w:t xml:space="preserve">   - Legislative Changes: Compliance with healthcare laws and regulations affecting emergency services.</w:t>
      </w:r>
      <w:r>
        <w:rPr>
          <w:rFonts w:cs="Arial Unicode MS" w:eastAsia="Arial Unicode MS"/>
          <w:rtl w:val="0"/>
          <w:lang w:val="en-US"/>
        </w:rPr>
        <w:t xml:space="preserve">  Often reactive to Local/National news and occasionally a Coroner</w:t>
      </w:r>
      <w:r>
        <w:rPr>
          <w:rFonts w:cs="Arial Unicode MS" w:eastAsia="Arial Unicode MS" w:hint="default"/>
          <w:rtl w:val="0"/>
          <w:lang w:val="en-US"/>
        </w:rPr>
        <w:t>’</w:t>
      </w:r>
      <w:r>
        <w:rPr>
          <w:rFonts w:cs="Arial Unicode MS" w:eastAsia="Arial Unicode MS"/>
          <w:rtl w:val="0"/>
          <w:lang w:val="en-US"/>
        </w:rPr>
        <w:t>s hearing.</w:t>
      </w:r>
    </w:p>
    <w:p>
      <w:pPr>
        <w:pStyle w:val="Body"/>
        <w:bidi w:val="0"/>
      </w:pPr>
      <w:r>
        <w:rPr>
          <w:rFonts w:cs="Arial Unicode MS" w:eastAsia="Arial Unicode MS"/>
          <w:rtl w:val="0"/>
          <w:lang w:val="en-US"/>
        </w:rPr>
        <w:t>2. Economic Factors:</w:t>
      </w:r>
    </w:p>
    <w:p>
      <w:pPr>
        <w:pStyle w:val="Body"/>
        <w:bidi w:val="0"/>
      </w:pPr>
      <w:r>
        <w:rPr>
          <w:rFonts w:cs="Arial Unicode MS" w:eastAsia="Arial Unicode MS"/>
          <w:rtl w:val="0"/>
          <w:lang w:val="en-US"/>
        </w:rPr>
        <w:t xml:space="preserve">   - Budget Constraints: The impact of economic downturns on funding for healthcare services</w:t>
      </w:r>
      <w:r>
        <w:rPr>
          <w:rFonts w:cs="Arial Unicode MS" w:eastAsia="Arial Unicode MS"/>
          <w:rtl w:val="0"/>
          <w:lang w:val="en-US"/>
        </w:rPr>
        <w:t xml:space="preserve"> and how this may be affected by elections</w:t>
      </w:r>
      <w:r>
        <w:rPr>
          <w:rFonts w:cs="Arial Unicode MS" w:eastAsia="Arial Unicode MS"/>
          <w:rtl w:val="0"/>
        </w:rPr>
        <w:t>.</w:t>
      </w:r>
    </w:p>
    <w:p>
      <w:pPr>
        <w:pStyle w:val="Body"/>
        <w:bidi w:val="0"/>
      </w:pPr>
      <w:r>
        <w:rPr>
          <w:rFonts w:cs="Arial Unicode MS" w:eastAsia="Arial Unicode MS"/>
          <w:rtl w:val="0"/>
          <w:lang w:val="en-US"/>
        </w:rPr>
        <w:t xml:space="preserve">   - Resource Allocation: Managing financial resources efficiently for personnel, equipment, and infrastructure</w:t>
      </w:r>
      <w:r>
        <w:rPr>
          <w:rFonts w:cs="Arial Unicode MS" w:eastAsia="Arial Unicode MS"/>
          <w:rtl w:val="0"/>
          <w:lang w:val="en-US"/>
        </w:rPr>
        <w:t xml:space="preserve"> when there is a freeze on recruitment.</w:t>
      </w:r>
    </w:p>
    <w:p>
      <w:pPr>
        <w:pStyle w:val="Body"/>
        <w:bidi w:val="0"/>
      </w:pPr>
      <w:r>
        <w:rPr>
          <w:rFonts w:cs="Arial Unicode MS" w:eastAsia="Arial Unicode MS"/>
          <w:rtl w:val="0"/>
          <w:lang w:val="en-US"/>
        </w:rPr>
        <w:t xml:space="preserve">   - Economic Disparities: Addressing regional economic variations affecting accessibility and service provision.</w:t>
      </w:r>
      <w:r>
        <w:rPr>
          <w:rFonts w:cs="Arial Unicode MS" w:eastAsia="Arial Unicode MS"/>
          <w:rtl w:val="0"/>
          <w:lang w:val="en-US"/>
        </w:rPr>
        <w:t xml:space="preserve">  A careful, political and ethical dilemma to </w:t>
      </w:r>
      <w:r>
        <w:rPr>
          <w:rFonts w:cs="Arial Unicode MS" w:eastAsia="Arial Unicode MS" w:hint="default"/>
          <w:rtl w:val="0"/>
          <w:lang w:val="en-US"/>
        </w:rPr>
        <w:t>‘</w:t>
      </w:r>
      <w:r>
        <w:rPr>
          <w:rFonts w:cs="Arial Unicode MS" w:eastAsia="Arial Unicode MS"/>
          <w:rtl w:val="0"/>
          <w:lang w:val="en-US"/>
        </w:rPr>
        <w:t>hitting targets</w:t>
      </w:r>
      <w:r>
        <w:rPr>
          <w:rFonts w:cs="Arial Unicode MS" w:eastAsia="Arial Unicode MS" w:hint="default"/>
          <w:rtl w:val="0"/>
          <w:lang w:val="en-US"/>
        </w:rPr>
        <w:t>’</w:t>
      </w:r>
      <w:r>
        <w:rPr>
          <w:rFonts w:cs="Arial Unicode MS" w:eastAsia="Arial Unicode MS"/>
          <w:rtl w:val="0"/>
          <w:lang w:val="en-US"/>
        </w:rPr>
        <w:t>.  Put your resources in population dense areas to hit targets, and accept you will always miss targets in rural parts of Wales - ethical / moral dilemma</w:t>
      </w:r>
      <w:r>
        <w:rPr>
          <w:rFonts w:ascii="Helvetica Neue" w:cs="Helvetica Neue" w:hAnsi="Helvetica Neue" w:eastAsia="Helvetica Neue"/>
          <w:b w:val="0"/>
          <w:bCs w:val="0"/>
          <w:i w:val="0"/>
          <w:iCs w:val="0"/>
          <w:vertAlign w:val="superscript"/>
        </w:rPr>
        <w:footnoteReference w:id="7"/>
      </w:r>
      <w:r>
        <w:rPr>
          <w:rFonts w:cs="Arial Unicode MS" w:eastAsia="Arial Unicode MS"/>
          <w:rtl w:val="0"/>
          <w:lang w:val="en-US"/>
        </w:rPr>
        <w:t>.</w:t>
      </w:r>
    </w:p>
    <w:p>
      <w:pPr>
        <w:pStyle w:val="Body"/>
        <w:bidi w:val="0"/>
      </w:pPr>
      <w:r>
        <w:rPr>
          <w:rFonts w:cs="Arial Unicode MS" w:eastAsia="Arial Unicode MS"/>
          <w:rtl w:val="0"/>
          <w:lang w:val="da-DK"/>
        </w:rPr>
        <w:t>3. Social Factors:</w:t>
      </w:r>
    </w:p>
    <w:p>
      <w:pPr>
        <w:pStyle w:val="Body"/>
        <w:bidi w:val="0"/>
      </w:pPr>
      <w:r>
        <w:rPr>
          <w:rFonts w:cs="Arial Unicode MS" w:eastAsia="Arial Unicode MS"/>
          <w:rtl w:val="0"/>
          <w:lang w:val="en-US"/>
        </w:rPr>
        <w:t xml:space="preserve">   - Demographics: Catering to an </w:t>
      </w:r>
      <w:r>
        <w:rPr>
          <w:rFonts w:cs="Arial Unicode MS" w:eastAsia="Arial Unicode MS"/>
          <w:rtl w:val="0"/>
          <w:lang w:val="en-US"/>
        </w:rPr>
        <w:t>ageing</w:t>
      </w:r>
      <w:r>
        <w:rPr>
          <w:rFonts w:cs="Arial Unicode MS" w:eastAsia="Arial Unicode MS"/>
          <w:rtl w:val="0"/>
          <w:lang w:val="en-US"/>
        </w:rPr>
        <w:t xml:space="preserve"> population with specific healthcare needs</w:t>
      </w:r>
      <w:r>
        <w:rPr>
          <w:rFonts w:cs="Arial Unicode MS" w:eastAsia="Arial Unicode MS"/>
          <w:rtl w:val="0"/>
          <w:lang w:val="en-US"/>
        </w:rPr>
        <w:t xml:space="preserve"> is not easy and with limited budget becomes increasingly more difficult.</w:t>
      </w:r>
    </w:p>
    <w:p>
      <w:pPr>
        <w:pStyle w:val="Body"/>
        <w:bidi w:val="0"/>
      </w:pPr>
      <w:r>
        <w:rPr>
          <w:rFonts w:cs="Arial Unicode MS" w:eastAsia="Arial Unicode MS"/>
          <w:rtl w:val="0"/>
          <w:lang w:val="en-US"/>
        </w:rPr>
        <w:t xml:space="preserve">   - Public Expectations: Meeting evolving public expectations regarding response times and quality of care.</w:t>
      </w:r>
      <w:r>
        <w:rPr>
          <w:rFonts w:cs="Arial Unicode MS" w:eastAsia="Arial Unicode MS"/>
          <w:rtl w:val="0"/>
          <w:lang w:val="en-US"/>
        </w:rPr>
        <w:t xml:space="preserve">  Whilst there is an expectation, there is a greater awareness that you will not get an ambulance in a timely manner.  However, this is often forgotten about and over shadowed by the general NHS problems.</w:t>
      </w:r>
    </w:p>
    <w:p>
      <w:pPr>
        <w:pStyle w:val="Body"/>
        <w:bidi w:val="0"/>
      </w:pPr>
      <w:r>
        <w:rPr>
          <w:rFonts w:cs="Arial Unicode MS" w:eastAsia="Arial Unicode MS"/>
          <w:rtl w:val="0"/>
          <w:lang w:val="en-US"/>
        </w:rPr>
        <w:t xml:space="preserve">   - Cultural Sensitivity: Adapting services to diverse cultural and linguistic communities within Wales.</w:t>
      </w:r>
    </w:p>
    <w:p>
      <w:pPr>
        <w:pStyle w:val="Body"/>
        <w:bidi w:val="0"/>
      </w:pPr>
      <w:r>
        <w:rPr>
          <w:rFonts w:cs="Arial Unicode MS" w:eastAsia="Arial Unicode MS"/>
          <w:rtl w:val="0"/>
          <w:lang w:val="en-US"/>
        </w:rPr>
        <w:t>4. Technological Factors:</w:t>
      </w:r>
    </w:p>
    <w:p>
      <w:pPr>
        <w:pStyle w:val="Body"/>
        <w:bidi w:val="0"/>
      </w:pPr>
      <w:r>
        <w:rPr>
          <w:rFonts w:cs="Arial Unicode MS" w:eastAsia="Arial Unicode MS"/>
          <w:rtl w:val="0"/>
          <w:lang w:val="en-US"/>
        </w:rPr>
        <w:t xml:space="preserve">   - Advances in Medical Technology: Incorporating technological advancements for better patient care</w:t>
      </w:r>
      <w:r>
        <w:rPr>
          <w:rFonts w:cs="Arial Unicode MS" w:eastAsia="Arial Unicode MS"/>
          <w:rtl w:val="0"/>
          <w:lang w:val="en-US"/>
        </w:rPr>
        <w:t xml:space="preserve"> with the use of iPads allows clinician's to view patient records.  This is helpful with a view to keeping more patients at home and not routinely take all patients to A&amp;E.</w:t>
      </w:r>
    </w:p>
    <w:p>
      <w:pPr>
        <w:pStyle w:val="Body"/>
        <w:bidi w:val="0"/>
      </w:pPr>
      <w:r>
        <w:rPr>
          <w:rFonts w:cs="Arial Unicode MS" w:eastAsia="Arial Unicode MS"/>
          <w:rtl w:val="0"/>
          <w:lang w:val="en-US"/>
        </w:rPr>
        <w:t xml:space="preserve">   - Data Management: Ensuring secure and efficient data handling for patient records and communication.</w:t>
      </w:r>
    </w:p>
    <w:p>
      <w:pPr>
        <w:pStyle w:val="Body"/>
        <w:bidi w:val="0"/>
      </w:pPr>
      <w:r>
        <w:rPr>
          <w:rFonts w:cs="Arial Unicode MS" w:eastAsia="Arial Unicode MS"/>
          <w:rtl w:val="0"/>
          <w:lang w:val="de-DE"/>
        </w:rPr>
        <w:t xml:space="preserve">   - Communication Infrastructure: Utili</w:t>
      </w:r>
      <w:r>
        <w:rPr>
          <w:rFonts w:cs="Arial Unicode MS" w:eastAsia="Arial Unicode MS"/>
          <w:rtl w:val="0"/>
          <w:lang w:val="en-US"/>
        </w:rPr>
        <w:t>s</w:t>
      </w:r>
      <w:r>
        <w:rPr>
          <w:rFonts w:cs="Arial Unicode MS" w:eastAsia="Arial Unicode MS"/>
          <w:rtl w:val="0"/>
          <w:lang w:val="en-US"/>
        </w:rPr>
        <w:t>ing cutting-edge communication tools for emergency response coordination.</w:t>
      </w:r>
    </w:p>
    <w:p>
      <w:pPr>
        <w:pStyle w:val="Body"/>
        <w:bidi w:val="0"/>
      </w:pPr>
    </w:p>
    <w:p>
      <w:pPr>
        <w:pStyle w:val="Body"/>
        <w:bidi w:val="0"/>
        <w:rPr>
          <w:rFonts w:ascii="Times Roman" w:cs="Times Roman" w:hAnsi="Times Roman" w:eastAsia="Times Roman"/>
          <w:outline w:val="0"/>
          <w:color w:val="000000"/>
          <w14:textFill>
            <w14:solidFill>
              <w14:srgbClr w14:val="000000"/>
            </w14:solidFill>
          </w14:textFill>
        </w:rPr>
      </w:pPr>
      <w:r>
        <w:rPr>
          <w:rFonts w:cs="Arial Unicode MS" w:eastAsia="Arial Unicode MS"/>
          <w:rtl w:val="0"/>
          <w:lang w:val="en-US"/>
        </w:rPr>
        <w:t xml:space="preserve">Welsh Ambulance Service has to manage a variety of political, technological, social, and economic issues in order to deliver efficient and timely emergency medical care. </w:t>
      </w:r>
      <w:r>
        <w:rPr>
          <w:rFonts w:cs="Arial Unicode MS" w:eastAsia="Arial Unicode MS"/>
          <w:rtl w:val="0"/>
          <w:lang w:val="en-US"/>
        </w:rPr>
        <w:t>WASTs</w:t>
      </w:r>
      <w:r>
        <w:rPr>
          <w:rFonts w:cs="Arial Unicode MS" w:eastAsia="Arial Unicode MS"/>
          <w:rtl w:val="0"/>
          <w:lang w:val="en-US"/>
        </w:rPr>
        <w:t xml:space="preserve"> service quality must be maintained and improved by responding to shifts in governmental regulations, the state of the economy, social expectations.  Whether or </w:t>
      </w:r>
      <w:r>
        <w:rPr>
          <w:rFonts w:cs="Arial Unicode MS" w:eastAsia="Arial Unicode MS"/>
          <w:rtl w:val="0"/>
          <w:lang w:val="en-US"/>
        </w:rPr>
        <w:t>not</w:t>
      </w:r>
      <w:r>
        <w:rPr>
          <w:rFonts w:cs="Arial Unicode MS" w:eastAsia="Arial Unicode MS"/>
          <w:rtl w:val="0"/>
          <w:lang w:val="en-US"/>
        </w:rPr>
        <w:t xml:space="preserve"> this is accomplished is up for discussion and interpretation</w:t>
      </w:r>
      <w:r>
        <w:rPr>
          <w:rFonts w:cs="Arial Unicode MS" w:eastAsia="Arial Unicode MS"/>
          <w:rtl w:val="0"/>
          <w:lang w:val="en-US"/>
        </w:rPr>
        <w:t xml:space="preserve"> elsewhere</w:t>
      </w:r>
      <w:r>
        <w:rPr>
          <w:rFonts w:cs="Arial Unicode MS" w:eastAsia="Arial Unicode MS"/>
          <w:rtl w:val="0"/>
        </w:rPr>
        <w:t>.</w:t>
      </w:r>
      <w:r>
        <w:rPr>
          <w:rFonts w:cs="Arial Unicode MS" w:eastAsia="Arial Unicode MS"/>
          <w:rtl w:val="0"/>
          <w:lang w:val="en-US"/>
        </w:rPr>
        <w:t xml:space="preserve">  </w:t>
      </w:r>
    </w:p>
    <w:p>
      <w:pPr>
        <w:pStyle w:val="Default"/>
        <w:bidi w:val="0"/>
        <w:spacing w:before="0" w:after="400" w:line="240" w:lineRule="auto"/>
        <w:ind w:left="0" w:right="0" w:firstLine="0"/>
        <w:jc w:val="left"/>
        <w:rPr>
          <w:rFonts w:ascii="Times Roman" w:cs="Times Roman" w:hAnsi="Times Roman" w:eastAsia="Times Roman"/>
          <w:outline w:val="0"/>
          <w:color w:val="374051"/>
          <w:sz w:val="32"/>
          <w:szCs w:val="32"/>
          <w:rtl w:val="0"/>
          <w14:textFill>
            <w14:solidFill>
              <w14:srgbClr w14:val="374151"/>
            </w14:solidFill>
          </w14:textFill>
        </w:rPr>
      </w:pPr>
    </w:p>
    <w:p>
      <w:pPr>
        <w:pStyle w:val="Body"/>
        <w:bidi w:val="0"/>
        <w:rPr>
          <w:rFonts w:ascii="Times Roman" w:cs="Times Roman" w:hAnsi="Times Roman" w:eastAsia="Times Roman"/>
        </w:rPr>
      </w:pPr>
    </w:p>
    <w:p>
      <w:pPr>
        <w:pStyle w:val="Body"/>
        <w:bidi w:val="0"/>
        <w:rPr>
          <w:rFonts w:ascii="Times Roman" w:cs="Times Roman" w:hAnsi="Times Roman" w:eastAsia="Times Roman"/>
        </w:rPr>
      </w:pPr>
    </w:p>
    <w:p>
      <w:pPr>
        <w:pStyle w:val="Body"/>
        <w:bidi w:val="0"/>
        <w:rPr>
          <w:rFonts w:ascii="Times Roman" w:cs="Times Roman" w:hAnsi="Times Roman" w:eastAsia="Times Roman"/>
        </w:rPr>
      </w:pPr>
    </w:p>
    <w:p>
      <w:pPr>
        <w:pStyle w:val="Body"/>
        <w:bidi w:val="0"/>
        <w:rPr>
          <w:rFonts w:ascii="Times Roman" w:cs="Times Roman" w:hAnsi="Times Roman" w:eastAsia="Times Roman"/>
        </w:rPr>
      </w:pPr>
    </w:p>
    <w:p>
      <w:pPr>
        <w:pStyle w:val="Body"/>
        <w:bidi w:val="0"/>
        <w:rPr>
          <w:rFonts w:ascii="Times Roman" w:cs="Times Roman" w:hAnsi="Times Roman" w:eastAsia="Times Roman"/>
        </w:rPr>
      </w:pPr>
    </w:p>
    <w:p>
      <w:pPr>
        <w:pStyle w:val="Body"/>
        <w:bidi w:val="0"/>
        <w:rPr>
          <w:rFonts w:ascii="Times Roman" w:cs="Times Roman" w:hAnsi="Times Roman" w:eastAsia="Times Roman"/>
        </w:rPr>
      </w:pPr>
      <w:r>
        <w:rPr>
          <w:rFonts w:ascii="Times Roman" w:cs="Times Roman" w:hAnsi="Times Roman" w:eastAsia="Times Roman"/>
        </w:rPr>
        <w:drawing xmlns:a="http://schemas.openxmlformats.org/drawingml/2006/main">
          <wp:anchor distT="152400" distB="152400" distL="152400" distR="152400" simplePos="0" relativeHeight="251663360" behindDoc="0" locked="0" layoutInCell="1" allowOverlap="1">
            <wp:simplePos x="0" y="0"/>
            <wp:positionH relativeFrom="margin">
              <wp:posOffset>-158750</wp:posOffset>
            </wp:positionH>
            <wp:positionV relativeFrom="page">
              <wp:posOffset>942469</wp:posOffset>
            </wp:positionV>
            <wp:extent cx="6120057" cy="3312031"/>
            <wp:effectExtent l="0" t="0" r="0" b="0"/>
            <wp:wrapTopAndBottom distT="152400" distB="152400"/>
            <wp:docPr id="1073741829" name="officeArt object" descr="PEST Analysis Template.jpg"/>
            <wp:cNvGraphicFramePr/>
            <a:graphic xmlns:a="http://schemas.openxmlformats.org/drawingml/2006/main">
              <a:graphicData uri="http://schemas.openxmlformats.org/drawingml/2006/picture">
                <pic:pic xmlns:pic="http://schemas.openxmlformats.org/drawingml/2006/picture">
                  <pic:nvPicPr>
                    <pic:cNvPr id="1073741829" name="PEST Analysis Template.jpg" descr="PEST Analysis Template.jpg"/>
                    <pic:cNvPicPr>
                      <a:picLocks noChangeAspect="1"/>
                    </pic:cNvPicPr>
                  </pic:nvPicPr>
                  <pic:blipFill>
                    <a:blip r:embed="rId8">
                      <a:extLst/>
                    </a:blip>
                    <a:stretch>
                      <a:fillRect/>
                    </a:stretch>
                  </pic:blipFill>
                  <pic:spPr>
                    <a:xfrm>
                      <a:off x="0" y="0"/>
                      <a:ext cx="6120057" cy="3312031"/>
                    </a:xfrm>
                    <a:prstGeom prst="rect">
                      <a:avLst/>
                    </a:prstGeom>
                    <a:ln w="12700" cap="flat">
                      <a:noFill/>
                      <a:miter lim="400000"/>
                    </a:ln>
                    <a:effectLst/>
                  </pic:spPr>
                </pic:pic>
              </a:graphicData>
            </a:graphic>
          </wp:anchor>
        </w:drawing>
      </w:r>
    </w:p>
    <w:p>
      <w:pPr>
        <w:pStyle w:val="Body"/>
        <w:bidi w:val="0"/>
        <w:rPr>
          <w:rFonts w:ascii="Times Roman" w:cs="Times Roman" w:hAnsi="Times Roman" w:eastAsia="Times Roman"/>
        </w:rPr>
      </w:pPr>
    </w:p>
    <w:p>
      <w:pPr>
        <w:pStyle w:val="Body"/>
        <w:bidi w:val="0"/>
      </w:pPr>
      <w:r>
        <w:rPr>
          <w:rFonts w:cs="Arial Unicode MS" w:eastAsia="Arial Unicode MS"/>
          <w:rtl w:val="0"/>
          <w:lang w:val="en-US"/>
        </w:rPr>
        <w:t xml:space="preserve">Figure: 5: </w:t>
      </w:r>
      <w:r>
        <w:rPr>
          <w:rFonts w:cs="Arial Unicode MS" w:eastAsia="Arial Unicode MS"/>
          <w:rtl w:val="0"/>
          <w:lang w:val="en-US"/>
        </w:rPr>
        <w:t>A PEST analysis template can be employed as a strategic management instrument to evaluate and examine the external macro-environmental elements that may impact an organi</w:t>
      </w:r>
      <w:r>
        <w:rPr>
          <w:rFonts w:cs="Arial Unicode MS" w:eastAsia="Arial Unicode MS"/>
          <w:rtl w:val="0"/>
          <w:lang w:val="en-US"/>
        </w:rPr>
        <w:t>s</w:t>
      </w:r>
      <w:r>
        <w:rPr>
          <w:rFonts w:cs="Arial Unicode MS" w:eastAsia="Arial Unicode MS"/>
          <w:rtl w:val="0"/>
          <w:lang w:val="en-US"/>
        </w:rPr>
        <w:t>ation's functions. Organisations can better grasp and identify external factors influencing their business environment with the use of this analysis. Businesses can foresee changes, make well-informed decisions, and develop strategies to take advantage of or adapt to outside forces by looking at these aspects. PEST analysis is frequently used in strategic management and business planning to evaluate the larger environment in which an organisation operates</w:t>
      </w:r>
      <w:r>
        <w:rPr>
          <w:rFonts w:cs="Arial Unicode MS" w:eastAsia="Arial Unicode MS"/>
          <w:rtl w:val="0"/>
          <w:lang w:val="en-US"/>
        </w:rPr>
        <w:t xml:space="preserve"> (VPO, 2024)</w:t>
      </w:r>
      <w:r>
        <w:rPr>
          <w:rFonts w:cs="Arial Unicode MS" w:eastAsia="Arial Unicode MS"/>
          <w:rtl w:val="0"/>
        </w:rPr>
        <w:t>.</w:t>
      </w:r>
      <w:r>
        <w:rPr>
          <w:rFonts w:cs="Arial Unicode MS" w:eastAsia="Arial Unicode MS"/>
          <w:rtl w:val="0"/>
          <w:lang w:val="en-US"/>
        </w:rPr>
        <w:t xml:space="preserve"> </w:t>
      </w: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w:bidi w:val="0"/>
      </w:pPr>
      <w:bookmarkStart w:name="_Toc11" w:id="11"/>
      <w:r>
        <w:rPr>
          <w:rFonts w:cs="Arial Unicode MS" w:eastAsia="Arial Unicode MS"/>
          <w:rtl w:val="0"/>
          <w:lang w:val="en-US"/>
        </w:rPr>
        <w:t>Appendix 4</w:t>
      </w:r>
      <w:bookmarkEnd w:id="11"/>
    </w:p>
    <w:p>
      <w:pPr>
        <w:pStyle w:val="Heading 2"/>
        <w:bidi w:val="0"/>
      </w:pPr>
      <w:bookmarkStart w:name="_Toc12" w:id="12"/>
      <w:r>
        <w:rPr>
          <w:rFonts w:cs="Arial Unicode MS" w:eastAsia="Arial Unicode MS"/>
          <w:rtl w:val="0"/>
          <w:lang w:val="en-US"/>
        </w:rPr>
        <w:t>Iceberg Theory</w:t>
      </w:r>
      <w:bookmarkEnd w:id="12"/>
    </w:p>
    <w:p>
      <w:pPr>
        <w:pStyle w:val="Body"/>
        <w:bidi w:val="0"/>
      </w:pPr>
    </w:p>
    <w:p>
      <w:pPr>
        <w:pStyle w:val="Body"/>
        <w:bidi w:val="0"/>
      </w:pPr>
      <w:r>
        <w:rPr>
          <w:rFonts w:cs="Arial Unicode MS" w:eastAsia="Arial Unicode MS"/>
          <w:rtl w:val="0"/>
          <w:lang w:val="en-US"/>
        </w:rPr>
        <w:t xml:space="preserve">The Project Management Iceberg Theory, </w:t>
      </w:r>
      <w:r>
        <w:rPr>
          <w:rFonts w:cs="Arial Unicode MS" w:eastAsia="Arial Unicode MS"/>
          <w:rtl w:val="0"/>
          <w:lang w:val="en-US"/>
        </w:rPr>
        <w:t>i</w:t>
      </w:r>
      <w:r>
        <w:rPr>
          <w:rFonts w:cs="Arial Unicode MS" w:eastAsia="Arial Unicode MS"/>
          <w:rtl w:val="0"/>
          <w:lang w:val="en-US"/>
        </w:rPr>
        <w:t xml:space="preserve">s a metaphorical representation highlighting the multifaceted nature of project management. Like an iceberg, which only reveals a small portion above the waterline while concealing the majority beneath, projects have both visible and hidden components. The visible tip of the iceberg represents the aspects readily apparent to stakeholders, such as project scope, time, and cost. However, submerged beneath the surface are the less visible factors, including quality, risk, communication, and stakeholder engagement. The theory </w:t>
      </w:r>
      <w:r>
        <w:rPr>
          <w:rFonts w:cs="Arial Unicode MS" w:eastAsia="Arial Unicode MS"/>
          <w:rtl w:val="0"/>
          <w:lang w:val="en-US"/>
        </w:rPr>
        <w:t>emphasises</w:t>
      </w:r>
      <w:r>
        <w:rPr>
          <w:rFonts w:cs="Arial Unicode MS" w:eastAsia="Arial Unicode MS"/>
          <w:rtl w:val="0"/>
          <w:lang w:val="en-US"/>
        </w:rPr>
        <w:t xml:space="preserve"> that successful project management requires careful attention to all these dimensions, as neglecting the hidden factors can lead to project failure or sub</w:t>
      </w:r>
      <w:r>
        <w:rPr>
          <w:rFonts w:cs="Arial Unicode MS" w:eastAsia="Arial Unicode MS"/>
          <w:rtl w:val="0"/>
          <w:lang w:val="en-US"/>
        </w:rPr>
        <w:t>-</w:t>
      </w:r>
      <w:r>
        <w:rPr>
          <w:rFonts w:cs="Arial Unicode MS" w:eastAsia="Arial Unicode MS"/>
          <w:rtl w:val="0"/>
          <w:lang w:val="en-US"/>
        </w:rPr>
        <w:t>optimal outcomes.</w:t>
      </w:r>
      <w:r>
        <w:drawing xmlns:a="http://schemas.openxmlformats.org/drawingml/2006/main">
          <wp:anchor distT="152400" distB="152400" distL="152400" distR="152400" simplePos="0" relativeHeight="251664384" behindDoc="0" locked="0" layoutInCell="1" allowOverlap="1">
            <wp:simplePos x="0" y="0"/>
            <wp:positionH relativeFrom="margin">
              <wp:posOffset>644702</wp:posOffset>
            </wp:positionH>
            <wp:positionV relativeFrom="line">
              <wp:posOffset>285075</wp:posOffset>
            </wp:positionV>
            <wp:extent cx="4032413" cy="4032413"/>
            <wp:effectExtent l="0" t="0" r="0" b="0"/>
            <wp:wrapTopAndBottom distT="152400" distB="152400"/>
            <wp:docPr id="1073741830" name="officeArt object" descr="pasted-image.jpeg"/>
            <wp:cNvGraphicFramePr/>
            <a:graphic xmlns:a="http://schemas.openxmlformats.org/drawingml/2006/main">
              <a:graphicData uri="http://schemas.openxmlformats.org/drawingml/2006/picture">
                <pic:pic xmlns:pic="http://schemas.openxmlformats.org/drawingml/2006/picture">
                  <pic:nvPicPr>
                    <pic:cNvPr id="1073741830" name="pasted-image.jpeg" descr="pasted-image.jpeg"/>
                    <pic:cNvPicPr>
                      <a:picLocks noChangeAspect="1"/>
                    </pic:cNvPicPr>
                  </pic:nvPicPr>
                  <pic:blipFill>
                    <a:blip r:embed="rId9">
                      <a:extLst/>
                    </a:blip>
                    <a:stretch>
                      <a:fillRect/>
                    </a:stretch>
                  </pic:blipFill>
                  <pic:spPr>
                    <a:xfrm>
                      <a:off x="0" y="0"/>
                      <a:ext cx="4032413" cy="4032413"/>
                    </a:xfrm>
                    <a:prstGeom prst="rect">
                      <a:avLst/>
                    </a:prstGeom>
                    <a:ln w="12700" cap="flat">
                      <a:noFill/>
                      <a:miter lim="400000"/>
                    </a:ln>
                    <a:effectLst/>
                  </pic:spPr>
                </pic:pic>
              </a:graphicData>
            </a:graphic>
          </wp:anchor>
        </w:drawing>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Fig. 6: Theoretical model outlining the risks of looking beneath the surface (WPO n.d.)</w:t>
      </w:r>
    </w:p>
    <w:sectPr>
      <w:headerReference w:type="default" r:id="rId10"/>
      <w:footerReference w:type="default" r:id="rId11"/>
      <w:pgSz w:w="11906" w:h="16838" w:orient="portrait"/>
      <w:pgMar w:top="1134" w:right="1134" w:bottom="1134" w:left="1134" w:header="709" w:footer="85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16"/>
        <w:szCs w:val="16"/>
      </w:rPr>
      <w:tab/>
    </w:r>
    <w:r>
      <w:rPr>
        <w:sz w:val="16"/>
        <w:szCs w:val="16"/>
      </w:rPr>
      <w:fldChar w:fldCharType="begin" w:fldLock="0"/>
    </w:r>
    <w:r>
      <w:rPr>
        <w:sz w:val="16"/>
        <w:szCs w:val="16"/>
      </w:rPr>
      <w:instrText xml:space="preserve"> PAGE </w:instrText>
    </w:r>
    <w:r>
      <w:rPr>
        <w:sz w:val="16"/>
        <w:szCs w:val="16"/>
      </w:rPr>
      <w:fldChar w:fldCharType="separate" w:fldLock="0"/>
    </w:r>
    <w:r>
      <w:rPr>
        <w:sz w:val="16"/>
        <w:szCs w:val="16"/>
      </w:rPr>
    </w:r>
    <w:r>
      <w:rPr>
        <w:sz w:val="16"/>
        <w:szCs w:val="16"/>
      </w:rPr>
      <w:fldChar w:fldCharType="end" w:fldLock="0"/>
    </w:r>
    <w:r>
      <w:rPr>
        <w:sz w:val="16"/>
        <w:szCs w:val="16"/>
        <w:rtl w:val="0"/>
        <w:lang w:val="en-US"/>
      </w:rPr>
      <w:t xml:space="preserve"> of </w:t>
    </w:r>
    <w:r>
      <w:rPr>
        <w:sz w:val="16"/>
        <w:szCs w:val="16"/>
      </w:rPr>
      <w:fldChar w:fldCharType="begin" w:fldLock="0"/>
    </w:r>
    <w:r>
      <w:rPr>
        <w:sz w:val="16"/>
        <w:szCs w:val="16"/>
      </w:rPr>
      <w:instrText xml:space="preserve"> NUMPAGES </w:instrText>
    </w:r>
    <w:r>
      <w:rPr>
        <w:sz w:val="16"/>
        <w:szCs w:val="16"/>
      </w:rPr>
      <w:fldChar w:fldCharType="separate" w:fldLock="0"/>
    </w:r>
    <w:r>
      <w:rPr>
        <w:sz w:val="16"/>
        <w:szCs w:val="16"/>
      </w:rPr>
    </w:r>
    <w:r>
      <w:rPr>
        <w:sz w:val="16"/>
        <w:szCs w:val="16"/>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sz w:val="20"/>
          <w:szCs w:val="20"/>
          <w:rtl w:val="0"/>
          <w:lang w:val="en-US"/>
        </w:rPr>
        <w:t>whether this is always achieved is an essay</w:t>
      </w:r>
      <w:r>
        <w:rPr>
          <w:rFonts w:cs="Arial Unicode MS" w:eastAsia="Arial Unicode MS"/>
          <w:sz w:val="20"/>
          <w:szCs w:val="20"/>
          <w:rtl w:val="0"/>
          <w:lang w:val="en-US"/>
        </w:rPr>
        <w:t>/PhD</w:t>
      </w:r>
      <w:r>
        <w:rPr>
          <w:rFonts w:cs="Arial Unicode MS" w:eastAsia="Arial Unicode MS"/>
          <w:sz w:val="20"/>
          <w:szCs w:val="20"/>
          <w:rtl w:val="0"/>
          <w:lang w:val="en-US"/>
        </w:rPr>
        <w:t xml:space="preserve"> in it's own right</w:t>
      </w:r>
      <w:r>
        <w:rPr>
          <w:rFonts w:cs="Arial Unicode MS" w:eastAsia="Arial Unicode MS"/>
          <w:sz w:val="20"/>
          <w:szCs w:val="20"/>
          <w:rtl w:val="0"/>
          <w:lang w:val="en-US"/>
        </w:rPr>
        <w:t>!</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sz w:val="20"/>
          <w:szCs w:val="20"/>
          <w:rtl w:val="0"/>
          <w:lang w:val="en-US"/>
        </w:rPr>
        <w:t xml:space="preserve">ADKAR is an acronym for </w:t>
      </w:r>
      <w:r>
        <w:rPr>
          <w:rFonts w:cs="Arial Unicode MS" w:eastAsia="Arial Unicode MS"/>
          <w:sz w:val="20"/>
          <w:szCs w:val="20"/>
          <w:rtl w:val="0"/>
          <w:lang w:val="en-US"/>
        </w:rPr>
        <w:t>Awareness, Desire, Knowledge, Ability and Reinforcement</w:t>
      </w:r>
    </w:p>
  </w:footnote>
  <w:footnote w:id="3">
    <w:p>
      <w:pPr>
        <w:pStyle w:val="Footnote"/>
        <w:bidi w:val="0"/>
      </w:pPr>
      <w:r>
        <w:rPr>
          <w:vertAlign w:val="superscript"/>
        </w:rPr>
        <w:footnoteRef/>
      </w:r>
      <w:r>
        <w:rPr>
          <w:rFonts w:cs="Arial Unicode MS" w:eastAsia="Arial Unicode MS"/>
          <w:rtl w:val="0"/>
          <w:lang w:val="en-US"/>
        </w:rPr>
        <w:t xml:space="preserve"> Awareness, Desire, Knowledge, Ability, and Reinforcement</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sz w:val="20"/>
          <w:szCs w:val="20"/>
          <w:rtl w:val="0"/>
          <w:lang w:val="en-US"/>
        </w:rPr>
        <w:t>specifically trained in management not automatically assumed as part of a paramedic job role</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For context, this current course is the only formal, external managerial course I am aware of for WAST managers that only Senior Paramedics have been enrolled on.  </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sz w:val="20"/>
          <w:szCs w:val="20"/>
          <w:rtl w:val="0"/>
          <w:lang w:val="en-US"/>
        </w:rPr>
        <w:t xml:space="preserve">New Policies or guidelines are sent out by email, with the expectation that you have read, understood and that you will implement it immediately. </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Unfortunately the outcome for this is only time targets only.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48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1">
    <w:name w:val="TOC 1"/>
    <w:basedOn w:val="TOC 1 parent"/>
    <w:next w:val="TOC 1 parent"/>
    <w:pPr>
      <w:tabs>
        <w:tab w:val="right" w:pos="8504"/>
        <w:tab w:val="clear" w:pos="9638"/>
      </w:tabs>
      <w:spacing w:line="360" w:lineRule="auto"/>
      <w:jc w:val="center"/>
    </w:pPr>
    <w:rPr>
      <w:b w:val="1"/>
      <w:bCs w:val="1"/>
      <w:sz w:val="24"/>
      <w:szCs w:val="24"/>
    </w:rPr>
  </w:style>
  <w:style w:type="paragraph" w:styleId="Heading">
    <w:name w:val="Heading"/>
    <w:next w:val="Body"/>
    <w:pPr>
      <w:keepNext w:val="1"/>
      <w:keepLines w:val="0"/>
      <w:pageBreakBefore w:val="0"/>
      <w:widowControl w:val="1"/>
      <w:shd w:val="clear" w:color="auto" w:fill="auto"/>
      <w:suppressAutoHyphens w:val="0"/>
      <w:bidi w:val="0"/>
      <w:spacing w:before="0" w:after="0" w:line="48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2 parent">
    <w:name w:val="TOC 2 parent"/>
    <w:next w:val="TOC 2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2">
    <w:name w:val="TOC 2"/>
    <w:basedOn w:val="TOC 2 parent"/>
    <w:next w:val="TOC 2 parent"/>
    <w:pPr>
      <w:tabs>
        <w:tab w:val="right" w:pos="9071"/>
        <w:tab w:val="clear" w:pos="9638"/>
      </w:tabs>
      <w:ind w:firstLine="1134"/>
    </w:pPr>
    <w:rPr>
      <w:sz w:val="24"/>
      <w:szCs w:val="24"/>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notes" Target="footnotes.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2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