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3F96F" w14:textId="77777777" w:rsidR="00996F5D" w:rsidRDefault="00996F5D" w:rsidP="00996F5D">
      <w:pPr>
        <w:jc w:val="both"/>
        <w:rPr>
          <w:rFonts w:ascii="Times New Roman" w:hAnsi="Times New Roman" w:cs="Times New Roman"/>
          <w:sz w:val="24"/>
          <w:szCs w:val="24"/>
          <w:u w:val="single"/>
        </w:rPr>
      </w:pPr>
      <w:r w:rsidRPr="00E726B3">
        <w:rPr>
          <w:rFonts w:ascii="Times New Roman" w:hAnsi="Times New Roman" w:cs="Times New Roman"/>
          <w:sz w:val="24"/>
          <w:szCs w:val="24"/>
          <w:u w:val="single"/>
        </w:rPr>
        <w:t>Slide 1</w:t>
      </w:r>
      <w:r>
        <w:rPr>
          <w:rFonts w:ascii="Times New Roman" w:hAnsi="Times New Roman" w:cs="Times New Roman"/>
          <w:sz w:val="24"/>
          <w:szCs w:val="24"/>
          <w:u w:val="single"/>
        </w:rPr>
        <w:t xml:space="preserve"> INTRO</w:t>
      </w:r>
    </w:p>
    <w:p w14:paraId="3474E793"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2</w:t>
      </w:r>
    </w:p>
    <w:p w14:paraId="03E4BA7D" w14:textId="77777777" w:rsidR="00996F5D" w:rsidRPr="001D481E" w:rsidRDefault="00996F5D" w:rsidP="00996F5D">
      <w:pPr>
        <w:spacing w:line="360" w:lineRule="auto"/>
        <w:ind w:firstLine="720"/>
        <w:jc w:val="both"/>
        <w:rPr>
          <w:rFonts w:ascii="Times New Roman" w:hAnsi="Times New Roman" w:cs="Times New Roman"/>
          <w:sz w:val="24"/>
          <w:szCs w:val="24"/>
        </w:rPr>
      </w:pPr>
      <w:r w:rsidRPr="001D481E">
        <w:rPr>
          <w:rFonts w:ascii="Times New Roman" w:hAnsi="Times New Roman" w:cs="Times New Roman"/>
          <w:i/>
          <w:sz w:val="24"/>
          <w:szCs w:val="24"/>
        </w:rPr>
        <w:t>“Poor child. Poor parents. Poor Western civilization – indeed the whole of the developed world – which now teems with miserable little creatures, male and female, toddlers to pre-teens. In a global culture whose citizens are wealthier, healthier and more privileged than ever before, children grow unhappier every year.”</w:t>
      </w:r>
      <w:r w:rsidRPr="001D481E">
        <w:rPr>
          <w:rFonts w:ascii="Times New Roman" w:hAnsi="Times New Roman" w:cs="Times New Roman"/>
          <w:sz w:val="24"/>
          <w:szCs w:val="24"/>
        </w:rPr>
        <w:t xml:space="preserve"> (Palmer 2006:1)</w:t>
      </w:r>
    </w:p>
    <w:p w14:paraId="78D2F6D8" w14:textId="77777777" w:rsidR="00996F5D" w:rsidRDefault="00996F5D" w:rsidP="00996F5D">
      <w:pPr>
        <w:jc w:val="both"/>
        <w:rPr>
          <w:rFonts w:ascii="Times New Roman" w:hAnsi="Times New Roman" w:cs="Times New Roman"/>
          <w:sz w:val="24"/>
          <w:szCs w:val="24"/>
        </w:rPr>
      </w:pPr>
      <w:r w:rsidRPr="00E726B3">
        <w:rPr>
          <w:rFonts w:ascii="Times New Roman" w:hAnsi="Times New Roman" w:cs="Times New Roman"/>
          <w:sz w:val="24"/>
          <w:szCs w:val="24"/>
        </w:rPr>
        <w:t>I began my</w:t>
      </w:r>
      <w:r>
        <w:rPr>
          <w:rFonts w:ascii="Times New Roman" w:hAnsi="Times New Roman" w:cs="Times New Roman"/>
          <w:sz w:val="24"/>
          <w:szCs w:val="24"/>
        </w:rPr>
        <w:t xml:space="preserve"> first</w:t>
      </w:r>
      <w:r w:rsidRPr="00E726B3">
        <w:rPr>
          <w:rFonts w:ascii="Times New Roman" w:hAnsi="Times New Roman" w:cs="Times New Roman"/>
          <w:sz w:val="24"/>
          <w:szCs w:val="24"/>
        </w:rPr>
        <w:t xml:space="preserve"> essay</w:t>
      </w:r>
      <w:r>
        <w:rPr>
          <w:rFonts w:ascii="Times New Roman" w:hAnsi="Times New Roman" w:cs="Times New Roman"/>
          <w:sz w:val="24"/>
          <w:szCs w:val="24"/>
        </w:rPr>
        <w:t xml:space="preserve"> with this thought provoking and quite damming quote by Palmer. This may come as a surprise (or not) to you, but children and young people are often described and perceived negatively by many adults…and often by adults who work with children and young people. I’m not sure what part of the quote concerns me the most; the fact that children are the unhappiest they have ever been or that the whole of Western civilization is deemed as “poor” (poor to be pitied)! When reading such a quote, it’s easy to feel that there is little hope for the future of children and young people.</w:t>
      </w:r>
    </w:p>
    <w:p w14:paraId="5054A777" w14:textId="77777777" w:rsidR="00996F5D" w:rsidRDefault="00996F5D" w:rsidP="00996F5D">
      <w:pPr>
        <w:jc w:val="both"/>
        <w:rPr>
          <w:rFonts w:ascii="Times New Roman" w:hAnsi="Times New Roman" w:cs="Times New Roman"/>
          <w:sz w:val="24"/>
          <w:szCs w:val="24"/>
          <w:u w:val="single"/>
        </w:rPr>
      </w:pPr>
      <w:r w:rsidRPr="005C19CE">
        <w:rPr>
          <w:rFonts w:ascii="Times New Roman" w:hAnsi="Times New Roman" w:cs="Times New Roman"/>
          <w:sz w:val="24"/>
          <w:szCs w:val="24"/>
          <w:u w:val="single"/>
        </w:rPr>
        <w:t xml:space="preserve">Slide </w:t>
      </w:r>
      <w:r>
        <w:rPr>
          <w:rFonts w:ascii="Times New Roman" w:hAnsi="Times New Roman" w:cs="Times New Roman"/>
          <w:sz w:val="24"/>
          <w:szCs w:val="24"/>
          <w:u w:val="single"/>
        </w:rPr>
        <w:t>3</w:t>
      </w:r>
    </w:p>
    <w:p w14:paraId="5AA968C1" w14:textId="77777777" w:rsidR="00996F5D" w:rsidRDefault="00996F5D" w:rsidP="00996F5D">
      <w:pPr>
        <w:jc w:val="both"/>
        <w:rPr>
          <w:rFonts w:ascii="Times New Roman" w:hAnsi="Times New Roman" w:cs="Times New Roman"/>
          <w:sz w:val="24"/>
          <w:szCs w:val="24"/>
        </w:rPr>
      </w:pPr>
      <w:r w:rsidRPr="00214BBC">
        <w:rPr>
          <w:rFonts w:ascii="Times New Roman" w:hAnsi="Times New Roman" w:cs="Times New Roman"/>
          <w:sz w:val="24"/>
          <w:szCs w:val="24"/>
        </w:rPr>
        <w:t>Fortunately, there are</w:t>
      </w:r>
      <w:r>
        <w:rPr>
          <w:rFonts w:ascii="Times New Roman" w:hAnsi="Times New Roman" w:cs="Times New Roman"/>
          <w:sz w:val="24"/>
          <w:szCs w:val="24"/>
        </w:rPr>
        <w:t xml:space="preserve"> hopeless optimists out there (and amongst us here today) that believe firmly in making the lives of children and young people as happy and as positive as possible and view the lives of children and young people, not hopelessly, but rather perceive children and young people as valuable members of society. That’s not to say that we don’t acknowledge the issues and difficulties that children and young people face today; on the contrary; we do, but we are determined to find ways to make things better…Dorling suggests (date?) that to decrease the number of unhappy people we need to simply make changes to policies and attitudes, by problem solving, by intervening! As a teacher and health and well-being coordinator, I consider myself one of these people. </w:t>
      </w:r>
    </w:p>
    <w:p w14:paraId="30249CDD"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4</w:t>
      </w:r>
    </w:p>
    <w:p w14:paraId="07A2A195" w14:textId="77777777" w:rsidR="00996F5D" w:rsidRPr="00E32731" w:rsidRDefault="00996F5D" w:rsidP="00996F5D">
      <w:pPr>
        <w:jc w:val="both"/>
        <w:rPr>
          <w:rFonts w:ascii="Times New Roman" w:hAnsi="Times New Roman" w:cs="Times New Roman"/>
          <w:sz w:val="24"/>
          <w:szCs w:val="24"/>
        </w:rPr>
      </w:pPr>
      <w:r>
        <w:rPr>
          <w:rFonts w:ascii="Times New Roman" w:hAnsi="Times New Roman" w:cs="Times New Roman"/>
          <w:sz w:val="24"/>
          <w:szCs w:val="24"/>
        </w:rPr>
        <w:t>I’d like to provide you with an example-based scenario of issues that a young person might face today and how we as adults try to creatively address the issues and how these impacts on health and wellbeing…</w:t>
      </w:r>
    </w:p>
    <w:p w14:paraId="051D75B3"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Facts based on Max</w:t>
      </w:r>
    </w:p>
    <w:p w14:paraId="5638F9B7"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(Medical model)</w:t>
      </w:r>
    </w:p>
    <w:p w14:paraId="62D0C954" w14:textId="77777777" w:rsidR="00996F5D" w:rsidRPr="00935442" w:rsidRDefault="00996F5D" w:rsidP="00996F5D">
      <w:pPr>
        <w:jc w:val="both"/>
        <w:rPr>
          <w:rFonts w:ascii="Times New Roman" w:hAnsi="Times New Roman" w:cs="Times New Roman"/>
          <w:sz w:val="24"/>
          <w:szCs w:val="24"/>
        </w:rPr>
      </w:pPr>
      <w:r w:rsidRPr="00935442">
        <w:rPr>
          <w:rFonts w:ascii="Times New Roman" w:hAnsi="Times New Roman" w:cs="Times New Roman"/>
          <w:sz w:val="24"/>
          <w:szCs w:val="24"/>
        </w:rPr>
        <w:t xml:space="preserve">I would like to introduce to you Max. </w:t>
      </w:r>
      <w:r>
        <w:rPr>
          <w:rFonts w:ascii="Times New Roman" w:hAnsi="Times New Roman" w:cs="Times New Roman"/>
          <w:sz w:val="24"/>
          <w:szCs w:val="24"/>
        </w:rPr>
        <w:t xml:space="preserve">Max is 15 years old. He is a looked after child. His parents separated when he was 1 years old and has spent most of his childhood in care. He was separated from his brother when he was 7. He can present aggressive behaviour and has been involved in fights and scuffles in and out of school which has resulted in issues in school. He is disengaged during lessons at school and will display negative behaviour and failure to listen to instruction (he likes to wear a hoodie to school, for example) in the classroom which has resulted in detentions that he does not attend, resulting in temporary exclusions.  The number </w:t>
      </w:r>
      <w:r>
        <w:rPr>
          <w:rFonts w:ascii="Times New Roman" w:hAnsi="Times New Roman" w:cs="Times New Roman"/>
          <w:sz w:val="24"/>
          <w:szCs w:val="24"/>
        </w:rPr>
        <w:lastRenderedPageBreak/>
        <w:t xml:space="preserve">of unauthorised absences from school is unsatisfactory according to his report and he his attainment is below average. He is currently being assessed for ADHD as he is very disruptive in class. </w:t>
      </w:r>
    </w:p>
    <w:p w14:paraId="7EC89246"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5</w:t>
      </w:r>
    </w:p>
    <w:p w14:paraId="6FA083CF"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(Social Model)</w:t>
      </w:r>
    </w:p>
    <w:p w14:paraId="7BED8A1E"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Person Centred approach…what do we do. Pupil profiles. PCP tools used during meetings.</w:t>
      </w:r>
    </w:p>
    <w:p w14:paraId="62D88CB8" w14:textId="77777777" w:rsidR="00996F5D" w:rsidRDefault="00996F5D" w:rsidP="00996F5D">
      <w:pPr>
        <w:jc w:val="both"/>
        <w:rPr>
          <w:rFonts w:ascii="Times New Roman" w:hAnsi="Times New Roman" w:cs="Times New Roman"/>
          <w:sz w:val="24"/>
          <w:szCs w:val="24"/>
        </w:rPr>
      </w:pPr>
      <w:r w:rsidRPr="004B4E1F">
        <w:rPr>
          <w:rFonts w:ascii="Times New Roman" w:hAnsi="Times New Roman" w:cs="Times New Roman"/>
          <w:sz w:val="24"/>
          <w:szCs w:val="24"/>
        </w:rPr>
        <w:t>Max is 15 years old. H</w:t>
      </w:r>
      <w:r>
        <w:rPr>
          <w:rFonts w:ascii="Times New Roman" w:hAnsi="Times New Roman" w:cs="Times New Roman"/>
          <w:sz w:val="24"/>
          <w:szCs w:val="24"/>
        </w:rPr>
        <w:t>is parents separated when he was 1 and was placed into care. He was separated from his brother when he was 7. Max is full of energy and is a keen athlete. He enjoys many sports, especially football. His preferred learning style is kinaesthetic, and he enjoys hands on activities that involve “fixing” things. He is shy and feels more confident when wearing his hoodie (he “hides” in the hood). He does not cope well without his hoodie and deals with situations better when he is spoken to on a 1:1 basis. He considers himself a good friend and believes firmly in racial equality. He loves being outdoors and enjoys helping his foster carer at his allotment. He is currently being assessed for ADHD.</w:t>
      </w:r>
    </w:p>
    <w:p w14:paraId="289B575F" w14:textId="77777777" w:rsidR="00996F5D" w:rsidRDefault="00996F5D" w:rsidP="00996F5D">
      <w:pPr>
        <w:jc w:val="both"/>
        <w:rPr>
          <w:rFonts w:ascii="Times New Roman" w:hAnsi="Times New Roman" w:cs="Times New Roman"/>
          <w:sz w:val="24"/>
          <w:szCs w:val="24"/>
        </w:rPr>
      </w:pPr>
      <w:r>
        <w:rPr>
          <w:rFonts w:ascii="Times New Roman" w:hAnsi="Times New Roman" w:cs="Times New Roman"/>
          <w:sz w:val="24"/>
          <w:szCs w:val="24"/>
        </w:rPr>
        <w:t xml:space="preserve">Max; the same young person in both slides, is presented in 2 very different ways. This example is based on a real-life example of an adult that I know who has kindly provided consent for this presentation. </w:t>
      </w:r>
    </w:p>
    <w:p w14:paraId="6A7399E5" w14:textId="77777777" w:rsidR="00996F5D" w:rsidRPr="004B4E1F" w:rsidRDefault="00996F5D" w:rsidP="00996F5D">
      <w:pPr>
        <w:jc w:val="both"/>
        <w:rPr>
          <w:rFonts w:ascii="Times New Roman" w:hAnsi="Times New Roman" w:cs="Times New Roman"/>
          <w:sz w:val="24"/>
          <w:szCs w:val="24"/>
        </w:rPr>
      </w:pPr>
      <w:r>
        <w:rPr>
          <w:rFonts w:ascii="Times New Roman" w:hAnsi="Times New Roman" w:cs="Times New Roman"/>
          <w:sz w:val="24"/>
          <w:szCs w:val="24"/>
        </w:rPr>
        <w:t>The first step, in my opinion, in professional practice to positively impact on the health and wellbeing of children and young person is to be creative (resourceful with our language) in the way that we perceive them. That doesn’t mean ignoring what they do; it just provides a better starting point when we see things from their perspective. Person Centred approach is certainly a creative approach that can impact on the health and wellbeing of a child or young person. And this means not only looking at the whole child – having a holistic view – but viewing the child and young person through a social model lens too.</w:t>
      </w:r>
    </w:p>
    <w:p w14:paraId="6FE3E3D8"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6</w:t>
      </w:r>
    </w:p>
    <w:p w14:paraId="14A8C6C3" w14:textId="76D7D6BA" w:rsidR="00996F5D" w:rsidRPr="005E20FF" w:rsidRDefault="00996F5D" w:rsidP="00996F5D">
      <w:pPr>
        <w:jc w:val="both"/>
        <w:rPr>
          <w:rFonts w:ascii="Times New Roman" w:hAnsi="Times New Roman" w:cs="Times New Roman"/>
          <w:sz w:val="24"/>
          <w:szCs w:val="24"/>
        </w:rPr>
      </w:pPr>
      <w:r>
        <w:rPr>
          <w:rFonts w:ascii="Times New Roman" w:hAnsi="Times New Roman" w:cs="Times New Roman"/>
          <w:sz w:val="24"/>
          <w:szCs w:val="24"/>
        </w:rPr>
        <w:t xml:space="preserve">Bowlby’s theory of attachment has provided us with much insight with regards to healthy brain development and we now know that mental health issues are on the increase in young people. </w:t>
      </w:r>
      <w:r w:rsidR="00621A60">
        <w:rPr>
          <w:rFonts w:ascii="Times New Roman" w:hAnsi="Times New Roman" w:cs="Times New Roman"/>
          <w:sz w:val="24"/>
          <w:szCs w:val="24"/>
        </w:rPr>
        <w:t xml:space="preserve">Bronfenbrenner’s theory would certainly consider the environment and relationships that Max has formed over time to understand him further. </w:t>
      </w:r>
      <w:r>
        <w:rPr>
          <w:rFonts w:ascii="Times New Roman" w:hAnsi="Times New Roman" w:cs="Times New Roman"/>
          <w:sz w:val="24"/>
          <w:szCs w:val="24"/>
        </w:rPr>
        <w:t xml:space="preserve">According to Palmer 1 in 4 children experience mental health issues in the UK. When considering Max, it is essential that his early life is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with regards to his behaviours and how he is able to cope with difficult and challenging situations. The introduction of legislation such as the </w:t>
      </w:r>
      <w:r w:rsidRPr="0007232D">
        <w:rPr>
          <w:rFonts w:ascii="Times New Roman" w:eastAsiaTheme="minorEastAsia" w:hAnsi="Times New Roman" w:cs="Times New Roman"/>
          <w:color w:val="404040" w:themeColor="text1" w:themeTint="BF"/>
          <w:kern w:val="24"/>
          <w:sz w:val="24"/>
          <w:szCs w:val="24"/>
        </w:rPr>
        <w:t>Well-being of Future Generations (Wales) Act 2015</w:t>
      </w:r>
      <w:r>
        <w:rPr>
          <w:rFonts w:ascii="Times New Roman" w:eastAsiaTheme="minorEastAsia" w:hAnsi="Times New Roman" w:cs="Times New Roman"/>
          <w:color w:val="404040" w:themeColor="text1" w:themeTint="BF"/>
          <w:kern w:val="24"/>
          <w:sz w:val="24"/>
          <w:szCs w:val="24"/>
        </w:rPr>
        <w:t xml:space="preserve"> means that, living in Wales, it aims to help Max be happy which means that he will in turn contribute to a more healthy, resilient and equal Wales!</w:t>
      </w:r>
    </w:p>
    <w:p w14:paraId="29DDF2E5"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7</w:t>
      </w:r>
    </w:p>
    <w:p w14:paraId="42BBFCAE" w14:textId="164697CA" w:rsidR="00996F5D" w:rsidRPr="0007232D" w:rsidRDefault="00996F5D" w:rsidP="00996F5D">
      <w:pPr>
        <w:jc w:val="both"/>
        <w:rPr>
          <w:rFonts w:ascii="Times New Roman" w:hAnsi="Times New Roman" w:cs="Times New Roman"/>
          <w:sz w:val="24"/>
          <w:szCs w:val="24"/>
          <w:u w:val="single"/>
        </w:rPr>
      </w:pPr>
      <w:r w:rsidRPr="0007232D">
        <w:rPr>
          <w:rFonts w:ascii="Times New Roman" w:eastAsiaTheme="majorEastAsia" w:hAnsi="Times New Roman" w:cs="Times New Roman"/>
          <w:color w:val="262626" w:themeColor="text1" w:themeTint="D9"/>
          <w:kern w:val="24"/>
          <w:sz w:val="24"/>
          <w:szCs w:val="24"/>
        </w:rPr>
        <w:t xml:space="preserve">What approaches </w:t>
      </w:r>
      <w:r>
        <w:rPr>
          <w:rFonts w:ascii="Times New Roman" w:eastAsiaTheme="majorEastAsia" w:hAnsi="Times New Roman" w:cs="Times New Roman"/>
          <w:color w:val="262626" w:themeColor="text1" w:themeTint="D9"/>
          <w:kern w:val="24"/>
          <w:sz w:val="24"/>
          <w:szCs w:val="24"/>
        </w:rPr>
        <w:t>that</w:t>
      </w:r>
      <w:r w:rsidRPr="0007232D">
        <w:rPr>
          <w:rFonts w:ascii="Times New Roman" w:eastAsiaTheme="majorEastAsia" w:hAnsi="Times New Roman" w:cs="Times New Roman"/>
          <w:color w:val="262626" w:themeColor="text1" w:themeTint="D9"/>
          <w:kern w:val="24"/>
          <w:sz w:val="24"/>
          <w:szCs w:val="24"/>
        </w:rPr>
        <w:t xml:space="preserve"> are available for Max</w:t>
      </w:r>
      <w:r>
        <w:rPr>
          <w:rFonts w:ascii="Times New Roman" w:eastAsiaTheme="majorEastAsia" w:hAnsi="Times New Roman" w:cs="Times New Roman"/>
          <w:color w:val="262626" w:themeColor="text1" w:themeTint="D9"/>
          <w:kern w:val="24"/>
          <w:sz w:val="24"/>
          <w:szCs w:val="24"/>
        </w:rPr>
        <w:t xml:space="preserve">? </w:t>
      </w:r>
      <w:proofErr w:type="gramStart"/>
      <w:r>
        <w:rPr>
          <w:rFonts w:ascii="Times New Roman" w:eastAsiaTheme="majorEastAsia" w:hAnsi="Times New Roman" w:cs="Times New Roman"/>
          <w:color w:val="262626" w:themeColor="text1" w:themeTint="D9"/>
          <w:kern w:val="24"/>
          <w:sz w:val="24"/>
          <w:szCs w:val="24"/>
        </w:rPr>
        <w:t>All of</w:t>
      </w:r>
      <w:proofErr w:type="gramEnd"/>
      <w:r>
        <w:rPr>
          <w:rFonts w:ascii="Times New Roman" w:eastAsiaTheme="majorEastAsia" w:hAnsi="Times New Roman" w:cs="Times New Roman"/>
          <w:color w:val="262626" w:themeColor="text1" w:themeTint="D9"/>
          <w:kern w:val="24"/>
          <w:sz w:val="24"/>
          <w:szCs w:val="24"/>
        </w:rPr>
        <w:t xml:space="preserve"> these changes, arguably, have been built upon the core foundation of Children’s Rights and these, in turn, have brought about a real </w:t>
      </w:r>
      <w:r>
        <w:rPr>
          <w:rFonts w:ascii="Times New Roman" w:eastAsiaTheme="majorEastAsia" w:hAnsi="Times New Roman" w:cs="Times New Roman"/>
          <w:color w:val="262626" w:themeColor="text1" w:themeTint="D9"/>
          <w:kern w:val="24"/>
          <w:sz w:val="24"/>
          <w:szCs w:val="24"/>
        </w:rPr>
        <w:lastRenderedPageBreak/>
        <w:t xml:space="preserve">interest in the health and wellbeing of children and young people. The new curriculum in Wales intends to introduce a more creative opportunities to teach and to learn. With its new 6 areas of learning, it aims to help build upon children’s learning strengths across all areas with fluidity and flexibility – a shift from a the more traditional and didactic style of learning that Max has been struggling with. We want to know how resilient Max is (he has a high score of 6) so that we can </w:t>
      </w:r>
      <w:r w:rsidR="006C08B6">
        <w:rPr>
          <w:rFonts w:ascii="Times New Roman" w:eastAsiaTheme="majorEastAsia" w:hAnsi="Times New Roman" w:cs="Times New Roman"/>
          <w:color w:val="262626" w:themeColor="text1" w:themeTint="D9"/>
          <w:kern w:val="24"/>
          <w:sz w:val="24"/>
          <w:szCs w:val="24"/>
        </w:rPr>
        <w:t>determine</w:t>
      </w:r>
      <w:r>
        <w:rPr>
          <w:rFonts w:ascii="Times New Roman" w:eastAsiaTheme="majorEastAsia" w:hAnsi="Times New Roman" w:cs="Times New Roman"/>
          <w:color w:val="262626" w:themeColor="text1" w:themeTint="D9"/>
          <w:kern w:val="24"/>
          <w:sz w:val="24"/>
          <w:szCs w:val="24"/>
        </w:rPr>
        <w:t xml:space="preserve"> how he might cope when faced with adverse experiences. When he shows signs of not coping, we are well prepared in circle time, nurture groups sessions, Philosophy for Children, play therapy and mindfulness sessions should they be deemed appropriate. </w:t>
      </w:r>
      <w:r w:rsidR="006C08B6">
        <w:rPr>
          <w:rFonts w:ascii="Times New Roman" w:eastAsiaTheme="majorEastAsia" w:hAnsi="Times New Roman" w:cs="Times New Roman"/>
          <w:color w:val="262626" w:themeColor="text1" w:themeTint="D9"/>
          <w:kern w:val="24"/>
          <w:sz w:val="24"/>
          <w:szCs w:val="24"/>
        </w:rPr>
        <w:t xml:space="preserve">This is of course in line with the suggestions made by Ungar and his theory of resilience. </w:t>
      </w:r>
    </w:p>
    <w:p w14:paraId="40D96F9C"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8</w:t>
      </w:r>
    </w:p>
    <w:p w14:paraId="709B89B0" w14:textId="1CD07DFA" w:rsidR="004F6349" w:rsidRPr="004F6349" w:rsidRDefault="00996F5D" w:rsidP="00996F5D">
      <w:pPr>
        <w:jc w:val="both"/>
        <w:rPr>
          <w:rFonts w:ascii="Times New Roman" w:hAnsi="Times New Roman" w:cs="Times New Roman"/>
          <w:sz w:val="24"/>
          <w:szCs w:val="24"/>
          <w:u w:val="single"/>
        </w:rPr>
      </w:pPr>
      <w:r w:rsidRPr="004F6349">
        <w:rPr>
          <w:rFonts w:ascii="Times New Roman" w:hAnsi="Times New Roman" w:cs="Times New Roman"/>
          <w:sz w:val="24"/>
          <w:szCs w:val="24"/>
        </w:rPr>
        <w:t>We might even</w:t>
      </w:r>
      <w:r>
        <w:rPr>
          <w:rFonts w:ascii="Times New Roman" w:hAnsi="Times New Roman" w:cs="Times New Roman"/>
          <w:sz w:val="24"/>
          <w:szCs w:val="24"/>
        </w:rPr>
        <w:t xml:space="preserve"> consider a</w:t>
      </w:r>
      <w:r w:rsidRPr="004F6349">
        <w:rPr>
          <w:rFonts w:ascii="Times New Roman" w:hAnsi="Times New Roman" w:cs="Times New Roman"/>
          <w:sz w:val="24"/>
          <w:szCs w:val="24"/>
        </w:rPr>
        <w:t xml:space="preserve"> </w:t>
      </w:r>
      <w:r w:rsidR="00B44626" w:rsidRPr="004F6349">
        <w:rPr>
          <w:rFonts w:ascii="Times New Roman" w:eastAsiaTheme="minorEastAsia" w:hAnsi="Times New Roman" w:cs="Times New Roman"/>
          <w:color w:val="404040" w:themeColor="text1" w:themeTint="BF"/>
          <w:kern w:val="24"/>
          <w:sz w:val="24"/>
          <w:szCs w:val="24"/>
          <w:lang w:eastAsia="en-GB"/>
        </w:rPr>
        <w:t>Boxall Profile</w:t>
      </w:r>
      <w:r>
        <w:rPr>
          <w:rFonts w:ascii="Times New Roman" w:eastAsiaTheme="minorEastAsia" w:hAnsi="Times New Roman" w:cs="Times New Roman"/>
          <w:color w:val="404040" w:themeColor="text1" w:themeTint="BF"/>
          <w:kern w:val="24"/>
          <w:sz w:val="24"/>
          <w:szCs w:val="24"/>
          <w:lang w:eastAsia="en-GB"/>
        </w:rPr>
        <w:t xml:space="preserve"> score necessary to understand Max in further detail (give out handout). With the help of a resident ELSA (Emotional Literacy Support Assistant) at a school, liaising with a Health and Well Being coordinator to organise Anger and Worry groups and Positive Relationships sessions, the type of help and support can </w:t>
      </w:r>
      <w:r w:rsidR="0020740F">
        <w:rPr>
          <w:rFonts w:ascii="Times New Roman" w:eastAsiaTheme="minorEastAsia" w:hAnsi="Times New Roman" w:cs="Times New Roman"/>
          <w:color w:val="404040" w:themeColor="text1" w:themeTint="BF"/>
          <w:kern w:val="24"/>
          <w:sz w:val="24"/>
          <w:szCs w:val="24"/>
          <w:lang w:eastAsia="en-GB"/>
        </w:rPr>
        <w:t>b</w:t>
      </w:r>
      <w:r>
        <w:rPr>
          <w:rFonts w:ascii="Times New Roman" w:eastAsiaTheme="minorEastAsia" w:hAnsi="Times New Roman" w:cs="Times New Roman"/>
          <w:color w:val="404040" w:themeColor="text1" w:themeTint="BF"/>
          <w:kern w:val="24"/>
          <w:sz w:val="24"/>
          <w:szCs w:val="24"/>
          <w:lang w:eastAsia="en-GB"/>
        </w:rPr>
        <w:t>e put in place for Max that best suits his needs.</w:t>
      </w:r>
    </w:p>
    <w:p w14:paraId="19FE12DC"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9</w:t>
      </w:r>
    </w:p>
    <w:p w14:paraId="43264761" w14:textId="4EC64705" w:rsidR="00996F5D" w:rsidRDefault="00996F5D" w:rsidP="00996F5D">
      <w:pPr>
        <w:spacing w:after="0" w:line="240" w:lineRule="auto"/>
        <w:jc w:val="both"/>
        <w:rPr>
          <w:rFonts w:ascii="Times New Roman" w:eastAsiaTheme="minorEastAsia" w:hAnsi="Times New Roman" w:cs="Times New Roman"/>
          <w:color w:val="404040" w:themeColor="text1" w:themeTint="BF"/>
          <w:kern w:val="24"/>
          <w:sz w:val="24"/>
          <w:szCs w:val="24"/>
          <w:lang w:eastAsia="en-GB"/>
        </w:rPr>
      </w:pPr>
      <w:r w:rsidRPr="00B426B5">
        <w:rPr>
          <w:rFonts w:ascii="Times New Roman" w:hAnsi="Times New Roman" w:cs="Times New Roman"/>
          <w:sz w:val="24"/>
          <w:szCs w:val="24"/>
        </w:rPr>
        <w:t>While these interventions and approaches are in place with the intention of supporting Max, one can’t still help questioning if it is enough? Changes in the curriculum, for example, do not (yet) offer children a learning environment that allows freedom of movement and a change of environment as observed in, for example, Germany</w:t>
      </w:r>
      <w:r w:rsidR="0020740F">
        <w:rPr>
          <w:rFonts w:ascii="Times New Roman" w:hAnsi="Times New Roman" w:cs="Times New Roman"/>
          <w:sz w:val="24"/>
          <w:szCs w:val="24"/>
        </w:rPr>
        <w:t>. While this is not a new phenomenon as Dewey, of course, made this observation many years ago and Ken Robinson is insisting that we still need to ‘unzip the child’,</w:t>
      </w:r>
      <w:r w:rsidRPr="00B426B5">
        <w:rPr>
          <w:rFonts w:ascii="Times New Roman" w:hAnsi="Times New Roman" w:cs="Times New Roman"/>
          <w:sz w:val="24"/>
          <w:szCs w:val="24"/>
        </w:rPr>
        <w:t xml:space="preserve"> Max will</w:t>
      </w:r>
      <w:r w:rsidR="0020740F">
        <w:rPr>
          <w:rFonts w:ascii="Times New Roman" w:hAnsi="Times New Roman" w:cs="Times New Roman"/>
          <w:sz w:val="24"/>
          <w:szCs w:val="24"/>
        </w:rPr>
        <w:t>, therefore,</w:t>
      </w:r>
      <w:r w:rsidRPr="00B426B5">
        <w:rPr>
          <w:rFonts w:ascii="Times New Roman" w:hAnsi="Times New Roman" w:cs="Times New Roman"/>
          <w:sz w:val="24"/>
          <w:szCs w:val="24"/>
        </w:rPr>
        <w:t xml:space="preserve"> still be expected to reach certain outcomes – and these outcomes will still impact on the data of the school – which will still determine what </w:t>
      </w:r>
      <w:r>
        <w:rPr>
          <w:rFonts w:ascii="Times New Roman" w:hAnsi="Times New Roman" w:cs="Times New Roman"/>
          <w:sz w:val="24"/>
          <w:szCs w:val="24"/>
        </w:rPr>
        <w:t xml:space="preserve">strategies the school consider best suited for Max and the school. </w:t>
      </w:r>
      <w:r w:rsidR="0020740F">
        <w:rPr>
          <w:rFonts w:ascii="Times New Roman" w:hAnsi="Times New Roman" w:cs="Times New Roman"/>
          <w:sz w:val="24"/>
          <w:szCs w:val="24"/>
        </w:rPr>
        <w:t xml:space="preserve">Ken Robinson </w:t>
      </w:r>
    </w:p>
    <w:p w14:paraId="2E8D3CB1" w14:textId="77777777" w:rsidR="00813FA0" w:rsidRPr="00813FA0" w:rsidRDefault="00B44626" w:rsidP="00996F5D">
      <w:pPr>
        <w:spacing w:after="0" w:line="240" w:lineRule="auto"/>
        <w:jc w:val="both"/>
        <w:rPr>
          <w:rFonts w:ascii="Times New Roman" w:eastAsia="Times New Roman" w:hAnsi="Times New Roman" w:cs="Times New Roman"/>
          <w:color w:val="A53010"/>
          <w:sz w:val="24"/>
          <w:szCs w:val="24"/>
          <w:lang w:eastAsia="en-GB"/>
        </w:rPr>
      </w:pPr>
    </w:p>
    <w:p w14:paraId="7B5E0DB7"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Slide 11 </w:t>
      </w:r>
    </w:p>
    <w:p w14:paraId="62412741"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What might Max want? </w:t>
      </w:r>
    </w:p>
    <w:p w14:paraId="282505FB" w14:textId="5863717A" w:rsidR="00813FA0" w:rsidRPr="00813FA0" w:rsidRDefault="00996F5D" w:rsidP="00996F5D">
      <w:pPr>
        <w:spacing w:after="0" w:line="240" w:lineRule="auto"/>
        <w:contextualSpacing/>
        <w:jc w:val="both"/>
        <w:rPr>
          <w:rFonts w:ascii="Times New Roman" w:eastAsia="Times New Roman" w:hAnsi="Times New Roman" w:cs="Times New Roman"/>
          <w:color w:val="A53010"/>
          <w:sz w:val="24"/>
          <w:szCs w:val="24"/>
          <w:lang w:eastAsia="en-GB"/>
        </w:rPr>
      </w:pPr>
      <w:r>
        <w:rPr>
          <w:rFonts w:ascii="Times New Roman" w:eastAsiaTheme="minorEastAsia" w:hAnsi="Times New Roman" w:cs="Times New Roman"/>
          <w:color w:val="404040" w:themeColor="text1" w:themeTint="BF"/>
          <w:kern w:val="24"/>
          <w:sz w:val="24"/>
          <w:szCs w:val="24"/>
          <w:lang w:eastAsia="en-GB"/>
        </w:rPr>
        <w:t>Perhaps not be called “poor” and not to be pitied but rather to be provided with h</w:t>
      </w:r>
      <w:r w:rsidR="00B44626" w:rsidRPr="00813FA0">
        <w:rPr>
          <w:rFonts w:ascii="Times New Roman" w:eastAsiaTheme="minorEastAsia" w:hAnsi="Times New Roman" w:cs="Times New Roman"/>
          <w:color w:val="404040" w:themeColor="text1" w:themeTint="BF"/>
          <w:kern w:val="24"/>
          <w:sz w:val="24"/>
          <w:szCs w:val="24"/>
          <w:lang w:eastAsia="en-GB"/>
        </w:rPr>
        <w:t>ope for the future?</w:t>
      </w:r>
      <w:r>
        <w:rPr>
          <w:rFonts w:ascii="Times New Roman" w:eastAsia="Times New Roman" w:hAnsi="Times New Roman" w:cs="Times New Roman"/>
          <w:color w:val="A53010"/>
          <w:sz w:val="24"/>
          <w:szCs w:val="24"/>
          <w:lang w:eastAsia="en-GB"/>
        </w:rPr>
        <w:t xml:space="preserve"> </w:t>
      </w:r>
      <w:r w:rsidRPr="006D286E">
        <w:rPr>
          <w:rFonts w:ascii="Times New Roman" w:eastAsia="Times New Roman" w:hAnsi="Times New Roman" w:cs="Times New Roman"/>
          <w:sz w:val="24"/>
          <w:szCs w:val="24"/>
          <w:lang w:eastAsia="en-GB"/>
        </w:rPr>
        <w:t>The</w:t>
      </w:r>
      <w:r>
        <w:rPr>
          <w:rFonts w:ascii="Times New Roman" w:eastAsia="Times New Roman" w:hAnsi="Times New Roman" w:cs="Times New Roman"/>
          <w:color w:val="A53010"/>
          <w:sz w:val="24"/>
          <w:szCs w:val="24"/>
          <w:lang w:eastAsia="en-GB"/>
        </w:rPr>
        <w:t xml:space="preserve"> </w:t>
      </w:r>
      <w:r w:rsidR="00B44626" w:rsidRPr="00813FA0">
        <w:rPr>
          <w:rFonts w:ascii="Times New Roman" w:eastAsiaTheme="minorEastAsia" w:hAnsi="Times New Roman" w:cs="Times New Roman"/>
          <w:color w:val="404040" w:themeColor="text1" w:themeTint="BF"/>
          <w:kern w:val="24"/>
          <w:sz w:val="24"/>
          <w:szCs w:val="24"/>
          <w:lang w:eastAsia="en-GB"/>
        </w:rPr>
        <w:t xml:space="preserve">5 ways to </w:t>
      </w:r>
      <w:r w:rsidRPr="00813FA0">
        <w:rPr>
          <w:rFonts w:ascii="Times New Roman" w:eastAsiaTheme="minorEastAsia" w:hAnsi="Times New Roman" w:cs="Times New Roman"/>
          <w:color w:val="404040" w:themeColor="text1" w:themeTint="BF"/>
          <w:kern w:val="24"/>
          <w:sz w:val="24"/>
          <w:szCs w:val="24"/>
          <w:lang w:eastAsia="en-GB"/>
        </w:rPr>
        <w:t>well-being</w:t>
      </w:r>
      <w:r>
        <w:rPr>
          <w:rFonts w:ascii="Times New Roman" w:eastAsiaTheme="minorEastAsia" w:hAnsi="Times New Roman" w:cs="Times New Roman"/>
          <w:color w:val="404040" w:themeColor="text1" w:themeTint="BF"/>
          <w:kern w:val="24"/>
          <w:sz w:val="24"/>
          <w:szCs w:val="24"/>
          <w:lang w:eastAsia="en-GB"/>
        </w:rPr>
        <w:t xml:space="preserve"> – to give, to keep learning, to keep active, to take notice and to connect with others needs to be reflected in what he sees in society – but this means a genuine reciprocated respect between Max an the adults in his life</w:t>
      </w:r>
      <w:r w:rsidR="00621A60">
        <w:rPr>
          <w:rFonts w:ascii="Times New Roman" w:eastAsiaTheme="minorEastAsia" w:hAnsi="Times New Roman" w:cs="Times New Roman"/>
          <w:color w:val="404040" w:themeColor="text1" w:themeTint="BF"/>
          <w:kern w:val="24"/>
          <w:sz w:val="24"/>
          <w:szCs w:val="24"/>
          <w:lang w:eastAsia="en-GB"/>
        </w:rPr>
        <w:t xml:space="preserve">; and this further challenges </w:t>
      </w:r>
      <w:r w:rsidR="00B44626" w:rsidRPr="00813FA0">
        <w:rPr>
          <w:rFonts w:ascii="Times New Roman" w:eastAsiaTheme="minorEastAsia" w:hAnsi="Times New Roman" w:cs="Times New Roman"/>
          <w:color w:val="404040" w:themeColor="text1" w:themeTint="BF"/>
          <w:kern w:val="24"/>
          <w:sz w:val="24"/>
          <w:szCs w:val="24"/>
          <w:lang w:eastAsia="en-GB"/>
        </w:rPr>
        <w:t>Grams</w:t>
      </w:r>
      <w:r w:rsidR="00621A60">
        <w:rPr>
          <w:rFonts w:ascii="Times New Roman" w:eastAsiaTheme="minorEastAsia" w:hAnsi="Times New Roman" w:cs="Times New Roman"/>
          <w:color w:val="404040" w:themeColor="text1" w:themeTint="BF"/>
          <w:kern w:val="24"/>
          <w:sz w:val="24"/>
          <w:szCs w:val="24"/>
          <w:lang w:eastAsia="en-GB"/>
        </w:rPr>
        <w:t>c</w:t>
      </w:r>
      <w:r w:rsidR="00B44626" w:rsidRPr="00813FA0">
        <w:rPr>
          <w:rFonts w:ascii="Times New Roman" w:eastAsiaTheme="minorEastAsia" w:hAnsi="Times New Roman" w:cs="Times New Roman"/>
          <w:color w:val="404040" w:themeColor="text1" w:themeTint="BF"/>
          <w:kern w:val="24"/>
          <w:sz w:val="24"/>
          <w:szCs w:val="24"/>
          <w:lang w:eastAsia="en-GB"/>
        </w:rPr>
        <w:t>i’s theory</w:t>
      </w:r>
      <w:r>
        <w:rPr>
          <w:rFonts w:ascii="Times New Roman" w:eastAsiaTheme="minorEastAsia" w:hAnsi="Times New Roman" w:cs="Times New Roman"/>
          <w:color w:val="404040" w:themeColor="text1" w:themeTint="BF"/>
          <w:kern w:val="24"/>
          <w:sz w:val="24"/>
          <w:szCs w:val="24"/>
          <w:lang w:eastAsia="en-GB"/>
        </w:rPr>
        <w:t xml:space="preserve"> of </w:t>
      </w:r>
      <w:r w:rsidR="00621A60">
        <w:rPr>
          <w:rFonts w:ascii="Times New Roman" w:eastAsiaTheme="minorEastAsia" w:hAnsi="Times New Roman" w:cs="Times New Roman"/>
          <w:color w:val="404040" w:themeColor="text1" w:themeTint="BF"/>
          <w:kern w:val="24"/>
          <w:sz w:val="24"/>
          <w:szCs w:val="24"/>
          <w:lang w:eastAsia="en-GB"/>
        </w:rPr>
        <w:t>hegemony that arguably exists today.</w:t>
      </w:r>
    </w:p>
    <w:p w14:paraId="2F63446D" w14:textId="77777777" w:rsidR="00813FA0" w:rsidRPr="00813FA0" w:rsidRDefault="00B44626" w:rsidP="00996F5D">
      <w:pPr>
        <w:spacing w:after="0" w:line="240" w:lineRule="auto"/>
        <w:contextualSpacing/>
        <w:jc w:val="both"/>
        <w:rPr>
          <w:rFonts w:ascii="Times New Roman" w:eastAsia="Times New Roman" w:hAnsi="Times New Roman" w:cs="Times New Roman"/>
          <w:color w:val="A53010"/>
          <w:sz w:val="24"/>
          <w:szCs w:val="24"/>
          <w:lang w:eastAsia="en-GB"/>
        </w:rPr>
      </w:pPr>
    </w:p>
    <w:p w14:paraId="0E44E610" w14:textId="77777777" w:rsidR="00996F5D" w:rsidRDefault="00996F5D" w:rsidP="00996F5D">
      <w:pPr>
        <w:jc w:val="both"/>
        <w:rPr>
          <w:rFonts w:ascii="Times New Roman" w:hAnsi="Times New Roman" w:cs="Times New Roman"/>
          <w:sz w:val="24"/>
          <w:szCs w:val="24"/>
          <w:u w:val="single"/>
        </w:rPr>
      </w:pPr>
    </w:p>
    <w:p w14:paraId="043AACD6"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12</w:t>
      </w:r>
    </w:p>
    <w:p w14:paraId="5A0549FC" w14:textId="77777777"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Final slide/conclusion</w:t>
      </w:r>
    </w:p>
    <w:p w14:paraId="17F423E3" w14:textId="6C9316A8" w:rsidR="00996F5D" w:rsidRDefault="00996F5D" w:rsidP="00996F5D">
      <w:pPr>
        <w:jc w:val="both"/>
        <w:rPr>
          <w:rFonts w:ascii="Times New Roman" w:hAnsi="Times New Roman" w:cs="Times New Roman"/>
          <w:sz w:val="24"/>
          <w:szCs w:val="24"/>
        </w:rPr>
      </w:pPr>
      <w:r>
        <w:rPr>
          <w:rFonts w:ascii="Times New Roman" w:hAnsi="Times New Roman" w:cs="Times New Roman"/>
          <w:sz w:val="24"/>
          <w:szCs w:val="24"/>
        </w:rPr>
        <w:t>I want to end this presentation with a quote from Dorling. “</w:t>
      </w:r>
      <w:r w:rsidRPr="00F05639">
        <w:rPr>
          <w:rFonts w:ascii="Times New Roman" w:hAnsi="Times New Roman" w:cs="Times New Roman"/>
          <w:sz w:val="24"/>
          <w:szCs w:val="24"/>
        </w:rPr>
        <w:t>Everything it takes to defeat injustice lies in the mind. First, we need to see things as they are, not as a few with great wealth would have the rest of us believe. Then what matters most is how we think, and how we think is metamorphosing because – everywhere – there are signs of hope.</w:t>
      </w:r>
      <w:r>
        <w:rPr>
          <w:rFonts w:ascii="Times New Roman" w:hAnsi="Times New Roman" w:cs="Times New Roman"/>
          <w:sz w:val="24"/>
          <w:szCs w:val="24"/>
        </w:rPr>
        <w:t xml:space="preserve">” …The society and life </w:t>
      </w:r>
      <w:r>
        <w:rPr>
          <w:rFonts w:ascii="Times New Roman" w:hAnsi="Times New Roman" w:cs="Times New Roman"/>
          <w:sz w:val="24"/>
          <w:szCs w:val="24"/>
        </w:rPr>
        <w:lastRenderedPageBreak/>
        <w:t>that Max has experienced has been constructed by adults – surely it is up to us to ensure that the professional practices that he experiences throughout his life creatively address how they think</w:t>
      </w:r>
      <w:r w:rsidR="0020740F">
        <w:rPr>
          <w:rFonts w:ascii="Times New Roman" w:hAnsi="Times New Roman" w:cs="Times New Roman"/>
          <w:sz w:val="24"/>
          <w:szCs w:val="24"/>
        </w:rPr>
        <w:t>, first,</w:t>
      </w:r>
      <w:r>
        <w:rPr>
          <w:rFonts w:ascii="Times New Roman" w:hAnsi="Times New Roman" w:cs="Times New Roman"/>
          <w:sz w:val="24"/>
          <w:szCs w:val="24"/>
        </w:rPr>
        <w:t xml:space="preserve"> – so that we can offer hope to Max and other children</w:t>
      </w:r>
      <w:r w:rsidR="0020740F">
        <w:rPr>
          <w:rFonts w:ascii="Times New Roman" w:hAnsi="Times New Roman" w:cs="Times New Roman"/>
          <w:sz w:val="24"/>
          <w:szCs w:val="24"/>
        </w:rPr>
        <w:t xml:space="preserve"> and young people</w:t>
      </w:r>
      <w:r>
        <w:rPr>
          <w:rFonts w:ascii="Times New Roman" w:hAnsi="Times New Roman" w:cs="Times New Roman"/>
          <w:sz w:val="24"/>
          <w:szCs w:val="24"/>
        </w:rPr>
        <w:t xml:space="preserve"> too. </w:t>
      </w:r>
    </w:p>
    <w:p w14:paraId="0C117F0E" w14:textId="77777777" w:rsidR="00996F5D" w:rsidRPr="00F05639" w:rsidRDefault="00996F5D" w:rsidP="00996F5D">
      <w:pPr>
        <w:jc w:val="both"/>
        <w:rPr>
          <w:rFonts w:ascii="Times New Roman" w:hAnsi="Times New Roman" w:cs="Times New Roman"/>
          <w:sz w:val="24"/>
          <w:szCs w:val="24"/>
        </w:rPr>
      </w:pPr>
      <w:bookmarkStart w:id="0" w:name="_GoBack"/>
      <w:bookmarkEnd w:id="0"/>
    </w:p>
    <w:p w14:paraId="1643E96C" w14:textId="0386D024" w:rsidR="00996F5D" w:rsidRDefault="00996F5D" w:rsidP="00996F5D">
      <w:pPr>
        <w:jc w:val="both"/>
        <w:rPr>
          <w:rFonts w:ascii="Times New Roman" w:hAnsi="Times New Roman" w:cs="Times New Roman"/>
          <w:sz w:val="24"/>
          <w:szCs w:val="24"/>
          <w:u w:val="single"/>
        </w:rPr>
      </w:pPr>
      <w:r>
        <w:rPr>
          <w:rFonts w:ascii="Times New Roman" w:hAnsi="Times New Roman" w:cs="Times New Roman"/>
          <w:sz w:val="24"/>
          <w:szCs w:val="24"/>
          <w:u w:val="single"/>
        </w:rPr>
        <w:t>Slide 13 Reference list</w:t>
      </w:r>
    </w:p>
    <w:p w14:paraId="5ED00625" w14:textId="230B3096" w:rsidR="00EB51B4" w:rsidRPr="00EB51B4" w:rsidRDefault="00EB51B4" w:rsidP="00EB51B4">
      <w:pPr>
        <w:jc w:val="both"/>
        <w:rPr>
          <w:rFonts w:ascii="Times New Roman" w:hAnsi="Times New Roman" w:cs="Times New Roman"/>
          <w:sz w:val="24"/>
          <w:szCs w:val="24"/>
        </w:rPr>
      </w:pPr>
      <w:r w:rsidRPr="00EB51B4">
        <w:rPr>
          <w:rFonts w:ascii="Times New Roman" w:hAnsi="Times New Roman" w:cs="Times New Roman"/>
          <w:sz w:val="24"/>
          <w:szCs w:val="24"/>
        </w:rPr>
        <w:t>Dorling, D. (No date). ‘</w:t>
      </w:r>
      <w:r w:rsidRPr="00EB51B4">
        <w:rPr>
          <w:rFonts w:ascii="Times New Roman" w:hAnsi="Times New Roman" w:cs="Times New Roman"/>
          <w:sz w:val="24"/>
          <w:szCs w:val="24"/>
        </w:rPr>
        <w:t xml:space="preserve">An introduction to Injustice: </w:t>
      </w:r>
      <w:r w:rsidRPr="00EB51B4">
        <w:rPr>
          <w:rFonts w:ascii="Times New Roman" w:hAnsi="Times New Roman" w:cs="Times New Roman"/>
          <w:sz w:val="24"/>
          <w:szCs w:val="24"/>
        </w:rPr>
        <w:t>W</w:t>
      </w:r>
      <w:r w:rsidRPr="00EB51B4">
        <w:rPr>
          <w:rFonts w:ascii="Times New Roman" w:hAnsi="Times New Roman" w:cs="Times New Roman"/>
          <w:sz w:val="24"/>
          <w:szCs w:val="24"/>
        </w:rPr>
        <w:t xml:space="preserve">hy </w:t>
      </w:r>
      <w:r w:rsidRPr="00EB51B4">
        <w:rPr>
          <w:rFonts w:ascii="Times New Roman" w:hAnsi="Times New Roman" w:cs="Times New Roman"/>
          <w:sz w:val="24"/>
          <w:szCs w:val="24"/>
        </w:rPr>
        <w:t>S</w:t>
      </w:r>
      <w:r w:rsidRPr="00EB51B4">
        <w:rPr>
          <w:rFonts w:ascii="Times New Roman" w:hAnsi="Times New Roman" w:cs="Times New Roman"/>
          <w:sz w:val="24"/>
          <w:szCs w:val="24"/>
        </w:rPr>
        <w:t xml:space="preserve">ocial </w:t>
      </w:r>
      <w:r w:rsidRPr="00EB51B4">
        <w:rPr>
          <w:rFonts w:ascii="Times New Roman" w:hAnsi="Times New Roman" w:cs="Times New Roman"/>
          <w:sz w:val="24"/>
          <w:szCs w:val="24"/>
        </w:rPr>
        <w:t>I</w:t>
      </w:r>
      <w:r w:rsidRPr="00EB51B4">
        <w:rPr>
          <w:rFonts w:ascii="Times New Roman" w:hAnsi="Times New Roman" w:cs="Times New Roman"/>
          <w:sz w:val="24"/>
          <w:szCs w:val="24"/>
        </w:rPr>
        <w:t xml:space="preserve">nequality </w:t>
      </w:r>
      <w:r w:rsidRPr="00EB51B4">
        <w:rPr>
          <w:rFonts w:ascii="Times New Roman" w:hAnsi="Times New Roman" w:cs="Times New Roman"/>
          <w:sz w:val="24"/>
          <w:szCs w:val="24"/>
        </w:rPr>
        <w:t>S</w:t>
      </w:r>
      <w:r w:rsidRPr="00EB51B4">
        <w:rPr>
          <w:rFonts w:ascii="Times New Roman" w:hAnsi="Times New Roman" w:cs="Times New Roman"/>
          <w:sz w:val="24"/>
          <w:szCs w:val="24"/>
        </w:rPr>
        <w:t xml:space="preserve">till </w:t>
      </w:r>
      <w:r w:rsidRPr="00EB51B4">
        <w:rPr>
          <w:rFonts w:ascii="Times New Roman" w:hAnsi="Times New Roman" w:cs="Times New Roman"/>
          <w:sz w:val="24"/>
          <w:szCs w:val="24"/>
        </w:rPr>
        <w:t>P</w:t>
      </w:r>
      <w:r w:rsidRPr="00EB51B4">
        <w:rPr>
          <w:rFonts w:ascii="Times New Roman" w:hAnsi="Times New Roman" w:cs="Times New Roman"/>
          <w:sz w:val="24"/>
          <w:szCs w:val="24"/>
        </w:rPr>
        <w:t>ersists</w:t>
      </w:r>
      <w:r w:rsidRPr="00EB51B4">
        <w:rPr>
          <w:rFonts w:ascii="Times New Roman" w:hAnsi="Times New Roman" w:cs="Times New Roman"/>
          <w:sz w:val="24"/>
          <w:szCs w:val="24"/>
        </w:rPr>
        <w:t xml:space="preserve">’. Available at </w:t>
      </w:r>
      <w:hyperlink r:id="rId4" w:history="1">
        <w:r w:rsidRPr="00EB51B4">
          <w:rPr>
            <w:rFonts w:ascii="Times New Roman" w:hAnsi="Times New Roman" w:cs="Times New Roman"/>
            <w:sz w:val="24"/>
            <w:szCs w:val="24"/>
          </w:rPr>
          <w:t>https://moodle.uwtsd.ac.uk/course/view.php?id=5936</w:t>
        </w:r>
      </w:hyperlink>
      <w:r w:rsidRPr="00EB51B4">
        <w:rPr>
          <w:rFonts w:ascii="Times New Roman" w:hAnsi="Times New Roman" w:cs="Times New Roman"/>
          <w:sz w:val="24"/>
          <w:szCs w:val="24"/>
        </w:rPr>
        <w:t xml:space="preserve"> (Accessed: 7 January 2020)</w:t>
      </w:r>
    </w:p>
    <w:p w14:paraId="7FC250AA" w14:textId="77777777" w:rsidR="006C08B6" w:rsidRPr="00A1253B" w:rsidRDefault="006C08B6" w:rsidP="006C08B6">
      <w:pPr>
        <w:rPr>
          <w:rFonts w:ascii="Times New Roman" w:eastAsia="MS Mincho" w:hAnsi="Times New Roman" w:cs="Times New Roman"/>
          <w:sz w:val="24"/>
          <w:szCs w:val="24"/>
        </w:rPr>
      </w:pPr>
      <w:r w:rsidRPr="00A1253B">
        <w:rPr>
          <w:rFonts w:ascii="Times New Roman" w:eastAsia="MS Mincho" w:hAnsi="Times New Roman" w:cs="Times New Roman"/>
          <w:sz w:val="24"/>
          <w:szCs w:val="24"/>
        </w:rPr>
        <w:t>Dowler</w:t>
      </w:r>
      <w:r>
        <w:rPr>
          <w:rFonts w:ascii="Times New Roman" w:eastAsia="MS Mincho" w:hAnsi="Times New Roman" w:cs="Times New Roman"/>
          <w:sz w:val="24"/>
          <w:szCs w:val="24"/>
        </w:rPr>
        <w:t xml:space="preserve">, E and </w:t>
      </w:r>
      <w:proofErr w:type="spellStart"/>
      <w:r w:rsidRPr="00A1253B">
        <w:rPr>
          <w:rFonts w:ascii="Times New Roman" w:eastAsia="MS Mincho" w:hAnsi="Times New Roman" w:cs="Times New Roman"/>
          <w:sz w:val="24"/>
          <w:szCs w:val="24"/>
        </w:rPr>
        <w:t>Lambia</w:t>
      </w:r>
      <w:proofErr w:type="spellEnd"/>
      <w:r w:rsidRPr="00A1253B">
        <w:rPr>
          <w:rFonts w:ascii="Times New Roman" w:eastAsia="MS Mincho" w:hAnsi="Times New Roman" w:cs="Times New Roman"/>
          <w:sz w:val="24"/>
          <w:szCs w:val="24"/>
        </w:rPr>
        <w:t>-Mumford</w:t>
      </w:r>
      <w:r>
        <w:rPr>
          <w:rFonts w:ascii="Times New Roman" w:eastAsia="MS Mincho" w:hAnsi="Times New Roman" w:cs="Times New Roman"/>
          <w:sz w:val="24"/>
          <w:szCs w:val="24"/>
        </w:rPr>
        <w:t>, H. (2015)</w:t>
      </w:r>
      <w:r w:rsidRPr="00A1253B">
        <w:rPr>
          <w:rFonts w:ascii="Times New Roman" w:eastAsia="MS Mincho" w:hAnsi="Times New Roman" w:cs="Times New Roman"/>
          <w:sz w:val="24"/>
          <w:szCs w:val="24"/>
        </w:rPr>
        <w:t xml:space="preserve"> </w:t>
      </w:r>
      <w:r>
        <w:rPr>
          <w:rFonts w:ascii="Times New Roman" w:eastAsia="MS Mincho" w:hAnsi="Times New Roman" w:cs="Times New Roman"/>
          <w:sz w:val="24"/>
          <w:szCs w:val="24"/>
        </w:rPr>
        <w:t>‘</w:t>
      </w:r>
      <w:r w:rsidRPr="00A1253B">
        <w:rPr>
          <w:rFonts w:ascii="Times New Roman" w:eastAsia="MS Mincho" w:hAnsi="Times New Roman" w:cs="Times New Roman"/>
          <w:sz w:val="24"/>
          <w:szCs w:val="24"/>
        </w:rPr>
        <w:t xml:space="preserve">Hunger, </w:t>
      </w:r>
      <w:r>
        <w:rPr>
          <w:rFonts w:ascii="Times New Roman" w:eastAsia="MS Mincho" w:hAnsi="Times New Roman" w:cs="Times New Roman"/>
          <w:sz w:val="24"/>
          <w:szCs w:val="24"/>
        </w:rPr>
        <w:t>‘</w:t>
      </w:r>
      <w:r w:rsidRPr="00A1253B">
        <w:rPr>
          <w:rFonts w:ascii="Times New Roman" w:eastAsia="MS Mincho" w:hAnsi="Times New Roman" w:cs="Times New Roman"/>
          <w:sz w:val="24"/>
          <w:szCs w:val="24"/>
        </w:rPr>
        <w:t>Food a</w:t>
      </w:r>
      <w:r>
        <w:rPr>
          <w:rFonts w:ascii="Times New Roman" w:eastAsia="MS Mincho" w:hAnsi="Times New Roman" w:cs="Times New Roman"/>
          <w:sz w:val="24"/>
          <w:szCs w:val="24"/>
        </w:rPr>
        <w:t xml:space="preserve">nd Social Policy in Austerity </w:t>
      </w:r>
      <w:r w:rsidRPr="00A1253B">
        <w:rPr>
          <w:rFonts w:ascii="Times New Roman" w:eastAsia="MS Mincho" w:hAnsi="Times New Roman" w:cs="Times New Roman"/>
          <w:sz w:val="24"/>
          <w:szCs w:val="24"/>
        </w:rPr>
        <w:t>Social Policy and Society</w:t>
      </w:r>
      <w:r>
        <w:rPr>
          <w:rFonts w:ascii="Times New Roman" w:eastAsia="MS Mincho" w:hAnsi="Times New Roman" w:cs="Times New Roman"/>
          <w:sz w:val="24"/>
          <w:szCs w:val="24"/>
        </w:rPr>
        <w:t>’. Journal of Social Policy and Society.</w:t>
      </w:r>
      <w:r w:rsidRPr="009F3937">
        <w:t xml:space="preserve"> </w:t>
      </w:r>
      <w:r>
        <w:t xml:space="preserve"> </w:t>
      </w:r>
      <w:r w:rsidRPr="009F3937">
        <w:rPr>
          <w:rFonts w:ascii="Times New Roman" w:hAnsi="Times New Roman" w:cs="Times New Roman"/>
          <w:sz w:val="24"/>
          <w:szCs w:val="24"/>
        </w:rPr>
        <w:t>pp. 411–415</w:t>
      </w:r>
      <w:r w:rsidRPr="009F3937">
        <w:t xml:space="preserve"> </w:t>
      </w:r>
      <w:r w:rsidRPr="009F3937">
        <w:rPr>
          <w:rFonts w:ascii="Times New Roman" w:hAnsi="Times New Roman" w:cs="Times New Roman"/>
          <w:sz w:val="24"/>
          <w:szCs w:val="24"/>
        </w:rPr>
        <w:t>doi:10.1017/S1474746415000159</w:t>
      </w:r>
      <w:r>
        <w:rPr>
          <w:rFonts w:ascii="Times New Roman" w:hAnsi="Times New Roman" w:cs="Times New Roman"/>
          <w:sz w:val="24"/>
          <w:szCs w:val="24"/>
        </w:rPr>
        <w:t>.</w:t>
      </w:r>
    </w:p>
    <w:p w14:paraId="5C9D8204"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Hallett, C and </w:t>
      </w:r>
      <w:proofErr w:type="spellStart"/>
      <w:r>
        <w:rPr>
          <w:rFonts w:ascii="Times New Roman" w:hAnsi="Times New Roman" w:cs="Times New Roman"/>
          <w:sz w:val="24"/>
          <w:szCs w:val="24"/>
        </w:rPr>
        <w:t>Prout</w:t>
      </w:r>
      <w:proofErr w:type="spellEnd"/>
      <w:r>
        <w:rPr>
          <w:rFonts w:ascii="Times New Roman" w:hAnsi="Times New Roman" w:cs="Times New Roman"/>
          <w:sz w:val="24"/>
          <w:szCs w:val="24"/>
        </w:rPr>
        <w:t xml:space="preserve">, A. </w:t>
      </w:r>
      <w:r w:rsidRPr="009F04CD">
        <w:rPr>
          <w:rFonts w:ascii="Times New Roman" w:hAnsi="Times New Roman" w:cs="Times New Roman"/>
          <w:i/>
          <w:sz w:val="24"/>
          <w:szCs w:val="24"/>
        </w:rPr>
        <w:t xml:space="preserve"> Hearing the Voices of Children. </w:t>
      </w:r>
      <w:r w:rsidRPr="00B70C68">
        <w:rPr>
          <w:rFonts w:ascii="Times New Roman" w:hAnsi="Times New Roman" w:cs="Times New Roman"/>
          <w:sz w:val="24"/>
          <w:szCs w:val="24"/>
        </w:rPr>
        <w:t>(</w:t>
      </w:r>
      <w:r>
        <w:rPr>
          <w:rFonts w:ascii="Times New Roman" w:hAnsi="Times New Roman" w:cs="Times New Roman"/>
          <w:sz w:val="24"/>
          <w:szCs w:val="24"/>
        </w:rPr>
        <w:t>2013).</w:t>
      </w:r>
      <w:r w:rsidRPr="00B70C68">
        <w:rPr>
          <w:rFonts w:ascii="Times New Roman" w:hAnsi="Times New Roman" w:cs="Times New Roman"/>
          <w:sz w:val="24"/>
          <w:szCs w:val="24"/>
        </w:rPr>
        <w:t xml:space="preserve"> </w:t>
      </w:r>
      <w:r>
        <w:rPr>
          <w:rFonts w:ascii="Times New Roman" w:hAnsi="Times New Roman" w:cs="Times New Roman"/>
          <w:sz w:val="24"/>
          <w:szCs w:val="24"/>
        </w:rPr>
        <w:t xml:space="preserve">Oxon: Routledge Falmer. </w:t>
      </w:r>
    </w:p>
    <w:p w14:paraId="077851CE" w14:textId="77777777" w:rsidR="006C08B6" w:rsidRDefault="006C08B6" w:rsidP="006C08B6">
      <w:pPr>
        <w:rPr>
          <w:rFonts w:ascii="Times New Roman" w:hAnsi="Times New Roman" w:cs="Times New Roman"/>
          <w:sz w:val="24"/>
          <w:szCs w:val="24"/>
        </w:rPr>
      </w:pPr>
      <w:r w:rsidRPr="009F04CD">
        <w:rPr>
          <w:rFonts w:ascii="Times New Roman" w:hAnsi="Times New Roman" w:cs="Times New Roman"/>
          <w:sz w:val="24"/>
          <w:szCs w:val="24"/>
        </w:rPr>
        <w:t>Jones, P and Welch, S</w:t>
      </w:r>
      <w:r>
        <w:rPr>
          <w:rFonts w:ascii="Times New Roman" w:hAnsi="Times New Roman" w:cs="Times New Roman"/>
          <w:sz w:val="24"/>
          <w:szCs w:val="24"/>
        </w:rPr>
        <w:t xml:space="preserve">. </w:t>
      </w:r>
      <w:r w:rsidRPr="00DE22C4">
        <w:rPr>
          <w:rFonts w:ascii="Times New Roman" w:hAnsi="Times New Roman" w:cs="Times New Roman"/>
          <w:i/>
          <w:sz w:val="24"/>
          <w:szCs w:val="24"/>
        </w:rPr>
        <w:t>Rethinking Children’s Rights: Attitudes in Contemporary Society.</w:t>
      </w:r>
      <w:r>
        <w:rPr>
          <w:rFonts w:ascii="Times New Roman" w:hAnsi="Times New Roman" w:cs="Times New Roman"/>
          <w:sz w:val="24"/>
          <w:szCs w:val="24"/>
        </w:rPr>
        <w:t xml:space="preserve"> (2013). United Kingdom: Continuum International Publishing Group Ltd, </w:t>
      </w:r>
    </w:p>
    <w:p w14:paraId="2DE70DB3" w14:textId="77777777" w:rsidR="006C08B6" w:rsidRDefault="006C08B6" w:rsidP="006C08B6">
      <w:pPr>
        <w:rPr>
          <w:rFonts w:ascii="Times New Roman" w:hAnsi="Times New Roman" w:cs="Times New Roman"/>
          <w:sz w:val="24"/>
          <w:szCs w:val="24"/>
        </w:rPr>
      </w:pPr>
      <w:r w:rsidRPr="00083C68">
        <w:rPr>
          <w:rFonts w:ascii="Times New Roman" w:hAnsi="Times New Roman" w:cs="Times New Roman"/>
          <w:sz w:val="24"/>
          <w:szCs w:val="24"/>
        </w:rPr>
        <w:t xml:space="preserve">La </w:t>
      </w:r>
      <w:proofErr w:type="spellStart"/>
      <w:r w:rsidRPr="00083C68">
        <w:rPr>
          <w:rFonts w:ascii="Times New Roman" w:hAnsi="Times New Roman" w:cs="Times New Roman"/>
          <w:sz w:val="24"/>
          <w:szCs w:val="24"/>
        </w:rPr>
        <w:t>Placa</w:t>
      </w:r>
      <w:proofErr w:type="spellEnd"/>
      <w:r w:rsidRPr="00083C68">
        <w:rPr>
          <w:rFonts w:ascii="Times New Roman" w:hAnsi="Times New Roman" w:cs="Times New Roman"/>
          <w:sz w:val="24"/>
          <w:szCs w:val="24"/>
        </w:rPr>
        <w:t xml:space="preserve">, V., McNaught, A., &amp; Knight, A. (2013). </w:t>
      </w:r>
      <w:r>
        <w:rPr>
          <w:rFonts w:ascii="Times New Roman" w:hAnsi="Times New Roman" w:cs="Times New Roman"/>
          <w:sz w:val="24"/>
          <w:szCs w:val="24"/>
        </w:rPr>
        <w:t xml:space="preserve">‘Discourse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Wellbeing In Research And P</w:t>
      </w:r>
      <w:r w:rsidRPr="00083C68">
        <w:rPr>
          <w:rFonts w:ascii="Times New Roman" w:hAnsi="Times New Roman" w:cs="Times New Roman"/>
          <w:sz w:val="24"/>
          <w:szCs w:val="24"/>
        </w:rPr>
        <w:t>ractice</w:t>
      </w:r>
      <w:r>
        <w:rPr>
          <w:rFonts w:ascii="Times New Roman" w:hAnsi="Times New Roman" w:cs="Times New Roman"/>
          <w:sz w:val="24"/>
          <w:szCs w:val="24"/>
        </w:rPr>
        <w:t>’</w:t>
      </w:r>
      <w:r w:rsidRPr="00083C68">
        <w:rPr>
          <w:rFonts w:ascii="Times New Roman" w:hAnsi="Times New Roman" w:cs="Times New Roman"/>
          <w:sz w:val="24"/>
          <w:szCs w:val="24"/>
        </w:rPr>
        <w:t xml:space="preserve">. </w:t>
      </w:r>
      <w:r w:rsidRPr="00B70C68">
        <w:rPr>
          <w:rFonts w:ascii="Times New Roman" w:hAnsi="Times New Roman" w:cs="Times New Roman"/>
          <w:i/>
          <w:sz w:val="24"/>
          <w:szCs w:val="24"/>
        </w:rPr>
        <w:t>International Journal of Wellbeing</w:t>
      </w:r>
      <w:r>
        <w:rPr>
          <w:rFonts w:ascii="Times New Roman" w:hAnsi="Times New Roman" w:cs="Times New Roman"/>
          <w:sz w:val="24"/>
          <w:szCs w:val="24"/>
        </w:rPr>
        <w:t xml:space="preserve">, p. </w:t>
      </w:r>
      <w:r w:rsidRPr="00083C68">
        <w:rPr>
          <w:rFonts w:ascii="Times New Roman" w:hAnsi="Times New Roman" w:cs="Times New Roman"/>
          <w:sz w:val="24"/>
          <w:szCs w:val="24"/>
        </w:rPr>
        <w:t>116-125</w:t>
      </w:r>
      <w:r>
        <w:rPr>
          <w:rFonts w:ascii="Times New Roman" w:hAnsi="Times New Roman" w:cs="Times New Roman"/>
          <w:sz w:val="24"/>
          <w:szCs w:val="24"/>
        </w:rPr>
        <w:t>.</w:t>
      </w:r>
    </w:p>
    <w:p w14:paraId="0AF314B8"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Musgrave, J. </w:t>
      </w:r>
      <w:r w:rsidRPr="00DE22C4">
        <w:rPr>
          <w:rFonts w:ascii="Times New Roman" w:hAnsi="Times New Roman" w:cs="Times New Roman"/>
          <w:i/>
          <w:sz w:val="24"/>
          <w:szCs w:val="24"/>
        </w:rPr>
        <w:t>Supporting Children’s Health and Wellbeing.</w:t>
      </w:r>
      <w:r>
        <w:rPr>
          <w:rFonts w:ascii="Times New Roman" w:hAnsi="Times New Roman" w:cs="Times New Roman"/>
          <w:sz w:val="24"/>
          <w:szCs w:val="24"/>
        </w:rPr>
        <w:t xml:space="preserve"> (2017).</w:t>
      </w:r>
      <w:r w:rsidRPr="00B70C68">
        <w:rPr>
          <w:rFonts w:ascii="Times New Roman" w:hAnsi="Times New Roman" w:cs="Times New Roman"/>
          <w:sz w:val="24"/>
          <w:szCs w:val="24"/>
        </w:rPr>
        <w:t xml:space="preserve"> </w:t>
      </w:r>
      <w:r>
        <w:rPr>
          <w:rFonts w:ascii="Times New Roman" w:hAnsi="Times New Roman" w:cs="Times New Roman"/>
          <w:sz w:val="24"/>
          <w:szCs w:val="24"/>
        </w:rPr>
        <w:t xml:space="preserve">London: SAGE Publications. </w:t>
      </w:r>
    </w:p>
    <w:p w14:paraId="6C392EEB"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Palmer, S. </w:t>
      </w:r>
      <w:r w:rsidRPr="00DE22C4">
        <w:rPr>
          <w:rFonts w:ascii="Times New Roman" w:hAnsi="Times New Roman" w:cs="Times New Roman"/>
          <w:i/>
          <w:sz w:val="24"/>
          <w:szCs w:val="24"/>
        </w:rPr>
        <w:t xml:space="preserve">Toxic Childhood: How the modern world is damaging our children and what we can do about it. </w:t>
      </w:r>
      <w:r>
        <w:rPr>
          <w:rFonts w:ascii="Times New Roman" w:hAnsi="Times New Roman" w:cs="Times New Roman"/>
          <w:sz w:val="24"/>
          <w:szCs w:val="24"/>
        </w:rPr>
        <w:t xml:space="preserve">2006. Orion: London. </w:t>
      </w:r>
    </w:p>
    <w:p w14:paraId="68C9DA04"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Piper, C.  </w:t>
      </w:r>
      <w:r w:rsidRPr="00DE22C4">
        <w:rPr>
          <w:rFonts w:ascii="Times New Roman" w:hAnsi="Times New Roman" w:cs="Times New Roman"/>
          <w:i/>
          <w:sz w:val="24"/>
          <w:szCs w:val="24"/>
        </w:rPr>
        <w:t>Investing in Children; Policy, law and practice in context</w:t>
      </w:r>
      <w:r>
        <w:rPr>
          <w:rFonts w:ascii="Times New Roman" w:hAnsi="Times New Roman" w:cs="Times New Roman"/>
          <w:sz w:val="24"/>
          <w:szCs w:val="24"/>
        </w:rPr>
        <w:t>. (2008).</w:t>
      </w:r>
      <w:r w:rsidRPr="00B70C68">
        <w:rPr>
          <w:rFonts w:ascii="Times New Roman" w:hAnsi="Times New Roman" w:cs="Times New Roman"/>
          <w:sz w:val="24"/>
          <w:szCs w:val="24"/>
        </w:rPr>
        <w:t xml:space="preserve"> </w:t>
      </w:r>
      <w:r>
        <w:rPr>
          <w:rFonts w:ascii="Times New Roman" w:hAnsi="Times New Roman" w:cs="Times New Roman"/>
          <w:sz w:val="24"/>
          <w:szCs w:val="24"/>
        </w:rPr>
        <w:t xml:space="preserve">United Kingdom: Willan Publishing. </w:t>
      </w:r>
    </w:p>
    <w:p w14:paraId="744275CE" w14:textId="77777777" w:rsidR="006C08B6" w:rsidRPr="00A1253B" w:rsidRDefault="006C08B6" w:rsidP="006C08B6">
      <w:pPr>
        <w:rPr>
          <w:rFonts w:ascii="Times New Roman" w:hAnsi="Times New Roman" w:cs="Times New Roman"/>
          <w:sz w:val="24"/>
          <w:szCs w:val="24"/>
        </w:rPr>
      </w:pPr>
      <w:proofErr w:type="spellStart"/>
      <w:r>
        <w:rPr>
          <w:rFonts w:ascii="Times New Roman" w:hAnsi="Times New Roman" w:cs="Times New Roman"/>
          <w:sz w:val="24"/>
          <w:szCs w:val="24"/>
        </w:rPr>
        <w:t>Ruckert</w:t>
      </w:r>
      <w:proofErr w:type="spellEnd"/>
      <w:r>
        <w:rPr>
          <w:rFonts w:ascii="Times New Roman" w:hAnsi="Times New Roman" w:cs="Times New Roman"/>
          <w:sz w:val="24"/>
          <w:szCs w:val="24"/>
        </w:rPr>
        <w:t>, A and</w:t>
      </w:r>
      <w:r w:rsidRPr="00A1253B">
        <w:rPr>
          <w:rFonts w:ascii="Times New Roman" w:hAnsi="Times New Roman" w:cs="Times New Roman"/>
          <w:sz w:val="24"/>
          <w:szCs w:val="24"/>
        </w:rPr>
        <w:t xml:space="preserve"> </w:t>
      </w:r>
      <w:proofErr w:type="spellStart"/>
      <w:r w:rsidRPr="00A1253B">
        <w:rPr>
          <w:rFonts w:ascii="Times New Roman" w:hAnsi="Times New Roman" w:cs="Times New Roman"/>
          <w:sz w:val="24"/>
          <w:szCs w:val="24"/>
        </w:rPr>
        <w:t>Labonte</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R</w:t>
      </w:r>
      <w:r w:rsidRPr="00A1253B">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A1253B">
        <w:rPr>
          <w:rFonts w:ascii="Times New Roman" w:hAnsi="Times New Roman" w:cs="Times New Roman"/>
          <w:sz w:val="24"/>
          <w:szCs w:val="24"/>
        </w:rPr>
        <w:t>Health inequities in the age of austerity: The need for social p</w:t>
      </w:r>
      <w:r>
        <w:rPr>
          <w:rFonts w:ascii="Times New Roman" w:hAnsi="Times New Roman" w:cs="Times New Roman"/>
          <w:sz w:val="24"/>
          <w:szCs w:val="24"/>
        </w:rPr>
        <w:t xml:space="preserve">rotection policies’ </w:t>
      </w:r>
      <w:r w:rsidRPr="00CD2E6B">
        <w:rPr>
          <w:rFonts w:ascii="Times New Roman" w:hAnsi="Times New Roman" w:cs="Times New Roman"/>
          <w:i/>
          <w:sz w:val="24"/>
          <w:szCs w:val="24"/>
        </w:rPr>
        <w:t>Journal of Social Science and Medicine</w:t>
      </w:r>
      <w:r>
        <w:rPr>
          <w:rFonts w:ascii="Times New Roman" w:hAnsi="Times New Roman" w:cs="Times New Roman"/>
          <w:sz w:val="24"/>
          <w:szCs w:val="24"/>
        </w:rPr>
        <w:t>. Volume 187, pp. 306-311.</w:t>
      </w:r>
    </w:p>
    <w:p w14:paraId="34AE5241" w14:textId="77777777" w:rsidR="006C08B6" w:rsidRDefault="006C08B6" w:rsidP="006C08B6">
      <w:pPr>
        <w:rPr>
          <w:rFonts w:ascii="Times New Roman" w:hAnsi="Times New Roman" w:cs="Times New Roman"/>
          <w:sz w:val="24"/>
          <w:szCs w:val="24"/>
        </w:rPr>
      </w:pPr>
      <w:r>
        <w:rPr>
          <w:rFonts w:ascii="Times New Roman" w:hAnsi="Times New Roman" w:cs="Times New Roman"/>
          <w:sz w:val="24"/>
          <w:szCs w:val="24"/>
        </w:rPr>
        <w:t xml:space="preserve">Schon, D. </w:t>
      </w:r>
      <w:r w:rsidRPr="006B64DC">
        <w:rPr>
          <w:rFonts w:ascii="Times New Roman" w:hAnsi="Times New Roman" w:cs="Times New Roman"/>
          <w:i/>
          <w:sz w:val="24"/>
          <w:szCs w:val="24"/>
        </w:rPr>
        <w:t>The Reflective Practitioner: How professionals think in action</w:t>
      </w:r>
      <w:r>
        <w:rPr>
          <w:rFonts w:ascii="Times New Roman" w:hAnsi="Times New Roman" w:cs="Times New Roman"/>
          <w:sz w:val="24"/>
          <w:szCs w:val="24"/>
        </w:rPr>
        <w:t>. (1983). United States: Basic Books Ltd.</w:t>
      </w:r>
    </w:p>
    <w:p w14:paraId="1E96492E" w14:textId="77777777" w:rsidR="006C08B6" w:rsidRPr="00CD2E6B" w:rsidRDefault="006C08B6" w:rsidP="006C08B6">
      <w:pPr>
        <w:rPr>
          <w:rFonts w:ascii="Times New Roman" w:hAnsi="Times New Roman" w:cs="Times New Roman"/>
          <w:sz w:val="24"/>
          <w:szCs w:val="24"/>
        </w:rPr>
      </w:pPr>
      <w:proofErr w:type="spellStart"/>
      <w:r>
        <w:rPr>
          <w:rFonts w:ascii="Times New Roman" w:hAnsi="Times New Roman" w:cs="Times New Roman"/>
          <w:sz w:val="24"/>
          <w:szCs w:val="24"/>
        </w:rPr>
        <w:t>Shellman</w:t>
      </w:r>
      <w:proofErr w:type="spellEnd"/>
      <w:r>
        <w:rPr>
          <w:rFonts w:ascii="Times New Roman" w:hAnsi="Times New Roman" w:cs="Times New Roman"/>
          <w:sz w:val="24"/>
          <w:szCs w:val="24"/>
        </w:rPr>
        <w:t>, A and Hill, E. ‘</w:t>
      </w:r>
      <w:r w:rsidRPr="00A1253B">
        <w:rPr>
          <w:rFonts w:ascii="Times New Roman" w:hAnsi="Times New Roman" w:cs="Times New Roman"/>
          <w:sz w:val="24"/>
          <w:szCs w:val="24"/>
        </w:rPr>
        <w:t>Flourishing through Resilience: The Impact of a College Outdoor Education Progra</w:t>
      </w:r>
      <w:r>
        <w:rPr>
          <w:rFonts w:ascii="Times New Roman" w:hAnsi="Times New Roman" w:cs="Times New Roman"/>
          <w:sz w:val="24"/>
          <w:szCs w:val="24"/>
        </w:rPr>
        <w:t xml:space="preserve">m’ (2017). </w:t>
      </w:r>
      <w:r w:rsidRPr="00CD2E6B">
        <w:rPr>
          <w:rFonts w:ascii="Times New Roman" w:hAnsi="Times New Roman" w:cs="Times New Roman"/>
          <w:i/>
          <w:sz w:val="24"/>
          <w:szCs w:val="24"/>
        </w:rPr>
        <w:t>Journal of Park and Recreation Administration</w:t>
      </w:r>
      <w:r>
        <w:rPr>
          <w:rFonts w:ascii="Times New Roman" w:hAnsi="Times New Roman" w:cs="Times New Roman"/>
          <w:sz w:val="24"/>
          <w:szCs w:val="24"/>
        </w:rPr>
        <w:t xml:space="preserve"> Winter, Volume 35, Number 4 pp. 59–68.</w:t>
      </w:r>
    </w:p>
    <w:p w14:paraId="4847B060" w14:textId="77777777" w:rsidR="006C08B6" w:rsidRDefault="006C08B6" w:rsidP="006C08B6">
      <w:pPr>
        <w:rPr>
          <w:rFonts w:ascii="Times New Roman" w:hAnsi="Times New Roman" w:cs="Times New Roman"/>
          <w:sz w:val="24"/>
          <w:szCs w:val="24"/>
        </w:rPr>
      </w:pPr>
      <w:proofErr w:type="spellStart"/>
      <w:r>
        <w:rPr>
          <w:rFonts w:ascii="Times New Roman" w:hAnsi="Times New Roman" w:cs="Times New Roman"/>
          <w:sz w:val="24"/>
          <w:szCs w:val="24"/>
        </w:rPr>
        <w:t>Underdown</w:t>
      </w:r>
      <w:proofErr w:type="spellEnd"/>
      <w:r>
        <w:rPr>
          <w:rFonts w:ascii="Times New Roman" w:hAnsi="Times New Roman" w:cs="Times New Roman"/>
          <w:sz w:val="24"/>
          <w:szCs w:val="24"/>
        </w:rPr>
        <w:t xml:space="preserve">, A. </w:t>
      </w:r>
      <w:r w:rsidRPr="006B64DC">
        <w:rPr>
          <w:rFonts w:ascii="Times New Roman" w:hAnsi="Times New Roman" w:cs="Times New Roman"/>
          <w:i/>
          <w:sz w:val="24"/>
          <w:szCs w:val="24"/>
        </w:rPr>
        <w:t>Young Children’</w:t>
      </w:r>
      <w:r>
        <w:rPr>
          <w:rFonts w:ascii="Times New Roman" w:hAnsi="Times New Roman" w:cs="Times New Roman"/>
          <w:i/>
          <w:sz w:val="24"/>
          <w:szCs w:val="24"/>
        </w:rPr>
        <w:t>s H</w:t>
      </w:r>
      <w:r w:rsidRPr="006B64DC">
        <w:rPr>
          <w:rFonts w:ascii="Times New Roman" w:hAnsi="Times New Roman" w:cs="Times New Roman"/>
          <w:i/>
          <w:sz w:val="24"/>
          <w:szCs w:val="24"/>
        </w:rPr>
        <w:t>ealth and Well-being</w:t>
      </w:r>
      <w:r>
        <w:rPr>
          <w:rFonts w:ascii="Times New Roman" w:hAnsi="Times New Roman" w:cs="Times New Roman"/>
          <w:sz w:val="24"/>
          <w:szCs w:val="24"/>
        </w:rPr>
        <w:t>. (2007). England: Open University Press.</w:t>
      </w:r>
    </w:p>
    <w:p w14:paraId="0146412C" w14:textId="77777777" w:rsidR="006C08B6" w:rsidRPr="009F04CD" w:rsidRDefault="006C08B6" w:rsidP="006C08B6">
      <w:pPr>
        <w:rPr>
          <w:rFonts w:ascii="Times New Roman" w:hAnsi="Times New Roman" w:cs="Times New Roman"/>
          <w:sz w:val="24"/>
          <w:szCs w:val="24"/>
        </w:rPr>
      </w:pPr>
    </w:p>
    <w:p w14:paraId="7F3EF6D8" w14:textId="77777777" w:rsidR="006C08B6" w:rsidRDefault="006C08B6" w:rsidP="006C08B6">
      <w:pPr>
        <w:rPr>
          <w:rFonts w:ascii="Times New Roman" w:hAnsi="Times New Roman" w:cs="Times New Roman"/>
          <w:sz w:val="24"/>
          <w:szCs w:val="24"/>
          <w:shd w:val="clear" w:color="auto" w:fill="FEFEFE"/>
        </w:rPr>
      </w:pPr>
    </w:p>
    <w:p w14:paraId="2D90AFB6" w14:textId="77777777" w:rsidR="006C08B6" w:rsidRDefault="006C08B6" w:rsidP="006C08B6">
      <w:pPr>
        <w:rPr>
          <w:rFonts w:ascii="Times New Roman" w:hAnsi="Times New Roman" w:cs="Times New Roman"/>
          <w:sz w:val="24"/>
          <w:szCs w:val="24"/>
          <w:shd w:val="clear" w:color="auto" w:fill="FEFEFE"/>
        </w:rPr>
      </w:pPr>
    </w:p>
    <w:p w14:paraId="22B1A612" w14:textId="77777777" w:rsidR="006C08B6" w:rsidRDefault="006C08B6" w:rsidP="006C08B6">
      <w:pPr>
        <w:rPr>
          <w:rFonts w:ascii="Times New Roman" w:hAnsi="Times New Roman" w:cs="Times New Roman"/>
          <w:sz w:val="24"/>
          <w:szCs w:val="24"/>
          <w:shd w:val="clear" w:color="auto" w:fill="FEFEFE"/>
        </w:rPr>
      </w:pPr>
    </w:p>
    <w:p w14:paraId="143CC8EC" w14:textId="3444CF21" w:rsidR="006C08B6" w:rsidRPr="0047638D" w:rsidRDefault="006C08B6" w:rsidP="006C08B6">
      <w:pPr>
        <w:rPr>
          <w:rFonts w:ascii="Times New Roman" w:hAnsi="Times New Roman" w:cs="Times New Roman"/>
          <w:sz w:val="24"/>
          <w:szCs w:val="24"/>
        </w:rPr>
      </w:pPr>
      <w:r>
        <w:rPr>
          <w:rFonts w:ascii="Times New Roman" w:hAnsi="Times New Roman" w:cs="Times New Roman"/>
          <w:sz w:val="24"/>
          <w:szCs w:val="24"/>
          <w:shd w:val="clear" w:color="auto" w:fill="FEFEFE"/>
        </w:rPr>
        <w:t xml:space="preserve">Welsh Government (2019), Draft Curriculum for Wales 2022. Available at </w:t>
      </w:r>
      <w:hyperlink r:id="rId5" w:history="1">
        <w:r w:rsidRPr="0011177B">
          <w:rPr>
            <w:rStyle w:val="Hyperlink"/>
            <w:rFonts w:ascii="Times New Roman" w:hAnsi="Times New Roman" w:cs="Times New Roman"/>
            <w:sz w:val="24"/>
            <w:szCs w:val="24"/>
            <w:shd w:val="clear" w:color="auto" w:fill="FEFEFE"/>
          </w:rPr>
          <w:t>https://govwales-curriculum-wales-2022</w:t>
        </w:r>
      </w:hyperlink>
      <w:r>
        <w:rPr>
          <w:rFonts w:ascii="Times New Roman" w:hAnsi="Times New Roman" w:cs="Times New Roman"/>
          <w:sz w:val="24"/>
          <w:szCs w:val="24"/>
          <w:shd w:val="clear" w:color="auto" w:fill="FEFEFE"/>
        </w:rPr>
        <w:t xml:space="preserve"> (accessed on </w:t>
      </w:r>
      <w:r w:rsidR="00EB51B4">
        <w:rPr>
          <w:rFonts w:ascii="Times New Roman" w:hAnsi="Times New Roman" w:cs="Times New Roman"/>
          <w:sz w:val="24"/>
          <w:szCs w:val="24"/>
          <w:shd w:val="clear" w:color="auto" w:fill="FEFEFE"/>
        </w:rPr>
        <w:t>7</w:t>
      </w:r>
      <w:r>
        <w:rPr>
          <w:rFonts w:ascii="Times New Roman" w:hAnsi="Times New Roman" w:cs="Times New Roman"/>
          <w:sz w:val="24"/>
          <w:szCs w:val="24"/>
          <w:shd w:val="clear" w:color="auto" w:fill="FEFEFE"/>
        </w:rPr>
        <w:t>/1</w:t>
      </w:r>
      <w:r w:rsidR="00EB51B4">
        <w:rPr>
          <w:rFonts w:ascii="Times New Roman" w:hAnsi="Times New Roman" w:cs="Times New Roman"/>
          <w:sz w:val="24"/>
          <w:szCs w:val="24"/>
          <w:shd w:val="clear" w:color="auto" w:fill="FEFEFE"/>
        </w:rPr>
        <w:t>2</w:t>
      </w:r>
      <w:r>
        <w:rPr>
          <w:rFonts w:ascii="Times New Roman" w:hAnsi="Times New Roman" w:cs="Times New Roman"/>
          <w:sz w:val="24"/>
          <w:szCs w:val="24"/>
          <w:shd w:val="clear" w:color="auto" w:fill="FEFEFE"/>
        </w:rPr>
        <w:t>/</w:t>
      </w:r>
      <w:r w:rsidR="00EB51B4">
        <w:rPr>
          <w:rFonts w:ascii="Times New Roman" w:hAnsi="Times New Roman" w:cs="Times New Roman"/>
          <w:sz w:val="24"/>
          <w:szCs w:val="24"/>
          <w:shd w:val="clear" w:color="auto" w:fill="FEFEFE"/>
        </w:rPr>
        <w:t>20</w:t>
      </w:r>
      <w:r>
        <w:rPr>
          <w:rFonts w:ascii="Times New Roman" w:hAnsi="Times New Roman" w:cs="Times New Roman"/>
          <w:sz w:val="24"/>
          <w:szCs w:val="24"/>
          <w:shd w:val="clear" w:color="auto" w:fill="FEFEFE"/>
        </w:rPr>
        <w:t>).</w:t>
      </w:r>
    </w:p>
    <w:p w14:paraId="7AF4CB0A" w14:textId="6F1C85C5" w:rsidR="006C08B6" w:rsidRDefault="006C08B6" w:rsidP="006C08B6">
      <w:pPr>
        <w:rPr>
          <w:rFonts w:ascii="Times New Roman" w:hAnsi="Times New Roman" w:cs="Times New Roman"/>
          <w:sz w:val="24"/>
          <w:szCs w:val="24"/>
          <w:shd w:val="clear" w:color="auto" w:fill="FEFEFE"/>
        </w:rPr>
      </w:pPr>
      <w:r w:rsidRPr="0047638D">
        <w:rPr>
          <w:rFonts w:ascii="Times New Roman" w:hAnsi="Times New Roman" w:cs="Times New Roman"/>
          <w:sz w:val="24"/>
          <w:szCs w:val="24"/>
          <w:shd w:val="clear" w:color="auto" w:fill="FEFEFE"/>
        </w:rPr>
        <w:t>Welsh Government (2019)</w:t>
      </w:r>
      <w:r>
        <w:rPr>
          <w:rFonts w:ascii="Times New Roman" w:hAnsi="Times New Roman" w:cs="Times New Roman"/>
          <w:sz w:val="24"/>
          <w:szCs w:val="24"/>
          <w:shd w:val="clear" w:color="auto" w:fill="FEFEFE"/>
        </w:rPr>
        <w:t>,</w:t>
      </w:r>
      <w:r w:rsidRPr="0047638D">
        <w:rPr>
          <w:rFonts w:ascii="Times New Roman" w:hAnsi="Times New Roman" w:cs="Times New Roman"/>
          <w:sz w:val="24"/>
          <w:szCs w:val="24"/>
          <w:shd w:val="clear" w:color="auto" w:fill="FEFEFE"/>
        </w:rPr>
        <w:t xml:space="preserve"> </w:t>
      </w:r>
      <w:r>
        <w:rPr>
          <w:rFonts w:ascii="Times New Roman" w:hAnsi="Times New Roman" w:cs="Times New Roman"/>
          <w:sz w:val="24"/>
          <w:szCs w:val="24"/>
          <w:shd w:val="clear" w:color="auto" w:fill="FEFEFE"/>
        </w:rPr>
        <w:t>‘</w:t>
      </w:r>
      <w:r w:rsidRPr="0047638D">
        <w:rPr>
          <w:rFonts w:ascii="Times New Roman" w:hAnsi="Times New Roman" w:cs="Times New Roman"/>
          <w:sz w:val="24"/>
          <w:szCs w:val="24"/>
          <w:shd w:val="clear" w:color="auto" w:fill="FEFEFE"/>
        </w:rPr>
        <w:t>Education</w:t>
      </w:r>
      <w:r>
        <w:rPr>
          <w:rFonts w:ascii="Times New Roman" w:hAnsi="Times New Roman" w:cs="Times New Roman"/>
          <w:sz w:val="24"/>
          <w:szCs w:val="24"/>
          <w:shd w:val="clear" w:color="auto" w:fill="FEFEFE"/>
        </w:rPr>
        <w:t xml:space="preserve"> Fit for the future in wales Report’. Available at </w:t>
      </w:r>
      <w:hyperlink r:id="rId6" w:history="1">
        <w:r w:rsidRPr="0011177B">
          <w:rPr>
            <w:rStyle w:val="Hyperlink"/>
            <w:rFonts w:ascii="Times New Roman" w:hAnsi="Times New Roman" w:cs="Times New Roman"/>
            <w:sz w:val="24"/>
            <w:szCs w:val="24"/>
            <w:shd w:val="clear" w:color="auto" w:fill="FEFEFE"/>
          </w:rPr>
          <w:t>http://futuregenerations.wales</w:t>
        </w:r>
      </w:hyperlink>
      <w:r>
        <w:rPr>
          <w:rFonts w:ascii="Times New Roman" w:hAnsi="Times New Roman" w:cs="Times New Roman"/>
          <w:sz w:val="24"/>
          <w:szCs w:val="24"/>
          <w:shd w:val="clear" w:color="auto" w:fill="FEFEFE"/>
        </w:rPr>
        <w:t xml:space="preserve"> </w:t>
      </w:r>
      <w:r w:rsidRPr="0047638D">
        <w:rPr>
          <w:rFonts w:ascii="Times New Roman" w:hAnsi="Times New Roman" w:cs="Times New Roman"/>
          <w:sz w:val="24"/>
          <w:szCs w:val="24"/>
          <w:shd w:val="clear" w:color="auto" w:fill="FEFEFE"/>
        </w:rPr>
        <w:t xml:space="preserve">(accessed: </w:t>
      </w:r>
      <w:r w:rsidR="00EB51B4">
        <w:rPr>
          <w:rFonts w:ascii="Times New Roman" w:hAnsi="Times New Roman" w:cs="Times New Roman"/>
          <w:sz w:val="24"/>
          <w:szCs w:val="24"/>
          <w:shd w:val="clear" w:color="auto" w:fill="FEFEFE"/>
        </w:rPr>
        <w:t>13</w:t>
      </w:r>
      <w:r w:rsidRPr="0047638D">
        <w:rPr>
          <w:rFonts w:ascii="Times New Roman" w:hAnsi="Times New Roman" w:cs="Times New Roman"/>
          <w:sz w:val="24"/>
          <w:szCs w:val="24"/>
          <w:shd w:val="clear" w:color="auto" w:fill="FEFEFE"/>
        </w:rPr>
        <w:t>/1</w:t>
      </w:r>
      <w:r w:rsidR="00EB51B4">
        <w:rPr>
          <w:rFonts w:ascii="Times New Roman" w:hAnsi="Times New Roman" w:cs="Times New Roman"/>
          <w:sz w:val="24"/>
          <w:szCs w:val="24"/>
          <w:shd w:val="clear" w:color="auto" w:fill="FEFEFE"/>
        </w:rPr>
        <w:t>2</w:t>
      </w:r>
      <w:r w:rsidRPr="0047638D">
        <w:rPr>
          <w:rFonts w:ascii="Times New Roman" w:hAnsi="Times New Roman" w:cs="Times New Roman"/>
          <w:sz w:val="24"/>
          <w:szCs w:val="24"/>
          <w:shd w:val="clear" w:color="auto" w:fill="FEFEFE"/>
        </w:rPr>
        <w:t>/19)</w:t>
      </w:r>
      <w:r>
        <w:rPr>
          <w:rFonts w:ascii="Times New Roman" w:hAnsi="Times New Roman" w:cs="Times New Roman"/>
          <w:sz w:val="24"/>
          <w:szCs w:val="24"/>
          <w:shd w:val="clear" w:color="auto" w:fill="FEFEFE"/>
        </w:rPr>
        <w:t>.</w:t>
      </w:r>
    </w:p>
    <w:p w14:paraId="1C1E3F83" w14:textId="7B97A44B" w:rsidR="006C08B6" w:rsidRDefault="006C08B6" w:rsidP="006C08B6">
      <w:pPr>
        <w:rPr>
          <w:rFonts w:ascii="Times New Roman" w:hAnsi="Times New Roman" w:cs="Times New Roman"/>
          <w:sz w:val="24"/>
          <w:szCs w:val="24"/>
          <w:shd w:val="clear" w:color="auto" w:fill="FEFEFE"/>
        </w:rPr>
      </w:pPr>
      <w:r>
        <w:rPr>
          <w:rFonts w:ascii="Times New Roman" w:hAnsi="Times New Roman" w:cs="Times New Roman"/>
          <w:sz w:val="24"/>
          <w:szCs w:val="24"/>
          <w:shd w:val="clear" w:color="auto" w:fill="FEFEFE"/>
        </w:rPr>
        <w:t xml:space="preserve">Welsh Government (2015). ‘Well-being of Future Generations (Wales) Act 2015. Available at </w:t>
      </w:r>
      <w:hyperlink r:id="rId7" w:history="1">
        <w:r w:rsidRPr="0011177B">
          <w:rPr>
            <w:rStyle w:val="Hyperlink"/>
            <w:rFonts w:ascii="Times New Roman" w:hAnsi="Times New Roman" w:cs="Times New Roman"/>
            <w:sz w:val="24"/>
            <w:szCs w:val="24"/>
            <w:shd w:val="clear" w:color="auto" w:fill="FEFEFE"/>
          </w:rPr>
          <w:t>www.legislation.gov.uk</w:t>
        </w:r>
      </w:hyperlink>
      <w:r>
        <w:rPr>
          <w:rFonts w:ascii="Times New Roman" w:hAnsi="Times New Roman" w:cs="Times New Roman"/>
          <w:sz w:val="24"/>
          <w:szCs w:val="24"/>
          <w:shd w:val="clear" w:color="auto" w:fill="FEFEFE"/>
        </w:rPr>
        <w:t xml:space="preserve"> (accessed on </w:t>
      </w:r>
      <w:r w:rsidR="00EB51B4">
        <w:rPr>
          <w:rFonts w:ascii="Times New Roman" w:hAnsi="Times New Roman" w:cs="Times New Roman"/>
          <w:sz w:val="24"/>
          <w:szCs w:val="24"/>
          <w:shd w:val="clear" w:color="auto" w:fill="FEFEFE"/>
        </w:rPr>
        <w:t>5</w:t>
      </w:r>
      <w:r>
        <w:rPr>
          <w:rFonts w:ascii="Times New Roman" w:hAnsi="Times New Roman" w:cs="Times New Roman"/>
          <w:sz w:val="24"/>
          <w:szCs w:val="24"/>
          <w:shd w:val="clear" w:color="auto" w:fill="FEFEFE"/>
        </w:rPr>
        <w:t>/1</w:t>
      </w:r>
      <w:r w:rsidR="00EB51B4">
        <w:rPr>
          <w:rFonts w:ascii="Times New Roman" w:hAnsi="Times New Roman" w:cs="Times New Roman"/>
          <w:sz w:val="24"/>
          <w:szCs w:val="24"/>
          <w:shd w:val="clear" w:color="auto" w:fill="FEFEFE"/>
        </w:rPr>
        <w:t>2</w:t>
      </w:r>
      <w:r>
        <w:rPr>
          <w:rFonts w:ascii="Times New Roman" w:hAnsi="Times New Roman" w:cs="Times New Roman"/>
          <w:sz w:val="24"/>
          <w:szCs w:val="24"/>
          <w:shd w:val="clear" w:color="auto" w:fill="FEFEFE"/>
        </w:rPr>
        <w:t>/19)</w:t>
      </w:r>
    </w:p>
    <w:p w14:paraId="16E6F083" w14:textId="77777777" w:rsidR="0083147F" w:rsidRDefault="0083147F"/>
    <w:sectPr w:rsidR="00831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5D"/>
    <w:rsid w:val="0020740F"/>
    <w:rsid w:val="00621A60"/>
    <w:rsid w:val="006C08B6"/>
    <w:rsid w:val="0083147F"/>
    <w:rsid w:val="00996F5D"/>
    <w:rsid w:val="009F0A1D"/>
    <w:rsid w:val="00EB5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3ABBE"/>
  <w15:chartTrackingRefBased/>
  <w15:docId w15:val="{FEEB500F-24D6-47A3-8AD8-C30688001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F5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08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legislation.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uturegenerations.wales" TargetMode="External"/><Relationship Id="rId5" Type="http://schemas.openxmlformats.org/officeDocument/2006/relationships/hyperlink" Target="https://govwales-curriculum-wales-2022" TargetMode="External"/><Relationship Id="rId4" Type="http://schemas.openxmlformats.org/officeDocument/2006/relationships/hyperlink" Target="https://moodle.uwtsd.ac.uk/course/view.php?id=59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1648</Words>
  <Characters>9398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 livi</dc:creator>
  <cp:keywords/>
  <dc:description/>
  <cp:lastModifiedBy>liv livi</cp:lastModifiedBy>
  <cp:revision>3</cp:revision>
  <dcterms:created xsi:type="dcterms:W3CDTF">2020-01-09T16:42:00Z</dcterms:created>
  <dcterms:modified xsi:type="dcterms:W3CDTF">2020-01-09T16:43:00Z</dcterms:modified>
</cp:coreProperties>
</file>