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04B78" w:rsidRDefault="00024245" w:rsidP="00024245">
      <w:pPr>
        <w:rPr>
          <w:rFonts w:ascii="Times New Roman" w:hAnsi="Times New Roman" w:cs="Times New Roman"/>
          <w:b/>
          <w:sz w:val="48"/>
          <w:szCs w:val="48"/>
        </w:rPr>
      </w:pPr>
      <w:r>
        <w:rPr>
          <w:rFonts w:ascii="Times New Roman" w:hAnsi="Times New Roman" w:cs="Times New Roman"/>
          <w:b/>
          <w:sz w:val="48"/>
          <w:szCs w:val="48"/>
        </w:rPr>
        <w:t xml:space="preserve">   </w:t>
      </w:r>
    </w:p>
    <w:p w:rsidR="00024245" w:rsidRDefault="00024245" w:rsidP="00024245">
      <w:pPr>
        <w:rPr>
          <w:rFonts w:ascii="Times New Roman" w:hAnsi="Times New Roman" w:cs="Times New Roman"/>
          <w:b/>
          <w:sz w:val="48"/>
          <w:szCs w:val="48"/>
        </w:rPr>
      </w:pPr>
    </w:p>
    <w:p w:rsidR="00024245" w:rsidRDefault="00024245" w:rsidP="00024245">
      <w:pPr>
        <w:rPr>
          <w:rFonts w:ascii="Times New Roman" w:hAnsi="Times New Roman" w:cs="Times New Roman"/>
          <w:bCs/>
          <w:sz w:val="48"/>
          <w:szCs w:val="48"/>
        </w:rPr>
      </w:pPr>
      <w:proofErr w:type="spellStart"/>
      <w:r>
        <w:rPr>
          <w:rFonts w:ascii="Times New Roman" w:hAnsi="Times New Roman" w:cs="Times New Roman"/>
          <w:bCs/>
          <w:sz w:val="48"/>
          <w:szCs w:val="48"/>
        </w:rPr>
        <w:t>Programme</w:t>
      </w:r>
      <w:proofErr w:type="spellEnd"/>
      <w:r>
        <w:rPr>
          <w:rFonts w:ascii="Times New Roman" w:hAnsi="Times New Roman" w:cs="Times New Roman"/>
          <w:bCs/>
          <w:sz w:val="48"/>
          <w:szCs w:val="48"/>
        </w:rPr>
        <w:t xml:space="preserve"> </w:t>
      </w:r>
      <w:r w:rsidR="00EC5BC0">
        <w:rPr>
          <w:rFonts w:ascii="Times New Roman" w:hAnsi="Times New Roman" w:cs="Times New Roman"/>
          <w:bCs/>
          <w:sz w:val="48"/>
          <w:szCs w:val="48"/>
        </w:rPr>
        <w:t xml:space="preserve">Title: BA Business Management </w:t>
      </w:r>
    </w:p>
    <w:p w:rsidR="00EC5BC0" w:rsidRDefault="00720E70" w:rsidP="00024245">
      <w:pPr>
        <w:rPr>
          <w:rFonts w:ascii="Times New Roman" w:hAnsi="Times New Roman" w:cs="Times New Roman"/>
          <w:bCs/>
          <w:sz w:val="48"/>
          <w:szCs w:val="48"/>
        </w:rPr>
      </w:pPr>
      <w:r>
        <w:rPr>
          <w:rFonts w:ascii="Times New Roman" w:hAnsi="Times New Roman" w:cs="Times New Roman"/>
          <w:bCs/>
          <w:sz w:val="48"/>
          <w:szCs w:val="48"/>
        </w:rPr>
        <w:t>Module: Accounting Fundamentals</w:t>
      </w:r>
    </w:p>
    <w:p w:rsidR="00720E70" w:rsidRDefault="00720E70" w:rsidP="00024245">
      <w:pPr>
        <w:rPr>
          <w:rFonts w:ascii="Times New Roman" w:hAnsi="Times New Roman" w:cs="Times New Roman"/>
          <w:bCs/>
          <w:sz w:val="48"/>
          <w:szCs w:val="48"/>
        </w:rPr>
      </w:pPr>
      <w:r>
        <w:rPr>
          <w:rFonts w:ascii="Times New Roman" w:hAnsi="Times New Roman" w:cs="Times New Roman"/>
          <w:bCs/>
          <w:sz w:val="48"/>
          <w:szCs w:val="48"/>
        </w:rPr>
        <w:t xml:space="preserve">Module Code: </w:t>
      </w:r>
      <w:r w:rsidR="001B2B99">
        <w:rPr>
          <w:rFonts w:ascii="Times New Roman" w:hAnsi="Times New Roman" w:cs="Times New Roman"/>
          <w:bCs/>
          <w:sz w:val="48"/>
          <w:szCs w:val="48"/>
        </w:rPr>
        <w:t>LCBB4001</w:t>
      </w:r>
    </w:p>
    <w:p w:rsidR="001B2B99" w:rsidRDefault="001B2B99" w:rsidP="00024245">
      <w:pPr>
        <w:rPr>
          <w:rFonts w:ascii="Times New Roman" w:hAnsi="Times New Roman" w:cs="Times New Roman"/>
          <w:bCs/>
          <w:sz w:val="48"/>
          <w:szCs w:val="48"/>
        </w:rPr>
      </w:pPr>
      <w:r>
        <w:rPr>
          <w:rFonts w:ascii="Times New Roman" w:hAnsi="Times New Roman" w:cs="Times New Roman"/>
          <w:bCs/>
          <w:sz w:val="48"/>
          <w:szCs w:val="48"/>
        </w:rPr>
        <w:t xml:space="preserve">Assignment </w:t>
      </w:r>
      <w:r w:rsidR="003D6BD8">
        <w:rPr>
          <w:rFonts w:ascii="Times New Roman" w:hAnsi="Times New Roman" w:cs="Times New Roman"/>
          <w:bCs/>
          <w:sz w:val="48"/>
          <w:szCs w:val="48"/>
        </w:rPr>
        <w:t>Title: Assignment-A1</w:t>
      </w:r>
    </w:p>
    <w:p w:rsidR="003D6BD8" w:rsidRDefault="003D6BD8" w:rsidP="00024245">
      <w:pPr>
        <w:rPr>
          <w:rFonts w:ascii="Times New Roman" w:hAnsi="Times New Roman" w:cs="Times New Roman"/>
          <w:bCs/>
          <w:sz w:val="48"/>
          <w:szCs w:val="48"/>
        </w:rPr>
      </w:pPr>
      <w:r>
        <w:rPr>
          <w:rFonts w:ascii="Times New Roman" w:hAnsi="Times New Roman" w:cs="Times New Roman"/>
          <w:bCs/>
          <w:sz w:val="48"/>
          <w:szCs w:val="48"/>
        </w:rPr>
        <w:t>Student Name</w:t>
      </w:r>
      <w:r w:rsidR="00AD686C">
        <w:rPr>
          <w:rFonts w:ascii="Times New Roman" w:hAnsi="Times New Roman" w:cs="Times New Roman"/>
          <w:bCs/>
          <w:sz w:val="48"/>
          <w:szCs w:val="48"/>
        </w:rPr>
        <w:t xml:space="preserve">: </w:t>
      </w:r>
      <w:proofErr w:type="spellStart"/>
      <w:r w:rsidR="00AD686C">
        <w:rPr>
          <w:rFonts w:ascii="Times New Roman" w:hAnsi="Times New Roman" w:cs="Times New Roman"/>
          <w:bCs/>
          <w:sz w:val="48"/>
          <w:szCs w:val="48"/>
        </w:rPr>
        <w:t>Loredana</w:t>
      </w:r>
      <w:proofErr w:type="spellEnd"/>
      <w:r w:rsidR="00AD686C">
        <w:rPr>
          <w:rFonts w:ascii="Times New Roman" w:hAnsi="Times New Roman" w:cs="Times New Roman"/>
          <w:bCs/>
          <w:sz w:val="48"/>
          <w:szCs w:val="48"/>
        </w:rPr>
        <w:t xml:space="preserve"> Aurora </w:t>
      </w:r>
      <w:proofErr w:type="spellStart"/>
      <w:r w:rsidR="00AD686C">
        <w:rPr>
          <w:rFonts w:ascii="Times New Roman" w:hAnsi="Times New Roman" w:cs="Times New Roman"/>
          <w:bCs/>
          <w:sz w:val="48"/>
          <w:szCs w:val="48"/>
        </w:rPr>
        <w:t>Padure</w:t>
      </w:r>
      <w:proofErr w:type="spellEnd"/>
      <w:r w:rsidR="00AD686C">
        <w:rPr>
          <w:rFonts w:ascii="Times New Roman" w:hAnsi="Times New Roman" w:cs="Times New Roman"/>
          <w:bCs/>
          <w:sz w:val="48"/>
          <w:szCs w:val="48"/>
        </w:rPr>
        <w:t xml:space="preserve"> </w:t>
      </w:r>
    </w:p>
    <w:p w:rsidR="00AD686C" w:rsidRPr="00024245" w:rsidRDefault="00AD686C" w:rsidP="00024245">
      <w:pPr>
        <w:rPr>
          <w:rFonts w:ascii="Times New Roman" w:hAnsi="Times New Roman" w:cs="Times New Roman"/>
          <w:bCs/>
          <w:sz w:val="48"/>
          <w:szCs w:val="48"/>
        </w:rPr>
      </w:pPr>
      <w:r>
        <w:rPr>
          <w:rFonts w:ascii="Times New Roman" w:hAnsi="Times New Roman" w:cs="Times New Roman"/>
          <w:bCs/>
          <w:sz w:val="48"/>
          <w:szCs w:val="48"/>
        </w:rPr>
        <w:t>Student ID: 2019942</w:t>
      </w: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404B78" w:rsidRDefault="00404B78" w:rsidP="00DA448C">
      <w:pPr>
        <w:jc w:val="center"/>
        <w:rPr>
          <w:rFonts w:ascii="Times New Roman" w:hAnsi="Times New Roman" w:cs="Times New Roman"/>
          <w:b/>
          <w:sz w:val="48"/>
          <w:szCs w:val="48"/>
        </w:rPr>
      </w:pPr>
    </w:p>
    <w:p w:rsidR="00024245" w:rsidRDefault="00024245" w:rsidP="00DA448C">
      <w:pPr>
        <w:jc w:val="center"/>
        <w:rPr>
          <w:rFonts w:ascii="Times New Roman" w:hAnsi="Times New Roman" w:cs="Times New Roman"/>
          <w:b/>
          <w:sz w:val="48"/>
          <w:szCs w:val="48"/>
        </w:rPr>
      </w:pPr>
    </w:p>
    <w:p w:rsidR="00024245" w:rsidRDefault="00024245" w:rsidP="00DA448C">
      <w:pPr>
        <w:jc w:val="center"/>
        <w:rPr>
          <w:rFonts w:ascii="Times New Roman" w:hAnsi="Times New Roman" w:cs="Times New Roman"/>
          <w:b/>
          <w:sz w:val="48"/>
          <w:szCs w:val="48"/>
        </w:rPr>
      </w:pPr>
    </w:p>
    <w:p w:rsidR="00024245" w:rsidRDefault="00024245" w:rsidP="00DA448C">
      <w:pPr>
        <w:jc w:val="center"/>
        <w:rPr>
          <w:rFonts w:ascii="Times New Roman" w:hAnsi="Times New Roman" w:cs="Times New Roman"/>
          <w:b/>
          <w:sz w:val="48"/>
          <w:szCs w:val="48"/>
        </w:rPr>
      </w:pPr>
    </w:p>
    <w:p w:rsidR="000C02BC" w:rsidRDefault="00067403" w:rsidP="00AD686C">
      <w:pPr>
        <w:rPr>
          <w:rFonts w:ascii="Times New Roman" w:hAnsi="Times New Roman" w:cs="Times New Roman"/>
          <w:b/>
          <w:i/>
          <w:sz w:val="40"/>
          <w:szCs w:val="40"/>
        </w:rPr>
      </w:pPr>
      <w:r>
        <w:rPr>
          <w:rFonts w:ascii="Times New Roman" w:hAnsi="Times New Roman" w:cs="Times New Roman"/>
          <w:b/>
          <w:i/>
          <w:sz w:val="40"/>
          <w:szCs w:val="40"/>
        </w:rPr>
        <w:t xml:space="preserve">              </w:t>
      </w:r>
      <w:r w:rsidR="005F3301">
        <w:rPr>
          <w:rFonts w:ascii="Times New Roman" w:hAnsi="Times New Roman" w:cs="Times New Roman"/>
          <w:b/>
          <w:i/>
          <w:sz w:val="40"/>
          <w:szCs w:val="40"/>
        </w:rPr>
        <w:t xml:space="preserve"> </w:t>
      </w:r>
      <w:r w:rsidR="00DA448C" w:rsidRPr="00DF1AAB">
        <w:rPr>
          <w:rFonts w:ascii="Times New Roman" w:hAnsi="Times New Roman" w:cs="Times New Roman"/>
          <w:b/>
          <w:i/>
          <w:sz w:val="40"/>
          <w:szCs w:val="40"/>
        </w:rPr>
        <w:t>ACCOUNTING FUNDAMENTALS</w:t>
      </w:r>
    </w:p>
    <w:p w:rsidR="00067403" w:rsidRDefault="00067403" w:rsidP="00AD686C">
      <w:pPr>
        <w:rPr>
          <w:rFonts w:ascii="Times New Roman" w:hAnsi="Times New Roman" w:cs="Times New Roman"/>
          <w:b/>
          <w:i/>
          <w:sz w:val="40"/>
          <w:szCs w:val="40"/>
        </w:rPr>
      </w:pPr>
      <w:r>
        <w:rPr>
          <w:rFonts w:ascii="Times New Roman" w:hAnsi="Times New Roman" w:cs="Times New Roman"/>
          <w:b/>
          <w:i/>
          <w:sz w:val="40"/>
          <w:szCs w:val="40"/>
        </w:rPr>
        <w:t xml:space="preserve">                               </w:t>
      </w:r>
      <w:r w:rsidR="00E12B3F" w:rsidRPr="00DF1AAB">
        <w:rPr>
          <w:rFonts w:ascii="Times New Roman" w:hAnsi="Times New Roman" w:cs="Times New Roman"/>
          <w:b/>
          <w:i/>
          <w:sz w:val="40"/>
          <w:szCs w:val="40"/>
        </w:rPr>
        <w:t xml:space="preserve"> </w:t>
      </w:r>
    </w:p>
    <w:p w:rsidR="002D3B6C" w:rsidRPr="00DF1AAB" w:rsidRDefault="00067403" w:rsidP="00AD686C">
      <w:pPr>
        <w:rPr>
          <w:rFonts w:ascii="Times New Roman" w:hAnsi="Times New Roman" w:cs="Times New Roman"/>
          <w:b/>
          <w:i/>
          <w:sz w:val="40"/>
          <w:szCs w:val="40"/>
        </w:rPr>
      </w:pPr>
      <w:r>
        <w:rPr>
          <w:rFonts w:ascii="Times New Roman" w:hAnsi="Times New Roman" w:cs="Times New Roman"/>
          <w:b/>
          <w:i/>
          <w:sz w:val="40"/>
          <w:szCs w:val="40"/>
        </w:rPr>
        <w:t xml:space="preserve">                               </w:t>
      </w:r>
    </w:p>
    <w:p w:rsidR="006B242F" w:rsidRDefault="006B242F">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theme="minorBidi"/>
          <w:b w:val="0"/>
          <w:bCs w:val="0"/>
          <w:color w:val="auto"/>
          <w:sz w:val="22"/>
          <w:szCs w:val="22"/>
        </w:rPr>
        <w:id w:val="5970690"/>
        <w:docPartObj>
          <w:docPartGallery w:val="Table of Contents"/>
          <w:docPartUnique/>
        </w:docPartObj>
      </w:sdtPr>
      <w:sdtEndPr/>
      <w:sdtContent>
        <w:p w:rsidR="006B242F" w:rsidRPr="006B242F" w:rsidRDefault="006B242F" w:rsidP="006B242F">
          <w:pPr>
            <w:pStyle w:val="TOCHeading"/>
            <w:jc w:val="center"/>
            <w:rPr>
              <w:rFonts w:ascii="Times New Roman" w:hAnsi="Times New Roman" w:cs="Times New Roman"/>
              <w:color w:val="auto"/>
            </w:rPr>
          </w:pPr>
          <w:r w:rsidRPr="006B242F">
            <w:rPr>
              <w:rFonts w:ascii="Times New Roman" w:hAnsi="Times New Roman" w:cs="Times New Roman"/>
              <w:color w:val="auto"/>
            </w:rPr>
            <w:t>Table of Contents</w:t>
          </w:r>
        </w:p>
        <w:p w:rsidR="00097436" w:rsidRPr="00097436" w:rsidRDefault="009C6854">
          <w:pPr>
            <w:pStyle w:val="TOC1"/>
            <w:tabs>
              <w:tab w:val="right" w:leader="dot" w:pos="9350"/>
            </w:tabs>
            <w:rPr>
              <w:rFonts w:ascii="Times New Roman" w:hAnsi="Times New Roman" w:cs="Times New Roman"/>
              <w:i/>
              <w:noProof/>
              <w:sz w:val="24"/>
              <w:szCs w:val="24"/>
            </w:rPr>
          </w:pPr>
          <w:r w:rsidRPr="006B242F">
            <w:rPr>
              <w:rFonts w:ascii="Times New Roman" w:hAnsi="Times New Roman" w:cs="Times New Roman"/>
            </w:rPr>
            <w:fldChar w:fldCharType="begin"/>
          </w:r>
          <w:r w:rsidR="006B242F" w:rsidRPr="006B242F">
            <w:rPr>
              <w:rFonts w:ascii="Times New Roman" w:hAnsi="Times New Roman" w:cs="Times New Roman"/>
            </w:rPr>
            <w:instrText xml:space="preserve"> TOC \o "1-3" \h \z \u </w:instrText>
          </w:r>
          <w:r w:rsidRPr="006B242F">
            <w:rPr>
              <w:rFonts w:ascii="Times New Roman" w:hAnsi="Times New Roman" w:cs="Times New Roman"/>
            </w:rPr>
            <w:fldChar w:fldCharType="separate"/>
          </w:r>
          <w:hyperlink w:anchor="_Toc77457686" w:history="1">
            <w:r w:rsidR="00097436" w:rsidRPr="00097436">
              <w:rPr>
                <w:rStyle w:val="Hyperlink"/>
                <w:rFonts w:ascii="Times New Roman" w:hAnsi="Times New Roman" w:cs="Times New Roman"/>
                <w:i/>
                <w:noProof/>
                <w:sz w:val="24"/>
                <w:szCs w:val="24"/>
              </w:rPr>
              <w:t>Introduction:</w:t>
            </w:r>
            <w:r w:rsidR="00097436" w:rsidRPr="00097436">
              <w:rPr>
                <w:rFonts w:ascii="Times New Roman" w:hAnsi="Times New Roman" w:cs="Times New Roman"/>
                <w:i/>
                <w:noProof/>
                <w:webHidden/>
                <w:sz w:val="24"/>
                <w:szCs w:val="24"/>
              </w:rPr>
              <w:tab/>
            </w:r>
            <w:r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_Toc77457686 \h </w:instrText>
            </w:r>
            <w:r w:rsidRPr="00097436">
              <w:rPr>
                <w:rFonts w:ascii="Times New Roman" w:hAnsi="Times New Roman" w:cs="Times New Roman"/>
                <w:i/>
                <w:noProof/>
                <w:webHidden/>
                <w:sz w:val="24"/>
                <w:szCs w:val="24"/>
              </w:rPr>
            </w:r>
            <w:r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3</w:t>
            </w:r>
            <w:r w:rsidRPr="00097436">
              <w:rPr>
                <w:rFonts w:ascii="Times New Roman" w:hAnsi="Times New Roman" w:cs="Times New Roman"/>
                <w:i/>
                <w:noProof/>
                <w:webHidden/>
                <w:sz w:val="24"/>
                <w:szCs w:val="24"/>
              </w:rPr>
              <w:fldChar w:fldCharType="end"/>
            </w:r>
          </w:hyperlink>
        </w:p>
        <w:p w:rsidR="00097436" w:rsidRPr="00097436" w:rsidRDefault="0045746C">
          <w:pPr>
            <w:pStyle w:val="TOC1"/>
            <w:tabs>
              <w:tab w:val="right" w:leader="dot" w:pos="9350"/>
            </w:tabs>
            <w:rPr>
              <w:rFonts w:ascii="Times New Roman" w:hAnsi="Times New Roman" w:cs="Times New Roman"/>
              <w:i/>
              <w:noProof/>
              <w:sz w:val="24"/>
              <w:szCs w:val="24"/>
            </w:rPr>
          </w:pPr>
          <w:hyperlink w:anchor="_Toc77457687" w:history="1">
            <w:r w:rsidR="00097436" w:rsidRPr="00097436">
              <w:rPr>
                <w:rStyle w:val="Hyperlink"/>
                <w:rFonts w:ascii="Times New Roman" w:hAnsi="Times New Roman" w:cs="Times New Roman"/>
                <w:i/>
                <w:noProof/>
                <w:sz w:val="24"/>
                <w:szCs w:val="24"/>
              </w:rPr>
              <w:t>Question 1: Financial statement analysis:</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_Toc77457687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3</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2"/>
            <w:tabs>
              <w:tab w:val="right" w:leader="dot" w:pos="9350"/>
            </w:tabs>
            <w:rPr>
              <w:rFonts w:ascii="Times New Roman" w:hAnsi="Times New Roman" w:cs="Times New Roman"/>
              <w:i/>
              <w:noProof/>
              <w:sz w:val="24"/>
              <w:szCs w:val="24"/>
            </w:rPr>
          </w:pPr>
          <w:hyperlink w:anchor="_Toc77457688" w:history="1">
            <w:r w:rsidR="00097436" w:rsidRPr="00097436">
              <w:rPr>
                <w:rStyle w:val="Hyperlink"/>
                <w:rFonts w:ascii="Times New Roman" w:hAnsi="Times New Roman" w:cs="Times New Roman"/>
                <w:i/>
                <w:noProof/>
                <w:sz w:val="24"/>
                <w:szCs w:val="24"/>
              </w:rPr>
              <w:t>a) Preparing profit &amp; loss statement and statement of financial position:</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_Toc77457688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3</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2"/>
            <w:tabs>
              <w:tab w:val="right" w:leader="dot" w:pos="9350"/>
            </w:tabs>
            <w:rPr>
              <w:rFonts w:ascii="Times New Roman" w:hAnsi="Times New Roman" w:cs="Times New Roman"/>
              <w:i/>
              <w:noProof/>
              <w:sz w:val="24"/>
              <w:szCs w:val="24"/>
            </w:rPr>
          </w:pPr>
          <w:hyperlink w:anchor="_Toc77457689" w:history="1">
            <w:r w:rsidR="00097436" w:rsidRPr="00097436">
              <w:rPr>
                <w:rStyle w:val="Hyperlink"/>
                <w:rFonts w:ascii="Times New Roman" w:hAnsi="Times New Roman" w:cs="Times New Roman"/>
                <w:i/>
                <w:noProof/>
                <w:sz w:val="24"/>
                <w:szCs w:val="24"/>
              </w:rPr>
              <w:t>b) Reason of balancing statement of financial position:</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_Toc77457689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4</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1"/>
            <w:tabs>
              <w:tab w:val="right" w:leader="dot" w:pos="9350"/>
            </w:tabs>
            <w:rPr>
              <w:rFonts w:ascii="Times New Roman" w:hAnsi="Times New Roman" w:cs="Times New Roman"/>
              <w:i/>
              <w:noProof/>
              <w:sz w:val="24"/>
              <w:szCs w:val="24"/>
            </w:rPr>
          </w:pPr>
          <w:hyperlink w:anchor="_Toc77457690" w:history="1">
            <w:r w:rsidR="00097436" w:rsidRPr="00097436">
              <w:rPr>
                <w:rStyle w:val="Hyperlink"/>
                <w:rFonts w:ascii="Times New Roman" w:hAnsi="Times New Roman" w:cs="Times New Roman"/>
                <w:i/>
                <w:noProof/>
                <w:sz w:val="24"/>
                <w:szCs w:val="24"/>
              </w:rPr>
              <w:t>Question 2: Case scenario of Chocco Plc</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_Toc77457690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5</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2"/>
            <w:tabs>
              <w:tab w:val="right" w:leader="dot" w:pos="9350"/>
            </w:tabs>
            <w:rPr>
              <w:rFonts w:ascii="Times New Roman" w:hAnsi="Times New Roman" w:cs="Times New Roman"/>
              <w:i/>
              <w:noProof/>
              <w:sz w:val="24"/>
              <w:szCs w:val="24"/>
            </w:rPr>
          </w:pPr>
          <w:hyperlink w:anchor="_Toc77457691" w:history="1">
            <w:r w:rsidR="00097436" w:rsidRPr="00097436">
              <w:rPr>
                <w:rStyle w:val="Hyperlink"/>
                <w:rFonts w:ascii="Times New Roman" w:hAnsi="Times New Roman" w:cs="Times New Roman"/>
                <w:i/>
                <w:noProof/>
                <w:sz w:val="24"/>
                <w:szCs w:val="24"/>
              </w:rPr>
              <w:t>a) Calculation of ratios:</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_Toc77457691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5</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2"/>
            <w:tabs>
              <w:tab w:val="right" w:leader="dot" w:pos="9350"/>
            </w:tabs>
            <w:rPr>
              <w:rFonts w:ascii="Times New Roman" w:hAnsi="Times New Roman" w:cs="Times New Roman"/>
              <w:i/>
              <w:noProof/>
              <w:sz w:val="24"/>
              <w:szCs w:val="24"/>
            </w:rPr>
          </w:pPr>
          <w:hyperlink w:anchor="_Toc77457692" w:history="1">
            <w:r w:rsidR="00097436" w:rsidRPr="00097436">
              <w:rPr>
                <w:rStyle w:val="Hyperlink"/>
                <w:rFonts w:ascii="Times New Roman" w:hAnsi="Times New Roman" w:cs="Times New Roman"/>
                <w:i/>
                <w:noProof/>
                <w:sz w:val="24"/>
                <w:szCs w:val="24"/>
              </w:rPr>
              <w:t>b) Commenting on financial performance and position of Chocco Plc:</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_Toc77457692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8</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1"/>
            <w:tabs>
              <w:tab w:val="right" w:leader="dot" w:pos="9350"/>
            </w:tabs>
            <w:rPr>
              <w:rFonts w:ascii="Times New Roman" w:hAnsi="Times New Roman" w:cs="Times New Roman"/>
              <w:i/>
              <w:noProof/>
              <w:sz w:val="24"/>
              <w:szCs w:val="24"/>
            </w:rPr>
          </w:pPr>
          <w:hyperlink w:anchor="_Toc77457693" w:history="1">
            <w:r w:rsidR="00097436" w:rsidRPr="00097436">
              <w:rPr>
                <w:rStyle w:val="Hyperlink"/>
                <w:rFonts w:ascii="Times New Roman" w:hAnsi="Times New Roman" w:cs="Times New Roman"/>
                <w:i/>
                <w:noProof/>
                <w:sz w:val="24"/>
                <w:szCs w:val="24"/>
              </w:rPr>
              <w:t>Conclusion:</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_Toc77457693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8</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1"/>
            <w:tabs>
              <w:tab w:val="right" w:leader="dot" w:pos="9350"/>
            </w:tabs>
            <w:rPr>
              <w:rFonts w:ascii="Times New Roman" w:hAnsi="Times New Roman" w:cs="Times New Roman"/>
              <w:i/>
              <w:noProof/>
              <w:sz w:val="24"/>
              <w:szCs w:val="24"/>
            </w:rPr>
          </w:pPr>
          <w:hyperlink w:anchor="_Toc77457694" w:history="1">
            <w:r w:rsidR="00097436" w:rsidRPr="00097436">
              <w:rPr>
                <w:rStyle w:val="Hyperlink"/>
                <w:rFonts w:ascii="Times New Roman" w:hAnsi="Times New Roman" w:cs="Times New Roman"/>
                <w:i/>
                <w:noProof/>
                <w:sz w:val="24"/>
                <w:szCs w:val="24"/>
              </w:rPr>
              <w:t>Reference list:</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_Toc77457694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10</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1"/>
            <w:tabs>
              <w:tab w:val="right" w:leader="dot" w:pos="9350"/>
            </w:tabs>
            <w:rPr>
              <w:rFonts w:ascii="Times New Roman" w:hAnsi="Times New Roman" w:cs="Times New Roman"/>
              <w:i/>
              <w:noProof/>
              <w:sz w:val="24"/>
              <w:szCs w:val="24"/>
            </w:rPr>
          </w:pPr>
          <w:hyperlink w:anchor="_Toc77457695" w:history="1">
            <w:r w:rsidR="00097436" w:rsidRPr="00097436">
              <w:rPr>
                <w:rStyle w:val="Hyperlink"/>
                <w:rFonts w:ascii="Times New Roman" w:hAnsi="Times New Roman" w:cs="Times New Roman"/>
                <w:i/>
                <w:noProof/>
                <w:sz w:val="24"/>
                <w:szCs w:val="24"/>
              </w:rPr>
              <w:t>Appendix 1: Financial information</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_Toc77457695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11</w:t>
            </w:r>
            <w:r w:rsidR="009C6854" w:rsidRPr="00097436">
              <w:rPr>
                <w:rFonts w:ascii="Times New Roman" w:hAnsi="Times New Roman" w:cs="Times New Roman"/>
                <w:i/>
                <w:noProof/>
                <w:webHidden/>
                <w:sz w:val="24"/>
                <w:szCs w:val="24"/>
              </w:rPr>
              <w:fldChar w:fldCharType="end"/>
            </w:r>
          </w:hyperlink>
        </w:p>
        <w:p w:rsidR="00097436" w:rsidRPr="00097436" w:rsidRDefault="0045746C">
          <w:pPr>
            <w:pStyle w:val="TOC1"/>
            <w:tabs>
              <w:tab w:val="right" w:leader="dot" w:pos="9350"/>
            </w:tabs>
            <w:rPr>
              <w:rFonts w:ascii="Times New Roman" w:hAnsi="Times New Roman" w:cs="Times New Roman"/>
              <w:i/>
              <w:noProof/>
              <w:sz w:val="24"/>
              <w:szCs w:val="24"/>
            </w:rPr>
          </w:pPr>
          <w:hyperlink w:anchor="_Toc77457696" w:history="1">
            <w:r w:rsidR="00097436" w:rsidRPr="00097436">
              <w:rPr>
                <w:rStyle w:val="Hyperlink"/>
                <w:rFonts w:ascii="Times New Roman" w:hAnsi="Times New Roman" w:cs="Times New Roman"/>
                <w:i/>
                <w:noProof/>
                <w:sz w:val="24"/>
                <w:szCs w:val="24"/>
              </w:rPr>
              <w:t>Appendix 2: Information for ratios:</w:t>
            </w:r>
            <w:r w:rsidR="00097436" w:rsidRPr="00097436">
              <w:rPr>
                <w:rFonts w:ascii="Times New Roman" w:hAnsi="Times New Roman" w:cs="Times New Roman"/>
                <w:i/>
                <w:noProof/>
                <w:webHidden/>
                <w:sz w:val="24"/>
                <w:szCs w:val="24"/>
              </w:rPr>
              <w:tab/>
            </w:r>
            <w:r w:rsidR="009C6854" w:rsidRPr="00097436">
              <w:rPr>
                <w:rFonts w:ascii="Times New Roman" w:hAnsi="Times New Roman" w:cs="Times New Roman"/>
                <w:i/>
                <w:noProof/>
                <w:webHidden/>
                <w:sz w:val="24"/>
                <w:szCs w:val="24"/>
              </w:rPr>
              <w:fldChar w:fldCharType="begin"/>
            </w:r>
            <w:r w:rsidR="00097436" w:rsidRPr="00097436">
              <w:rPr>
                <w:rFonts w:ascii="Times New Roman" w:hAnsi="Times New Roman" w:cs="Times New Roman"/>
                <w:i/>
                <w:noProof/>
                <w:webHidden/>
                <w:sz w:val="24"/>
                <w:szCs w:val="24"/>
              </w:rPr>
              <w:instrText xml:space="preserve"> PAGEREF _Toc77457696 \h </w:instrText>
            </w:r>
            <w:r w:rsidR="009C6854" w:rsidRPr="00097436">
              <w:rPr>
                <w:rFonts w:ascii="Times New Roman" w:hAnsi="Times New Roman" w:cs="Times New Roman"/>
                <w:i/>
                <w:noProof/>
                <w:webHidden/>
                <w:sz w:val="24"/>
                <w:szCs w:val="24"/>
              </w:rPr>
            </w:r>
            <w:r w:rsidR="009C6854" w:rsidRPr="00097436">
              <w:rPr>
                <w:rFonts w:ascii="Times New Roman" w:hAnsi="Times New Roman" w:cs="Times New Roman"/>
                <w:i/>
                <w:noProof/>
                <w:webHidden/>
                <w:sz w:val="24"/>
                <w:szCs w:val="24"/>
              </w:rPr>
              <w:fldChar w:fldCharType="separate"/>
            </w:r>
            <w:r w:rsidR="00097436" w:rsidRPr="00097436">
              <w:rPr>
                <w:rFonts w:ascii="Times New Roman" w:hAnsi="Times New Roman" w:cs="Times New Roman"/>
                <w:i/>
                <w:noProof/>
                <w:webHidden/>
                <w:sz w:val="24"/>
                <w:szCs w:val="24"/>
              </w:rPr>
              <w:t>13</w:t>
            </w:r>
            <w:r w:rsidR="009C6854" w:rsidRPr="00097436">
              <w:rPr>
                <w:rFonts w:ascii="Times New Roman" w:hAnsi="Times New Roman" w:cs="Times New Roman"/>
                <w:i/>
                <w:noProof/>
                <w:webHidden/>
                <w:sz w:val="24"/>
                <w:szCs w:val="24"/>
              </w:rPr>
              <w:fldChar w:fldCharType="end"/>
            </w:r>
          </w:hyperlink>
        </w:p>
        <w:p w:rsidR="006B242F" w:rsidRDefault="009C6854">
          <w:r w:rsidRPr="006B242F">
            <w:rPr>
              <w:rFonts w:ascii="Times New Roman" w:hAnsi="Times New Roman" w:cs="Times New Roman"/>
            </w:rPr>
            <w:fldChar w:fldCharType="end"/>
          </w:r>
        </w:p>
      </w:sdtContent>
    </w:sdt>
    <w:p w:rsidR="00DA448C" w:rsidRDefault="00DA448C" w:rsidP="00DA448C">
      <w:pPr>
        <w:jc w:val="both"/>
        <w:rPr>
          <w:rFonts w:ascii="Times New Roman" w:hAnsi="Times New Roman" w:cs="Times New Roman"/>
          <w:sz w:val="24"/>
          <w:szCs w:val="24"/>
        </w:rPr>
      </w:pPr>
    </w:p>
    <w:p w:rsidR="00AF3E9F" w:rsidRDefault="00AF3E9F">
      <w:pPr>
        <w:rPr>
          <w:rFonts w:ascii="Times New Roman" w:hAnsi="Times New Roman" w:cs="Times New Roman"/>
          <w:sz w:val="24"/>
          <w:szCs w:val="24"/>
        </w:rPr>
      </w:pPr>
      <w:r>
        <w:rPr>
          <w:rFonts w:ascii="Times New Roman" w:hAnsi="Times New Roman" w:cs="Times New Roman"/>
          <w:sz w:val="24"/>
          <w:szCs w:val="24"/>
        </w:rPr>
        <w:br w:type="page"/>
      </w:r>
    </w:p>
    <w:p w:rsidR="00AF3E9F" w:rsidRDefault="00B50305" w:rsidP="008C1046">
      <w:pPr>
        <w:pStyle w:val="Heading1"/>
      </w:pPr>
      <w:bookmarkStart w:id="0" w:name="_Toc77457686"/>
      <w:r>
        <w:t>Introduction:</w:t>
      </w:r>
      <w:bookmarkEnd w:id="0"/>
      <w:r>
        <w:t xml:space="preserve"> </w:t>
      </w:r>
    </w:p>
    <w:p w:rsidR="00FB2558" w:rsidRPr="00036941" w:rsidRDefault="00AD2ECB" w:rsidP="00DA448C">
      <w:pPr>
        <w:jc w:val="both"/>
        <w:rPr>
          <w:rFonts w:ascii="Times New Roman" w:hAnsi="Times New Roman" w:cs="Times New Roman"/>
          <w:sz w:val="24"/>
          <w:szCs w:val="24"/>
        </w:rPr>
      </w:pPr>
      <w:r>
        <w:rPr>
          <w:rFonts w:ascii="Times New Roman" w:hAnsi="Times New Roman" w:cs="Times New Roman"/>
          <w:sz w:val="24"/>
          <w:szCs w:val="24"/>
        </w:rPr>
        <w:t xml:space="preserve">The importance of financial statement analysis has been justified in many journals and </w:t>
      </w:r>
      <w:r w:rsidR="00F2526F">
        <w:rPr>
          <w:rFonts w:ascii="Times New Roman" w:hAnsi="Times New Roman" w:cs="Times New Roman"/>
          <w:sz w:val="24"/>
          <w:szCs w:val="24"/>
        </w:rPr>
        <w:t>author</w:t>
      </w:r>
      <w:r>
        <w:rPr>
          <w:rFonts w:ascii="Times New Roman" w:hAnsi="Times New Roman" w:cs="Times New Roman"/>
          <w:sz w:val="24"/>
          <w:szCs w:val="24"/>
        </w:rPr>
        <w:t xml:space="preserve"> studies; moreover, many </w:t>
      </w:r>
      <w:r w:rsidR="00F2526F">
        <w:rPr>
          <w:rFonts w:ascii="Times New Roman" w:hAnsi="Times New Roman" w:cs="Times New Roman"/>
          <w:sz w:val="24"/>
          <w:szCs w:val="24"/>
        </w:rPr>
        <w:t>author</w:t>
      </w:r>
      <w:r>
        <w:rPr>
          <w:rFonts w:ascii="Times New Roman" w:hAnsi="Times New Roman" w:cs="Times New Roman"/>
          <w:sz w:val="24"/>
          <w:szCs w:val="24"/>
        </w:rPr>
        <w:t>s have stated the importance of this. Every year, global firms publish their financia</w:t>
      </w:r>
      <w:r w:rsidR="00857329">
        <w:rPr>
          <w:rFonts w:ascii="Times New Roman" w:hAnsi="Times New Roman" w:cs="Times New Roman"/>
          <w:sz w:val="24"/>
          <w:szCs w:val="24"/>
        </w:rPr>
        <w:t>l</w:t>
      </w:r>
      <w:r>
        <w:rPr>
          <w:rFonts w:ascii="Times New Roman" w:hAnsi="Times New Roman" w:cs="Times New Roman"/>
          <w:sz w:val="24"/>
          <w:szCs w:val="24"/>
        </w:rPr>
        <w:t xml:space="preserve"> statement for stakeholders’ interest and that is</w:t>
      </w:r>
      <w:r w:rsidR="00AF09CA">
        <w:rPr>
          <w:rFonts w:ascii="Times New Roman" w:hAnsi="Times New Roman" w:cs="Times New Roman"/>
          <w:sz w:val="24"/>
          <w:szCs w:val="24"/>
        </w:rPr>
        <w:t xml:space="preserve"> </w:t>
      </w:r>
      <w:r w:rsidR="00857329">
        <w:rPr>
          <w:rFonts w:ascii="Times New Roman" w:hAnsi="Times New Roman" w:cs="Times New Roman"/>
          <w:sz w:val="24"/>
          <w:szCs w:val="24"/>
        </w:rPr>
        <w:t>mandatory</w:t>
      </w:r>
      <w:r w:rsidR="00924372">
        <w:rPr>
          <w:rFonts w:ascii="Times New Roman" w:hAnsi="Times New Roman" w:cs="Times New Roman"/>
          <w:sz w:val="24"/>
          <w:szCs w:val="24"/>
        </w:rPr>
        <w:t>. Based on the given or published statements, the investors can take necessary decisions for their business investment</w:t>
      </w:r>
      <w:r w:rsidR="00517A27">
        <w:rPr>
          <w:rFonts w:ascii="Times New Roman" w:hAnsi="Times New Roman" w:cs="Times New Roman"/>
          <w:sz w:val="24"/>
          <w:szCs w:val="24"/>
        </w:rPr>
        <w:t xml:space="preserve"> (</w:t>
      </w:r>
      <w:proofErr w:type="spellStart"/>
      <w:r w:rsidR="00517A27">
        <w:rPr>
          <w:rFonts w:ascii="Times New Roman" w:hAnsi="Times New Roman" w:cs="Times New Roman"/>
          <w:sz w:val="24"/>
          <w:szCs w:val="24"/>
          <w:shd w:val="clear" w:color="auto" w:fill="FFFFFF"/>
          <w:lang w:val="en-GB"/>
        </w:rPr>
        <w:t>Krajňák</w:t>
      </w:r>
      <w:proofErr w:type="spellEnd"/>
      <w:r w:rsidR="00517A27">
        <w:rPr>
          <w:rFonts w:ascii="Times New Roman" w:hAnsi="Times New Roman" w:cs="Times New Roman"/>
          <w:sz w:val="24"/>
          <w:szCs w:val="24"/>
          <w:shd w:val="clear" w:color="auto" w:fill="FFFFFF"/>
          <w:lang w:val="en-GB"/>
        </w:rPr>
        <w:t xml:space="preserve">, </w:t>
      </w:r>
      <w:r w:rsidR="00517A27" w:rsidRPr="00CE1C95">
        <w:rPr>
          <w:rFonts w:ascii="Times New Roman" w:hAnsi="Times New Roman" w:cs="Times New Roman"/>
          <w:sz w:val="24"/>
          <w:szCs w:val="24"/>
          <w:shd w:val="clear" w:color="auto" w:fill="FFFFFF"/>
          <w:lang w:val="en-GB"/>
        </w:rPr>
        <w:t>2020</w:t>
      </w:r>
      <w:r w:rsidR="00517A27">
        <w:rPr>
          <w:rFonts w:ascii="Times New Roman" w:hAnsi="Times New Roman" w:cs="Times New Roman"/>
          <w:sz w:val="24"/>
          <w:szCs w:val="24"/>
        </w:rPr>
        <w:t>)</w:t>
      </w:r>
      <w:r w:rsidR="008A4E8A">
        <w:rPr>
          <w:rFonts w:ascii="Times New Roman" w:hAnsi="Times New Roman" w:cs="Times New Roman"/>
          <w:sz w:val="24"/>
          <w:szCs w:val="24"/>
        </w:rPr>
        <w:t xml:space="preserve">. </w:t>
      </w:r>
      <w:r w:rsidR="00AD0105">
        <w:rPr>
          <w:rFonts w:ascii="Times New Roman" w:hAnsi="Times New Roman" w:cs="Times New Roman"/>
          <w:sz w:val="24"/>
          <w:szCs w:val="24"/>
        </w:rPr>
        <w:t xml:space="preserve">Here, the </w:t>
      </w:r>
      <w:r w:rsidR="00F2526F">
        <w:rPr>
          <w:rFonts w:ascii="Times New Roman" w:hAnsi="Times New Roman" w:cs="Times New Roman"/>
          <w:sz w:val="24"/>
          <w:szCs w:val="24"/>
        </w:rPr>
        <w:t>author</w:t>
      </w:r>
      <w:r w:rsidR="00AD0105">
        <w:rPr>
          <w:rFonts w:ascii="Times New Roman" w:hAnsi="Times New Roman" w:cs="Times New Roman"/>
          <w:sz w:val="24"/>
          <w:szCs w:val="24"/>
        </w:rPr>
        <w:t xml:space="preserve"> has done a complete analysis regarding the financial statements. </w:t>
      </w:r>
      <w:r w:rsidR="0071628A" w:rsidRPr="0071628A">
        <w:rPr>
          <w:rFonts w:ascii="Times New Roman" w:hAnsi="Times New Roman" w:cs="Times New Roman"/>
          <w:sz w:val="24"/>
          <w:szCs w:val="24"/>
        </w:rPr>
        <w:t xml:space="preserve">In this </w:t>
      </w:r>
      <w:r w:rsidR="00EC071C">
        <w:rPr>
          <w:rFonts w:ascii="Times New Roman" w:hAnsi="Times New Roman" w:cs="Times New Roman"/>
          <w:sz w:val="24"/>
          <w:szCs w:val="24"/>
        </w:rPr>
        <w:t>research</w:t>
      </w:r>
      <w:r w:rsidR="0071628A" w:rsidRPr="0071628A">
        <w:rPr>
          <w:rFonts w:ascii="Times New Roman" w:hAnsi="Times New Roman" w:cs="Times New Roman"/>
          <w:sz w:val="24"/>
          <w:szCs w:val="24"/>
        </w:rPr>
        <w:t xml:space="preserve">, the </w:t>
      </w:r>
      <w:r w:rsidR="00EC071C">
        <w:rPr>
          <w:rFonts w:ascii="Times New Roman" w:hAnsi="Times New Roman" w:cs="Times New Roman"/>
          <w:sz w:val="24"/>
          <w:szCs w:val="24"/>
        </w:rPr>
        <w:t>author</w:t>
      </w:r>
      <w:r w:rsidR="0071628A" w:rsidRPr="0071628A">
        <w:rPr>
          <w:rFonts w:ascii="Times New Roman" w:hAnsi="Times New Roman" w:cs="Times New Roman"/>
          <w:sz w:val="24"/>
          <w:szCs w:val="24"/>
        </w:rPr>
        <w:t xml:space="preserve"> has organized benefit and misfortune proclamation and fiscal report for outlining the monetary position. Alongside this, towards the examination of monetary position, the specialist has carried out monetary proportions dependent on fiscal summaries. The general investigation has introduced essence data so monetary choice can be taken and business development would be conceivable.</w:t>
      </w:r>
      <w:r w:rsidR="0071628A">
        <w:rPr>
          <w:rFonts w:ascii="Times New Roman" w:hAnsi="Times New Roman" w:cs="Times New Roman"/>
          <w:sz w:val="24"/>
          <w:szCs w:val="24"/>
        </w:rPr>
        <w:t xml:space="preserve"> </w:t>
      </w:r>
    </w:p>
    <w:p w:rsidR="00B50305" w:rsidRDefault="00B50305" w:rsidP="008C1046">
      <w:pPr>
        <w:pStyle w:val="Heading1"/>
      </w:pPr>
      <w:bookmarkStart w:id="1" w:name="_Toc77457687"/>
      <w:r>
        <w:t>Question 1: Financial statement analysis:</w:t>
      </w:r>
      <w:bookmarkEnd w:id="1"/>
      <w:r>
        <w:t xml:space="preserve"> </w:t>
      </w:r>
    </w:p>
    <w:p w:rsidR="00B824D7" w:rsidRPr="00B824D7" w:rsidRDefault="00B824D7" w:rsidP="00DA448C">
      <w:pPr>
        <w:jc w:val="both"/>
        <w:rPr>
          <w:rFonts w:ascii="Times New Roman" w:hAnsi="Times New Roman" w:cs="Times New Roman"/>
          <w:sz w:val="24"/>
          <w:szCs w:val="24"/>
        </w:rPr>
      </w:pPr>
      <w:r>
        <w:rPr>
          <w:rFonts w:ascii="Times New Roman" w:hAnsi="Times New Roman" w:cs="Times New Roman"/>
          <w:sz w:val="24"/>
          <w:szCs w:val="24"/>
        </w:rPr>
        <w:t xml:space="preserve">In this </w:t>
      </w:r>
      <w:r w:rsidR="00591959">
        <w:rPr>
          <w:rFonts w:ascii="Times New Roman" w:hAnsi="Times New Roman" w:cs="Times New Roman"/>
          <w:sz w:val="24"/>
          <w:szCs w:val="24"/>
        </w:rPr>
        <w:t>research</w:t>
      </w:r>
      <w:r>
        <w:rPr>
          <w:rFonts w:ascii="Times New Roman" w:hAnsi="Times New Roman" w:cs="Times New Roman"/>
          <w:sz w:val="24"/>
          <w:szCs w:val="24"/>
        </w:rPr>
        <w:t xml:space="preserve">, the </w:t>
      </w:r>
      <w:r w:rsidR="00F2526F">
        <w:rPr>
          <w:rFonts w:ascii="Times New Roman" w:hAnsi="Times New Roman" w:cs="Times New Roman"/>
          <w:sz w:val="24"/>
          <w:szCs w:val="24"/>
        </w:rPr>
        <w:t>author</w:t>
      </w:r>
      <w:r>
        <w:rPr>
          <w:rFonts w:ascii="Times New Roman" w:hAnsi="Times New Roman" w:cs="Times New Roman"/>
          <w:sz w:val="24"/>
          <w:szCs w:val="24"/>
        </w:rPr>
        <w:t xml:space="preserve"> has considered some financial information and based on that profit &amp; loss statement and balance sheet have been prepared to view the financial position. </w:t>
      </w:r>
      <w:r w:rsidR="0075695A">
        <w:rPr>
          <w:rFonts w:ascii="Times New Roman" w:hAnsi="Times New Roman" w:cs="Times New Roman"/>
          <w:sz w:val="24"/>
          <w:szCs w:val="24"/>
        </w:rPr>
        <w:t xml:space="preserve">Here, the author has been constructed the financial statements based </w:t>
      </w:r>
      <w:r w:rsidR="00EC6071">
        <w:rPr>
          <w:rFonts w:ascii="Times New Roman" w:hAnsi="Times New Roman" w:cs="Times New Roman"/>
          <w:sz w:val="24"/>
          <w:szCs w:val="24"/>
        </w:rPr>
        <w:t xml:space="preserve">on the provided financial data, provided in </w:t>
      </w:r>
      <w:r w:rsidR="00EC6071" w:rsidRPr="00EC6071">
        <w:rPr>
          <w:rFonts w:ascii="Times New Roman" w:hAnsi="Times New Roman" w:cs="Times New Roman"/>
          <w:b/>
          <w:i/>
          <w:sz w:val="24"/>
          <w:szCs w:val="24"/>
        </w:rPr>
        <w:t>appendix 1</w:t>
      </w:r>
      <w:r w:rsidR="00EC6071">
        <w:rPr>
          <w:rFonts w:ascii="Times New Roman" w:hAnsi="Times New Roman" w:cs="Times New Roman"/>
          <w:sz w:val="24"/>
          <w:szCs w:val="24"/>
        </w:rPr>
        <w:t xml:space="preserve">. </w:t>
      </w:r>
    </w:p>
    <w:p w:rsidR="00B50305" w:rsidRDefault="00573C1F" w:rsidP="008C1046">
      <w:pPr>
        <w:pStyle w:val="Heading2"/>
      </w:pPr>
      <w:bookmarkStart w:id="2" w:name="_Toc77457688"/>
      <w:r>
        <w:t>a) Preparing profit &amp; loss statement and statement of financial position:</w:t>
      </w:r>
      <w:bookmarkEnd w:id="2"/>
      <w:r>
        <w:t xml:space="preserve"> </w:t>
      </w:r>
    </w:p>
    <w:p w:rsidR="0078188B" w:rsidRPr="0056640A" w:rsidRDefault="008E53E9" w:rsidP="00DA448C">
      <w:pPr>
        <w:jc w:val="both"/>
        <w:rPr>
          <w:rFonts w:ascii="Times New Roman" w:hAnsi="Times New Roman" w:cs="Times New Roman"/>
          <w:sz w:val="24"/>
          <w:szCs w:val="24"/>
          <w:u w:val="single"/>
        </w:rPr>
      </w:pPr>
      <w:r w:rsidRPr="0056640A">
        <w:rPr>
          <w:rFonts w:ascii="Times New Roman" w:hAnsi="Times New Roman" w:cs="Times New Roman"/>
          <w:b/>
          <w:i/>
          <w:sz w:val="24"/>
          <w:szCs w:val="24"/>
          <w:u w:val="single"/>
        </w:rPr>
        <w:t xml:space="preserve">Preparing </w:t>
      </w:r>
      <w:r w:rsidR="0078188B" w:rsidRPr="0056640A">
        <w:rPr>
          <w:rFonts w:ascii="Times New Roman" w:hAnsi="Times New Roman" w:cs="Times New Roman"/>
          <w:b/>
          <w:i/>
          <w:sz w:val="24"/>
          <w:szCs w:val="24"/>
          <w:u w:val="single"/>
        </w:rPr>
        <w:t xml:space="preserve">Profit and loss statement: </w:t>
      </w:r>
    </w:p>
    <w:p w:rsidR="005B2C2C" w:rsidRPr="005B2C2C" w:rsidRDefault="00217B6B" w:rsidP="00DA448C">
      <w:pPr>
        <w:jc w:val="both"/>
        <w:rPr>
          <w:rFonts w:ascii="Times New Roman" w:hAnsi="Times New Roman" w:cs="Times New Roman"/>
          <w:sz w:val="24"/>
          <w:szCs w:val="24"/>
        </w:rPr>
      </w:pPr>
      <w:r>
        <w:rPr>
          <w:rFonts w:ascii="Times New Roman" w:hAnsi="Times New Roman" w:cs="Times New Roman"/>
          <w:sz w:val="24"/>
          <w:szCs w:val="24"/>
        </w:rPr>
        <w:t xml:space="preserve">Based on the above financial data and other additional information, the researcher has framed P/L account. </w:t>
      </w:r>
      <w:r w:rsidR="005B2C2C">
        <w:rPr>
          <w:rFonts w:ascii="Times New Roman" w:hAnsi="Times New Roman" w:cs="Times New Roman"/>
          <w:sz w:val="24"/>
          <w:szCs w:val="24"/>
        </w:rPr>
        <w:t xml:space="preserve">Here, the </w:t>
      </w:r>
      <w:r w:rsidR="00F2526F">
        <w:rPr>
          <w:rFonts w:ascii="Times New Roman" w:hAnsi="Times New Roman" w:cs="Times New Roman"/>
          <w:sz w:val="24"/>
          <w:szCs w:val="24"/>
        </w:rPr>
        <w:t>author</w:t>
      </w:r>
      <w:r w:rsidR="005B2C2C">
        <w:rPr>
          <w:rFonts w:ascii="Times New Roman" w:hAnsi="Times New Roman" w:cs="Times New Roman"/>
          <w:sz w:val="24"/>
          <w:szCs w:val="24"/>
        </w:rPr>
        <w:t xml:space="preserve"> has prepared P/L statement, which has shown</w:t>
      </w:r>
      <w:r w:rsidR="0086356E">
        <w:rPr>
          <w:rFonts w:ascii="Times New Roman" w:hAnsi="Times New Roman" w:cs="Times New Roman"/>
          <w:sz w:val="24"/>
          <w:szCs w:val="24"/>
        </w:rPr>
        <w:t xml:space="preserve"> gross profit of £248000</w:t>
      </w:r>
      <w:r w:rsidR="00165A67">
        <w:rPr>
          <w:rFonts w:ascii="Times New Roman" w:hAnsi="Times New Roman" w:cs="Times New Roman"/>
          <w:sz w:val="24"/>
          <w:szCs w:val="24"/>
        </w:rPr>
        <w:t xml:space="preserve"> and</w:t>
      </w:r>
      <w:r w:rsidR="005B2C2C">
        <w:rPr>
          <w:rFonts w:ascii="Times New Roman" w:hAnsi="Times New Roman" w:cs="Times New Roman"/>
          <w:sz w:val="24"/>
          <w:szCs w:val="24"/>
        </w:rPr>
        <w:t xml:space="preserve"> net profit of £68000 for the year ended 31</w:t>
      </w:r>
      <w:r w:rsidR="005B2C2C" w:rsidRPr="005B2C2C">
        <w:rPr>
          <w:rFonts w:ascii="Times New Roman" w:hAnsi="Times New Roman" w:cs="Times New Roman"/>
          <w:sz w:val="24"/>
          <w:szCs w:val="24"/>
          <w:vertAlign w:val="superscript"/>
        </w:rPr>
        <w:t>st</w:t>
      </w:r>
      <w:r w:rsidR="005B2C2C">
        <w:rPr>
          <w:rFonts w:ascii="Times New Roman" w:hAnsi="Times New Roman" w:cs="Times New Roman"/>
          <w:sz w:val="24"/>
          <w:szCs w:val="24"/>
        </w:rPr>
        <w:t xml:space="preserve"> December 2020. </w:t>
      </w:r>
    </w:p>
    <w:tbl>
      <w:tblPr>
        <w:tblStyle w:val="LightShading-Accent6"/>
        <w:tblW w:w="5000" w:type="pct"/>
        <w:tblLook w:val="04A0" w:firstRow="1" w:lastRow="0" w:firstColumn="1" w:lastColumn="0" w:noHBand="0" w:noVBand="1"/>
      </w:tblPr>
      <w:tblGrid>
        <w:gridCol w:w="5458"/>
        <w:gridCol w:w="1951"/>
        <w:gridCol w:w="1951"/>
      </w:tblGrid>
      <w:tr w:rsidR="00A07DD0" w:rsidRPr="00A07DD0" w:rsidTr="00FE7534">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000" w:type="pct"/>
            <w:gridSpan w:val="3"/>
            <w:noWrap/>
            <w:hideMark/>
          </w:tcPr>
          <w:p w:rsidR="00A07DD0" w:rsidRPr="00A07DD0" w:rsidRDefault="00A07DD0" w:rsidP="00A07DD0">
            <w:pPr>
              <w:jc w:val="center"/>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Profit &amp; Loss statement</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Particulars</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A07DD0">
              <w:rPr>
                <w:rFonts w:ascii="Times New Roman" w:eastAsia="Times New Roman" w:hAnsi="Times New Roman" w:cs="Times New Roman"/>
                <w:b/>
                <w:bCs/>
                <w:color w:val="000000"/>
                <w:sz w:val="24"/>
                <w:szCs w:val="24"/>
              </w:rPr>
              <w:t>Amount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A07DD0">
              <w:rPr>
                <w:rFonts w:ascii="Times New Roman" w:eastAsia="Times New Roman" w:hAnsi="Times New Roman" w:cs="Times New Roman"/>
                <w:b/>
                <w:bCs/>
                <w:color w:val="000000"/>
                <w:sz w:val="24"/>
                <w:szCs w:val="24"/>
              </w:rPr>
              <w:t>Amount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Sales</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826650</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Less: Cost of sales</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578650</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Gross profit</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248000</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Commission received on sales</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3000</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i/>
                <w:iCs/>
                <w:color w:val="000000"/>
                <w:sz w:val="24"/>
                <w:szCs w:val="24"/>
              </w:rPr>
            </w:pPr>
            <w:r w:rsidRPr="00A07DD0">
              <w:rPr>
                <w:rFonts w:ascii="Times New Roman" w:eastAsia="Times New Roman" w:hAnsi="Times New Roman" w:cs="Times New Roman"/>
                <w:i/>
                <w:iCs/>
                <w:color w:val="000000"/>
                <w:sz w:val="24"/>
                <w:szCs w:val="24"/>
              </w:rPr>
              <w:t xml:space="preserve">Expenses: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Ordinary dividend paid</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20000</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Preference dividend paid</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30000</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Administrative expenses</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30000</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Interest paid</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2000</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Directors remuneration</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5000</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Distribution cost</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28000</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Corporate tax</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68000</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b w:val="0"/>
                <w:color w:val="000000"/>
                <w:sz w:val="24"/>
                <w:szCs w:val="24"/>
              </w:rPr>
            </w:pPr>
            <w:r w:rsidRPr="00A07DD0">
              <w:rPr>
                <w:rFonts w:ascii="Times New Roman" w:eastAsia="Times New Roman" w:hAnsi="Times New Roman" w:cs="Times New Roman"/>
                <w:b w:val="0"/>
                <w:color w:val="000000"/>
                <w:sz w:val="24"/>
                <w:szCs w:val="24"/>
              </w:rPr>
              <w:t>Total Expenses</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183000</w:t>
            </w:r>
          </w:p>
        </w:tc>
      </w:tr>
      <w:tr w:rsidR="00A07DD0" w:rsidRPr="00A07DD0"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r>
      <w:tr w:rsidR="00A07DD0" w:rsidRPr="00A07DD0" w:rsidTr="00FE7534">
        <w:trPr>
          <w:trHeight w:val="315"/>
        </w:trPr>
        <w:tc>
          <w:tcPr>
            <w:cnfStyle w:val="001000000000" w:firstRow="0" w:lastRow="0" w:firstColumn="1" w:lastColumn="0" w:oddVBand="0" w:evenVBand="0" w:oddHBand="0" w:evenHBand="0" w:firstRowFirstColumn="0" w:firstRowLastColumn="0" w:lastRowFirstColumn="0" w:lastRowLastColumn="0"/>
            <w:tcW w:w="2916" w:type="pct"/>
            <w:noWrap/>
            <w:hideMark/>
          </w:tcPr>
          <w:p w:rsidR="00A07DD0" w:rsidRPr="00A07DD0" w:rsidRDefault="00A07DD0" w:rsidP="00A07DD0">
            <w:pPr>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Net profit</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 </w:t>
            </w:r>
          </w:p>
        </w:tc>
        <w:tc>
          <w:tcPr>
            <w:tcW w:w="1042" w:type="pct"/>
            <w:noWrap/>
            <w:hideMark/>
          </w:tcPr>
          <w:p w:rsidR="00A07DD0" w:rsidRPr="00A07DD0" w:rsidRDefault="00A07DD0" w:rsidP="00A07DD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A07DD0">
              <w:rPr>
                <w:rFonts w:ascii="Times New Roman" w:eastAsia="Times New Roman" w:hAnsi="Times New Roman" w:cs="Times New Roman"/>
                <w:color w:val="000000"/>
                <w:sz w:val="24"/>
                <w:szCs w:val="24"/>
              </w:rPr>
              <w:t>68000</w:t>
            </w:r>
          </w:p>
        </w:tc>
      </w:tr>
    </w:tbl>
    <w:p w:rsidR="00A07DD0" w:rsidRDefault="00A07DD0" w:rsidP="00A70BCA">
      <w:pPr>
        <w:jc w:val="center"/>
        <w:rPr>
          <w:rFonts w:ascii="Times New Roman" w:hAnsi="Times New Roman" w:cs="Times New Roman"/>
          <w:sz w:val="24"/>
          <w:szCs w:val="24"/>
        </w:rPr>
      </w:pPr>
    </w:p>
    <w:p w:rsidR="0078188B" w:rsidRPr="0056640A" w:rsidRDefault="00B624AE" w:rsidP="00DA448C">
      <w:pPr>
        <w:jc w:val="both"/>
        <w:rPr>
          <w:rFonts w:ascii="Times New Roman" w:hAnsi="Times New Roman" w:cs="Times New Roman"/>
          <w:sz w:val="24"/>
          <w:szCs w:val="24"/>
          <w:u w:val="single"/>
        </w:rPr>
      </w:pPr>
      <w:r w:rsidRPr="0056640A">
        <w:rPr>
          <w:rFonts w:ascii="Times New Roman" w:hAnsi="Times New Roman" w:cs="Times New Roman"/>
          <w:b/>
          <w:i/>
          <w:sz w:val="24"/>
          <w:szCs w:val="24"/>
          <w:u w:val="single"/>
        </w:rPr>
        <w:t xml:space="preserve">Preparing </w:t>
      </w:r>
      <w:r w:rsidR="0078188B" w:rsidRPr="0056640A">
        <w:rPr>
          <w:rFonts w:ascii="Times New Roman" w:hAnsi="Times New Roman" w:cs="Times New Roman"/>
          <w:b/>
          <w:i/>
          <w:sz w:val="24"/>
          <w:szCs w:val="24"/>
          <w:u w:val="single"/>
        </w:rPr>
        <w:t xml:space="preserve">Statement of financial position: </w:t>
      </w:r>
    </w:p>
    <w:p w:rsidR="001D40D7" w:rsidRPr="001D40D7" w:rsidRDefault="004B7883" w:rsidP="00DA448C">
      <w:pPr>
        <w:jc w:val="both"/>
        <w:rPr>
          <w:rFonts w:ascii="Times New Roman" w:hAnsi="Times New Roman" w:cs="Times New Roman"/>
          <w:sz w:val="24"/>
          <w:szCs w:val="24"/>
        </w:rPr>
      </w:pPr>
      <w:r>
        <w:rPr>
          <w:rFonts w:ascii="Times New Roman" w:hAnsi="Times New Roman" w:cs="Times New Roman"/>
          <w:sz w:val="24"/>
          <w:szCs w:val="24"/>
        </w:rPr>
        <w:t>Here, the researcher has framed balance sheet for the year ended 31</w:t>
      </w:r>
      <w:r w:rsidRPr="004B7883">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2020</w:t>
      </w:r>
      <w:r w:rsidR="00106BDA">
        <w:rPr>
          <w:rFonts w:ascii="Times New Roman" w:hAnsi="Times New Roman" w:cs="Times New Roman"/>
          <w:sz w:val="24"/>
          <w:szCs w:val="24"/>
        </w:rPr>
        <w:t xml:space="preserve">. </w:t>
      </w:r>
    </w:p>
    <w:tbl>
      <w:tblPr>
        <w:tblStyle w:val="LightList-Accent6"/>
        <w:tblW w:w="5000" w:type="pct"/>
        <w:tblLook w:val="04A0" w:firstRow="1" w:lastRow="0" w:firstColumn="1" w:lastColumn="0" w:noHBand="0" w:noVBand="1"/>
      </w:tblPr>
      <w:tblGrid>
        <w:gridCol w:w="6318"/>
        <w:gridCol w:w="1511"/>
        <w:gridCol w:w="1511"/>
      </w:tblGrid>
      <w:tr w:rsidR="002F2DD4" w:rsidRPr="002F2DD4" w:rsidTr="00FE7534">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000" w:type="pct"/>
            <w:gridSpan w:val="3"/>
            <w:noWrap/>
            <w:hideMark/>
          </w:tcPr>
          <w:p w:rsidR="002F2DD4" w:rsidRPr="002F2DD4" w:rsidRDefault="002F2DD4" w:rsidP="002F2DD4">
            <w:pPr>
              <w:jc w:val="center"/>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Statement of Financial position</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Particulars</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2F2DD4">
              <w:rPr>
                <w:rFonts w:ascii="Times New Roman" w:eastAsia="Times New Roman" w:hAnsi="Times New Roman" w:cs="Times New Roman"/>
                <w:b/>
                <w:bCs/>
                <w:color w:val="000000"/>
                <w:sz w:val="24"/>
                <w:szCs w:val="24"/>
              </w:rPr>
              <w:t>Amount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2F2DD4">
              <w:rPr>
                <w:rFonts w:ascii="Times New Roman" w:eastAsia="Times New Roman" w:hAnsi="Times New Roman" w:cs="Times New Roman"/>
                <w:b/>
                <w:bCs/>
                <w:color w:val="000000"/>
                <w:sz w:val="24"/>
                <w:szCs w:val="24"/>
              </w:rPr>
              <w:t>Amount £</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i/>
                <w:iCs/>
                <w:color w:val="000000"/>
                <w:sz w:val="24"/>
                <w:szCs w:val="24"/>
              </w:rPr>
            </w:pPr>
            <w:r w:rsidRPr="002F2DD4">
              <w:rPr>
                <w:rFonts w:ascii="Times New Roman" w:eastAsia="Times New Roman" w:hAnsi="Times New Roman" w:cs="Times New Roman"/>
                <w:i/>
                <w:iCs/>
                <w:color w:val="000000"/>
                <w:sz w:val="24"/>
                <w:szCs w:val="24"/>
              </w:rPr>
              <w:t>Assets</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Plant and equipment</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632730</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Stock at 31st December 2020 (Closing stock)</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330600</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Debtors</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170125</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Cash at bank</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12900</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 xml:space="preserve">Retained profit at 1st </w:t>
            </w:r>
            <w:r w:rsidRPr="00486F40">
              <w:rPr>
                <w:rFonts w:ascii="Times New Roman" w:eastAsia="Times New Roman" w:hAnsi="Times New Roman" w:cs="Times New Roman"/>
                <w:b w:val="0"/>
                <w:color w:val="000000"/>
                <w:sz w:val="24"/>
                <w:szCs w:val="24"/>
              </w:rPr>
              <w:t>January</w:t>
            </w:r>
            <w:r w:rsidRPr="002F2DD4">
              <w:rPr>
                <w:rFonts w:ascii="Times New Roman" w:eastAsia="Times New Roman" w:hAnsi="Times New Roman" w:cs="Times New Roman"/>
                <w:b w:val="0"/>
                <w:color w:val="000000"/>
                <w:sz w:val="24"/>
                <w:szCs w:val="24"/>
              </w:rPr>
              <w:t xml:space="preserve"> 2020</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132000</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Credit sales (additional)</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980</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Total assets</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1279335</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i/>
                <w:iCs/>
                <w:color w:val="000000"/>
                <w:sz w:val="24"/>
                <w:szCs w:val="24"/>
              </w:rPr>
            </w:pPr>
            <w:r w:rsidRPr="002F2DD4">
              <w:rPr>
                <w:rFonts w:ascii="Times New Roman" w:eastAsia="Times New Roman" w:hAnsi="Times New Roman" w:cs="Times New Roman"/>
                <w:i/>
                <w:iCs/>
                <w:color w:val="000000"/>
                <w:sz w:val="24"/>
                <w:szCs w:val="24"/>
              </w:rPr>
              <w:t>Liabilities</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Ordinary shares (Equity)</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310000</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Preference share</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300000</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Less: 4% Debentures</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-100000</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Capital</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510000</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Trade creditors</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171355</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Total liabilities</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681355</w:t>
            </w:r>
          </w:p>
        </w:tc>
      </w:tr>
      <w:tr w:rsidR="002F2DD4" w:rsidRPr="002F2DD4" w:rsidTr="00FE7534">
        <w:trPr>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r>
      <w:tr w:rsidR="002F2DD4" w:rsidRPr="002F2DD4" w:rsidTr="00FE75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82" w:type="pct"/>
            <w:noWrap/>
            <w:hideMark/>
          </w:tcPr>
          <w:p w:rsidR="002F2DD4" w:rsidRPr="002F2DD4" w:rsidRDefault="002F2DD4" w:rsidP="002F2DD4">
            <w:pPr>
              <w:rPr>
                <w:rFonts w:ascii="Times New Roman" w:eastAsia="Times New Roman" w:hAnsi="Times New Roman" w:cs="Times New Roman"/>
                <w:b w:val="0"/>
                <w:color w:val="000000"/>
                <w:sz w:val="24"/>
                <w:szCs w:val="24"/>
              </w:rPr>
            </w:pPr>
            <w:r w:rsidRPr="002F2DD4">
              <w:rPr>
                <w:rFonts w:ascii="Times New Roman" w:eastAsia="Times New Roman" w:hAnsi="Times New Roman" w:cs="Times New Roman"/>
                <w:b w:val="0"/>
                <w:color w:val="000000"/>
                <w:sz w:val="24"/>
                <w:szCs w:val="24"/>
              </w:rPr>
              <w:t>Net assets</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 </w:t>
            </w:r>
          </w:p>
        </w:tc>
        <w:tc>
          <w:tcPr>
            <w:tcW w:w="809" w:type="pct"/>
            <w:noWrap/>
            <w:hideMark/>
          </w:tcPr>
          <w:p w:rsidR="002F2DD4" w:rsidRPr="002F2DD4" w:rsidRDefault="002F2DD4" w:rsidP="002F2DD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F2DD4">
              <w:rPr>
                <w:rFonts w:ascii="Times New Roman" w:eastAsia="Times New Roman" w:hAnsi="Times New Roman" w:cs="Times New Roman"/>
                <w:color w:val="000000"/>
                <w:sz w:val="24"/>
                <w:szCs w:val="24"/>
              </w:rPr>
              <w:t>597980</w:t>
            </w:r>
          </w:p>
        </w:tc>
      </w:tr>
    </w:tbl>
    <w:p w:rsidR="0078188B" w:rsidRDefault="0078188B" w:rsidP="00D3598B">
      <w:pPr>
        <w:jc w:val="center"/>
        <w:rPr>
          <w:rFonts w:ascii="Times New Roman" w:hAnsi="Times New Roman" w:cs="Times New Roman"/>
          <w:sz w:val="24"/>
          <w:szCs w:val="24"/>
        </w:rPr>
      </w:pPr>
    </w:p>
    <w:p w:rsidR="00573C1F" w:rsidRDefault="00573C1F" w:rsidP="008C1046">
      <w:pPr>
        <w:pStyle w:val="Heading2"/>
      </w:pPr>
      <w:bookmarkStart w:id="3" w:name="_Toc77457689"/>
      <w:r>
        <w:t>b) Reason of balancing statement of financial position:</w:t>
      </w:r>
      <w:bookmarkEnd w:id="3"/>
      <w:r>
        <w:t xml:space="preserve"> </w:t>
      </w:r>
    </w:p>
    <w:p w:rsidR="003B717C" w:rsidRPr="003B717C" w:rsidRDefault="00EC684D" w:rsidP="00DA448C">
      <w:pPr>
        <w:jc w:val="both"/>
        <w:rPr>
          <w:rFonts w:ascii="Times New Roman" w:hAnsi="Times New Roman" w:cs="Times New Roman"/>
          <w:sz w:val="24"/>
          <w:szCs w:val="24"/>
        </w:rPr>
      </w:pPr>
      <w:r w:rsidRPr="00EC684D">
        <w:rPr>
          <w:rFonts w:ascii="Times New Roman" w:hAnsi="Times New Roman" w:cs="Times New Roman"/>
          <w:sz w:val="24"/>
          <w:szCs w:val="24"/>
          <w:shd w:val="clear" w:color="auto" w:fill="FFFFFF"/>
          <w:lang w:val="en-GB"/>
        </w:rPr>
        <w:t>In view of the above assertions, the creator has expressed a net benefit and positive liquidity. The organizations would have to finish budget summaries by adjusting all liquidity and liabilities. It is important to legitimize that liquidity and productivity are adequately achievable to clear the obligation or liabilities (</w:t>
      </w:r>
      <w:proofErr w:type="spellStart"/>
      <w:r w:rsidRPr="00EC684D">
        <w:rPr>
          <w:rFonts w:ascii="Times New Roman" w:hAnsi="Times New Roman" w:cs="Times New Roman"/>
          <w:sz w:val="24"/>
          <w:szCs w:val="24"/>
          <w:shd w:val="clear" w:color="auto" w:fill="FFFFFF"/>
          <w:lang w:val="en-GB"/>
        </w:rPr>
        <w:t>Osadchy</w:t>
      </w:r>
      <w:proofErr w:type="spellEnd"/>
      <w:r w:rsidRPr="00EC684D">
        <w:rPr>
          <w:rFonts w:ascii="Times New Roman" w:hAnsi="Times New Roman" w:cs="Times New Roman"/>
          <w:sz w:val="24"/>
          <w:szCs w:val="24"/>
          <w:shd w:val="clear" w:color="auto" w:fill="FFFFFF"/>
          <w:lang w:val="en-GB"/>
        </w:rPr>
        <w:t>, et al. 2018). The adjusting figure is really a make back the initial investment highlight stay away from shortfall; that implies it is important to have abundance valuation of net resources over complete liabilities. Something else, less valuation of net resources would demonstrate less liquidity for the firm. Then again, organization would have to keep a persistent money inflow in business with the goal that budget summary can be shut at an adjusting position.</w:t>
      </w:r>
      <w:r>
        <w:rPr>
          <w:rFonts w:ascii="Times New Roman" w:hAnsi="Times New Roman" w:cs="Times New Roman"/>
          <w:sz w:val="24"/>
          <w:szCs w:val="24"/>
          <w:shd w:val="clear" w:color="auto" w:fill="FFFFFF"/>
          <w:lang w:val="en-GB"/>
        </w:rPr>
        <w:t xml:space="preserve"> </w:t>
      </w:r>
      <w:r w:rsidR="0087336F">
        <w:rPr>
          <w:rFonts w:ascii="Times New Roman" w:hAnsi="Times New Roman" w:cs="Times New Roman"/>
          <w:sz w:val="24"/>
          <w:szCs w:val="24"/>
          <w:shd w:val="clear" w:color="auto" w:fill="FFFFFF"/>
          <w:lang w:val="en-GB"/>
        </w:rPr>
        <w:t xml:space="preserve"> </w:t>
      </w:r>
    </w:p>
    <w:p w:rsidR="00CD7F9E" w:rsidRDefault="00573C1F" w:rsidP="008C1046">
      <w:pPr>
        <w:pStyle w:val="Heading1"/>
      </w:pPr>
      <w:bookmarkStart w:id="4" w:name="_Toc77457690"/>
      <w:r>
        <w:t xml:space="preserve">Question 2: </w:t>
      </w:r>
      <w:r w:rsidR="00CD7F9E">
        <w:t xml:space="preserve">Case scenario of </w:t>
      </w:r>
      <w:proofErr w:type="spellStart"/>
      <w:r w:rsidR="00CD7F9E">
        <w:t>Chocco</w:t>
      </w:r>
      <w:proofErr w:type="spellEnd"/>
      <w:r w:rsidR="00CD7F9E">
        <w:t xml:space="preserve"> Plc</w:t>
      </w:r>
      <w:bookmarkEnd w:id="4"/>
    </w:p>
    <w:p w:rsidR="00FC2182" w:rsidRDefault="00D00BB4" w:rsidP="00DA448C">
      <w:pPr>
        <w:jc w:val="both"/>
        <w:rPr>
          <w:rFonts w:ascii="Times New Roman" w:hAnsi="Times New Roman" w:cs="Times New Roman"/>
          <w:sz w:val="24"/>
          <w:szCs w:val="24"/>
        </w:rPr>
      </w:pPr>
      <w:r>
        <w:rPr>
          <w:rFonts w:ascii="Times New Roman" w:hAnsi="Times New Roman" w:cs="Times New Roman"/>
          <w:sz w:val="24"/>
          <w:szCs w:val="24"/>
        </w:rPr>
        <w:t xml:space="preserve">In this </w:t>
      </w:r>
      <w:r w:rsidR="00AA30A4">
        <w:rPr>
          <w:rFonts w:ascii="Times New Roman" w:hAnsi="Times New Roman" w:cs="Times New Roman"/>
          <w:sz w:val="24"/>
          <w:szCs w:val="24"/>
        </w:rPr>
        <w:t>part</w:t>
      </w:r>
      <w:r>
        <w:rPr>
          <w:rFonts w:ascii="Times New Roman" w:hAnsi="Times New Roman" w:cs="Times New Roman"/>
          <w:sz w:val="24"/>
          <w:szCs w:val="24"/>
        </w:rPr>
        <w:t xml:space="preserve">, the </w:t>
      </w:r>
      <w:r w:rsidR="00F2526F">
        <w:rPr>
          <w:rFonts w:ascii="Times New Roman" w:hAnsi="Times New Roman" w:cs="Times New Roman"/>
          <w:sz w:val="24"/>
          <w:szCs w:val="24"/>
        </w:rPr>
        <w:t>author</w:t>
      </w:r>
      <w:r>
        <w:rPr>
          <w:rFonts w:ascii="Times New Roman" w:hAnsi="Times New Roman" w:cs="Times New Roman"/>
          <w:sz w:val="24"/>
          <w:szCs w:val="24"/>
        </w:rPr>
        <w:t xml:space="preserve"> has considered the income statement and balance sheet of </w:t>
      </w:r>
      <w:proofErr w:type="spellStart"/>
      <w:r>
        <w:rPr>
          <w:rFonts w:ascii="Times New Roman" w:hAnsi="Times New Roman" w:cs="Times New Roman"/>
          <w:sz w:val="24"/>
          <w:szCs w:val="24"/>
        </w:rPr>
        <w:t>Chocco</w:t>
      </w:r>
      <w:proofErr w:type="spellEnd"/>
      <w:r>
        <w:rPr>
          <w:rFonts w:ascii="Times New Roman" w:hAnsi="Times New Roman" w:cs="Times New Roman"/>
          <w:sz w:val="24"/>
          <w:szCs w:val="24"/>
        </w:rPr>
        <w:t xml:space="preserve"> Plc to perform financial ratios</w:t>
      </w:r>
      <w:r w:rsidR="003F53FC">
        <w:rPr>
          <w:rFonts w:ascii="Times New Roman" w:hAnsi="Times New Roman" w:cs="Times New Roman"/>
          <w:sz w:val="24"/>
          <w:szCs w:val="24"/>
        </w:rPr>
        <w:t xml:space="preserve"> for 2019-2020</w:t>
      </w:r>
      <w:r w:rsidR="007C4A1D">
        <w:rPr>
          <w:rFonts w:ascii="Times New Roman" w:hAnsi="Times New Roman" w:cs="Times New Roman"/>
          <w:sz w:val="24"/>
          <w:szCs w:val="24"/>
        </w:rPr>
        <w:t xml:space="preserve">; the information is provided in </w:t>
      </w:r>
      <w:r w:rsidR="007C4A1D" w:rsidRPr="007C4A1D">
        <w:rPr>
          <w:rFonts w:ascii="Times New Roman" w:hAnsi="Times New Roman" w:cs="Times New Roman"/>
          <w:b/>
          <w:i/>
          <w:sz w:val="24"/>
          <w:szCs w:val="24"/>
        </w:rPr>
        <w:t>appendix 2</w:t>
      </w:r>
      <w:r w:rsidRPr="007C4A1D">
        <w:rPr>
          <w:rFonts w:ascii="Times New Roman" w:hAnsi="Times New Roman" w:cs="Times New Roman"/>
          <w:b/>
          <w:i/>
          <w:sz w:val="24"/>
          <w:szCs w:val="24"/>
        </w:rPr>
        <w:t>.</w:t>
      </w:r>
      <w:r>
        <w:rPr>
          <w:rFonts w:ascii="Times New Roman" w:hAnsi="Times New Roman" w:cs="Times New Roman"/>
          <w:sz w:val="24"/>
          <w:szCs w:val="24"/>
        </w:rPr>
        <w:t xml:space="preserve"> </w:t>
      </w:r>
    </w:p>
    <w:p w:rsidR="00CD7F9E" w:rsidRDefault="00B77EC0" w:rsidP="008C1046">
      <w:pPr>
        <w:pStyle w:val="Heading2"/>
      </w:pPr>
      <w:bookmarkStart w:id="5" w:name="_Toc77457691"/>
      <w:r>
        <w:t>a) Calculation of ratios:</w:t>
      </w:r>
      <w:bookmarkEnd w:id="5"/>
      <w:r>
        <w:t xml:space="preserve"> </w:t>
      </w:r>
    </w:p>
    <w:p w:rsidR="00B77EC0"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Return on capital employed (ROCE): </w:t>
      </w:r>
    </w:p>
    <w:p w:rsidR="00C922C6" w:rsidRPr="00C922C6" w:rsidRDefault="00C922C6" w:rsidP="00C922C6">
      <w:pPr>
        <w:jc w:val="both"/>
        <w:rPr>
          <w:rFonts w:ascii="Times New Roman" w:hAnsi="Times New Roman" w:cs="Times New Roman"/>
          <w:sz w:val="24"/>
          <w:szCs w:val="24"/>
        </w:rPr>
      </w:pPr>
      <w:r w:rsidRPr="006A17C9">
        <w:rPr>
          <w:rFonts w:ascii="Times New Roman" w:hAnsi="Times New Roman" w:cs="Times New Roman"/>
          <w:sz w:val="24"/>
          <w:szCs w:val="24"/>
        </w:rPr>
        <w:t xml:space="preserve">According to the estimation, it has been tracked down that the organization </w:t>
      </w:r>
      <w:proofErr w:type="spellStart"/>
      <w:r w:rsidRPr="006A17C9">
        <w:rPr>
          <w:rFonts w:ascii="Times New Roman" w:hAnsi="Times New Roman" w:cs="Times New Roman"/>
          <w:sz w:val="24"/>
          <w:szCs w:val="24"/>
        </w:rPr>
        <w:t>Chocco</w:t>
      </w:r>
      <w:proofErr w:type="spellEnd"/>
      <w:r w:rsidRPr="006A17C9">
        <w:rPr>
          <w:rFonts w:ascii="Times New Roman" w:hAnsi="Times New Roman" w:cs="Times New Roman"/>
          <w:sz w:val="24"/>
          <w:szCs w:val="24"/>
        </w:rPr>
        <w:t xml:space="preserve"> Plc has fostered their ROCE position in 2020 contrasted with 2019 with worth of 0.08581. That implies organization's productivity is 0.08581 or 8% as far as capital, which was less during past monetary year as 7%. Notwithstanding, all out resources valuation has been diminished in 2020. </w:t>
      </w:r>
    </w:p>
    <w:tbl>
      <w:tblPr>
        <w:tblStyle w:val="LightList-Accent6"/>
        <w:tblW w:w="5000" w:type="pct"/>
        <w:tblLook w:val="04A0" w:firstRow="1" w:lastRow="0" w:firstColumn="1" w:lastColumn="0" w:noHBand="0" w:noVBand="1"/>
      </w:tblPr>
      <w:tblGrid>
        <w:gridCol w:w="6152"/>
        <w:gridCol w:w="1522"/>
        <w:gridCol w:w="1666"/>
      </w:tblGrid>
      <w:tr w:rsidR="00411992" w:rsidRPr="00411992"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Particulars (</w:t>
            </w:r>
            <w:r w:rsidRPr="00411992">
              <w:rPr>
                <w:rFonts w:ascii="Times New Roman" w:eastAsia="Times New Roman" w:hAnsi="Times New Roman" w:cs="Times New Roman"/>
                <w:i/>
                <w:iCs/>
                <w:color w:val="000000"/>
                <w:sz w:val="24"/>
                <w:szCs w:val="24"/>
              </w:rPr>
              <w:t>Amounts in £ million</w:t>
            </w:r>
            <w:r w:rsidRPr="00411992">
              <w:rPr>
                <w:rFonts w:ascii="Times New Roman" w:eastAsia="Times New Roman" w:hAnsi="Times New Roman" w:cs="Times New Roman"/>
                <w:color w:val="000000"/>
                <w:sz w:val="24"/>
                <w:szCs w:val="24"/>
              </w:rPr>
              <w:t>)</w:t>
            </w:r>
          </w:p>
        </w:tc>
        <w:tc>
          <w:tcPr>
            <w:tcW w:w="815" w:type="pct"/>
            <w:noWrap/>
            <w:hideMark/>
          </w:tcPr>
          <w:p w:rsidR="00411992" w:rsidRPr="00411992" w:rsidRDefault="00411992" w:rsidP="0041199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FY 2020</w:t>
            </w:r>
          </w:p>
        </w:tc>
        <w:tc>
          <w:tcPr>
            <w:tcW w:w="892" w:type="pct"/>
            <w:noWrap/>
            <w:hideMark/>
          </w:tcPr>
          <w:p w:rsidR="00411992" w:rsidRPr="00411992" w:rsidRDefault="00411992" w:rsidP="0041199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FY 2019</w:t>
            </w:r>
          </w:p>
        </w:tc>
      </w:tr>
      <w:tr w:rsidR="00411992" w:rsidRPr="00411992"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Earnings before interest and taxes (EBIT)</w:t>
            </w:r>
          </w:p>
        </w:tc>
        <w:tc>
          <w:tcPr>
            <w:tcW w:w="815"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620</w:t>
            </w:r>
          </w:p>
        </w:tc>
        <w:tc>
          <w:tcPr>
            <w:tcW w:w="892"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539</w:t>
            </w:r>
          </w:p>
        </w:tc>
      </w:tr>
      <w:tr w:rsidR="00411992" w:rsidRPr="00411992"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Total assets</w:t>
            </w:r>
          </w:p>
        </w:tc>
        <w:tc>
          <w:tcPr>
            <w:tcW w:w="815"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9736</w:t>
            </w:r>
          </w:p>
        </w:tc>
        <w:tc>
          <w:tcPr>
            <w:tcW w:w="892"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10087</w:t>
            </w:r>
          </w:p>
        </w:tc>
      </w:tr>
      <w:tr w:rsidR="00411992" w:rsidRPr="00411992"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Current liabilities</w:t>
            </w:r>
          </w:p>
        </w:tc>
        <w:tc>
          <w:tcPr>
            <w:tcW w:w="815"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2511</w:t>
            </w:r>
          </w:p>
        </w:tc>
        <w:tc>
          <w:tcPr>
            <w:tcW w:w="892"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3046</w:t>
            </w:r>
          </w:p>
        </w:tc>
      </w:tr>
      <w:tr w:rsidR="00411992" w:rsidRPr="00411992"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Return on capital employed (ROCE)</w:t>
            </w:r>
          </w:p>
        </w:tc>
        <w:tc>
          <w:tcPr>
            <w:tcW w:w="815"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0.08581</w:t>
            </w:r>
          </w:p>
        </w:tc>
        <w:tc>
          <w:tcPr>
            <w:tcW w:w="892"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0.076552</w:t>
            </w:r>
          </w:p>
        </w:tc>
      </w:tr>
    </w:tbl>
    <w:p w:rsidR="00411992" w:rsidRPr="00F358D7" w:rsidRDefault="00411992"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Return on equity (ROE): </w:t>
      </w:r>
    </w:p>
    <w:p w:rsidR="00C3614E" w:rsidRPr="00C3614E" w:rsidRDefault="001B25CB" w:rsidP="001B25CB">
      <w:pPr>
        <w:jc w:val="both"/>
        <w:rPr>
          <w:rFonts w:ascii="Times New Roman" w:hAnsi="Times New Roman" w:cs="Times New Roman"/>
          <w:sz w:val="24"/>
          <w:szCs w:val="24"/>
        </w:rPr>
      </w:pPr>
      <w:r w:rsidRPr="006A17C9">
        <w:rPr>
          <w:rFonts w:ascii="Times New Roman" w:hAnsi="Times New Roman" w:cs="Times New Roman"/>
          <w:sz w:val="24"/>
          <w:szCs w:val="24"/>
        </w:rPr>
        <w:t xml:space="preserve">For this situation, organization's ROE has been expanded to 13%; which means organization's value level has been expanded and organization's pay level has upheld that. Here, increment of overall gain has been shown in 2020 contrasted with financial year 2019. This is expressed a positive value position for the organization (Robinson, 2020). </w:t>
      </w:r>
    </w:p>
    <w:tbl>
      <w:tblPr>
        <w:tblStyle w:val="LightList-Accent6"/>
        <w:tblW w:w="5000" w:type="pct"/>
        <w:tblLook w:val="04A0" w:firstRow="1" w:lastRow="0" w:firstColumn="1" w:lastColumn="0" w:noHBand="0" w:noVBand="1"/>
      </w:tblPr>
      <w:tblGrid>
        <w:gridCol w:w="6152"/>
        <w:gridCol w:w="1522"/>
        <w:gridCol w:w="1666"/>
      </w:tblGrid>
      <w:tr w:rsidR="00411992" w:rsidRPr="00411992"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Particulars (</w:t>
            </w:r>
            <w:r w:rsidRPr="00411992">
              <w:rPr>
                <w:rFonts w:ascii="Times New Roman" w:eastAsia="Times New Roman" w:hAnsi="Times New Roman" w:cs="Times New Roman"/>
                <w:i/>
                <w:iCs/>
                <w:color w:val="000000"/>
                <w:sz w:val="24"/>
                <w:szCs w:val="24"/>
              </w:rPr>
              <w:t>Amounts in £ million</w:t>
            </w:r>
            <w:r w:rsidRPr="00411992">
              <w:rPr>
                <w:rFonts w:ascii="Times New Roman" w:eastAsia="Times New Roman" w:hAnsi="Times New Roman" w:cs="Times New Roman"/>
                <w:color w:val="000000"/>
                <w:sz w:val="24"/>
                <w:szCs w:val="24"/>
              </w:rPr>
              <w:t>)</w:t>
            </w:r>
          </w:p>
        </w:tc>
        <w:tc>
          <w:tcPr>
            <w:tcW w:w="815" w:type="pct"/>
            <w:noWrap/>
            <w:hideMark/>
          </w:tcPr>
          <w:p w:rsidR="00411992" w:rsidRPr="00411992" w:rsidRDefault="00411992" w:rsidP="0041199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FY 2020</w:t>
            </w:r>
          </w:p>
        </w:tc>
        <w:tc>
          <w:tcPr>
            <w:tcW w:w="892" w:type="pct"/>
            <w:noWrap/>
            <w:hideMark/>
          </w:tcPr>
          <w:p w:rsidR="00411992" w:rsidRPr="00411992" w:rsidRDefault="00411992" w:rsidP="0041199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FY 2019</w:t>
            </w:r>
          </w:p>
        </w:tc>
      </w:tr>
      <w:tr w:rsidR="00411992" w:rsidRPr="00411992"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Net income</w:t>
            </w:r>
          </w:p>
        </w:tc>
        <w:tc>
          <w:tcPr>
            <w:tcW w:w="815"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431</w:t>
            </w:r>
          </w:p>
        </w:tc>
        <w:tc>
          <w:tcPr>
            <w:tcW w:w="892"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366</w:t>
            </w:r>
          </w:p>
        </w:tc>
      </w:tr>
      <w:tr w:rsidR="00411992" w:rsidRPr="00411992"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Shareholder's equity</w:t>
            </w:r>
          </w:p>
        </w:tc>
        <w:tc>
          <w:tcPr>
            <w:tcW w:w="815"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3088</w:t>
            </w:r>
          </w:p>
        </w:tc>
        <w:tc>
          <w:tcPr>
            <w:tcW w:w="892"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2912</w:t>
            </w:r>
          </w:p>
        </w:tc>
      </w:tr>
      <w:tr w:rsidR="00411992" w:rsidRPr="00411992"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Return on equity (ROE)</w:t>
            </w:r>
          </w:p>
        </w:tc>
        <w:tc>
          <w:tcPr>
            <w:tcW w:w="815"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0.13957</w:t>
            </w:r>
          </w:p>
        </w:tc>
        <w:tc>
          <w:tcPr>
            <w:tcW w:w="892"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0.125687</w:t>
            </w:r>
          </w:p>
        </w:tc>
      </w:tr>
    </w:tbl>
    <w:p w:rsidR="00411992" w:rsidRPr="00F358D7" w:rsidRDefault="00411992"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Earnings per share: </w:t>
      </w:r>
    </w:p>
    <w:p w:rsidR="00EA1EC7" w:rsidRPr="00EA1EC7" w:rsidRDefault="00275FD9" w:rsidP="00892A15">
      <w:pPr>
        <w:jc w:val="both"/>
        <w:rPr>
          <w:rFonts w:ascii="Times New Roman" w:hAnsi="Times New Roman" w:cs="Times New Roman"/>
          <w:sz w:val="24"/>
          <w:szCs w:val="24"/>
        </w:rPr>
      </w:pPr>
      <w:r w:rsidRPr="006A17C9">
        <w:rPr>
          <w:rFonts w:ascii="Times New Roman" w:hAnsi="Times New Roman" w:cs="Times New Roman"/>
          <w:sz w:val="24"/>
          <w:szCs w:val="24"/>
        </w:rPr>
        <w:t xml:space="preserve">According to the estimation, organization's EPS has been expanded 58% from 41%, which means expansion in capital speculation. This expanded position becomes because of expanded net gain and profits. </w:t>
      </w:r>
      <w:r w:rsidR="009065F4">
        <w:rPr>
          <w:rFonts w:ascii="Times New Roman" w:hAnsi="Times New Roman" w:cs="Times New Roman"/>
          <w:sz w:val="24"/>
          <w:szCs w:val="24"/>
        </w:rPr>
        <w:t xml:space="preserve">This increased position becomes due to increased net income and dividends. </w:t>
      </w:r>
    </w:p>
    <w:tbl>
      <w:tblPr>
        <w:tblStyle w:val="LightList-Accent6"/>
        <w:tblW w:w="5000" w:type="pct"/>
        <w:tblLook w:val="04A0" w:firstRow="1" w:lastRow="0" w:firstColumn="1" w:lastColumn="0" w:noHBand="0" w:noVBand="1"/>
      </w:tblPr>
      <w:tblGrid>
        <w:gridCol w:w="6152"/>
        <w:gridCol w:w="1522"/>
        <w:gridCol w:w="1666"/>
      </w:tblGrid>
      <w:tr w:rsidR="00411992" w:rsidRPr="00411992"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Particulars (</w:t>
            </w:r>
            <w:r w:rsidRPr="00411992">
              <w:rPr>
                <w:rFonts w:ascii="Times New Roman" w:eastAsia="Times New Roman" w:hAnsi="Times New Roman" w:cs="Times New Roman"/>
                <w:i/>
                <w:iCs/>
                <w:color w:val="000000"/>
                <w:sz w:val="24"/>
                <w:szCs w:val="24"/>
              </w:rPr>
              <w:t>Amounts in £ million</w:t>
            </w:r>
            <w:r w:rsidRPr="00411992">
              <w:rPr>
                <w:rFonts w:ascii="Times New Roman" w:eastAsia="Times New Roman" w:hAnsi="Times New Roman" w:cs="Times New Roman"/>
                <w:color w:val="000000"/>
                <w:sz w:val="24"/>
                <w:szCs w:val="24"/>
              </w:rPr>
              <w:t>)</w:t>
            </w:r>
          </w:p>
        </w:tc>
        <w:tc>
          <w:tcPr>
            <w:tcW w:w="815" w:type="pct"/>
            <w:noWrap/>
            <w:hideMark/>
          </w:tcPr>
          <w:p w:rsidR="00411992" w:rsidRPr="00411992" w:rsidRDefault="00411992" w:rsidP="0041199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FY 2020</w:t>
            </w:r>
          </w:p>
        </w:tc>
        <w:tc>
          <w:tcPr>
            <w:tcW w:w="892" w:type="pct"/>
            <w:noWrap/>
            <w:hideMark/>
          </w:tcPr>
          <w:p w:rsidR="00411992" w:rsidRPr="00411992" w:rsidRDefault="00411992" w:rsidP="0041199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411992">
              <w:rPr>
                <w:rFonts w:ascii="Times New Roman" w:eastAsia="Times New Roman" w:hAnsi="Times New Roman" w:cs="Times New Roman"/>
                <w:color w:val="000000"/>
                <w:sz w:val="24"/>
                <w:szCs w:val="24"/>
              </w:rPr>
              <w:t>FY 2019</w:t>
            </w:r>
          </w:p>
        </w:tc>
      </w:tr>
      <w:tr w:rsidR="00411992" w:rsidRPr="00411992"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Net income</w:t>
            </w:r>
          </w:p>
        </w:tc>
        <w:tc>
          <w:tcPr>
            <w:tcW w:w="815"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431</w:t>
            </w:r>
          </w:p>
        </w:tc>
        <w:tc>
          <w:tcPr>
            <w:tcW w:w="892"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366</w:t>
            </w:r>
          </w:p>
        </w:tc>
      </w:tr>
      <w:tr w:rsidR="00411992" w:rsidRPr="00411992"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Preferred dividends</w:t>
            </w:r>
          </w:p>
        </w:tc>
        <w:tc>
          <w:tcPr>
            <w:tcW w:w="815"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255</w:t>
            </w:r>
          </w:p>
        </w:tc>
        <w:tc>
          <w:tcPr>
            <w:tcW w:w="892"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242</w:t>
            </w:r>
          </w:p>
        </w:tc>
      </w:tr>
      <w:tr w:rsidR="00411992" w:rsidRPr="00411992"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Outstanding shares</w:t>
            </w:r>
          </w:p>
        </w:tc>
        <w:tc>
          <w:tcPr>
            <w:tcW w:w="815"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300</w:t>
            </w:r>
          </w:p>
        </w:tc>
        <w:tc>
          <w:tcPr>
            <w:tcW w:w="892" w:type="pct"/>
            <w:noWrap/>
            <w:hideMark/>
          </w:tcPr>
          <w:p w:rsidR="00411992" w:rsidRPr="00411992" w:rsidRDefault="00411992" w:rsidP="0041199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300</w:t>
            </w:r>
          </w:p>
        </w:tc>
      </w:tr>
      <w:tr w:rsidR="00411992" w:rsidRPr="00411992"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411992" w:rsidRPr="00411992" w:rsidRDefault="00411992" w:rsidP="00411992">
            <w:pPr>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Earnings per share (EPS)</w:t>
            </w:r>
          </w:p>
        </w:tc>
        <w:tc>
          <w:tcPr>
            <w:tcW w:w="815"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0.58667</w:t>
            </w:r>
          </w:p>
        </w:tc>
        <w:tc>
          <w:tcPr>
            <w:tcW w:w="892" w:type="pct"/>
            <w:noWrap/>
            <w:hideMark/>
          </w:tcPr>
          <w:p w:rsidR="00411992" w:rsidRPr="00411992" w:rsidRDefault="00411992" w:rsidP="0041199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411992">
              <w:rPr>
                <w:rFonts w:ascii="Times New Roman" w:eastAsia="Times New Roman" w:hAnsi="Times New Roman" w:cs="Times New Roman"/>
                <w:color w:val="000000"/>
                <w:sz w:val="24"/>
                <w:szCs w:val="24"/>
              </w:rPr>
              <w:t>0.413333</w:t>
            </w:r>
          </w:p>
        </w:tc>
      </w:tr>
    </w:tbl>
    <w:p w:rsidR="003335CC" w:rsidRPr="00F358D7" w:rsidRDefault="003335CC"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Net profit margin: </w:t>
      </w:r>
    </w:p>
    <w:p w:rsidR="0022013C" w:rsidRPr="00ED71A1" w:rsidRDefault="0022013C" w:rsidP="008A4053">
      <w:pPr>
        <w:jc w:val="both"/>
        <w:rPr>
          <w:rFonts w:ascii="Times New Roman" w:hAnsi="Times New Roman" w:cs="Times New Roman"/>
          <w:sz w:val="24"/>
          <w:szCs w:val="24"/>
        </w:rPr>
      </w:pPr>
      <w:r>
        <w:rPr>
          <w:rFonts w:ascii="Times New Roman" w:hAnsi="Times New Roman" w:cs="Times New Roman"/>
          <w:sz w:val="24"/>
          <w:szCs w:val="24"/>
        </w:rPr>
        <w:t xml:space="preserve">As per the calculation of net profit margin, the company’s net profit margin has been increased to 6% from 5%. </w:t>
      </w:r>
      <w:r w:rsidR="00394FB1" w:rsidRPr="006A17C9">
        <w:rPr>
          <w:rFonts w:ascii="Times New Roman" w:hAnsi="Times New Roman" w:cs="Times New Roman"/>
          <w:sz w:val="24"/>
          <w:szCs w:val="24"/>
        </w:rPr>
        <w:t>According to the computation of net revenue, the organization's net overall revenue has been expanded to 6% from 5%. In any case, that isn't achievable enough for the organization; that implies the organization has expanded degree of working costs and managerial costs (</w:t>
      </w:r>
      <w:proofErr w:type="spellStart"/>
      <w:r w:rsidR="00394FB1" w:rsidRPr="006A17C9">
        <w:rPr>
          <w:rFonts w:ascii="Times New Roman" w:hAnsi="Times New Roman" w:cs="Times New Roman"/>
          <w:sz w:val="24"/>
          <w:szCs w:val="24"/>
        </w:rPr>
        <w:t>Rukmana</w:t>
      </w:r>
      <w:proofErr w:type="spellEnd"/>
      <w:r w:rsidR="00394FB1" w:rsidRPr="006A17C9">
        <w:rPr>
          <w:rFonts w:ascii="Times New Roman" w:hAnsi="Times New Roman" w:cs="Times New Roman"/>
          <w:sz w:val="24"/>
          <w:szCs w:val="24"/>
        </w:rPr>
        <w:t xml:space="preserve">, 2018). </w:t>
      </w:r>
    </w:p>
    <w:tbl>
      <w:tblPr>
        <w:tblStyle w:val="LightList-Accent6"/>
        <w:tblW w:w="5000" w:type="pct"/>
        <w:tblLook w:val="04A0" w:firstRow="1" w:lastRow="0" w:firstColumn="1" w:lastColumn="0" w:noHBand="0" w:noVBand="1"/>
      </w:tblPr>
      <w:tblGrid>
        <w:gridCol w:w="6152"/>
        <w:gridCol w:w="1522"/>
        <w:gridCol w:w="1666"/>
      </w:tblGrid>
      <w:tr w:rsidR="000B5FB5" w:rsidRPr="000B5FB5"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Particulars (</w:t>
            </w:r>
            <w:r w:rsidRPr="000B5FB5">
              <w:rPr>
                <w:rFonts w:ascii="Times New Roman" w:eastAsia="Times New Roman" w:hAnsi="Times New Roman" w:cs="Times New Roman"/>
                <w:i/>
                <w:iCs/>
                <w:color w:val="000000"/>
                <w:sz w:val="24"/>
                <w:szCs w:val="24"/>
              </w:rPr>
              <w:t>Amounts in £ million</w:t>
            </w:r>
            <w:r w:rsidRPr="000B5FB5">
              <w:rPr>
                <w:rFonts w:ascii="Times New Roman" w:eastAsia="Times New Roman" w:hAnsi="Times New Roman" w:cs="Times New Roman"/>
                <w:color w:val="000000"/>
                <w:sz w:val="24"/>
                <w:szCs w:val="24"/>
              </w:rPr>
              <w:t>)</w:t>
            </w:r>
          </w:p>
        </w:tc>
        <w:tc>
          <w:tcPr>
            <w:tcW w:w="815" w:type="pct"/>
            <w:noWrap/>
            <w:hideMark/>
          </w:tcPr>
          <w:p w:rsidR="000B5FB5" w:rsidRPr="000B5FB5" w:rsidRDefault="000B5FB5" w:rsidP="000B5FB5">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FY 2020</w:t>
            </w:r>
          </w:p>
        </w:tc>
        <w:tc>
          <w:tcPr>
            <w:tcW w:w="892" w:type="pct"/>
            <w:noWrap/>
            <w:hideMark/>
          </w:tcPr>
          <w:p w:rsidR="000B5FB5" w:rsidRPr="000B5FB5" w:rsidRDefault="000B5FB5" w:rsidP="000B5FB5">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FY 2019</w:t>
            </w:r>
          </w:p>
        </w:tc>
      </w:tr>
      <w:tr w:rsidR="000B5FB5" w:rsidRPr="000B5FB5"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Net profit</w:t>
            </w:r>
          </w:p>
        </w:tc>
        <w:tc>
          <w:tcPr>
            <w:tcW w:w="815"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431</w:t>
            </w:r>
          </w:p>
        </w:tc>
        <w:tc>
          <w:tcPr>
            <w:tcW w:w="892"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366</w:t>
            </w:r>
          </w:p>
        </w:tc>
      </w:tr>
      <w:tr w:rsidR="000B5FB5" w:rsidRPr="000B5FB5"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Total sales / revenue</w:t>
            </w:r>
          </w:p>
        </w:tc>
        <w:tc>
          <w:tcPr>
            <w:tcW w:w="815"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6738</w:t>
            </w:r>
          </w:p>
        </w:tc>
        <w:tc>
          <w:tcPr>
            <w:tcW w:w="892"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6441</w:t>
            </w:r>
          </w:p>
        </w:tc>
      </w:tr>
      <w:tr w:rsidR="000B5FB5" w:rsidRPr="000B5FB5"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Net profit margin</w:t>
            </w:r>
          </w:p>
        </w:tc>
        <w:tc>
          <w:tcPr>
            <w:tcW w:w="815"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0.06397</w:t>
            </w:r>
          </w:p>
        </w:tc>
        <w:tc>
          <w:tcPr>
            <w:tcW w:w="892"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0.056823</w:t>
            </w:r>
          </w:p>
        </w:tc>
      </w:tr>
    </w:tbl>
    <w:p w:rsidR="000B5FB5" w:rsidRPr="00F358D7" w:rsidRDefault="000B5FB5"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Assets turnover: </w:t>
      </w:r>
    </w:p>
    <w:p w:rsidR="00EA1BF6" w:rsidRPr="00EA1BF6" w:rsidRDefault="00D0214C" w:rsidP="00460EB1">
      <w:pPr>
        <w:jc w:val="both"/>
        <w:rPr>
          <w:rFonts w:ascii="Times New Roman" w:hAnsi="Times New Roman" w:cs="Times New Roman"/>
          <w:sz w:val="24"/>
          <w:szCs w:val="24"/>
        </w:rPr>
      </w:pPr>
      <w:r>
        <w:rPr>
          <w:rFonts w:ascii="Times New Roman" w:hAnsi="Times New Roman" w:cs="Times New Roman"/>
          <w:sz w:val="24"/>
          <w:szCs w:val="24"/>
        </w:rPr>
        <w:t xml:space="preserve">Here, the result has shown as 0.69 &gt; 0.63. </w:t>
      </w:r>
      <w:r w:rsidR="00460EB1" w:rsidRPr="006A17C9">
        <w:rPr>
          <w:rFonts w:ascii="Times New Roman" w:hAnsi="Times New Roman" w:cs="Times New Roman"/>
          <w:sz w:val="24"/>
          <w:szCs w:val="24"/>
        </w:rPr>
        <w:t>The resources turnover has been expanded in monetary year 2020 contrasted with earlier year 2019. This has occurred because of expanding pace of net deals, since complete resources didn't expanded in 2020. In this way, it is important to build the complete resources for covering the obligation position of the organization (</w:t>
      </w:r>
      <w:proofErr w:type="spellStart"/>
      <w:r w:rsidR="00460EB1" w:rsidRPr="006A17C9">
        <w:rPr>
          <w:rFonts w:ascii="Times New Roman" w:hAnsi="Times New Roman" w:cs="Times New Roman"/>
          <w:sz w:val="24"/>
          <w:szCs w:val="24"/>
        </w:rPr>
        <w:t>Sanyaolu</w:t>
      </w:r>
      <w:proofErr w:type="spellEnd"/>
      <w:r w:rsidR="00460EB1" w:rsidRPr="006A17C9">
        <w:rPr>
          <w:rFonts w:ascii="Times New Roman" w:hAnsi="Times New Roman" w:cs="Times New Roman"/>
          <w:sz w:val="24"/>
          <w:szCs w:val="24"/>
        </w:rPr>
        <w:t xml:space="preserve">, </w:t>
      </w:r>
      <w:r w:rsidR="00460EB1" w:rsidRPr="00CC5E35">
        <w:rPr>
          <w:rFonts w:ascii="Times New Roman" w:hAnsi="Times New Roman" w:cs="Times New Roman"/>
          <w:i/>
          <w:sz w:val="24"/>
          <w:szCs w:val="24"/>
        </w:rPr>
        <w:t>et al.</w:t>
      </w:r>
      <w:r w:rsidR="00460EB1" w:rsidRPr="006A17C9">
        <w:rPr>
          <w:rFonts w:ascii="Times New Roman" w:hAnsi="Times New Roman" w:cs="Times New Roman"/>
          <w:sz w:val="24"/>
          <w:szCs w:val="24"/>
        </w:rPr>
        <w:t xml:space="preserve"> 2020). </w:t>
      </w:r>
    </w:p>
    <w:tbl>
      <w:tblPr>
        <w:tblStyle w:val="LightList-Accent6"/>
        <w:tblW w:w="5000" w:type="pct"/>
        <w:tblLook w:val="04A0" w:firstRow="1" w:lastRow="0" w:firstColumn="1" w:lastColumn="0" w:noHBand="0" w:noVBand="1"/>
      </w:tblPr>
      <w:tblGrid>
        <w:gridCol w:w="6152"/>
        <w:gridCol w:w="1522"/>
        <w:gridCol w:w="1666"/>
      </w:tblGrid>
      <w:tr w:rsidR="000B5FB5" w:rsidRPr="000B5FB5"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Particulars (</w:t>
            </w:r>
            <w:r w:rsidRPr="000B5FB5">
              <w:rPr>
                <w:rFonts w:ascii="Times New Roman" w:eastAsia="Times New Roman" w:hAnsi="Times New Roman" w:cs="Times New Roman"/>
                <w:i/>
                <w:iCs/>
                <w:color w:val="000000"/>
                <w:sz w:val="24"/>
                <w:szCs w:val="24"/>
              </w:rPr>
              <w:t>Amounts in £ million</w:t>
            </w:r>
            <w:r w:rsidRPr="000B5FB5">
              <w:rPr>
                <w:rFonts w:ascii="Times New Roman" w:eastAsia="Times New Roman" w:hAnsi="Times New Roman" w:cs="Times New Roman"/>
                <w:color w:val="000000"/>
                <w:sz w:val="24"/>
                <w:szCs w:val="24"/>
              </w:rPr>
              <w:t>)</w:t>
            </w:r>
          </w:p>
        </w:tc>
        <w:tc>
          <w:tcPr>
            <w:tcW w:w="815" w:type="pct"/>
            <w:noWrap/>
            <w:hideMark/>
          </w:tcPr>
          <w:p w:rsidR="000B5FB5" w:rsidRPr="000B5FB5" w:rsidRDefault="000B5FB5" w:rsidP="000B5FB5">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FY 2020</w:t>
            </w:r>
          </w:p>
        </w:tc>
        <w:tc>
          <w:tcPr>
            <w:tcW w:w="892" w:type="pct"/>
            <w:noWrap/>
            <w:hideMark/>
          </w:tcPr>
          <w:p w:rsidR="000B5FB5" w:rsidRPr="000B5FB5" w:rsidRDefault="000B5FB5" w:rsidP="000B5FB5">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FY 2019</w:t>
            </w:r>
          </w:p>
        </w:tc>
      </w:tr>
      <w:tr w:rsidR="000B5FB5" w:rsidRPr="000B5FB5"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Net sales</w:t>
            </w:r>
          </w:p>
        </w:tc>
        <w:tc>
          <w:tcPr>
            <w:tcW w:w="815"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6738</w:t>
            </w:r>
          </w:p>
        </w:tc>
        <w:tc>
          <w:tcPr>
            <w:tcW w:w="892"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6441</w:t>
            </w:r>
          </w:p>
        </w:tc>
      </w:tr>
      <w:tr w:rsidR="000B5FB5" w:rsidRPr="000B5FB5"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Average total assets</w:t>
            </w:r>
          </w:p>
        </w:tc>
        <w:tc>
          <w:tcPr>
            <w:tcW w:w="815"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9736</w:t>
            </w:r>
          </w:p>
        </w:tc>
        <w:tc>
          <w:tcPr>
            <w:tcW w:w="892"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10087</w:t>
            </w:r>
          </w:p>
        </w:tc>
      </w:tr>
      <w:tr w:rsidR="000B5FB5" w:rsidRPr="000B5FB5"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Assets turnover ratio</w:t>
            </w:r>
          </w:p>
        </w:tc>
        <w:tc>
          <w:tcPr>
            <w:tcW w:w="815"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0.69207</w:t>
            </w:r>
          </w:p>
        </w:tc>
        <w:tc>
          <w:tcPr>
            <w:tcW w:w="892"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0.638545</w:t>
            </w:r>
          </w:p>
        </w:tc>
      </w:tr>
    </w:tbl>
    <w:p w:rsidR="000B5FB5" w:rsidRPr="00F358D7" w:rsidRDefault="000B5FB5"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Stock holding days: </w:t>
      </w:r>
    </w:p>
    <w:p w:rsidR="00E17AC1" w:rsidRPr="00E17AC1" w:rsidRDefault="00E17AC1" w:rsidP="00E17AC1">
      <w:pPr>
        <w:jc w:val="both"/>
        <w:rPr>
          <w:rFonts w:ascii="Times New Roman" w:hAnsi="Times New Roman" w:cs="Times New Roman"/>
          <w:sz w:val="24"/>
          <w:szCs w:val="24"/>
        </w:rPr>
      </w:pPr>
      <w:r w:rsidRPr="006A17C9">
        <w:rPr>
          <w:rFonts w:ascii="Times New Roman" w:hAnsi="Times New Roman" w:cs="Times New Roman"/>
          <w:sz w:val="24"/>
          <w:szCs w:val="24"/>
        </w:rPr>
        <w:t xml:space="preserve">For this situation, stock holding days have been expanded to 79 days in monetary year 2020. That implies, the organization would have to convey abundance stock holding cost contrasted with earlier year 2019. </w:t>
      </w:r>
    </w:p>
    <w:tbl>
      <w:tblPr>
        <w:tblStyle w:val="LightList-Accent6"/>
        <w:tblW w:w="5000" w:type="pct"/>
        <w:tblLook w:val="04A0" w:firstRow="1" w:lastRow="0" w:firstColumn="1" w:lastColumn="0" w:noHBand="0" w:noVBand="1"/>
      </w:tblPr>
      <w:tblGrid>
        <w:gridCol w:w="6152"/>
        <w:gridCol w:w="1522"/>
        <w:gridCol w:w="1666"/>
      </w:tblGrid>
      <w:tr w:rsidR="000B5FB5" w:rsidRPr="000B5FB5"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Particulars (</w:t>
            </w:r>
            <w:r w:rsidRPr="000B5FB5">
              <w:rPr>
                <w:rFonts w:ascii="Times New Roman" w:eastAsia="Times New Roman" w:hAnsi="Times New Roman" w:cs="Times New Roman"/>
                <w:i/>
                <w:iCs/>
                <w:color w:val="000000"/>
                <w:sz w:val="24"/>
                <w:szCs w:val="24"/>
              </w:rPr>
              <w:t>Amounts in £ million</w:t>
            </w:r>
            <w:r w:rsidRPr="000B5FB5">
              <w:rPr>
                <w:rFonts w:ascii="Times New Roman" w:eastAsia="Times New Roman" w:hAnsi="Times New Roman" w:cs="Times New Roman"/>
                <w:color w:val="000000"/>
                <w:sz w:val="24"/>
                <w:szCs w:val="24"/>
              </w:rPr>
              <w:t>)</w:t>
            </w:r>
          </w:p>
        </w:tc>
        <w:tc>
          <w:tcPr>
            <w:tcW w:w="815" w:type="pct"/>
            <w:noWrap/>
            <w:hideMark/>
          </w:tcPr>
          <w:p w:rsidR="000B5FB5" w:rsidRPr="000B5FB5" w:rsidRDefault="000B5FB5" w:rsidP="000B5FB5">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FY 2020</w:t>
            </w:r>
          </w:p>
        </w:tc>
        <w:tc>
          <w:tcPr>
            <w:tcW w:w="892" w:type="pct"/>
            <w:noWrap/>
            <w:hideMark/>
          </w:tcPr>
          <w:p w:rsidR="000B5FB5" w:rsidRPr="000B5FB5" w:rsidRDefault="000B5FB5" w:rsidP="000B5FB5">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0B5FB5">
              <w:rPr>
                <w:rFonts w:ascii="Times New Roman" w:eastAsia="Times New Roman" w:hAnsi="Times New Roman" w:cs="Times New Roman"/>
                <w:color w:val="000000"/>
                <w:sz w:val="24"/>
                <w:szCs w:val="24"/>
              </w:rPr>
              <w:t>FY 2019</w:t>
            </w:r>
          </w:p>
        </w:tc>
      </w:tr>
      <w:tr w:rsidR="000B5FB5" w:rsidRPr="000B5FB5"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Inventory</w:t>
            </w:r>
          </w:p>
        </w:tc>
        <w:tc>
          <w:tcPr>
            <w:tcW w:w="815"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708</w:t>
            </w:r>
          </w:p>
        </w:tc>
        <w:tc>
          <w:tcPr>
            <w:tcW w:w="892"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659</w:t>
            </w:r>
          </w:p>
        </w:tc>
      </w:tr>
      <w:tr w:rsidR="000B5FB5" w:rsidRPr="000B5FB5"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Cost of sales</w:t>
            </w:r>
          </w:p>
        </w:tc>
        <w:tc>
          <w:tcPr>
            <w:tcW w:w="815"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3235</w:t>
            </w:r>
          </w:p>
        </w:tc>
        <w:tc>
          <w:tcPr>
            <w:tcW w:w="892"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3096</w:t>
            </w:r>
          </w:p>
        </w:tc>
      </w:tr>
      <w:tr w:rsidR="000B5FB5" w:rsidRPr="000B5FB5"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Total days in a year</w:t>
            </w:r>
          </w:p>
        </w:tc>
        <w:tc>
          <w:tcPr>
            <w:tcW w:w="815"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365</w:t>
            </w:r>
          </w:p>
        </w:tc>
        <w:tc>
          <w:tcPr>
            <w:tcW w:w="892" w:type="pct"/>
            <w:noWrap/>
            <w:hideMark/>
          </w:tcPr>
          <w:p w:rsidR="000B5FB5" w:rsidRPr="000B5FB5" w:rsidRDefault="000B5FB5" w:rsidP="000B5FB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365</w:t>
            </w:r>
          </w:p>
        </w:tc>
      </w:tr>
      <w:tr w:rsidR="000B5FB5" w:rsidRPr="000B5FB5"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0B5FB5" w:rsidRPr="000B5FB5" w:rsidRDefault="000B5FB5" w:rsidP="000B5FB5">
            <w:pPr>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Stock holding days</w:t>
            </w:r>
          </w:p>
        </w:tc>
        <w:tc>
          <w:tcPr>
            <w:tcW w:w="815"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79.8825</w:t>
            </w:r>
          </w:p>
        </w:tc>
        <w:tc>
          <w:tcPr>
            <w:tcW w:w="892" w:type="pct"/>
            <w:noWrap/>
            <w:hideMark/>
          </w:tcPr>
          <w:p w:rsidR="000B5FB5" w:rsidRPr="000B5FB5" w:rsidRDefault="000B5FB5" w:rsidP="000B5FB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0B5FB5">
              <w:rPr>
                <w:rFonts w:ascii="Times New Roman" w:eastAsia="Times New Roman" w:hAnsi="Times New Roman" w:cs="Times New Roman"/>
                <w:color w:val="000000"/>
                <w:sz w:val="24"/>
                <w:szCs w:val="24"/>
              </w:rPr>
              <w:t>77.69218</w:t>
            </w:r>
          </w:p>
        </w:tc>
      </w:tr>
    </w:tbl>
    <w:p w:rsidR="000B5FB5" w:rsidRPr="00F358D7" w:rsidRDefault="000B5FB5"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Debtors’ collection period: </w:t>
      </w:r>
    </w:p>
    <w:p w:rsidR="00EB71A9" w:rsidRPr="00EB71A9" w:rsidRDefault="00B30447" w:rsidP="00F7590A">
      <w:pPr>
        <w:jc w:val="both"/>
        <w:rPr>
          <w:rFonts w:ascii="Times New Roman" w:hAnsi="Times New Roman" w:cs="Times New Roman"/>
          <w:sz w:val="24"/>
          <w:szCs w:val="24"/>
        </w:rPr>
      </w:pPr>
      <w:r>
        <w:rPr>
          <w:rFonts w:ascii="Times New Roman" w:hAnsi="Times New Roman" w:cs="Times New Roman"/>
          <w:sz w:val="24"/>
          <w:szCs w:val="24"/>
        </w:rPr>
        <w:t xml:space="preserve">As per the calculation of debtors’ collection period, it has been found that </w:t>
      </w:r>
      <w:r w:rsidR="004C0594">
        <w:rPr>
          <w:rFonts w:ascii="Times New Roman" w:hAnsi="Times New Roman" w:cs="Times New Roman"/>
          <w:sz w:val="24"/>
          <w:szCs w:val="24"/>
        </w:rPr>
        <w:t xml:space="preserve">the period has been reduced from previous year 2019. </w:t>
      </w:r>
      <w:r w:rsidR="00F7590A" w:rsidRPr="006A17C9">
        <w:rPr>
          <w:rFonts w:ascii="Times New Roman" w:hAnsi="Times New Roman" w:cs="Times New Roman"/>
          <w:sz w:val="24"/>
          <w:szCs w:val="24"/>
        </w:rPr>
        <w:t>According to the estimation of indebted individuals' assortment period, it has been tracked down that the period has been diminished from earlier year 2019. This may have occurred as the organization has permitted some markdown over the installment add up to the debt holders. This could be full of feeling for gathering receivable sum, however every time this couldn't be productive (</w:t>
      </w:r>
      <w:proofErr w:type="spellStart"/>
      <w:r w:rsidR="00F7590A" w:rsidRPr="006A17C9">
        <w:rPr>
          <w:rFonts w:ascii="Times New Roman" w:hAnsi="Times New Roman" w:cs="Times New Roman"/>
          <w:sz w:val="24"/>
          <w:szCs w:val="24"/>
        </w:rPr>
        <w:t>Thuong</w:t>
      </w:r>
      <w:proofErr w:type="spellEnd"/>
      <w:r w:rsidR="00F7590A" w:rsidRPr="006A17C9">
        <w:rPr>
          <w:rFonts w:ascii="Times New Roman" w:hAnsi="Times New Roman" w:cs="Times New Roman"/>
          <w:sz w:val="24"/>
          <w:szCs w:val="24"/>
        </w:rPr>
        <w:t xml:space="preserve">, et al. 2018). </w:t>
      </w:r>
    </w:p>
    <w:tbl>
      <w:tblPr>
        <w:tblStyle w:val="LightList-Accent6"/>
        <w:tblW w:w="5000" w:type="pct"/>
        <w:tblLook w:val="04A0" w:firstRow="1" w:lastRow="0" w:firstColumn="1" w:lastColumn="0" w:noHBand="0" w:noVBand="1"/>
      </w:tblPr>
      <w:tblGrid>
        <w:gridCol w:w="6208"/>
        <w:gridCol w:w="1537"/>
        <w:gridCol w:w="1595"/>
      </w:tblGrid>
      <w:tr w:rsidR="0083728D" w:rsidRPr="0083728D"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23" w:type="pct"/>
            <w:noWrap/>
            <w:hideMark/>
          </w:tcPr>
          <w:p w:rsidR="0083728D" w:rsidRPr="0083728D" w:rsidRDefault="0083728D" w:rsidP="0083728D">
            <w:pPr>
              <w:rPr>
                <w:rFonts w:ascii="Times New Roman" w:eastAsia="Times New Roman" w:hAnsi="Times New Roman" w:cs="Times New Roman"/>
                <w:b w:val="0"/>
                <w:bCs w:val="0"/>
                <w:color w:val="000000"/>
                <w:sz w:val="24"/>
                <w:szCs w:val="24"/>
              </w:rPr>
            </w:pPr>
            <w:r w:rsidRPr="0083728D">
              <w:rPr>
                <w:rFonts w:ascii="Times New Roman" w:eastAsia="Times New Roman" w:hAnsi="Times New Roman" w:cs="Times New Roman"/>
                <w:color w:val="000000"/>
                <w:sz w:val="24"/>
                <w:szCs w:val="24"/>
              </w:rPr>
              <w:t>Particulars (</w:t>
            </w:r>
            <w:r w:rsidRPr="0083728D">
              <w:rPr>
                <w:rFonts w:ascii="Times New Roman" w:eastAsia="Times New Roman" w:hAnsi="Times New Roman" w:cs="Times New Roman"/>
                <w:i/>
                <w:iCs/>
                <w:color w:val="000000"/>
                <w:sz w:val="24"/>
                <w:szCs w:val="24"/>
              </w:rPr>
              <w:t>Amounts in £ million</w:t>
            </w:r>
            <w:r w:rsidRPr="0083728D">
              <w:rPr>
                <w:rFonts w:ascii="Times New Roman" w:eastAsia="Times New Roman" w:hAnsi="Times New Roman" w:cs="Times New Roman"/>
                <w:color w:val="000000"/>
                <w:sz w:val="24"/>
                <w:szCs w:val="24"/>
              </w:rPr>
              <w:t>)</w:t>
            </w:r>
          </w:p>
        </w:tc>
        <w:tc>
          <w:tcPr>
            <w:tcW w:w="823" w:type="pct"/>
            <w:noWrap/>
            <w:hideMark/>
          </w:tcPr>
          <w:p w:rsidR="0083728D" w:rsidRPr="0083728D" w:rsidRDefault="0083728D" w:rsidP="0083728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83728D">
              <w:rPr>
                <w:rFonts w:ascii="Times New Roman" w:eastAsia="Times New Roman" w:hAnsi="Times New Roman" w:cs="Times New Roman"/>
                <w:color w:val="000000"/>
                <w:sz w:val="24"/>
                <w:szCs w:val="24"/>
              </w:rPr>
              <w:t>FY 2020</w:t>
            </w:r>
          </w:p>
        </w:tc>
        <w:tc>
          <w:tcPr>
            <w:tcW w:w="855" w:type="pct"/>
            <w:noWrap/>
            <w:hideMark/>
          </w:tcPr>
          <w:p w:rsidR="0083728D" w:rsidRPr="0083728D" w:rsidRDefault="0083728D" w:rsidP="0083728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83728D">
              <w:rPr>
                <w:rFonts w:ascii="Times New Roman" w:eastAsia="Times New Roman" w:hAnsi="Times New Roman" w:cs="Times New Roman"/>
                <w:color w:val="000000"/>
                <w:sz w:val="24"/>
                <w:szCs w:val="24"/>
              </w:rPr>
              <w:t>FY 2019</w:t>
            </w:r>
          </w:p>
        </w:tc>
      </w:tr>
      <w:tr w:rsidR="0083728D" w:rsidRPr="0083728D"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23" w:type="pct"/>
            <w:noWrap/>
            <w:hideMark/>
          </w:tcPr>
          <w:p w:rsidR="0083728D" w:rsidRPr="0083728D" w:rsidRDefault="0083728D" w:rsidP="0083728D">
            <w:pPr>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Debtors’ amount</w:t>
            </w:r>
          </w:p>
        </w:tc>
        <w:tc>
          <w:tcPr>
            <w:tcW w:w="823" w:type="pct"/>
            <w:noWrap/>
            <w:hideMark/>
          </w:tcPr>
          <w:p w:rsidR="0083728D" w:rsidRPr="0083728D" w:rsidRDefault="0083728D" w:rsidP="0083728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1249</w:t>
            </w:r>
          </w:p>
        </w:tc>
        <w:tc>
          <w:tcPr>
            <w:tcW w:w="855" w:type="pct"/>
            <w:noWrap/>
            <w:hideMark/>
          </w:tcPr>
          <w:p w:rsidR="0083728D" w:rsidRPr="0083728D" w:rsidRDefault="0083728D" w:rsidP="0083728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1287</w:t>
            </w:r>
          </w:p>
        </w:tc>
      </w:tr>
      <w:tr w:rsidR="0083728D" w:rsidRPr="0083728D" w:rsidTr="00FF7DD8">
        <w:trPr>
          <w:trHeight w:val="315"/>
        </w:trPr>
        <w:tc>
          <w:tcPr>
            <w:cnfStyle w:val="001000000000" w:firstRow="0" w:lastRow="0" w:firstColumn="1" w:lastColumn="0" w:oddVBand="0" w:evenVBand="0" w:oddHBand="0" w:evenHBand="0" w:firstRowFirstColumn="0" w:firstRowLastColumn="0" w:lastRowFirstColumn="0" w:lastRowLastColumn="0"/>
            <w:tcW w:w="3323" w:type="pct"/>
            <w:noWrap/>
            <w:hideMark/>
          </w:tcPr>
          <w:p w:rsidR="0083728D" w:rsidRPr="0083728D" w:rsidRDefault="0083728D" w:rsidP="0083728D">
            <w:pPr>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Sales / revenue</w:t>
            </w:r>
          </w:p>
        </w:tc>
        <w:tc>
          <w:tcPr>
            <w:tcW w:w="823" w:type="pct"/>
            <w:noWrap/>
            <w:hideMark/>
          </w:tcPr>
          <w:p w:rsidR="0083728D" w:rsidRPr="0083728D" w:rsidRDefault="0083728D" w:rsidP="0083728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6738</w:t>
            </w:r>
          </w:p>
        </w:tc>
        <w:tc>
          <w:tcPr>
            <w:tcW w:w="855" w:type="pct"/>
            <w:noWrap/>
            <w:hideMark/>
          </w:tcPr>
          <w:p w:rsidR="0083728D" w:rsidRPr="0083728D" w:rsidRDefault="0083728D" w:rsidP="0083728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6441</w:t>
            </w:r>
          </w:p>
        </w:tc>
      </w:tr>
      <w:tr w:rsidR="0083728D" w:rsidRPr="0083728D"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23" w:type="pct"/>
            <w:noWrap/>
            <w:hideMark/>
          </w:tcPr>
          <w:p w:rsidR="0083728D" w:rsidRPr="0083728D" w:rsidRDefault="0083728D" w:rsidP="0083728D">
            <w:pPr>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Total days in a year</w:t>
            </w:r>
          </w:p>
        </w:tc>
        <w:tc>
          <w:tcPr>
            <w:tcW w:w="823" w:type="pct"/>
            <w:noWrap/>
            <w:hideMark/>
          </w:tcPr>
          <w:p w:rsidR="0083728D" w:rsidRPr="0083728D" w:rsidRDefault="0083728D" w:rsidP="0083728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365</w:t>
            </w:r>
          </w:p>
        </w:tc>
        <w:tc>
          <w:tcPr>
            <w:tcW w:w="855" w:type="pct"/>
            <w:noWrap/>
            <w:hideMark/>
          </w:tcPr>
          <w:p w:rsidR="0083728D" w:rsidRPr="0083728D" w:rsidRDefault="0083728D" w:rsidP="0083728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365</w:t>
            </w:r>
          </w:p>
        </w:tc>
      </w:tr>
      <w:tr w:rsidR="0083728D" w:rsidRPr="0083728D" w:rsidTr="00FF7DD8">
        <w:trPr>
          <w:trHeight w:val="315"/>
        </w:trPr>
        <w:tc>
          <w:tcPr>
            <w:cnfStyle w:val="001000000000" w:firstRow="0" w:lastRow="0" w:firstColumn="1" w:lastColumn="0" w:oddVBand="0" w:evenVBand="0" w:oddHBand="0" w:evenHBand="0" w:firstRowFirstColumn="0" w:firstRowLastColumn="0" w:lastRowFirstColumn="0" w:lastRowLastColumn="0"/>
            <w:tcW w:w="3323" w:type="pct"/>
            <w:noWrap/>
            <w:hideMark/>
          </w:tcPr>
          <w:p w:rsidR="0083728D" w:rsidRPr="0083728D" w:rsidRDefault="0083728D" w:rsidP="0083728D">
            <w:pPr>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Debtors' turnover ratio</w:t>
            </w:r>
          </w:p>
        </w:tc>
        <w:tc>
          <w:tcPr>
            <w:tcW w:w="823" w:type="pct"/>
            <w:noWrap/>
            <w:hideMark/>
          </w:tcPr>
          <w:p w:rsidR="0083728D" w:rsidRPr="0083728D" w:rsidRDefault="0083728D" w:rsidP="0083728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67.6588</w:t>
            </w:r>
          </w:p>
        </w:tc>
        <w:tc>
          <w:tcPr>
            <w:tcW w:w="855" w:type="pct"/>
            <w:noWrap/>
            <w:hideMark/>
          </w:tcPr>
          <w:p w:rsidR="0083728D" w:rsidRPr="0083728D" w:rsidRDefault="0083728D" w:rsidP="0083728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83728D">
              <w:rPr>
                <w:rFonts w:ascii="Times New Roman" w:eastAsia="Times New Roman" w:hAnsi="Times New Roman" w:cs="Times New Roman"/>
                <w:color w:val="000000"/>
                <w:sz w:val="24"/>
                <w:szCs w:val="24"/>
              </w:rPr>
              <w:t>72.932</w:t>
            </w:r>
          </w:p>
        </w:tc>
      </w:tr>
    </w:tbl>
    <w:p w:rsidR="0083728D" w:rsidRPr="00F358D7" w:rsidRDefault="0083728D"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sz w:val="24"/>
          <w:szCs w:val="24"/>
        </w:rPr>
      </w:pPr>
      <w:r w:rsidRPr="00F358D7">
        <w:rPr>
          <w:rFonts w:ascii="Times New Roman" w:hAnsi="Times New Roman" w:cs="Times New Roman"/>
          <w:b/>
          <w:i/>
          <w:sz w:val="24"/>
          <w:szCs w:val="24"/>
        </w:rPr>
        <w:t xml:space="preserve">Current ratio: </w:t>
      </w:r>
    </w:p>
    <w:p w:rsidR="006232A2" w:rsidRPr="006232A2" w:rsidRDefault="006232A2" w:rsidP="00C61128">
      <w:pPr>
        <w:jc w:val="both"/>
        <w:rPr>
          <w:rFonts w:ascii="Times New Roman" w:hAnsi="Times New Roman" w:cs="Times New Roman"/>
          <w:sz w:val="24"/>
          <w:szCs w:val="24"/>
        </w:rPr>
      </w:pPr>
      <w:r>
        <w:rPr>
          <w:rFonts w:ascii="Times New Roman" w:hAnsi="Times New Roman" w:cs="Times New Roman"/>
          <w:sz w:val="24"/>
          <w:szCs w:val="24"/>
        </w:rPr>
        <w:t xml:space="preserve">As per the current ratio, it has been found that company’s liquidity position has been increased to 91% compared to previous financial year 2019, which was 77%. </w:t>
      </w:r>
      <w:r w:rsidR="00C61128" w:rsidRPr="006A17C9">
        <w:rPr>
          <w:rFonts w:ascii="Times New Roman" w:hAnsi="Times New Roman" w:cs="Times New Roman"/>
          <w:sz w:val="24"/>
          <w:szCs w:val="24"/>
        </w:rPr>
        <w:t xml:space="preserve">According to the current proportion, it has been discovered that organization's liquidity position has been expanded to 91% contrasted with past monetary year 2019, which was 77%. Notwithstanding, the valuation of current liabilities is more contrasted with current resources; however the organization is attempting to recuperate the insufficiency position, in light of the fact that the current proportion worth ought to be more than 1 for better liquidity (Robinson, 2020). </w:t>
      </w:r>
    </w:p>
    <w:tbl>
      <w:tblPr>
        <w:tblStyle w:val="LightList-Accent6"/>
        <w:tblW w:w="5000" w:type="pct"/>
        <w:tblLook w:val="04A0" w:firstRow="1" w:lastRow="0" w:firstColumn="1" w:lastColumn="0" w:noHBand="0" w:noVBand="1"/>
      </w:tblPr>
      <w:tblGrid>
        <w:gridCol w:w="6152"/>
        <w:gridCol w:w="1522"/>
        <w:gridCol w:w="1666"/>
      </w:tblGrid>
      <w:tr w:rsidR="001D033F" w:rsidRPr="001D033F"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b w:val="0"/>
                <w:bCs w:val="0"/>
                <w:color w:val="000000"/>
                <w:sz w:val="24"/>
                <w:szCs w:val="24"/>
              </w:rPr>
            </w:pPr>
            <w:r w:rsidRPr="001D033F">
              <w:rPr>
                <w:rFonts w:ascii="Times New Roman" w:eastAsia="Times New Roman" w:hAnsi="Times New Roman" w:cs="Times New Roman"/>
                <w:color w:val="000000"/>
                <w:sz w:val="24"/>
                <w:szCs w:val="24"/>
              </w:rPr>
              <w:t>Particulars (</w:t>
            </w:r>
            <w:r w:rsidRPr="001D033F">
              <w:rPr>
                <w:rFonts w:ascii="Times New Roman" w:eastAsia="Times New Roman" w:hAnsi="Times New Roman" w:cs="Times New Roman"/>
                <w:i/>
                <w:iCs/>
                <w:color w:val="000000"/>
                <w:sz w:val="24"/>
                <w:szCs w:val="24"/>
              </w:rPr>
              <w:t>Amounts in £ million</w:t>
            </w:r>
            <w:r w:rsidRPr="001D033F">
              <w:rPr>
                <w:rFonts w:ascii="Times New Roman" w:eastAsia="Times New Roman" w:hAnsi="Times New Roman" w:cs="Times New Roman"/>
                <w:color w:val="000000"/>
                <w:sz w:val="24"/>
                <w:szCs w:val="24"/>
              </w:rPr>
              <w:t>)</w:t>
            </w:r>
          </w:p>
        </w:tc>
        <w:tc>
          <w:tcPr>
            <w:tcW w:w="815" w:type="pct"/>
            <w:noWrap/>
            <w:hideMark/>
          </w:tcPr>
          <w:p w:rsidR="001D033F" w:rsidRPr="001D033F" w:rsidRDefault="001D033F" w:rsidP="001D033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1D033F">
              <w:rPr>
                <w:rFonts w:ascii="Times New Roman" w:eastAsia="Times New Roman" w:hAnsi="Times New Roman" w:cs="Times New Roman"/>
                <w:color w:val="000000"/>
                <w:sz w:val="24"/>
                <w:szCs w:val="24"/>
              </w:rPr>
              <w:t>FY 2020</w:t>
            </w:r>
          </w:p>
        </w:tc>
        <w:tc>
          <w:tcPr>
            <w:tcW w:w="892" w:type="pct"/>
            <w:noWrap/>
            <w:hideMark/>
          </w:tcPr>
          <w:p w:rsidR="001D033F" w:rsidRPr="001D033F" w:rsidRDefault="001D033F" w:rsidP="001D033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1D033F">
              <w:rPr>
                <w:rFonts w:ascii="Times New Roman" w:eastAsia="Times New Roman" w:hAnsi="Times New Roman" w:cs="Times New Roman"/>
                <w:color w:val="000000"/>
                <w:sz w:val="24"/>
                <w:szCs w:val="24"/>
              </w:rPr>
              <w:t>FY 2019</w:t>
            </w:r>
          </w:p>
        </w:tc>
      </w:tr>
      <w:tr w:rsidR="001D033F" w:rsidRPr="001D033F"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Current assets</w:t>
            </w:r>
          </w:p>
        </w:tc>
        <w:tc>
          <w:tcPr>
            <w:tcW w:w="815"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2303</w:t>
            </w:r>
          </w:p>
        </w:tc>
        <w:tc>
          <w:tcPr>
            <w:tcW w:w="892"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2355</w:t>
            </w:r>
          </w:p>
        </w:tc>
      </w:tr>
      <w:tr w:rsidR="001D033F" w:rsidRPr="001D033F"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Current liabilities</w:t>
            </w:r>
          </w:p>
        </w:tc>
        <w:tc>
          <w:tcPr>
            <w:tcW w:w="815" w:type="pct"/>
            <w:noWrap/>
            <w:hideMark/>
          </w:tcPr>
          <w:p w:rsidR="001D033F" w:rsidRPr="001D033F" w:rsidRDefault="001D033F" w:rsidP="001D033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2511</w:t>
            </w:r>
          </w:p>
        </w:tc>
        <w:tc>
          <w:tcPr>
            <w:tcW w:w="892" w:type="pct"/>
            <w:noWrap/>
            <w:hideMark/>
          </w:tcPr>
          <w:p w:rsidR="001D033F" w:rsidRPr="001D033F" w:rsidRDefault="001D033F" w:rsidP="001D033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3046</w:t>
            </w:r>
          </w:p>
        </w:tc>
      </w:tr>
      <w:tr w:rsidR="001D033F" w:rsidRPr="001D033F"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Current ratio</w:t>
            </w:r>
          </w:p>
        </w:tc>
        <w:tc>
          <w:tcPr>
            <w:tcW w:w="815"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0.91716</w:t>
            </w:r>
          </w:p>
        </w:tc>
        <w:tc>
          <w:tcPr>
            <w:tcW w:w="892"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0.773145</w:t>
            </w:r>
          </w:p>
        </w:tc>
      </w:tr>
    </w:tbl>
    <w:p w:rsidR="001D033F" w:rsidRPr="00F358D7" w:rsidRDefault="001D033F" w:rsidP="00DA448C">
      <w:pPr>
        <w:jc w:val="both"/>
        <w:rPr>
          <w:rFonts w:ascii="Times New Roman" w:hAnsi="Times New Roman" w:cs="Times New Roman"/>
          <w:b/>
          <w:i/>
          <w:sz w:val="24"/>
          <w:szCs w:val="24"/>
        </w:rPr>
      </w:pPr>
    </w:p>
    <w:p w:rsidR="003D365A" w:rsidRDefault="003D365A" w:rsidP="00DA448C">
      <w:pPr>
        <w:jc w:val="both"/>
        <w:rPr>
          <w:rFonts w:ascii="Times New Roman" w:hAnsi="Times New Roman" w:cs="Times New Roman"/>
          <w:i/>
          <w:sz w:val="24"/>
          <w:szCs w:val="24"/>
        </w:rPr>
      </w:pPr>
      <w:r w:rsidRPr="00F358D7">
        <w:rPr>
          <w:rFonts w:ascii="Times New Roman" w:hAnsi="Times New Roman" w:cs="Times New Roman"/>
          <w:b/>
          <w:i/>
          <w:sz w:val="24"/>
          <w:szCs w:val="24"/>
        </w:rPr>
        <w:t xml:space="preserve">Gearing ratio: </w:t>
      </w:r>
    </w:p>
    <w:p w:rsidR="000E0A84" w:rsidRPr="000E0A84" w:rsidRDefault="000E0A84" w:rsidP="002D0E3F">
      <w:pPr>
        <w:jc w:val="both"/>
        <w:rPr>
          <w:rFonts w:ascii="Times New Roman" w:hAnsi="Times New Roman" w:cs="Times New Roman"/>
          <w:sz w:val="24"/>
          <w:szCs w:val="24"/>
        </w:rPr>
      </w:pPr>
      <w:r w:rsidRPr="000E0A84">
        <w:rPr>
          <w:rFonts w:ascii="Times New Roman" w:hAnsi="Times New Roman" w:cs="Times New Roman"/>
          <w:sz w:val="24"/>
          <w:szCs w:val="24"/>
        </w:rPr>
        <w:t xml:space="preserve">The gearing ratio has stated </w:t>
      </w:r>
      <w:r w:rsidR="006D3F5F">
        <w:rPr>
          <w:rFonts w:ascii="Times New Roman" w:hAnsi="Times New Roman" w:cs="Times New Roman"/>
          <w:sz w:val="24"/>
          <w:szCs w:val="24"/>
        </w:rPr>
        <w:t xml:space="preserve">comparatively weaker position in 2020 compared to previous fiscal year 2019 as value has been reduced to 1.33. </w:t>
      </w:r>
      <w:r w:rsidR="008064EE" w:rsidRPr="006A17C9">
        <w:rPr>
          <w:rFonts w:ascii="Times New Roman" w:hAnsi="Times New Roman" w:cs="Times New Roman"/>
          <w:sz w:val="24"/>
          <w:szCs w:val="24"/>
        </w:rPr>
        <w:t>The equipping proportion has expressed nearly more fragile situation in 2020 contrasted with past monetary year 2019 as worth has been decreased to 1.33. That implies obligation sum is more contrasted with investors' value; accordingly speculation should have been expanded for better position.</w:t>
      </w:r>
    </w:p>
    <w:tbl>
      <w:tblPr>
        <w:tblStyle w:val="LightList-Accent6"/>
        <w:tblW w:w="5000" w:type="pct"/>
        <w:tblLook w:val="04A0" w:firstRow="1" w:lastRow="0" w:firstColumn="1" w:lastColumn="0" w:noHBand="0" w:noVBand="1"/>
      </w:tblPr>
      <w:tblGrid>
        <w:gridCol w:w="6152"/>
        <w:gridCol w:w="1522"/>
        <w:gridCol w:w="1666"/>
      </w:tblGrid>
      <w:tr w:rsidR="001D033F" w:rsidRPr="001D033F" w:rsidTr="00FF7DD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b w:val="0"/>
                <w:bCs w:val="0"/>
                <w:color w:val="000000"/>
                <w:sz w:val="24"/>
                <w:szCs w:val="24"/>
              </w:rPr>
            </w:pPr>
            <w:r w:rsidRPr="001D033F">
              <w:rPr>
                <w:rFonts w:ascii="Times New Roman" w:eastAsia="Times New Roman" w:hAnsi="Times New Roman" w:cs="Times New Roman"/>
                <w:color w:val="000000"/>
                <w:sz w:val="24"/>
                <w:szCs w:val="24"/>
              </w:rPr>
              <w:t>Particulars (</w:t>
            </w:r>
            <w:r w:rsidRPr="001D033F">
              <w:rPr>
                <w:rFonts w:ascii="Times New Roman" w:eastAsia="Times New Roman" w:hAnsi="Times New Roman" w:cs="Times New Roman"/>
                <w:i/>
                <w:iCs/>
                <w:color w:val="000000"/>
                <w:sz w:val="24"/>
                <w:szCs w:val="24"/>
              </w:rPr>
              <w:t>Amounts in £ million</w:t>
            </w:r>
            <w:r w:rsidRPr="001D033F">
              <w:rPr>
                <w:rFonts w:ascii="Times New Roman" w:eastAsia="Times New Roman" w:hAnsi="Times New Roman" w:cs="Times New Roman"/>
                <w:color w:val="000000"/>
                <w:sz w:val="24"/>
                <w:szCs w:val="24"/>
              </w:rPr>
              <w:t>)</w:t>
            </w:r>
          </w:p>
        </w:tc>
        <w:tc>
          <w:tcPr>
            <w:tcW w:w="815" w:type="pct"/>
            <w:noWrap/>
            <w:hideMark/>
          </w:tcPr>
          <w:p w:rsidR="001D033F" w:rsidRPr="001D033F" w:rsidRDefault="001D033F" w:rsidP="001D033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1D033F">
              <w:rPr>
                <w:rFonts w:ascii="Times New Roman" w:eastAsia="Times New Roman" w:hAnsi="Times New Roman" w:cs="Times New Roman"/>
                <w:color w:val="000000"/>
                <w:sz w:val="24"/>
                <w:szCs w:val="24"/>
              </w:rPr>
              <w:t>FY 2020</w:t>
            </w:r>
          </w:p>
        </w:tc>
        <w:tc>
          <w:tcPr>
            <w:tcW w:w="892" w:type="pct"/>
            <w:noWrap/>
            <w:hideMark/>
          </w:tcPr>
          <w:p w:rsidR="001D033F" w:rsidRPr="001D033F" w:rsidRDefault="001D033F" w:rsidP="001D033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sidRPr="001D033F">
              <w:rPr>
                <w:rFonts w:ascii="Times New Roman" w:eastAsia="Times New Roman" w:hAnsi="Times New Roman" w:cs="Times New Roman"/>
                <w:color w:val="000000"/>
                <w:sz w:val="24"/>
                <w:szCs w:val="24"/>
              </w:rPr>
              <w:t>FY 2019</w:t>
            </w:r>
          </w:p>
        </w:tc>
      </w:tr>
      <w:tr w:rsidR="001D033F" w:rsidRPr="001D033F"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Total debt</w:t>
            </w:r>
          </w:p>
        </w:tc>
        <w:tc>
          <w:tcPr>
            <w:tcW w:w="815"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4137</w:t>
            </w:r>
          </w:p>
        </w:tc>
        <w:tc>
          <w:tcPr>
            <w:tcW w:w="892"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4129</w:t>
            </w:r>
          </w:p>
        </w:tc>
      </w:tr>
      <w:tr w:rsidR="001D033F" w:rsidRPr="001D033F" w:rsidTr="00FF7DD8">
        <w:trPr>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Total shareholders' equity</w:t>
            </w:r>
          </w:p>
        </w:tc>
        <w:tc>
          <w:tcPr>
            <w:tcW w:w="815" w:type="pct"/>
            <w:noWrap/>
            <w:hideMark/>
          </w:tcPr>
          <w:p w:rsidR="001D033F" w:rsidRPr="001D033F" w:rsidRDefault="001D033F" w:rsidP="001D033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3088</w:t>
            </w:r>
          </w:p>
        </w:tc>
        <w:tc>
          <w:tcPr>
            <w:tcW w:w="892" w:type="pct"/>
            <w:noWrap/>
            <w:hideMark/>
          </w:tcPr>
          <w:p w:rsidR="001D033F" w:rsidRPr="001D033F" w:rsidRDefault="001D033F" w:rsidP="001D033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2912</w:t>
            </w:r>
          </w:p>
        </w:tc>
      </w:tr>
      <w:tr w:rsidR="001D033F" w:rsidRPr="001D033F" w:rsidTr="00FF7DD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293" w:type="pct"/>
            <w:noWrap/>
            <w:hideMark/>
          </w:tcPr>
          <w:p w:rsidR="001D033F" w:rsidRPr="001D033F" w:rsidRDefault="001D033F" w:rsidP="001D033F">
            <w:pPr>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Gearing ratio</w:t>
            </w:r>
          </w:p>
        </w:tc>
        <w:tc>
          <w:tcPr>
            <w:tcW w:w="815"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1.3397</w:t>
            </w:r>
          </w:p>
        </w:tc>
        <w:tc>
          <w:tcPr>
            <w:tcW w:w="892" w:type="pct"/>
            <w:noWrap/>
            <w:hideMark/>
          </w:tcPr>
          <w:p w:rsidR="001D033F" w:rsidRPr="001D033F" w:rsidRDefault="001D033F" w:rsidP="001D033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D033F">
              <w:rPr>
                <w:rFonts w:ascii="Times New Roman" w:eastAsia="Times New Roman" w:hAnsi="Times New Roman" w:cs="Times New Roman"/>
                <w:color w:val="000000"/>
                <w:sz w:val="24"/>
                <w:szCs w:val="24"/>
              </w:rPr>
              <w:t>1.417926</w:t>
            </w:r>
          </w:p>
        </w:tc>
      </w:tr>
    </w:tbl>
    <w:p w:rsidR="001D033F" w:rsidRPr="00F358D7" w:rsidRDefault="001D033F" w:rsidP="00DA448C">
      <w:pPr>
        <w:jc w:val="both"/>
        <w:rPr>
          <w:rFonts w:ascii="Times New Roman" w:hAnsi="Times New Roman" w:cs="Times New Roman"/>
          <w:b/>
          <w:i/>
          <w:sz w:val="24"/>
          <w:szCs w:val="24"/>
        </w:rPr>
      </w:pPr>
    </w:p>
    <w:p w:rsidR="003D365A" w:rsidRDefault="00EE56B7" w:rsidP="008C1046">
      <w:pPr>
        <w:pStyle w:val="Heading2"/>
      </w:pPr>
      <w:bookmarkStart w:id="6" w:name="_Toc77457692"/>
      <w:r>
        <w:t xml:space="preserve">b) Commenting on financial </w:t>
      </w:r>
      <w:r w:rsidRPr="008C1046">
        <w:t>performance</w:t>
      </w:r>
      <w:r>
        <w:t xml:space="preserve"> and position of </w:t>
      </w:r>
      <w:proofErr w:type="spellStart"/>
      <w:r>
        <w:t>Chocco</w:t>
      </w:r>
      <w:proofErr w:type="spellEnd"/>
      <w:r>
        <w:t xml:space="preserve"> Plc:</w:t>
      </w:r>
      <w:bookmarkEnd w:id="6"/>
      <w:r>
        <w:t xml:space="preserve"> </w:t>
      </w:r>
    </w:p>
    <w:p w:rsidR="009A27C5" w:rsidRPr="009A27C5" w:rsidRDefault="00EF73D4" w:rsidP="00794C38">
      <w:pPr>
        <w:jc w:val="both"/>
        <w:rPr>
          <w:rFonts w:ascii="Times New Roman" w:hAnsi="Times New Roman" w:cs="Times New Roman"/>
          <w:sz w:val="24"/>
          <w:szCs w:val="24"/>
        </w:rPr>
      </w:pPr>
      <w:r>
        <w:rPr>
          <w:rFonts w:ascii="Times New Roman" w:hAnsi="Times New Roman" w:cs="Times New Roman"/>
          <w:sz w:val="24"/>
          <w:szCs w:val="24"/>
        </w:rPr>
        <w:t xml:space="preserve">Complete financial analysis has taken place by the author. </w:t>
      </w:r>
      <w:r w:rsidR="00794C38" w:rsidRPr="00794C38">
        <w:rPr>
          <w:rFonts w:ascii="Times New Roman" w:hAnsi="Times New Roman" w:cs="Times New Roman"/>
          <w:sz w:val="24"/>
          <w:szCs w:val="24"/>
        </w:rPr>
        <w:t xml:space="preserve">The assets turnover has been extended in financial year 2020 appeared differently in relation to prior year 2019. This has happened due to extending speed of net arrangements, since complete assets didn't </w:t>
      </w:r>
      <w:r w:rsidR="00B66BCC" w:rsidRPr="00794C38">
        <w:rPr>
          <w:rFonts w:ascii="Times New Roman" w:hAnsi="Times New Roman" w:cs="Times New Roman"/>
          <w:sz w:val="24"/>
          <w:szCs w:val="24"/>
        </w:rPr>
        <w:t>extend</w:t>
      </w:r>
      <w:r w:rsidR="00794C38" w:rsidRPr="00794C38">
        <w:rPr>
          <w:rFonts w:ascii="Times New Roman" w:hAnsi="Times New Roman" w:cs="Times New Roman"/>
          <w:sz w:val="24"/>
          <w:szCs w:val="24"/>
        </w:rPr>
        <w:t xml:space="preserve"> in 2020. Therefore, assemble the hard and fast assets for covering the commitment position of the association (</w:t>
      </w:r>
      <w:proofErr w:type="spellStart"/>
      <w:r w:rsidR="00794C38" w:rsidRPr="00794C38">
        <w:rPr>
          <w:rFonts w:ascii="Times New Roman" w:hAnsi="Times New Roman" w:cs="Times New Roman"/>
          <w:sz w:val="24"/>
          <w:szCs w:val="24"/>
        </w:rPr>
        <w:t>Sanyaolu</w:t>
      </w:r>
      <w:proofErr w:type="spellEnd"/>
      <w:r w:rsidR="00794C38" w:rsidRPr="00794C38">
        <w:rPr>
          <w:rFonts w:ascii="Times New Roman" w:hAnsi="Times New Roman" w:cs="Times New Roman"/>
          <w:sz w:val="24"/>
          <w:szCs w:val="24"/>
        </w:rPr>
        <w:t>, et al. 2020). As per the current extent, it has been found that association's liquidity position has been extended to 91% stood out from past money related year 2019, which was 77%. In any case, the valuation of current liabilities is more appeared differently in relation to current assets; yet the association is endeavoring to recover the need position.</w:t>
      </w:r>
      <w:r w:rsidR="00B950ED">
        <w:rPr>
          <w:rFonts w:ascii="Times New Roman" w:hAnsi="Times New Roman" w:cs="Times New Roman"/>
          <w:sz w:val="24"/>
          <w:szCs w:val="24"/>
        </w:rPr>
        <w:t xml:space="preserve"> </w:t>
      </w:r>
      <w:r w:rsidR="00B950ED" w:rsidRPr="00794C38">
        <w:rPr>
          <w:rFonts w:ascii="Times New Roman" w:hAnsi="Times New Roman" w:cs="Times New Roman"/>
          <w:sz w:val="24"/>
          <w:szCs w:val="24"/>
        </w:rPr>
        <w:t xml:space="preserve">As per the calculation, it has been found that the association </w:t>
      </w:r>
      <w:proofErr w:type="spellStart"/>
      <w:r w:rsidR="00B950ED" w:rsidRPr="00794C38">
        <w:rPr>
          <w:rFonts w:ascii="Times New Roman" w:hAnsi="Times New Roman" w:cs="Times New Roman"/>
          <w:sz w:val="24"/>
          <w:szCs w:val="24"/>
        </w:rPr>
        <w:t>Chocco</w:t>
      </w:r>
      <w:proofErr w:type="spellEnd"/>
      <w:r w:rsidR="00B950ED" w:rsidRPr="00794C38">
        <w:rPr>
          <w:rFonts w:ascii="Times New Roman" w:hAnsi="Times New Roman" w:cs="Times New Roman"/>
          <w:sz w:val="24"/>
          <w:szCs w:val="24"/>
        </w:rPr>
        <w:t xml:space="preserve"> Plc has encouraged their ROCE position in 2020 stood out from 2019 with worth of 0.08581. That suggests association's usefulness is 0.08581 or 8% to the extent capital, which was less during past monetary year as 7%. In any case, complete assets valuation has been reduced in 2020. For the present circumstance, association's ROE has been extended to 13%; which implies association's worth level has been extended and association's compensation level has maintained that. Here, addition of by and large increase has been exhibited in 2020 appeared differently in relation to financial year 2019. This is communicated a positive worth situation for the</w:t>
      </w:r>
      <w:r w:rsidR="00B950ED">
        <w:rPr>
          <w:rFonts w:ascii="Times New Roman" w:hAnsi="Times New Roman" w:cs="Times New Roman"/>
          <w:sz w:val="24"/>
          <w:szCs w:val="24"/>
        </w:rPr>
        <w:t xml:space="preserve"> association (Robinson, 2020). </w:t>
      </w:r>
    </w:p>
    <w:p w:rsidR="00EE56B7" w:rsidRDefault="00EE56B7" w:rsidP="008C1046">
      <w:pPr>
        <w:pStyle w:val="Heading1"/>
      </w:pPr>
      <w:bookmarkStart w:id="7" w:name="_Toc77457693"/>
      <w:r>
        <w:t>Conclusion:</w:t>
      </w:r>
      <w:bookmarkEnd w:id="7"/>
      <w:r>
        <w:t xml:space="preserve"> </w:t>
      </w:r>
    </w:p>
    <w:p w:rsidR="003510E0" w:rsidRDefault="005F20EC" w:rsidP="00DA448C">
      <w:pPr>
        <w:jc w:val="both"/>
        <w:rPr>
          <w:rFonts w:ascii="Times New Roman" w:hAnsi="Times New Roman" w:cs="Times New Roman"/>
          <w:sz w:val="24"/>
          <w:szCs w:val="24"/>
        </w:rPr>
      </w:pPr>
      <w:r w:rsidRPr="00E41FE2">
        <w:rPr>
          <w:rFonts w:ascii="Times New Roman" w:hAnsi="Times New Roman" w:cs="Times New Roman"/>
          <w:sz w:val="24"/>
          <w:szCs w:val="24"/>
        </w:rPr>
        <w:t>The general examination has introduced core data with the goal that monetary choice can be taken and business development would be conceivable.</w:t>
      </w:r>
      <w:r>
        <w:rPr>
          <w:rFonts w:ascii="Times New Roman" w:hAnsi="Times New Roman" w:cs="Times New Roman"/>
          <w:sz w:val="24"/>
          <w:szCs w:val="24"/>
        </w:rPr>
        <w:t xml:space="preserve"> The analysis has stated </w:t>
      </w:r>
      <w:r w:rsidR="009C7908">
        <w:rPr>
          <w:rFonts w:ascii="Times New Roman" w:hAnsi="Times New Roman" w:cs="Times New Roman"/>
          <w:sz w:val="24"/>
          <w:szCs w:val="24"/>
        </w:rPr>
        <w:t xml:space="preserve">the </w:t>
      </w:r>
      <w:r w:rsidR="009420C3">
        <w:rPr>
          <w:rFonts w:ascii="Times New Roman" w:hAnsi="Times New Roman" w:cs="Times New Roman"/>
          <w:sz w:val="24"/>
          <w:szCs w:val="24"/>
        </w:rPr>
        <w:t>financial</w:t>
      </w:r>
      <w:r w:rsidR="009C7908">
        <w:rPr>
          <w:rFonts w:ascii="Times New Roman" w:hAnsi="Times New Roman" w:cs="Times New Roman"/>
          <w:sz w:val="24"/>
          <w:szCs w:val="24"/>
        </w:rPr>
        <w:t xml:space="preserve"> feasibility of the firm</w:t>
      </w:r>
      <w:r>
        <w:rPr>
          <w:rFonts w:ascii="Times New Roman" w:hAnsi="Times New Roman" w:cs="Times New Roman"/>
          <w:sz w:val="24"/>
          <w:szCs w:val="24"/>
        </w:rPr>
        <w:t xml:space="preserve"> and recommendations are </w:t>
      </w:r>
      <w:r w:rsidR="00890061">
        <w:rPr>
          <w:rFonts w:ascii="Times New Roman" w:hAnsi="Times New Roman" w:cs="Times New Roman"/>
          <w:sz w:val="24"/>
          <w:szCs w:val="24"/>
        </w:rPr>
        <w:t xml:space="preserve">also </w:t>
      </w:r>
      <w:r>
        <w:rPr>
          <w:rFonts w:ascii="Times New Roman" w:hAnsi="Times New Roman" w:cs="Times New Roman"/>
          <w:sz w:val="24"/>
          <w:szCs w:val="24"/>
        </w:rPr>
        <w:t xml:space="preserve">discussed. </w:t>
      </w:r>
      <w:r w:rsidR="00E41FE2" w:rsidRPr="00E41FE2">
        <w:rPr>
          <w:rFonts w:ascii="Times New Roman" w:hAnsi="Times New Roman" w:cs="Times New Roman"/>
          <w:sz w:val="24"/>
          <w:szCs w:val="24"/>
        </w:rPr>
        <w:t xml:space="preserve">In this </w:t>
      </w:r>
      <w:r w:rsidR="00371088">
        <w:rPr>
          <w:rFonts w:ascii="Times New Roman" w:hAnsi="Times New Roman" w:cs="Times New Roman"/>
          <w:sz w:val="24"/>
          <w:szCs w:val="24"/>
        </w:rPr>
        <w:t>research</w:t>
      </w:r>
      <w:r w:rsidR="00E41FE2" w:rsidRPr="00E41FE2">
        <w:rPr>
          <w:rFonts w:ascii="Times New Roman" w:hAnsi="Times New Roman" w:cs="Times New Roman"/>
          <w:sz w:val="24"/>
          <w:szCs w:val="24"/>
        </w:rPr>
        <w:t xml:space="preserve">, the </w:t>
      </w:r>
      <w:r w:rsidR="00F2526F">
        <w:rPr>
          <w:rFonts w:ascii="Times New Roman" w:hAnsi="Times New Roman" w:cs="Times New Roman"/>
          <w:sz w:val="24"/>
          <w:szCs w:val="24"/>
        </w:rPr>
        <w:t>author</w:t>
      </w:r>
      <w:r w:rsidR="005C4DAD">
        <w:rPr>
          <w:rFonts w:ascii="Times New Roman" w:hAnsi="Times New Roman" w:cs="Times New Roman"/>
          <w:sz w:val="24"/>
          <w:szCs w:val="24"/>
        </w:rPr>
        <w:t xml:space="preserve"> of the study</w:t>
      </w:r>
      <w:r w:rsidR="00E41FE2" w:rsidRPr="00E41FE2">
        <w:rPr>
          <w:rFonts w:ascii="Times New Roman" w:hAnsi="Times New Roman" w:cs="Times New Roman"/>
          <w:sz w:val="24"/>
          <w:szCs w:val="24"/>
        </w:rPr>
        <w:t xml:space="preserve"> has organized benefit and misfortune proclamation and fiscal report for outlining the monetary position. Alongside this, towards the examination of </w:t>
      </w:r>
      <w:r w:rsidR="004F47B6">
        <w:rPr>
          <w:rFonts w:ascii="Times New Roman" w:hAnsi="Times New Roman" w:cs="Times New Roman"/>
          <w:sz w:val="24"/>
          <w:szCs w:val="24"/>
        </w:rPr>
        <w:t>financial</w:t>
      </w:r>
      <w:r w:rsidR="00E41FE2" w:rsidRPr="00E41FE2">
        <w:rPr>
          <w:rFonts w:ascii="Times New Roman" w:hAnsi="Times New Roman" w:cs="Times New Roman"/>
          <w:sz w:val="24"/>
          <w:szCs w:val="24"/>
        </w:rPr>
        <w:t xml:space="preserve"> </w:t>
      </w:r>
      <w:r w:rsidR="004F47B6">
        <w:rPr>
          <w:rFonts w:ascii="Times New Roman" w:hAnsi="Times New Roman" w:cs="Times New Roman"/>
          <w:sz w:val="24"/>
          <w:szCs w:val="24"/>
        </w:rPr>
        <w:t>situation of the firm</w:t>
      </w:r>
      <w:r w:rsidR="00E41FE2" w:rsidRPr="00E41FE2">
        <w:rPr>
          <w:rFonts w:ascii="Times New Roman" w:hAnsi="Times New Roman" w:cs="Times New Roman"/>
          <w:sz w:val="24"/>
          <w:szCs w:val="24"/>
        </w:rPr>
        <w:t xml:space="preserve">, the </w:t>
      </w:r>
      <w:r w:rsidR="00F2526F">
        <w:rPr>
          <w:rFonts w:ascii="Times New Roman" w:hAnsi="Times New Roman" w:cs="Times New Roman"/>
          <w:sz w:val="24"/>
          <w:szCs w:val="24"/>
        </w:rPr>
        <w:t>author</w:t>
      </w:r>
      <w:r w:rsidR="005C4DAD">
        <w:rPr>
          <w:rFonts w:ascii="Times New Roman" w:hAnsi="Times New Roman" w:cs="Times New Roman"/>
          <w:sz w:val="24"/>
          <w:szCs w:val="24"/>
        </w:rPr>
        <w:t xml:space="preserve"> of the study</w:t>
      </w:r>
      <w:r w:rsidR="00E41FE2" w:rsidRPr="00E41FE2">
        <w:rPr>
          <w:rFonts w:ascii="Times New Roman" w:hAnsi="Times New Roman" w:cs="Times New Roman"/>
          <w:sz w:val="24"/>
          <w:szCs w:val="24"/>
        </w:rPr>
        <w:t xml:space="preserve"> has carried out monetary </w:t>
      </w:r>
      <w:r w:rsidR="007449CF">
        <w:rPr>
          <w:rFonts w:ascii="Times New Roman" w:hAnsi="Times New Roman" w:cs="Times New Roman"/>
          <w:sz w:val="24"/>
          <w:szCs w:val="24"/>
        </w:rPr>
        <w:t>ratios</w:t>
      </w:r>
      <w:r w:rsidR="00E41FE2" w:rsidRPr="00E41FE2">
        <w:rPr>
          <w:rFonts w:ascii="Times New Roman" w:hAnsi="Times New Roman" w:cs="Times New Roman"/>
          <w:sz w:val="24"/>
          <w:szCs w:val="24"/>
        </w:rPr>
        <w:t xml:space="preserve"> dependent on fiscal reports</w:t>
      </w:r>
      <w:r w:rsidR="00C35811">
        <w:rPr>
          <w:rFonts w:ascii="Times New Roman" w:hAnsi="Times New Roman" w:cs="Times New Roman"/>
          <w:sz w:val="24"/>
          <w:szCs w:val="24"/>
        </w:rPr>
        <w:t xml:space="preserve"> 2019-2020</w:t>
      </w:r>
      <w:r w:rsidR="00E41FE2" w:rsidRPr="00E41FE2">
        <w:rPr>
          <w:rFonts w:ascii="Times New Roman" w:hAnsi="Times New Roman" w:cs="Times New Roman"/>
          <w:sz w:val="24"/>
          <w:szCs w:val="24"/>
        </w:rPr>
        <w:t xml:space="preserve">. </w:t>
      </w:r>
      <w:r w:rsidR="00F03832">
        <w:rPr>
          <w:rFonts w:ascii="Times New Roman" w:hAnsi="Times New Roman" w:cs="Times New Roman"/>
          <w:sz w:val="24"/>
          <w:szCs w:val="24"/>
        </w:rPr>
        <w:t xml:space="preserve">As per the overall study a clear financial analysis has been conducted and the company would be able to take necessary decision based on that. </w:t>
      </w:r>
    </w:p>
    <w:p w:rsidR="003C7D45" w:rsidRDefault="003C7D45" w:rsidP="00DA448C">
      <w:pPr>
        <w:jc w:val="both"/>
        <w:rPr>
          <w:rFonts w:ascii="Times New Roman" w:hAnsi="Times New Roman" w:cs="Times New Roman"/>
          <w:sz w:val="24"/>
          <w:szCs w:val="24"/>
        </w:rPr>
      </w:pPr>
    </w:p>
    <w:p w:rsidR="00E41FE2" w:rsidRPr="003510E0" w:rsidRDefault="00E41FE2" w:rsidP="00DA448C">
      <w:pPr>
        <w:jc w:val="both"/>
        <w:rPr>
          <w:rFonts w:ascii="Times New Roman" w:hAnsi="Times New Roman" w:cs="Times New Roman"/>
          <w:sz w:val="24"/>
          <w:szCs w:val="24"/>
        </w:rPr>
      </w:pPr>
    </w:p>
    <w:p w:rsidR="00EE56B7" w:rsidRDefault="00EE56B7" w:rsidP="008C1046">
      <w:pPr>
        <w:pStyle w:val="Heading1"/>
      </w:pPr>
      <w:bookmarkStart w:id="8" w:name="_Toc77457694"/>
      <w:r w:rsidRPr="008C1046">
        <w:t>Reference</w:t>
      </w:r>
      <w:r>
        <w:t xml:space="preserve"> list:</w:t>
      </w:r>
      <w:bookmarkEnd w:id="8"/>
      <w:r>
        <w:t xml:space="preserve"> </w:t>
      </w:r>
    </w:p>
    <w:p w:rsidR="00CC47FF" w:rsidRPr="00CE1C95" w:rsidRDefault="00CC47FF" w:rsidP="00CC47FF">
      <w:pPr>
        <w:jc w:val="both"/>
        <w:rPr>
          <w:rFonts w:ascii="Times New Roman" w:hAnsi="Times New Roman" w:cs="Times New Roman"/>
          <w:sz w:val="24"/>
          <w:szCs w:val="24"/>
          <w:shd w:val="clear" w:color="auto" w:fill="FFFFFF"/>
          <w:lang w:val="en-GB"/>
        </w:rPr>
      </w:pPr>
      <w:proofErr w:type="spellStart"/>
      <w:r w:rsidRPr="00CE1C95">
        <w:rPr>
          <w:rFonts w:ascii="Times New Roman" w:hAnsi="Times New Roman" w:cs="Times New Roman"/>
          <w:sz w:val="24"/>
          <w:szCs w:val="24"/>
          <w:shd w:val="clear" w:color="auto" w:fill="FFFFFF"/>
          <w:lang w:val="en-GB"/>
        </w:rPr>
        <w:t>Krajňák</w:t>
      </w:r>
      <w:proofErr w:type="spellEnd"/>
      <w:r w:rsidRPr="00CE1C95">
        <w:rPr>
          <w:rFonts w:ascii="Times New Roman" w:hAnsi="Times New Roman" w:cs="Times New Roman"/>
          <w:sz w:val="24"/>
          <w:szCs w:val="24"/>
          <w:shd w:val="clear" w:color="auto" w:fill="FFFFFF"/>
          <w:lang w:val="en-GB"/>
        </w:rPr>
        <w:t>, M., (2020). Financial Statement according to National or International Financial Reporting Standards? A Decision Analysis Case Study from the Czech Republic at Industrial Companies. </w:t>
      </w:r>
      <w:r w:rsidRPr="00CE1C95">
        <w:rPr>
          <w:rFonts w:ascii="Times New Roman" w:hAnsi="Times New Roman" w:cs="Times New Roman"/>
          <w:i/>
          <w:iCs/>
          <w:sz w:val="24"/>
          <w:szCs w:val="24"/>
          <w:shd w:val="clear" w:color="auto" w:fill="FFFFFF"/>
          <w:lang w:val="en-GB"/>
        </w:rPr>
        <w:t>Engineering Economics</w:t>
      </w:r>
      <w:r w:rsidRPr="00CE1C95">
        <w:rPr>
          <w:rFonts w:ascii="Times New Roman" w:hAnsi="Times New Roman" w:cs="Times New Roman"/>
          <w:sz w:val="24"/>
          <w:szCs w:val="24"/>
          <w:shd w:val="clear" w:color="auto" w:fill="FFFFFF"/>
          <w:lang w:val="en-GB"/>
        </w:rPr>
        <w:t>, </w:t>
      </w:r>
      <w:r w:rsidRPr="00CE1C95">
        <w:rPr>
          <w:rFonts w:ascii="Times New Roman" w:hAnsi="Times New Roman" w:cs="Times New Roman"/>
          <w:i/>
          <w:iCs/>
          <w:sz w:val="24"/>
          <w:szCs w:val="24"/>
          <w:shd w:val="clear" w:color="auto" w:fill="FFFFFF"/>
          <w:lang w:val="en-GB"/>
        </w:rPr>
        <w:t>31</w:t>
      </w:r>
      <w:r w:rsidRPr="00CE1C95">
        <w:rPr>
          <w:rFonts w:ascii="Times New Roman" w:hAnsi="Times New Roman" w:cs="Times New Roman"/>
          <w:sz w:val="24"/>
          <w:szCs w:val="24"/>
          <w:shd w:val="clear" w:color="auto" w:fill="FFFFFF"/>
          <w:lang w:val="en-GB"/>
        </w:rPr>
        <w:t>(3), pp.270-281.</w:t>
      </w:r>
    </w:p>
    <w:p w:rsidR="00CC47FF" w:rsidRPr="00CE1C95" w:rsidRDefault="00CC47FF" w:rsidP="00CC47FF">
      <w:pPr>
        <w:jc w:val="both"/>
        <w:rPr>
          <w:rFonts w:ascii="Times New Roman" w:hAnsi="Times New Roman" w:cs="Times New Roman"/>
          <w:sz w:val="24"/>
          <w:szCs w:val="24"/>
          <w:shd w:val="clear" w:color="auto" w:fill="FFFFFF"/>
          <w:lang w:val="en-GB"/>
        </w:rPr>
      </w:pPr>
      <w:proofErr w:type="spellStart"/>
      <w:r w:rsidRPr="00CE1C95">
        <w:rPr>
          <w:rFonts w:ascii="Times New Roman" w:hAnsi="Times New Roman" w:cs="Times New Roman"/>
          <w:sz w:val="24"/>
          <w:szCs w:val="24"/>
          <w:shd w:val="clear" w:color="auto" w:fill="FFFFFF"/>
          <w:lang w:val="en-GB"/>
        </w:rPr>
        <w:t>Osadchy</w:t>
      </w:r>
      <w:proofErr w:type="spellEnd"/>
      <w:r w:rsidRPr="00CE1C95">
        <w:rPr>
          <w:rFonts w:ascii="Times New Roman" w:hAnsi="Times New Roman" w:cs="Times New Roman"/>
          <w:sz w:val="24"/>
          <w:szCs w:val="24"/>
          <w:shd w:val="clear" w:color="auto" w:fill="FFFFFF"/>
          <w:lang w:val="en-GB"/>
        </w:rPr>
        <w:t xml:space="preserve">, E.A., </w:t>
      </w:r>
      <w:proofErr w:type="spellStart"/>
      <w:r w:rsidRPr="00CE1C95">
        <w:rPr>
          <w:rFonts w:ascii="Times New Roman" w:hAnsi="Times New Roman" w:cs="Times New Roman"/>
          <w:sz w:val="24"/>
          <w:szCs w:val="24"/>
          <w:shd w:val="clear" w:color="auto" w:fill="FFFFFF"/>
          <w:lang w:val="en-GB"/>
        </w:rPr>
        <w:t>Akhmetshin</w:t>
      </w:r>
      <w:proofErr w:type="spellEnd"/>
      <w:r w:rsidRPr="00CE1C95">
        <w:rPr>
          <w:rFonts w:ascii="Times New Roman" w:hAnsi="Times New Roman" w:cs="Times New Roman"/>
          <w:sz w:val="24"/>
          <w:szCs w:val="24"/>
          <w:shd w:val="clear" w:color="auto" w:fill="FFFFFF"/>
          <w:lang w:val="en-GB"/>
        </w:rPr>
        <w:t xml:space="preserve">, E.M., </w:t>
      </w:r>
      <w:proofErr w:type="spellStart"/>
      <w:r w:rsidRPr="00CE1C95">
        <w:rPr>
          <w:rFonts w:ascii="Times New Roman" w:hAnsi="Times New Roman" w:cs="Times New Roman"/>
          <w:sz w:val="24"/>
          <w:szCs w:val="24"/>
          <w:shd w:val="clear" w:color="auto" w:fill="FFFFFF"/>
          <w:lang w:val="en-GB"/>
        </w:rPr>
        <w:t>Amirova</w:t>
      </w:r>
      <w:proofErr w:type="spellEnd"/>
      <w:r w:rsidRPr="00CE1C95">
        <w:rPr>
          <w:rFonts w:ascii="Times New Roman" w:hAnsi="Times New Roman" w:cs="Times New Roman"/>
          <w:sz w:val="24"/>
          <w:szCs w:val="24"/>
          <w:shd w:val="clear" w:color="auto" w:fill="FFFFFF"/>
          <w:lang w:val="en-GB"/>
        </w:rPr>
        <w:t xml:space="preserve">, E.F., </w:t>
      </w:r>
      <w:proofErr w:type="spellStart"/>
      <w:r w:rsidRPr="00CE1C95">
        <w:rPr>
          <w:rFonts w:ascii="Times New Roman" w:hAnsi="Times New Roman" w:cs="Times New Roman"/>
          <w:sz w:val="24"/>
          <w:szCs w:val="24"/>
          <w:shd w:val="clear" w:color="auto" w:fill="FFFFFF"/>
          <w:lang w:val="en-GB"/>
        </w:rPr>
        <w:t>Bochkareva</w:t>
      </w:r>
      <w:proofErr w:type="spellEnd"/>
      <w:r w:rsidRPr="00CE1C95">
        <w:rPr>
          <w:rFonts w:ascii="Times New Roman" w:hAnsi="Times New Roman" w:cs="Times New Roman"/>
          <w:sz w:val="24"/>
          <w:szCs w:val="24"/>
          <w:shd w:val="clear" w:color="auto" w:fill="FFFFFF"/>
          <w:lang w:val="en-GB"/>
        </w:rPr>
        <w:t xml:space="preserve">, T.N., </w:t>
      </w:r>
      <w:proofErr w:type="spellStart"/>
      <w:r w:rsidRPr="00CE1C95">
        <w:rPr>
          <w:rFonts w:ascii="Times New Roman" w:hAnsi="Times New Roman" w:cs="Times New Roman"/>
          <w:sz w:val="24"/>
          <w:szCs w:val="24"/>
          <w:shd w:val="clear" w:color="auto" w:fill="FFFFFF"/>
          <w:lang w:val="en-GB"/>
        </w:rPr>
        <w:t>Gazizyanova</w:t>
      </w:r>
      <w:proofErr w:type="spellEnd"/>
      <w:r w:rsidRPr="00CE1C95">
        <w:rPr>
          <w:rFonts w:ascii="Times New Roman" w:hAnsi="Times New Roman" w:cs="Times New Roman"/>
          <w:sz w:val="24"/>
          <w:szCs w:val="24"/>
          <w:shd w:val="clear" w:color="auto" w:fill="FFFFFF"/>
          <w:lang w:val="en-GB"/>
        </w:rPr>
        <w:t xml:space="preserve">, Y. and </w:t>
      </w:r>
      <w:proofErr w:type="spellStart"/>
      <w:r w:rsidRPr="00CE1C95">
        <w:rPr>
          <w:rFonts w:ascii="Times New Roman" w:hAnsi="Times New Roman" w:cs="Times New Roman"/>
          <w:sz w:val="24"/>
          <w:szCs w:val="24"/>
          <w:shd w:val="clear" w:color="auto" w:fill="FFFFFF"/>
          <w:lang w:val="en-GB"/>
        </w:rPr>
        <w:t>Yumashev</w:t>
      </w:r>
      <w:proofErr w:type="spellEnd"/>
      <w:r w:rsidRPr="00CE1C95">
        <w:rPr>
          <w:rFonts w:ascii="Times New Roman" w:hAnsi="Times New Roman" w:cs="Times New Roman"/>
          <w:sz w:val="24"/>
          <w:szCs w:val="24"/>
          <w:shd w:val="clear" w:color="auto" w:fill="FFFFFF"/>
          <w:lang w:val="en-GB"/>
        </w:rPr>
        <w:t>, A.V., (2018). Financial statements of a company as an information base for decision-making in a transforming economy.</w:t>
      </w:r>
    </w:p>
    <w:p w:rsidR="00CC47FF" w:rsidRPr="00CE1C95" w:rsidRDefault="00CC47FF" w:rsidP="00CC47FF">
      <w:pPr>
        <w:jc w:val="both"/>
        <w:rPr>
          <w:rFonts w:ascii="Times New Roman" w:hAnsi="Times New Roman" w:cs="Times New Roman"/>
          <w:sz w:val="24"/>
          <w:szCs w:val="24"/>
          <w:shd w:val="clear" w:color="auto" w:fill="FFFFFF"/>
          <w:lang w:val="en-GB"/>
        </w:rPr>
      </w:pPr>
      <w:r w:rsidRPr="00CE1C95">
        <w:rPr>
          <w:rFonts w:ascii="Times New Roman" w:hAnsi="Times New Roman" w:cs="Times New Roman"/>
          <w:sz w:val="24"/>
          <w:szCs w:val="24"/>
          <w:shd w:val="clear" w:color="auto" w:fill="FFFFFF"/>
          <w:lang w:val="en-GB"/>
        </w:rPr>
        <w:t>Robinson, T.R., (2020). </w:t>
      </w:r>
      <w:r w:rsidRPr="00CE1C95">
        <w:rPr>
          <w:rFonts w:ascii="Times New Roman" w:hAnsi="Times New Roman" w:cs="Times New Roman"/>
          <w:i/>
          <w:iCs/>
          <w:sz w:val="24"/>
          <w:szCs w:val="24"/>
          <w:shd w:val="clear" w:color="auto" w:fill="FFFFFF"/>
          <w:lang w:val="en-GB"/>
        </w:rPr>
        <w:t>International financial statement analysis</w:t>
      </w:r>
      <w:r w:rsidRPr="00CE1C95">
        <w:rPr>
          <w:rFonts w:ascii="Times New Roman" w:hAnsi="Times New Roman" w:cs="Times New Roman"/>
          <w:sz w:val="24"/>
          <w:szCs w:val="24"/>
          <w:shd w:val="clear" w:color="auto" w:fill="FFFFFF"/>
          <w:lang w:val="en-GB"/>
        </w:rPr>
        <w:t>. John Wiley &amp; Sons.</w:t>
      </w:r>
    </w:p>
    <w:p w:rsidR="00CC47FF" w:rsidRPr="00CE1C95" w:rsidRDefault="00CC47FF" w:rsidP="00CC47FF">
      <w:pPr>
        <w:jc w:val="both"/>
        <w:rPr>
          <w:rFonts w:ascii="Times New Roman" w:hAnsi="Times New Roman" w:cs="Times New Roman"/>
          <w:sz w:val="24"/>
          <w:szCs w:val="24"/>
          <w:shd w:val="clear" w:color="auto" w:fill="FFFFFF"/>
          <w:lang w:val="en-GB"/>
        </w:rPr>
      </w:pPr>
      <w:proofErr w:type="spellStart"/>
      <w:r w:rsidRPr="00CE1C95">
        <w:rPr>
          <w:rFonts w:ascii="Times New Roman" w:hAnsi="Times New Roman" w:cs="Times New Roman"/>
          <w:sz w:val="24"/>
          <w:szCs w:val="24"/>
          <w:shd w:val="clear" w:color="auto" w:fill="FFFFFF"/>
          <w:lang w:val="en-GB"/>
        </w:rPr>
        <w:t>Rukmana</w:t>
      </w:r>
      <w:proofErr w:type="spellEnd"/>
      <w:r w:rsidRPr="00CE1C95">
        <w:rPr>
          <w:rFonts w:ascii="Times New Roman" w:hAnsi="Times New Roman" w:cs="Times New Roman"/>
          <w:sz w:val="24"/>
          <w:szCs w:val="24"/>
          <w:shd w:val="clear" w:color="auto" w:fill="FFFFFF"/>
          <w:lang w:val="en-GB"/>
        </w:rPr>
        <w:t>, H.S., (2018). Pentagon Fraud Effect on Financial Statement Fraud and Firm Value Evidence from Indonesia. </w:t>
      </w:r>
      <w:r w:rsidRPr="00CE1C95">
        <w:rPr>
          <w:rFonts w:ascii="Times New Roman" w:hAnsi="Times New Roman" w:cs="Times New Roman"/>
          <w:i/>
          <w:iCs/>
          <w:sz w:val="24"/>
          <w:szCs w:val="24"/>
          <w:shd w:val="clear" w:color="auto" w:fill="FFFFFF"/>
          <w:lang w:val="en-GB"/>
        </w:rPr>
        <w:t xml:space="preserve">South East Asia Journal of </w:t>
      </w:r>
      <w:proofErr w:type="spellStart"/>
      <w:r w:rsidRPr="00CE1C95">
        <w:rPr>
          <w:rFonts w:ascii="Times New Roman" w:hAnsi="Times New Roman" w:cs="Times New Roman"/>
          <w:i/>
          <w:iCs/>
          <w:sz w:val="24"/>
          <w:szCs w:val="24"/>
          <w:shd w:val="clear" w:color="auto" w:fill="FFFFFF"/>
          <w:lang w:val="en-GB"/>
        </w:rPr>
        <w:t>Conteporary</w:t>
      </w:r>
      <w:proofErr w:type="spellEnd"/>
      <w:r w:rsidRPr="00CE1C95">
        <w:rPr>
          <w:rFonts w:ascii="Times New Roman" w:hAnsi="Times New Roman" w:cs="Times New Roman"/>
          <w:i/>
          <w:iCs/>
          <w:sz w:val="24"/>
          <w:szCs w:val="24"/>
          <w:shd w:val="clear" w:color="auto" w:fill="FFFFFF"/>
          <w:lang w:val="en-GB"/>
        </w:rPr>
        <w:t xml:space="preserve"> Business, Economic and Law</w:t>
      </w:r>
      <w:r w:rsidRPr="00CE1C95">
        <w:rPr>
          <w:rFonts w:ascii="Times New Roman" w:hAnsi="Times New Roman" w:cs="Times New Roman"/>
          <w:sz w:val="24"/>
          <w:szCs w:val="24"/>
          <w:shd w:val="clear" w:color="auto" w:fill="FFFFFF"/>
          <w:lang w:val="en-GB"/>
        </w:rPr>
        <w:t>, </w:t>
      </w:r>
      <w:r w:rsidRPr="00CE1C95">
        <w:rPr>
          <w:rFonts w:ascii="Times New Roman" w:hAnsi="Times New Roman" w:cs="Times New Roman"/>
          <w:i/>
          <w:iCs/>
          <w:sz w:val="24"/>
          <w:szCs w:val="24"/>
          <w:shd w:val="clear" w:color="auto" w:fill="FFFFFF"/>
          <w:lang w:val="en-GB"/>
        </w:rPr>
        <w:t>16</w:t>
      </w:r>
      <w:r w:rsidRPr="00CE1C95">
        <w:rPr>
          <w:rFonts w:ascii="Times New Roman" w:hAnsi="Times New Roman" w:cs="Times New Roman"/>
          <w:sz w:val="24"/>
          <w:szCs w:val="24"/>
          <w:shd w:val="clear" w:color="auto" w:fill="FFFFFF"/>
          <w:lang w:val="en-GB"/>
        </w:rPr>
        <w:t>(5).</w:t>
      </w:r>
    </w:p>
    <w:p w:rsidR="00CC47FF" w:rsidRPr="00CE1C95" w:rsidRDefault="00CC47FF" w:rsidP="00CC47FF">
      <w:pPr>
        <w:jc w:val="both"/>
        <w:rPr>
          <w:rFonts w:ascii="Times New Roman" w:hAnsi="Times New Roman" w:cs="Times New Roman"/>
          <w:sz w:val="24"/>
          <w:szCs w:val="24"/>
          <w:shd w:val="clear" w:color="auto" w:fill="FFFFFF"/>
          <w:lang w:val="en-GB"/>
        </w:rPr>
      </w:pPr>
      <w:proofErr w:type="spellStart"/>
      <w:r w:rsidRPr="00CE1C95">
        <w:rPr>
          <w:rFonts w:ascii="Times New Roman" w:hAnsi="Times New Roman" w:cs="Times New Roman"/>
          <w:sz w:val="24"/>
          <w:szCs w:val="24"/>
          <w:shd w:val="clear" w:color="auto" w:fill="FFFFFF"/>
          <w:lang w:val="en-GB"/>
        </w:rPr>
        <w:t>Sanyaolu</w:t>
      </w:r>
      <w:proofErr w:type="spellEnd"/>
      <w:r w:rsidRPr="00CE1C95">
        <w:rPr>
          <w:rFonts w:ascii="Times New Roman" w:hAnsi="Times New Roman" w:cs="Times New Roman"/>
          <w:sz w:val="24"/>
          <w:szCs w:val="24"/>
          <w:shd w:val="clear" w:color="auto" w:fill="FFFFFF"/>
          <w:lang w:val="en-GB"/>
        </w:rPr>
        <w:t xml:space="preserve">, W.A., </w:t>
      </w:r>
      <w:proofErr w:type="spellStart"/>
      <w:r w:rsidRPr="00CE1C95">
        <w:rPr>
          <w:rFonts w:ascii="Times New Roman" w:hAnsi="Times New Roman" w:cs="Times New Roman"/>
          <w:sz w:val="24"/>
          <w:szCs w:val="24"/>
          <w:shd w:val="clear" w:color="auto" w:fill="FFFFFF"/>
          <w:lang w:val="en-GB"/>
        </w:rPr>
        <w:t>Jimoh</w:t>
      </w:r>
      <w:proofErr w:type="spellEnd"/>
      <w:r w:rsidRPr="00CE1C95">
        <w:rPr>
          <w:rFonts w:ascii="Times New Roman" w:hAnsi="Times New Roman" w:cs="Times New Roman"/>
          <w:sz w:val="24"/>
          <w:szCs w:val="24"/>
          <w:shd w:val="clear" w:color="auto" w:fill="FFFFFF"/>
          <w:lang w:val="en-GB"/>
        </w:rPr>
        <w:t xml:space="preserve">, O., </w:t>
      </w:r>
      <w:proofErr w:type="spellStart"/>
      <w:r w:rsidRPr="00CE1C95">
        <w:rPr>
          <w:rFonts w:ascii="Times New Roman" w:hAnsi="Times New Roman" w:cs="Times New Roman"/>
          <w:sz w:val="24"/>
          <w:szCs w:val="24"/>
          <w:shd w:val="clear" w:color="auto" w:fill="FFFFFF"/>
          <w:lang w:val="en-GB"/>
        </w:rPr>
        <w:t>Akintan</w:t>
      </w:r>
      <w:proofErr w:type="spellEnd"/>
      <w:r w:rsidRPr="00CE1C95">
        <w:rPr>
          <w:rFonts w:ascii="Times New Roman" w:hAnsi="Times New Roman" w:cs="Times New Roman"/>
          <w:sz w:val="24"/>
          <w:szCs w:val="24"/>
          <w:shd w:val="clear" w:color="auto" w:fill="FFFFFF"/>
          <w:lang w:val="en-GB"/>
        </w:rPr>
        <w:t xml:space="preserve">, I.O. and </w:t>
      </w:r>
      <w:proofErr w:type="spellStart"/>
      <w:r w:rsidRPr="00CE1C95">
        <w:rPr>
          <w:rFonts w:ascii="Times New Roman" w:hAnsi="Times New Roman" w:cs="Times New Roman"/>
          <w:sz w:val="24"/>
          <w:szCs w:val="24"/>
          <w:shd w:val="clear" w:color="auto" w:fill="FFFFFF"/>
          <w:lang w:val="en-GB"/>
        </w:rPr>
        <w:t>Ogunmefun</w:t>
      </w:r>
      <w:proofErr w:type="spellEnd"/>
      <w:r w:rsidRPr="00CE1C95">
        <w:rPr>
          <w:rFonts w:ascii="Times New Roman" w:hAnsi="Times New Roman" w:cs="Times New Roman"/>
          <w:sz w:val="24"/>
          <w:szCs w:val="24"/>
          <w:shd w:val="clear" w:color="auto" w:fill="FFFFFF"/>
          <w:lang w:val="en-GB"/>
        </w:rPr>
        <w:t>, G.T., (2020). Financial Statement Analyses and Investment Decision of Nigerian Banks.</w:t>
      </w:r>
    </w:p>
    <w:p w:rsidR="00CC47FF" w:rsidRDefault="00CC47FF" w:rsidP="00CC47FF">
      <w:pPr>
        <w:jc w:val="both"/>
        <w:rPr>
          <w:rFonts w:ascii="Times New Roman" w:hAnsi="Times New Roman" w:cs="Times New Roman"/>
          <w:sz w:val="24"/>
          <w:szCs w:val="24"/>
          <w:shd w:val="clear" w:color="auto" w:fill="FFFFFF"/>
          <w:lang w:val="en-GB"/>
        </w:rPr>
      </w:pPr>
      <w:proofErr w:type="spellStart"/>
      <w:r w:rsidRPr="00CE1C95">
        <w:rPr>
          <w:rFonts w:ascii="Times New Roman" w:hAnsi="Times New Roman" w:cs="Times New Roman"/>
          <w:sz w:val="24"/>
          <w:szCs w:val="24"/>
          <w:shd w:val="clear" w:color="auto" w:fill="FFFFFF"/>
          <w:lang w:val="en-GB"/>
        </w:rPr>
        <w:t>Thuong</w:t>
      </w:r>
      <w:proofErr w:type="spellEnd"/>
      <w:r w:rsidRPr="00CE1C95">
        <w:rPr>
          <w:rFonts w:ascii="Times New Roman" w:hAnsi="Times New Roman" w:cs="Times New Roman"/>
          <w:sz w:val="24"/>
          <w:szCs w:val="24"/>
          <w:shd w:val="clear" w:color="auto" w:fill="FFFFFF"/>
          <w:lang w:val="en-GB"/>
        </w:rPr>
        <w:t>, N.T.H., Zhang, R., Li, Z. and Hong, P.T.D., (2018). Multi-criteria evaluation of financial statement quality based on hesitant fuzzy judgments with assessing attitude. </w:t>
      </w:r>
      <w:r w:rsidRPr="00CE1C95">
        <w:rPr>
          <w:rFonts w:ascii="Times New Roman" w:hAnsi="Times New Roman" w:cs="Times New Roman"/>
          <w:i/>
          <w:iCs/>
          <w:sz w:val="24"/>
          <w:szCs w:val="24"/>
          <w:shd w:val="clear" w:color="auto" w:fill="FFFFFF"/>
          <w:lang w:val="en-GB"/>
        </w:rPr>
        <w:t>International Journal of Management Science and Engineering Management</w:t>
      </w:r>
      <w:r w:rsidRPr="00CE1C95">
        <w:rPr>
          <w:rFonts w:ascii="Times New Roman" w:hAnsi="Times New Roman" w:cs="Times New Roman"/>
          <w:sz w:val="24"/>
          <w:szCs w:val="24"/>
          <w:shd w:val="clear" w:color="auto" w:fill="FFFFFF"/>
          <w:lang w:val="en-GB"/>
        </w:rPr>
        <w:t>, </w:t>
      </w:r>
      <w:r w:rsidRPr="00CE1C95">
        <w:rPr>
          <w:rFonts w:ascii="Times New Roman" w:hAnsi="Times New Roman" w:cs="Times New Roman"/>
          <w:i/>
          <w:iCs/>
          <w:sz w:val="24"/>
          <w:szCs w:val="24"/>
          <w:shd w:val="clear" w:color="auto" w:fill="FFFFFF"/>
          <w:lang w:val="en-GB"/>
        </w:rPr>
        <w:t>13</w:t>
      </w:r>
      <w:r w:rsidRPr="00CE1C95">
        <w:rPr>
          <w:rFonts w:ascii="Times New Roman" w:hAnsi="Times New Roman" w:cs="Times New Roman"/>
          <w:sz w:val="24"/>
          <w:szCs w:val="24"/>
          <w:shd w:val="clear" w:color="auto" w:fill="FFFFFF"/>
          <w:lang w:val="en-GB"/>
        </w:rPr>
        <w:t>(4), pp.254-264.</w:t>
      </w:r>
    </w:p>
    <w:p w:rsidR="007A586D" w:rsidRPr="00CE1C95" w:rsidRDefault="007A586D" w:rsidP="00CC47FF">
      <w:pPr>
        <w:jc w:val="both"/>
        <w:rPr>
          <w:rFonts w:ascii="Times New Roman" w:hAnsi="Times New Roman" w:cs="Times New Roman"/>
          <w:sz w:val="24"/>
          <w:szCs w:val="24"/>
          <w:shd w:val="clear" w:color="auto" w:fill="FFFFFF"/>
          <w:lang w:val="en-GB"/>
        </w:rPr>
      </w:pPr>
    </w:p>
    <w:p w:rsidR="00B37B10" w:rsidRDefault="00B37B10">
      <w:pPr>
        <w:rPr>
          <w:rFonts w:ascii="Times New Roman" w:hAnsi="Times New Roman" w:cs="Times New Roman"/>
          <w:sz w:val="24"/>
          <w:szCs w:val="24"/>
        </w:rPr>
      </w:pPr>
      <w:r>
        <w:rPr>
          <w:rFonts w:ascii="Times New Roman" w:hAnsi="Times New Roman" w:cs="Times New Roman"/>
          <w:sz w:val="24"/>
          <w:szCs w:val="24"/>
        </w:rPr>
        <w:br w:type="page"/>
      </w:r>
    </w:p>
    <w:p w:rsidR="00EE56B7" w:rsidRDefault="00B37B10" w:rsidP="00B37B10">
      <w:pPr>
        <w:pStyle w:val="Heading1"/>
      </w:pPr>
      <w:bookmarkStart w:id="9" w:name="_Toc77457695"/>
      <w:r>
        <w:t>Appendix 1: Financial information</w:t>
      </w:r>
      <w:bookmarkEnd w:id="9"/>
    </w:p>
    <w:tbl>
      <w:tblPr>
        <w:tblStyle w:val="MediumList2-Accent6"/>
        <w:tblW w:w="5000" w:type="pct"/>
        <w:tblLook w:val="01E0" w:firstRow="1" w:lastRow="1" w:firstColumn="1" w:lastColumn="1" w:noHBand="0" w:noVBand="0"/>
      </w:tblPr>
      <w:tblGrid>
        <w:gridCol w:w="4833"/>
        <w:gridCol w:w="2756"/>
        <w:gridCol w:w="1771"/>
      </w:tblGrid>
      <w:tr w:rsidR="00B37B10" w:rsidRPr="00397960" w:rsidTr="00D33EE9">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2582" w:type="pct"/>
          </w:tcPr>
          <w:p w:rsidR="00B37B10" w:rsidRPr="00397960" w:rsidRDefault="00B37B10" w:rsidP="00435FC3">
            <w:pPr>
              <w:pStyle w:val="TableParagraph"/>
              <w:jc w:val="center"/>
              <w:rPr>
                <w:rFonts w:ascii="Times New Roman" w:hAnsi="Times New Roman" w:cs="Times New Roman"/>
                <w:b/>
              </w:rPr>
            </w:pPr>
            <w:r w:rsidRPr="00397960">
              <w:rPr>
                <w:rFonts w:ascii="Times New Roman" w:hAnsi="Times New Roman" w:cs="Times New Roman"/>
                <w:b/>
              </w:rPr>
              <w:t>Particulars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397960" w:rsidRDefault="00B37B10" w:rsidP="00435FC3">
            <w:pPr>
              <w:pStyle w:val="TableParagraph"/>
              <w:spacing w:line="206" w:lineRule="exact"/>
              <w:ind w:right="544"/>
              <w:jc w:val="right"/>
              <w:rPr>
                <w:rFonts w:ascii="Times New Roman" w:hAnsi="Times New Roman" w:cs="Times New Roman"/>
                <w:b/>
              </w:rPr>
            </w:pPr>
            <w:r w:rsidRPr="00397960">
              <w:rPr>
                <w:rFonts w:ascii="Times New Roman" w:hAnsi="Times New Roman" w:cs="Times New Roman"/>
                <w:b/>
                <w:w w:val="99"/>
              </w:rPr>
              <w:t>Amount £</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397960" w:rsidRDefault="00B37B10" w:rsidP="00435FC3">
            <w:pPr>
              <w:pStyle w:val="TableParagraph"/>
              <w:spacing w:line="206" w:lineRule="exact"/>
              <w:ind w:right="199"/>
              <w:jc w:val="right"/>
              <w:rPr>
                <w:rFonts w:ascii="Times New Roman" w:hAnsi="Times New Roman" w:cs="Times New Roman"/>
                <w:b/>
              </w:rPr>
            </w:pPr>
            <w:r w:rsidRPr="00397960">
              <w:rPr>
                <w:rFonts w:ascii="Times New Roman" w:hAnsi="Times New Roman" w:cs="Times New Roman"/>
                <w:b/>
                <w:w w:val="99"/>
              </w:rPr>
              <w:t>Amount £</w:t>
            </w: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1" w:lineRule="exact"/>
              <w:ind w:left="200"/>
              <w:rPr>
                <w:rFonts w:ascii="Times New Roman" w:hAnsi="Times New Roman" w:cs="Times New Roman"/>
                <w:sz w:val="24"/>
                <w:szCs w:val="24"/>
              </w:rPr>
            </w:pPr>
            <w:r w:rsidRPr="00397960">
              <w:rPr>
                <w:rFonts w:ascii="Times New Roman" w:hAnsi="Times New Roman" w:cs="Times New Roman"/>
                <w:sz w:val="24"/>
                <w:szCs w:val="24"/>
              </w:rPr>
              <w:t>£1 ordinary shares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11" w:lineRule="exact"/>
              <w:ind w:right="203"/>
              <w:jc w:val="right"/>
              <w:rPr>
                <w:rFonts w:ascii="Times New Roman" w:hAnsi="Times New Roman" w:cs="Times New Roman"/>
                <w:sz w:val="24"/>
                <w:szCs w:val="24"/>
              </w:rPr>
            </w:pPr>
            <w:r w:rsidRPr="00CE6F6D">
              <w:rPr>
                <w:rFonts w:ascii="Times New Roman" w:hAnsi="Times New Roman" w:cs="Times New Roman"/>
                <w:sz w:val="24"/>
                <w:szCs w:val="24"/>
              </w:rPr>
              <w:t>310,000</w:t>
            </w: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09" w:lineRule="exact"/>
              <w:ind w:left="200"/>
              <w:rPr>
                <w:rFonts w:ascii="Times New Roman" w:hAnsi="Times New Roman" w:cs="Times New Roman"/>
                <w:sz w:val="24"/>
                <w:szCs w:val="24"/>
              </w:rPr>
            </w:pPr>
            <w:r w:rsidRPr="00397960">
              <w:rPr>
                <w:rFonts w:ascii="Times New Roman" w:hAnsi="Times New Roman" w:cs="Times New Roman"/>
                <w:sz w:val="24"/>
                <w:szCs w:val="24"/>
              </w:rPr>
              <w:t>10% £1 preference shares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09" w:lineRule="exact"/>
              <w:ind w:right="203"/>
              <w:jc w:val="right"/>
              <w:rPr>
                <w:rFonts w:ascii="Times New Roman" w:hAnsi="Times New Roman" w:cs="Times New Roman"/>
                <w:sz w:val="24"/>
                <w:szCs w:val="24"/>
              </w:rPr>
            </w:pPr>
            <w:r w:rsidRPr="00CE6F6D">
              <w:rPr>
                <w:rFonts w:ascii="Times New Roman" w:hAnsi="Times New Roman" w:cs="Times New Roman"/>
                <w:sz w:val="24"/>
                <w:szCs w:val="24"/>
              </w:rPr>
              <w:t>300,000</w:t>
            </w: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09" w:lineRule="exact"/>
              <w:ind w:left="200"/>
              <w:rPr>
                <w:rFonts w:ascii="Times New Roman" w:hAnsi="Times New Roman" w:cs="Times New Roman"/>
                <w:sz w:val="24"/>
                <w:szCs w:val="24"/>
              </w:rPr>
            </w:pPr>
            <w:r w:rsidRPr="00397960">
              <w:rPr>
                <w:rFonts w:ascii="Times New Roman" w:hAnsi="Times New Roman" w:cs="Times New Roman"/>
                <w:sz w:val="24"/>
                <w:szCs w:val="24"/>
              </w:rPr>
              <w:t>4% Debentures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09" w:lineRule="exact"/>
              <w:ind w:right="203"/>
              <w:jc w:val="right"/>
              <w:rPr>
                <w:rFonts w:ascii="Times New Roman" w:hAnsi="Times New Roman" w:cs="Times New Roman"/>
                <w:sz w:val="24"/>
                <w:szCs w:val="24"/>
              </w:rPr>
            </w:pPr>
            <w:r w:rsidRPr="00CE6F6D">
              <w:rPr>
                <w:rFonts w:ascii="Times New Roman" w:hAnsi="Times New Roman" w:cs="Times New Roman"/>
                <w:sz w:val="24"/>
                <w:szCs w:val="24"/>
              </w:rPr>
              <w:t>100,000</w:t>
            </w: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Plant and equipment</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10" w:lineRule="exact"/>
              <w:ind w:right="547"/>
              <w:jc w:val="right"/>
              <w:rPr>
                <w:rFonts w:ascii="Times New Roman" w:hAnsi="Times New Roman" w:cs="Times New Roman"/>
                <w:sz w:val="24"/>
                <w:szCs w:val="24"/>
              </w:rPr>
            </w:pPr>
            <w:r w:rsidRPr="00CE6F6D">
              <w:rPr>
                <w:rFonts w:ascii="Times New Roman" w:hAnsi="Times New Roman" w:cs="Times New Roman"/>
                <w:sz w:val="24"/>
                <w:szCs w:val="24"/>
              </w:rPr>
              <w:t>632,730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Stock at 31</w:t>
            </w:r>
            <w:proofErr w:type="spellStart"/>
            <w:r w:rsidRPr="00397960">
              <w:rPr>
                <w:rFonts w:ascii="Times New Roman" w:hAnsi="Times New Roman" w:cs="Times New Roman"/>
                <w:position w:val="6"/>
                <w:sz w:val="24"/>
                <w:szCs w:val="24"/>
              </w:rPr>
              <w:t>st</w:t>
            </w:r>
            <w:proofErr w:type="spellEnd"/>
            <w:r w:rsidRPr="00397960">
              <w:rPr>
                <w:rFonts w:ascii="Times New Roman" w:hAnsi="Times New Roman" w:cs="Times New Roman"/>
                <w:position w:val="6"/>
                <w:sz w:val="24"/>
                <w:szCs w:val="24"/>
              </w:rPr>
              <w:t xml:space="preserve"> </w:t>
            </w:r>
            <w:r w:rsidRPr="00397960">
              <w:rPr>
                <w:rFonts w:ascii="Times New Roman" w:hAnsi="Times New Roman" w:cs="Times New Roman"/>
                <w:sz w:val="24"/>
                <w:szCs w:val="24"/>
              </w:rPr>
              <w:t>December 2020</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10" w:lineRule="exact"/>
              <w:ind w:right="547"/>
              <w:jc w:val="right"/>
              <w:rPr>
                <w:rFonts w:ascii="Times New Roman" w:hAnsi="Times New Roman" w:cs="Times New Roman"/>
                <w:sz w:val="24"/>
                <w:szCs w:val="24"/>
              </w:rPr>
            </w:pPr>
            <w:r w:rsidRPr="00CE6F6D">
              <w:rPr>
                <w:rFonts w:ascii="Times New Roman" w:hAnsi="Times New Roman" w:cs="Times New Roman"/>
                <w:sz w:val="24"/>
                <w:szCs w:val="24"/>
              </w:rPr>
              <w:t>330,600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Sales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10" w:lineRule="exact"/>
              <w:ind w:right="203"/>
              <w:jc w:val="right"/>
              <w:rPr>
                <w:rFonts w:ascii="Times New Roman" w:hAnsi="Times New Roman" w:cs="Times New Roman"/>
                <w:sz w:val="24"/>
                <w:szCs w:val="24"/>
              </w:rPr>
            </w:pPr>
            <w:r w:rsidRPr="00CE6F6D">
              <w:rPr>
                <w:rFonts w:ascii="Times New Roman" w:hAnsi="Times New Roman" w:cs="Times New Roman"/>
                <w:sz w:val="24"/>
                <w:szCs w:val="24"/>
              </w:rPr>
              <w:t>826,650</w:t>
            </w: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09" w:lineRule="exact"/>
              <w:ind w:left="200"/>
              <w:rPr>
                <w:rFonts w:ascii="Times New Roman" w:hAnsi="Times New Roman" w:cs="Times New Roman"/>
                <w:sz w:val="24"/>
                <w:szCs w:val="24"/>
              </w:rPr>
            </w:pPr>
            <w:r w:rsidRPr="00397960">
              <w:rPr>
                <w:rFonts w:ascii="Times New Roman" w:hAnsi="Times New Roman" w:cs="Times New Roman"/>
                <w:sz w:val="24"/>
                <w:szCs w:val="24"/>
              </w:rPr>
              <w:t>Cost of sales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09" w:lineRule="exact"/>
              <w:ind w:right="547"/>
              <w:jc w:val="right"/>
              <w:rPr>
                <w:rFonts w:ascii="Times New Roman" w:hAnsi="Times New Roman" w:cs="Times New Roman"/>
                <w:sz w:val="24"/>
                <w:szCs w:val="24"/>
              </w:rPr>
            </w:pPr>
            <w:r w:rsidRPr="00CE6F6D">
              <w:rPr>
                <w:rFonts w:ascii="Times New Roman" w:hAnsi="Times New Roman" w:cs="Times New Roman"/>
                <w:sz w:val="24"/>
                <w:szCs w:val="24"/>
              </w:rPr>
              <w:t>578,650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09" w:lineRule="exact"/>
              <w:ind w:left="200"/>
              <w:rPr>
                <w:rFonts w:ascii="Times New Roman" w:hAnsi="Times New Roman" w:cs="Times New Roman"/>
                <w:sz w:val="24"/>
                <w:szCs w:val="24"/>
              </w:rPr>
            </w:pPr>
            <w:r w:rsidRPr="00397960">
              <w:rPr>
                <w:rFonts w:ascii="Times New Roman" w:hAnsi="Times New Roman" w:cs="Times New Roman"/>
                <w:sz w:val="24"/>
                <w:szCs w:val="24"/>
              </w:rPr>
              <w:t>Debtors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09" w:lineRule="exact"/>
              <w:ind w:right="547"/>
              <w:jc w:val="right"/>
              <w:rPr>
                <w:rFonts w:ascii="Times New Roman" w:hAnsi="Times New Roman" w:cs="Times New Roman"/>
                <w:sz w:val="24"/>
                <w:szCs w:val="24"/>
              </w:rPr>
            </w:pPr>
            <w:r w:rsidRPr="00CE6F6D">
              <w:rPr>
                <w:rFonts w:ascii="Times New Roman" w:hAnsi="Times New Roman" w:cs="Times New Roman"/>
                <w:sz w:val="24"/>
                <w:szCs w:val="24"/>
              </w:rPr>
              <w:t>170,125</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Trade creditors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10" w:lineRule="exact"/>
              <w:ind w:right="203"/>
              <w:jc w:val="right"/>
              <w:rPr>
                <w:rFonts w:ascii="Times New Roman" w:hAnsi="Times New Roman" w:cs="Times New Roman"/>
                <w:sz w:val="24"/>
                <w:szCs w:val="24"/>
              </w:rPr>
            </w:pPr>
            <w:r w:rsidRPr="00CE6F6D">
              <w:rPr>
                <w:rFonts w:ascii="Times New Roman" w:hAnsi="Times New Roman" w:cs="Times New Roman"/>
                <w:sz w:val="24"/>
                <w:szCs w:val="24"/>
              </w:rPr>
              <w:t>171,355</w:t>
            </w: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Cash and bank</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10" w:lineRule="exact"/>
              <w:ind w:right="547"/>
              <w:jc w:val="right"/>
              <w:rPr>
                <w:rFonts w:ascii="Times New Roman" w:hAnsi="Times New Roman" w:cs="Times New Roman"/>
                <w:sz w:val="24"/>
                <w:szCs w:val="24"/>
              </w:rPr>
            </w:pPr>
            <w:r w:rsidRPr="00CE6F6D">
              <w:rPr>
                <w:rFonts w:ascii="Times New Roman" w:hAnsi="Times New Roman" w:cs="Times New Roman"/>
                <w:w w:val="95"/>
                <w:sz w:val="24"/>
                <w:szCs w:val="24"/>
              </w:rPr>
              <w:t>12,900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Retained profits at 1</w:t>
            </w:r>
            <w:proofErr w:type="spellStart"/>
            <w:r w:rsidRPr="00397960">
              <w:rPr>
                <w:rFonts w:ascii="Times New Roman" w:hAnsi="Times New Roman" w:cs="Times New Roman"/>
                <w:position w:val="6"/>
                <w:sz w:val="24"/>
                <w:szCs w:val="24"/>
              </w:rPr>
              <w:t>st</w:t>
            </w:r>
            <w:proofErr w:type="spellEnd"/>
            <w:r w:rsidRPr="00397960">
              <w:rPr>
                <w:rFonts w:ascii="Times New Roman" w:hAnsi="Times New Roman" w:cs="Times New Roman"/>
                <w:position w:val="6"/>
                <w:sz w:val="24"/>
                <w:szCs w:val="24"/>
              </w:rPr>
              <w:t xml:space="preserve"> </w:t>
            </w:r>
            <w:r w:rsidRPr="00397960">
              <w:rPr>
                <w:rFonts w:ascii="Times New Roman" w:hAnsi="Times New Roman" w:cs="Times New Roman"/>
                <w:sz w:val="24"/>
                <w:szCs w:val="24"/>
              </w:rPr>
              <w:t>January 2020</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10" w:lineRule="exact"/>
              <w:ind w:right="203"/>
              <w:jc w:val="right"/>
              <w:rPr>
                <w:rFonts w:ascii="Times New Roman" w:hAnsi="Times New Roman" w:cs="Times New Roman"/>
                <w:sz w:val="24"/>
                <w:szCs w:val="24"/>
              </w:rPr>
            </w:pPr>
            <w:r w:rsidRPr="00CE6F6D">
              <w:rPr>
                <w:rFonts w:ascii="Times New Roman" w:hAnsi="Times New Roman" w:cs="Times New Roman"/>
                <w:sz w:val="24"/>
                <w:szCs w:val="24"/>
              </w:rPr>
              <w:t>132,000</w:t>
            </w: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Ordinary dividend paid</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10" w:lineRule="exact"/>
              <w:ind w:right="547"/>
              <w:jc w:val="right"/>
              <w:rPr>
                <w:rFonts w:ascii="Times New Roman" w:hAnsi="Times New Roman" w:cs="Times New Roman"/>
                <w:sz w:val="24"/>
                <w:szCs w:val="24"/>
              </w:rPr>
            </w:pPr>
            <w:r w:rsidRPr="00CE6F6D">
              <w:rPr>
                <w:rFonts w:ascii="Times New Roman" w:hAnsi="Times New Roman" w:cs="Times New Roman"/>
                <w:w w:val="95"/>
                <w:sz w:val="24"/>
                <w:szCs w:val="24"/>
              </w:rPr>
              <w:t>20,000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09" w:lineRule="exact"/>
              <w:ind w:left="200"/>
              <w:rPr>
                <w:rFonts w:ascii="Times New Roman" w:hAnsi="Times New Roman" w:cs="Times New Roman"/>
                <w:sz w:val="24"/>
                <w:szCs w:val="24"/>
              </w:rPr>
            </w:pPr>
            <w:r w:rsidRPr="00397960">
              <w:rPr>
                <w:rFonts w:ascii="Times New Roman" w:hAnsi="Times New Roman" w:cs="Times New Roman"/>
                <w:sz w:val="24"/>
                <w:szCs w:val="24"/>
              </w:rPr>
              <w:t>Preference dividend paid</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09" w:lineRule="exact"/>
              <w:ind w:right="547"/>
              <w:jc w:val="right"/>
              <w:rPr>
                <w:rFonts w:ascii="Times New Roman" w:hAnsi="Times New Roman" w:cs="Times New Roman"/>
                <w:sz w:val="24"/>
                <w:szCs w:val="24"/>
              </w:rPr>
            </w:pPr>
            <w:r w:rsidRPr="00CE6F6D">
              <w:rPr>
                <w:rFonts w:ascii="Times New Roman" w:hAnsi="Times New Roman" w:cs="Times New Roman"/>
                <w:w w:val="95"/>
                <w:sz w:val="24"/>
                <w:szCs w:val="24"/>
              </w:rPr>
              <w:t>30,000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09" w:lineRule="exact"/>
              <w:ind w:left="200"/>
              <w:rPr>
                <w:rFonts w:ascii="Times New Roman" w:hAnsi="Times New Roman" w:cs="Times New Roman"/>
                <w:sz w:val="24"/>
                <w:szCs w:val="24"/>
              </w:rPr>
            </w:pPr>
            <w:r w:rsidRPr="00397960">
              <w:rPr>
                <w:rFonts w:ascii="Times New Roman" w:hAnsi="Times New Roman" w:cs="Times New Roman"/>
                <w:sz w:val="24"/>
                <w:szCs w:val="24"/>
              </w:rPr>
              <w:t>Administrative expenses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09" w:lineRule="exact"/>
              <w:ind w:right="547"/>
              <w:jc w:val="right"/>
              <w:rPr>
                <w:rFonts w:ascii="Times New Roman" w:hAnsi="Times New Roman" w:cs="Times New Roman"/>
                <w:sz w:val="24"/>
                <w:szCs w:val="24"/>
              </w:rPr>
            </w:pPr>
            <w:r w:rsidRPr="00CE6F6D">
              <w:rPr>
                <w:rFonts w:ascii="Times New Roman" w:hAnsi="Times New Roman" w:cs="Times New Roman"/>
                <w:w w:val="95"/>
                <w:sz w:val="24"/>
                <w:szCs w:val="24"/>
              </w:rPr>
              <w:t>30,000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1" w:lineRule="exact"/>
              <w:ind w:left="200"/>
              <w:rPr>
                <w:rFonts w:ascii="Times New Roman" w:hAnsi="Times New Roman" w:cs="Times New Roman"/>
                <w:sz w:val="24"/>
                <w:szCs w:val="24"/>
              </w:rPr>
            </w:pPr>
            <w:r w:rsidRPr="00397960">
              <w:rPr>
                <w:rFonts w:ascii="Times New Roman" w:hAnsi="Times New Roman" w:cs="Times New Roman"/>
                <w:sz w:val="24"/>
                <w:szCs w:val="24"/>
              </w:rPr>
              <w:t>Interest paid</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11" w:lineRule="exact"/>
              <w:ind w:right="547"/>
              <w:jc w:val="right"/>
              <w:rPr>
                <w:rFonts w:ascii="Times New Roman" w:hAnsi="Times New Roman" w:cs="Times New Roman"/>
                <w:sz w:val="24"/>
                <w:szCs w:val="24"/>
              </w:rPr>
            </w:pPr>
            <w:r w:rsidRPr="00CE6F6D">
              <w:rPr>
                <w:rFonts w:ascii="Times New Roman" w:hAnsi="Times New Roman" w:cs="Times New Roman"/>
                <w:w w:val="95"/>
                <w:sz w:val="24"/>
                <w:szCs w:val="24"/>
              </w:rPr>
              <w:t>2,000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1" w:lineRule="exact"/>
              <w:ind w:left="200"/>
              <w:rPr>
                <w:rFonts w:ascii="Times New Roman" w:hAnsi="Times New Roman" w:cs="Times New Roman"/>
                <w:sz w:val="24"/>
                <w:szCs w:val="24"/>
              </w:rPr>
            </w:pPr>
            <w:r w:rsidRPr="00397960">
              <w:rPr>
                <w:rFonts w:ascii="Times New Roman" w:hAnsi="Times New Roman" w:cs="Times New Roman"/>
                <w:sz w:val="24"/>
                <w:szCs w:val="24"/>
              </w:rPr>
              <w:t>Directors remuneration</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11" w:lineRule="exact"/>
              <w:ind w:right="547"/>
              <w:jc w:val="right"/>
              <w:rPr>
                <w:rFonts w:ascii="Times New Roman" w:hAnsi="Times New Roman" w:cs="Times New Roman"/>
                <w:sz w:val="24"/>
                <w:szCs w:val="24"/>
              </w:rPr>
            </w:pPr>
            <w:r w:rsidRPr="00CE6F6D">
              <w:rPr>
                <w:rFonts w:ascii="Times New Roman" w:hAnsi="Times New Roman" w:cs="Times New Roman"/>
                <w:w w:val="95"/>
                <w:sz w:val="24"/>
                <w:szCs w:val="24"/>
              </w:rPr>
              <w:t>5,000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rPr>
                <w:rFonts w:ascii="Times New Roman" w:hAnsi="Times New Roman" w:cs="Times New Roman"/>
                <w:sz w:val="24"/>
                <w:szCs w:val="24"/>
              </w:rPr>
            </w:pPr>
          </w:p>
        </w:tc>
      </w:tr>
      <w:tr w:rsidR="00B37B10" w:rsidRPr="00CE6F6D" w:rsidTr="00D33EE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582" w:type="pct"/>
          </w:tcPr>
          <w:p w:rsidR="00B37B10" w:rsidRPr="00397960" w:rsidRDefault="00B37B10" w:rsidP="00435FC3">
            <w:pPr>
              <w:pStyle w:val="TableParagraph"/>
              <w:spacing w:line="210" w:lineRule="exact"/>
              <w:ind w:left="200"/>
              <w:rPr>
                <w:rFonts w:ascii="Times New Roman" w:hAnsi="Times New Roman" w:cs="Times New Roman"/>
                <w:sz w:val="24"/>
                <w:szCs w:val="24"/>
              </w:rPr>
            </w:pPr>
            <w:r w:rsidRPr="00397960">
              <w:rPr>
                <w:rFonts w:ascii="Times New Roman" w:hAnsi="Times New Roman" w:cs="Times New Roman"/>
                <w:sz w:val="24"/>
                <w:szCs w:val="24"/>
              </w:rPr>
              <w:t>Distribution costs</w:t>
            </w: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tabs>
                <w:tab w:val="left" w:pos="275"/>
              </w:tabs>
              <w:spacing w:line="210" w:lineRule="exact"/>
              <w:ind w:right="547"/>
              <w:jc w:val="right"/>
              <w:rPr>
                <w:rFonts w:ascii="Times New Roman" w:hAnsi="Times New Roman" w:cs="Times New Roman"/>
                <w:sz w:val="24"/>
                <w:szCs w:val="24"/>
              </w:rPr>
            </w:pPr>
            <w:r w:rsidRPr="00CE6F6D">
              <w:rPr>
                <w:rFonts w:ascii="Times New Roman" w:hAnsi="Times New Roman" w:cs="Times New Roman"/>
                <w:w w:val="99"/>
                <w:sz w:val="24"/>
                <w:szCs w:val="24"/>
                <w:u w:val="single"/>
              </w:rPr>
              <w:t xml:space="preserve"> </w:t>
            </w:r>
            <w:r w:rsidRPr="00CE6F6D">
              <w:rPr>
                <w:rFonts w:ascii="Times New Roman" w:hAnsi="Times New Roman" w:cs="Times New Roman"/>
                <w:sz w:val="24"/>
                <w:szCs w:val="24"/>
                <w:u w:val="single"/>
              </w:rPr>
              <w:tab/>
            </w:r>
            <w:r w:rsidRPr="00CE6F6D">
              <w:rPr>
                <w:rFonts w:ascii="Times New Roman" w:hAnsi="Times New Roman" w:cs="Times New Roman"/>
                <w:w w:val="95"/>
                <w:sz w:val="24"/>
                <w:szCs w:val="24"/>
                <w:u w:val="single"/>
              </w:rPr>
              <w:t>28,000</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tabs>
                <w:tab w:val="left" w:pos="938"/>
              </w:tabs>
              <w:spacing w:line="210" w:lineRule="exact"/>
              <w:ind w:right="150"/>
              <w:jc w:val="right"/>
              <w:rPr>
                <w:rFonts w:ascii="Times New Roman" w:hAnsi="Times New Roman" w:cs="Times New Roman"/>
                <w:sz w:val="24"/>
                <w:szCs w:val="24"/>
              </w:rPr>
            </w:pPr>
            <w:r w:rsidRPr="00CE6F6D">
              <w:rPr>
                <w:rFonts w:ascii="Times New Roman" w:hAnsi="Times New Roman" w:cs="Times New Roman"/>
                <w:w w:val="99"/>
                <w:sz w:val="24"/>
                <w:szCs w:val="24"/>
                <w:u w:val="single"/>
              </w:rPr>
              <w:t xml:space="preserve"> </w:t>
            </w:r>
            <w:r w:rsidRPr="00CE6F6D">
              <w:rPr>
                <w:rFonts w:ascii="Times New Roman" w:hAnsi="Times New Roman" w:cs="Times New Roman"/>
                <w:sz w:val="24"/>
                <w:szCs w:val="24"/>
                <w:u w:val="single"/>
              </w:rPr>
              <w:tab/>
            </w:r>
          </w:p>
        </w:tc>
      </w:tr>
      <w:tr w:rsidR="00B37B10" w:rsidRPr="00CE6F6D" w:rsidTr="00D33EE9">
        <w:trPr>
          <w:cnfStyle w:val="010000000000" w:firstRow="0" w:lastRow="1" w:firstColumn="0" w:lastColumn="0" w:oddVBand="0" w:evenVBand="0" w:oddHBand="0" w:evenHBand="0" w:firstRowFirstColumn="0" w:firstRowLastColumn="0" w:lastRowFirstColumn="0" w:lastRowLastColumn="0"/>
          <w:trHeight w:val="288"/>
        </w:trPr>
        <w:tc>
          <w:tcPr>
            <w:cnfStyle w:val="001000000001" w:firstRow="0" w:lastRow="0" w:firstColumn="1" w:lastColumn="0" w:oddVBand="0" w:evenVBand="0" w:oddHBand="0" w:evenHBand="0" w:firstRowFirstColumn="0" w:firstRowLastColumn="0" w:lastRowFirstColumn="1" w:lastRowLastColumn="0"/>
            <w:tcW w:w="2582" w:type="pct"/>
          </w:tcPr>
          <w:p w:rsidR="00B37B10" w:rsidRPr="00CE6F6D" w:rsidRDefault="00B37B10" w:rsidP="00435FC3">
            <w:pPr>
              <w:pStyle w:val="TableParagraph"/>
              <w:rPr>
                <w:rFonts w:ascii="Times New Roman" w:hAnsi="Times New Roman" w:cs="Times New Roman"/>
                <w:sz w:val="24"/>
                <w:szCs w:val="24"/>
              </w:rPr>
            </w:pPr>
          </w:p>
        </w:tc>
        <w:tc>
          <w:tcPr>
            <w:cnfStyle w:val="000010000000" w:firstRow="0" w:lastRow="0" w:firstColumn="0" w:lastColumn="0" w:oddVBand="1" w:evenVBand="0" w:oddHBand="0" w:evenHBand="0" w:firstRowFirstColumn="0" w:firstRowLastColumn="0" w:lastRowFirstColumn="0" w:lastRowLastColumn="0"/>
            <w:tcW w:w="1472" w:type="pct"/>
          </w:tcPr>
          <w:p w:rsidR="00B37B10" w:rsidRPr="00CE6F6D" w:rsidRDefault="00B37B10" w:rsidP="00435FC3">
            <w:pPr>
              <w:pStyle w:val="TableParagraph"/>
              <w:spacing w:line="206" w:lineRule="exact"/>
              <w:ind w:right="547"/>
              <w:jc w:val="right"/>
              <w:rPr>
                <w:rFonts w:ascii="Times New Roman" w:hAnsi="Times New Roman" w:cs="Times New Roman"/>
                <w:b/>
                <w:sz w:val="24"/>
                <w:szCs w:val="24"/>
              </w:rPr>
            </w:pPr>
            <w:r w:rsidRPr="00CE6F6D">
              <w:rPr>
                <w:rFonts w:ascii="Times New Roman" w:hAnsi="Times New Roman" w:cs="Times New Roman"/>
                <w:w w:val="95"/>
                <w:sz w:val="24"/>
                <w:szCs w:val="24"/>
                <w:u w:val="double"/>
              </w:rPr>
              <w:t>1,840,005</w:t>
            </w:r>
          </w:p>
        </w:tc>
        <w:tc>
          <w:tcPr>
            <w:cnfStyle w:val="000100000000" w:firstRow="0" w:lastRow="0" w:firstColumn="0" w:lastColumn="1" w:oddVBand="0" w:evenVBand="0" w:oddHBand="0" w:evenHBand="0" w:firstRowFirstColumn="0" w:firstRowLastColumn="0" w:lastRowFirstColumn="0" w:lastRowLastColumn="0"/>
            <w:tcW w:w="947" w:type="pct"/>
          </w:tcPr>
          <w:p w:rsidR="00B37B10" w:rsidRPr="00CE6F6D" w:rsidRDefault="00B37B10" w:rsidP="00435FC3">
            <w:pPr>
              <w:pStyle w:val="TableParagraph"/>
              <w:spacing w:line="206" w:lineRule="exact"/>
              <w:ind w:right="203"/>
              <w:jc w:val="right"/>
              <w:rPr>
                <w:rFonts w:ascii="Times New Roman" w:hAnsi="Times New Roman" w:cs="Times New Roman"/>
                <w:b/>
                <w:sz w:val="24"/>
                <w:szCs w:val="24"/>
              </w:rPr>
            </w:pPr>
            <w:r w:rsidRPr="00CE6F6D">
              <w:rPr>
                <w:rFonts w:ascii="Times New Roman" w:hAnsi="Times New Roman" w:cs="Times New Roman"/>
                <w:w w:val="95"/>
                <w:sz w:val="24"/>
                <w:szCs w:val="24"/>
                <w:u w:val="double"/>
              </w:rPr>
              <w:t>1,840,005</w:t>
            </w:r>
          </w:p>
        </w:tc>
      </w:tr>
    </w:tbl>
    <w:p w:rsidR="00B37B10" w:rsidRDefault="00B37B10" w:rsidP="00DA448C">
      <w:pPr>
        <w:jc w:val="both"/>
        <w:rPr>
          <w:rFonts w:ascii="Times New Roman" w:hAnsi="Times New Roman" w:cs="Times New Roman"/>
          <w:sz w:val="24"/>
          <w:szCs w:val="24"/>
        </w:rPr>
      </w:pPr>
    </w:p>
    <w:p w:rsidR="00F77D3B" w:rsidRDefault="00F77D3B">
      <w:pPr>
        <w:rPr>
          <w:rFonts w:ascii="Times New Roman" w:hAnsi="Times New Roman" w:cs="Times New Roman"/>
          <w:sz w:val="24"/>
          <w:szCs w:val="24"/>
        </w:rPr>
      </w:pPr>
      <w:r>
        <w:rPr>
          <w:rFonts w:ascii="Times New Roman" w:hAnsi="Times New Roman" w:cs="Times New Roman"/>
          <w:sz w:val="24"/>
          <w:szCs w:val="24"/>
        </w:rPr>
        <w:br w:type="page"/>
      </w:r>
    </w:p>
    <w:p w:rsidR="00F77D3B" w:rsidRDefault="00F77D3B" w:rsidP="00F77D3B">
      <w:pPr>
        <w:pStyle w:val="Heading1"/>
      </w:pPr>
      <w:bookmarkStart w:id="10" w:name="_Toc77457696"/>
      <w:r>
        <w:t>Appendix 2: Information for ratios:</w:t>
      </w:r>
      <w:bookmarkEnd w:id="10"/>
      <w:r>
        <w:t xml:space="preserve"> </w:t>
      </w:r>
    </w:p>
    <w:tbl>
      <w:tblPr>
        <w:tblStyle w:val="LightShading-Accent6"/>
        <w:tblW w:w="5000" w:type="pct"/>
        <w:tblLook w:val="01E0" w:firstRow="1" w:lastRow="1" w:firstColumn="1" w:lastColumn="1" w:noHBand="0" w:noVBand="0"/>
      </w:tblPr>
      <w:tblGrid>
        <w:gridCol w:w="4950"/>
        <w:gridCol w:w="2458"/>
        <w:gridCol w:w="1952"/>
      </w:tblGrid>
      <w:tr w:rsidR="00F77D3B" w:rsidRPr="00741B93" w:rsidTr="00435FC3">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jc w:val="center"/>
              <w:rPr>
                <w:rFonts w:ascii="Times New Roman" w:hAnsi="Times New Roman" w:cs="Times New Roman"/>
                <w:color w:val="auto"/>
                <w:sz w:val="24"/>
                <w:szCs w:val="24"/>
              </w:rPr>
            </w:pPr>
            <w:r w:rsidRPr="00741B93">
              <w:rPr>
                <w:rFonts w:ascii="Times New Roman" w:hAnsi="Times New Roman" w:cs="Times New Roman"/>
                <w:color w:val="auto"/>
                <w:sz w:val="24"/>
                <w:szCs w:val="24"/>
              </w:rPr>
              <w:t>Particulars</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06" w:lineRule="exact"/>
              <w:ind w:right="641"/>
              <w:jc w:val="center"/>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2020</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06" w:lineRule="exact"/>
              <w:ind w:right="257"/>
              <w:jc w:val="center"/>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2019</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rPr>
                <w:rFonts w:ascii="Times New Roman" w:hAnsi="Times New Roman" w:cs="Times New Roman"/>
                <w:b w:val="0"/>
                <w:color w:val="auto"/>
                <w:sz w:val="24"/>
                <w:szCs w:val="24"/>
              </w:rPr>
            </w:pP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639"/>
              <w:jc w:val="right"/>
              <w:rPr>
                <w:rFonts w:ascii="Times New Roman" w:hAnsi="Times New Roman" w:cs="Times New Roman"/>
                <w:b/>
                <w:color w:val="auto"/>
                <w:sz w:val="24"/>
                <w:szCs w:val="24"/>
              </w:rPr>
            </w:pPr>
            <w:r w:rsidRPr="00741B93">
              <w:rPr>
                <w:rFonts w:ascii="Times New Roman" w:hAnsi="Times New Roman" w:cs="Times New Roman"/>
                <w:b/>
                <w:color w:val="auto"/>
                <w:sz w:val="24"/>
                <w:szCs w:val="24"/>
              </w:rPr>
              <w:t>Amount £m</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310"/>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Amount £m</w:t>
            </w:r>
          </w:p>
        </w:tc>
      </w:tr>
      <w:tr w:rsidR="00F77D3B" w:rsidRPr="00741B93" w:rsidTr="00435FC3">
        <w:trPr>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0"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Revenue</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639"/>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6,738</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255"/>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6,441</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09"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Cost of sales</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09" w:lineRule="exact"/>
              <w:ind w:right="585"/>
              <w:jc w:val="right"/>
              <w:rPr>
                <w:rFonts w:ascii="Times New Roman" w:hAnsi="Times New Roman" w:cs="Times New Roman"/>
                <w:color w:val="auto"/>
                <w:sz w:val="24"/>
                <w:szCs w:val="24"/>
              </w:rPr>
            </w:pPr>
            <w:r w:rsidRPr="00741B93">
              <w:rPr>
                <w:rFonts w:ascii="Times New Roman" w:hAnsi="Times New Roman" w:cs="Times New Roman"/>
                <w:color w:val="auto"/>
                <w:sz w:val="24"/>
                <w:szCs w:val="24"/>
                <w:u w:val="single"/>
              </w:rPr>
              <w:t>(3,235)</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09" w:lineRule="exact"/>
              <w:ind w:right="201"/>
              <w:jc w:val="right"/>
              <w:rPr>
                <w:rFonts w:ascii="Times New Roman" w:hAnsi="Times New Roman" w:cs="Times New Roman"/>
                <w:color w:val="auto"/>
                <w:sz w:val="24"/>
                <w:szCs w:val="24"/>
              </w:rPr>
            </w:pPr>
            <w:r w:rsidRPr="00741B93">
              <w:rPr>
                <w:rFonts w:ascii="Times New Roman" w:hAnsi="Times New Roman" w:cs="Times New Roman"/>
                <w:color w:val="auto"/>
                <w:sz w:val="24"/>
                <w:szCs w:val="24"/>
                <w:u w:val="single"/>
              </w:rPr>
              <w:t>(3,096)</w:t>
            </w:r>
          </w:p>
        </w:tc>
      </w:tr>
      <w:tr w:rsidR="00F77D3B" w:rsidRPr="00741B93" w:rsidTr="00435FC3">
        <w:trPr>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09"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Gross profit</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09" w:lineRule="exact"/>
              <w:ind w:right="639"/>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3,503</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09" w:lineRule="exact"/>
              <w:ind w:right="255"/>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3,345</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0"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Distribution costs</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584"/>
              <w:jc w:val="right"/>
              <w:rPr>
                <w:rFonts w:ascii="Times New Roman" w:hAnsi="Times New Roman" w:cs="Times New Roman"/>
                <w:color w:val="auto"/>
                <w:sz w:val="24"/>
                <w:szCs w:val="24"/>
              </w:rPr>
            </w:pPr>
            <w:r w:rsidRPr="00741B93">
              <w:rPr>
                <w:rFonts w:ascii="Times New Roman" w:hAnsi="Times New Roman" w:cs="Times New Roman"/>
                <w:color w:val="auto"/>
                <w:sz w:val="24"/>
                <w:szCs w:val="24"/>
              </w:rPr>
              <w:t>(437)</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200"/>
              <w:jc w:val="right"/>
              <w:rPr>
                <w:rFonts w:ascii="Times New Roman" w:hAnsi="Times New Roman" w:cs="Times New Roman"/>
                <w:color w:val="auto"/>
                <w:sz w:val="24"/>
                <w:szCs w:val="24"/>
              </w:rPr>
            </w:pPr>
            <w:r w:rsidRPr="00741B93">
              <w:rPr>
                <w:rFonts w:ascii="Times New Roman" w:hAnsi="Times New Roman" w:cs="Times New Roman"/>
                <w:color w:val="auto"/>
                <w:sz w:val="24"/>
                <w:szCs w:val="24"/>
              </w:rPr>
              <w:t>(422)</w:t>
            </w:r>
          </w:p>
        </w:tc>
      </w:tr>
      <w:tr w:rsidR="00F77D3B" w:rsidRPr="00741B93" w:rsidTr="00435FC3">
        <w:trPr>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0"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Marketing and selling costs</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585"/>
              <w:jc w:val="right"/>
              <w:rPr>
                <w:rFonts w:ascii="Times New Roman" w:hAnsi="Times New Roman" w:cs="Times New Roman"/>
                <w:color w:val="auto"/>
                <w:sz w:val="24"/>
                <w:szCs w:val="24"/>
              </w:rPr>
            </w:pPr>
            <w:r w:rsidRPr="00741B93">
              <w:rPr>
                <w:rFonts w:ascii="Times New Roman" w:hAnsi="Times New Roman" w:cs="Times New Roman"/>
                <w:color w:val="auto"/>
                <w:sz w:val="24"/>
                <w:szCs w:val="24"/>
              </w:rPr>
              <w:t>(1,324)</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201"/>
              <w:jc w:val="right"/>
              <w:rPr>
                <w:rFonts w:ascii="Times New Roman" w:hAnsi="Times New Roman" w:cs="Times New Roman"/>
                <w:color w:val="auto"/>
                <w:sz w:val="24"/>
                <w:szCs w:val="24"/>
              </w:rPr>
            </w:pPr>
            <w:r w:rsidRPr="00741B93">
              <w:rPr>
                <w:rFonts w:ascii="Times New Roman" w:hAnsi="Times New Roman" w:cs="Times New Roman"/>
                <w:color w:val="auto"/>
                <w:sz w:val="24"/>
                <w:szCs w:val="24"/>
              </w:rPr>
              <w:t>(1,274)</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1"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Administrative expenses</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1" w:lineRule="exact"/>
              <w:ind w:right="584"/>
              <w:jc w:val="right"/>
              <w:rPr>
                <w:rFonts w:ascii="Times New Roman" w:hAnsi="Times New Roman" w:cs="Times New Roman"/>
                <w:color w:val="auto"/>
                <w:sz w:val="24"/>
                <w:szCs w:val="24"/>
              </w:rPr>
            </w:pPr>
            <w:r w:rsidRPr="00741B93">
              <w:rPr>
                <w:rFonts w:ascii="Times New Roman" w:hAnsi="Times New Roman" w:cs="Times New Roman"/>
                <w:color w:val="auto"/>
                <w:w w:val="99"/>
                <w:sz w:val="24"/>
                <w:szCs w:val="24"/>
                <w:u w:val="single"/>
              </w:rPr>
              <w:t xml:space="preserve"> </w:t>
            </w:r>
            <w:r w:rsidRPr="00741B93">
              <w:rPr>
                <w:rFonts w:ascii="Times New Roman" w:hAnsi="Times New Roman" w:cs="Times New Roman"/>
                <w:color w:val="auto"/>
                <w:sz w:val="24"/>
                <w:szCs w:val="24"/>
                <w:u w:val="single"/>
              </w:rPr>
              <w:t xml:space="preserve"> (937)</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1" w:lineRule="exact"/>
              <w:ind w:right="200"/>
              <w:jc w:val="right"/>
              <w:rPr>
                <w:rFonts w:ascii="Times New Roman" w:hAnsi="Times New Roman" w:cs="Times New Roman"/>
                <w:color w:val="auto"/>
                <w:sz w:val="24"/>
                <w:szCs w:val="24"/>
              </w:rPr>
            </w:pPr>
            <w:r w:rsidRPr="00741B93">
              <w:rPr>
                <w:rFonts w:ascii="Times New Roman" w:hAnsi="Times New Roman" w:cs="Times New Roman"/>
                <w:color w:val="auto"/>
                <w:w w:val="99"/>
                <w:sz w:val="24"/>
                <w:szCs w:val="24"/>
                <w:u w:val="single"/>
              </w:rPr>
              <w:t xml:space="preserve"> </w:t>
            </w:r>
            <w:r w:rsidRPr="00741B93">
              <w:rPr>
                <w:rFonts w:ascii="Times New Roman" w:hAnsi="Times New Roman" w:cs="Times New Roman"/>
                <w:color w:val="auto"/>
                <w:sz w:val="24"/>
                <w:szCs w:val="24"/>
                <w:u w:val="single"/>
              </w:rPr>
              <w:t xml:space="preserve"> (950)</w:t>
            </w:r>
          </w:p>
        </w:tc>
      </w:tr>
      <w:tr w:rsidR="00F77D3B" w:rsidRPr="00741B93" w:rsidTr="00435FC3">
        <w:trPr>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1"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Operating profit</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1" w:lineRule="exact"/>
              <w:ind w:right="639"/>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805</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1" w:lineRule="exact"/>
              <w:ind w:right="255"/>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699</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09"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Profit/loss on sale of fixed assets</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09" w:lineRule="exact"/>
              <w:ind w:right="639"/>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19</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09" w:lineRule="exact"/>
              <w:ind w:right="198"/>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(5)</w:t>
            </w:r>
          </w:p>
        </w:tc>
      </w:tr>
      <w:tr w:rsidR="00F77D3B" w:rsidRPr="00741B93" w:rsidTr="00435FC3">
        <w:trPr>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09"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Investment income</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09" w:lineRule="exact"/>
              <w:ind w:right="639"/>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22</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09" w:lineRule="exact"/>
              <w:ind w:right="255"/>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26</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0"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Interest payable</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584"/>
              <w:jc w:val="right"/>
              <w:rPr>
                <w:rFonts w:ascii="Times New Roman" w:hAnsi="Times New Roman" w:cs="Times New Roman"/>
                <w:color w:val="auto"/>
                <w:sz w:val="24"/>
                <w:szCs w:val="24"/>
              </w:rPr>
            </w:pPr>
            <w:r w:rsidRPr="00741B93">
              <w:rPr>
                <w:rFonts w:ascii="Times New Roman" w:hAnsi="Times New Roman" w:cs="Times New Roman"/>
                <w:color w:val="auto"/>
                <w:sz w:val="24"/>
                <w:szCs w:val="24"/>
                <w:u w:val="single"/>
              </w:rPr>
              <w:t>(226)</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200"/>
              <w:jc w:val="right"/>
              <w:rPr>
                <w:rFonts w:ascii="Times New Roman" w:hAnsi="Times New Roman" w:cs="Times New Roman"/>
                <w:color w:val="auto"/>
                <w:sz w:val="24"/>
                <w:szCs w:val="24"/>
              </w:rPr>
            </w:pPr>
            <w:r w:rsidRPr="00741B93">
              <w:rPr>
                <w:rFonts w:ascii="Times New Roman" w:hAnsi="Times New Roman" w:cs="Times New Roman"/>
                <w:color w:val="auto"/>
                <w:sz w:val="24"/>
                <w:szCs w:val="24"/>
                <w:u w:val="single"/>
              </w:rPr>
              <w:t>(181)</w:t>
            </w:r>
          </w:p>
        </w:tc>
      </w:tr>
      <w:tr w:rsidR="00F77D3B" w:rsidRPr="00741B93" w:rsidTr="00435FC3">
        <w:trPr>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0"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Profit/(loss) before taxation</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639"/>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620</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255"/>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rPr>
              <w:t>539</w:t>
            </w:r>
          </w:p>
        </w:tc>
      </w:tr>
      <w:tr w:rsidR="00F77D3B" w:rsidRPr="00741B93" w:rsidTr="00435FC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10" w:lineRule="exact"/>
              <w:ind w:left="200"/>
              <w:rPr>
                <w:rFonts w:ascii="Times New Roman" w:hAnsi="Times New Roman" w:cs="Times New Roman"/>
                <w:b w:val="0"/>
                <w:color w:val="auto"/>
                <w:sz w:val="24"/>
                <w:szCs w:val="24"/>
              </w:rPr>
            </w:pPr>
            <w:r w:rsidRPr="00741B93">
              <w:rPr>
                <w:rFonts w:ascii="Times New Roman" w:hAnsi="Times New Roman" w:cs="Times New Roman"/>
                <w:b w:val="0"/>
                <w:color w:val="auto"/>
                <w:sz w:val="24"/>
                <w:szCs w:val="24"/>
              </w:rPr>
              <w:t>Taxation</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10" w:lineRule="exact"/>
              <w:ind w:right="584"/>
              <w:jc w:val="right"/>
              <w:rPr>
                <w:rFonts w:ascii="Times New Roman" w:hAnsi="Times New Roman" w:cs="Times New Roman"/>
                <w:color w:val="auto"/>
                <w:sz w:val="24"/>
                <w:szCs w:val="24"/>
              </w:rPr>
            </w:pPr>
            <w:r w:rsidRPr="00741B93">
              <w:rPr>
                <w:rFonts w:ascii="Times New Roman" w:hAnsi="Times New Roman" w:cs="Times New Roman"/>
                <w:color w:val="auto"/>
                <w:sz w:val="24"/>
                <w:szCs w:val="24"/>
                <w:u w:val="single"/>
              </w:rPr>
              <w:t>(189)</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10" w:lineRule="exact"/>
              <w:ind w:right="200"/>
              <w:jc w:val="right"/>
              <w:rPr>
                <w:rFonts w:ascii="Times New Roman" w:hAnsi="Times New Roman" w:cs="Times New Roman"/>
                <w:color w:val="auto"/>
                <w:sz w:val="24"/>
                <w:szCs w:val="24"/>
              </w:rPr>
            </w:pPr>
            <w:r w:rsidRPr="00741B93">
              <w:rPr>
                <w:rFonts w:ascii="Times New Roman" w:hAnsi="Times New Roman" w:cs="Times New Roman"/>
                <w:color w:val="auto"/>
                <w:sz w:val="24"/>
                <w:szCs w:val="24"/>
                <w:u w:val="single"/>
              </w:rPr>
              <w:t>(173)</w:t>
            </w:r>
          </w:p>
        </w:tc>
      </w:tr>
      <w:tr w:rsidR="00F77D3B" w:rsidRPr="00741B93" w:rsidTr="00435FC3">
        <w:trPr>
          <w:cnfStyle w:val="010000000000" w:firstRow="0" w:lastRow="1"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644" w:type="pct"/>
          </w:tcPr>
          <w:p w:rsidR="00F77D3B" w:rsidRPr="00741B93" w:rsidRDefault="00F77D3B" w:rsidP="00435FC3">
            <w:pPr>
              <w:pStyle w:val="TableParagraph"/>
              <w:spacing w:line="206" w:lineRule="exact"/>
              <w:ind w:left="200"/>
              <w:rPr>
                <w:rFonts w:ascii="Times New Roman" w:hAnsi="Times New Roman" w:cs="Times New Roman"/>
                <w:color w:val="auto"/>
                <w:sz w:val="24"/>
                <w:szCs w:val="24"/>
              </w:rPr>
            </w:pPr>
            <w:r w:rsidRPr="00741B93">
              <w:rPr>
                <w:rFonts w:ascii="Times New Roman" w:hAnsi="Times New Roman" w:cs="Times New Roman"/>
                <w:color w:val="auto"/>
                <w:sz w:val="24"/>
                <w:szCs w:val="24"/>
              </w:rPr>
              <w:t>Profit for the year</w:t>
            </w:r>
          </w:p>
        </w:tc>
        <w:tc>
          <w:tcPr>
            <w:cnfStyle w:val="000010000000" w:firstRow="0" w:lastRow="0" w:firstColumn="0" w:lastColumn="0" w:oddVBand="1" w:evenVBand="0" w:oddHBand="0" w:evenHBand="0" w:firstRowFirstColumn="0" w:firstRowLastColumn="0" w:lastRowFirstColumn="0" w:lastRowLastColumn="0"/>
            <w:tcW w:w="1313" w:type="pct"/>
          </w:tcPr>
          <w:p w:rsidR="00F77D3B" w:rsidRPr="00741B93" w:rsidRDefault="00F77D3B" w:rsidP="00435FC3">
            <w:pPr>
              <w:pStyle w:val="TableParagraph"/>
              <w:spacing w:line="206" w:lineRule="exact"/>
              <w:ind w:right="581"/>
              <w:jc w:val="right"/>
              <w:rPr>
                <w:rFonts w:ascii="Times New Roman" w:hAnsi="Times New Roman" w:cs="Times New Roman"/>
                <w:color w:val="auto"/>
                <w:sz w:val="24"/>
                <w:szCs w:val="24"/>
              </w:rPr>
            </w:pPr>
            <w:r w:rsidRPr="00741B93">
              <w:rPr>
                <w:rFonts w:ascii="Times New Roman" w:hAnsi="Times New Roman" w:cs="Times New Roman"/>
                <w:color w:val="auto"/>
                <w:w w:val="99"/>
                <w:sz w:val="24"/>
                <w:szCs w:val="24"/>
                <w:u w:val="double"/>
              </w:rPr>
              <w:t xml:space="preserve"> </w:t>
            </w:r>
            <w:r w:rsidRPr="00741B93">
              <w:rPr>
                <w:rFonts w:ascii="Times New Roman" w:hAnsi="Times New Roman" w:cs="Times New Roman"/>
                <w:color w:val="auto"/>
                <w:w w:val="95"/>
                <w:sz w:val="24"/>
                <w:szCs w:val="24"/>
                <w:u w:val="single"/>
              </w:rPr>
              <w:t>43</w:t>
            </w:r>
            <w:r w:rsidRPr="00741B93">
              <w:rPr>
                <w:rFonts w:ascii="Times New Roman" w:hAnsi="Times New Roman" w:cs="Times New Roman"/>
                <w:color w:val="auto"/>
                <w:w w:val="95"/>
                <w:sz w:val="24"/>
                <w:szCs w:val="24"/>
              </w:rPr>
              <w:t>1</w:t>
            </w:r>
            <w:r w:rsidRPr="00741B93">
              <w:rPr>
                <w:rFonts w:ascii="Times New Roman" w:hAnsi="Times New Roman" w:cs="Times New Roman"/>
                <w:color w:val="auto"/>
                <w:sz w:val="24"/>
                <w:szCs w:val="24"/>
              </w:rPr>
              <w:t xml:space="preserve"> </w:t>
            </w:r>
          </w:p>
        </w:tc>
        <w:tc>
          <w:tcPr>
            <w:cnfStyle w:val="000100000000" w:firstRow="0" w:lastRow="0" w:firstColumn="0" w:lastColumn="1" w:oddVBand="0" w:evenVBand="0" w:oddHBand="0" w:evenHBand="0" w:firstRowFirstColumn="0" w:firstRowLastColumn="0" w:lastRowFirstColumn="0" w:lastRowLastColumn="0"/>
            <w:tcW w:w="1043" w:type="pct"/>
          </w:tcPr>
          <w:p w:rsidR="00F77D3B" w:rsidRPr="00741B93" w:rsidRDefault="00F77D3B" w:rsidP="00435FC3">
            <w:pPr>
              <w:pStyle w:val="TableParagraph"/>
              <w:spacing w:line="206" w:lineRule="exact"/>
              <w:ind w:right="197"/>
              <w:jc w:val="right"/>
              <w:rPr>
                <w:rFonts w:ascii="Times New Roman" w:hAnsi="Times New Roman" w:cs="Times New Roman"/>
                <w:color w:val="auto"/>
                <w:sz w:val="24"/>
                <w:szCs w:val="24"/>
              </w:rPr>
            </w:pPr>
            <w:r w:rsidRPr="00741B93">
              <w:rPr>
                <w:rFonts w:ascii="Times New Roman" w:hAnsi="Times New Roman" w:cs="Times New Roman"/>
                <w:color w:val="auto"/>
                <w:w w:val="95"/>
                <w:sz w:val="24"/>
                <w:szCs w:val="24"/>
                <w:u w:val="single"/>
              </w:rPr>
              <w:t>36</w:t>
            </w:r>
            <w:r w:rsidRPr="00741B93">
              <w:rPr>
                <w:rFonts w:ascii="Times New Roman" w:hAnsi="Times New Roman" w:cs="Times New Roman"/>
                <w:color w:val="auto"/>
                <w:w w:val="95"/>
                <w:sz w:val="24"/>
                <w:szCs w:val="24"/>
              </w:rPr>
              <w:t>6</w:t>
            </w:r>
            <w:r w:rsidRPr="00741B93">
              <w:rPr>
                <w:rFonts w:ascii="Times New Roman" w:hAnsi="Times New Roman" w:cs="Times New Roman"/>
                <w:color w:val="auto"/>
                <w:sz w:val="24"/>
                <w:szCs w:val="24"/>
              </w:rPr>
              <w:t xml:space="preserve"> </w:t>
            </w:r>
          </w:p>
        </w:tc>
      </w:tr>
    </w:tbl>
    <w:p w:rsidR="00F77D3B" w:rsidRDefault="00F77D3B" w:rsidP="00DA448C">
      <w:pPr>
        <w:jc w:val="both"/>
        <w:rPr>
          <w:rFonts w:ascii="Times New Roman" w:hAnsi="Times New Roman" w:cs="Times New Roman"/>
          <w:sz w:val="24"/>
          <w:szCs w:val="24"/>
        </w:rPr>
      </w:pPr>
    </w:p>
    <w:tbl>
      <w:tblPr>
        <w:tblStyle w:val="LightList-Accent6"/>
        <w:tblW w:w="5000" w:type="pct"/>
        <w:tblLook w:val="01E0" w:firstRow="1" w:lastRow="1" w:firstColumn="1" w:lastColumn="1" w:noHBand="0" w:noVBand="0"/>
      </w:tblPr>
      <w:tblGrid>
        <w:gridCol w:w="4937"/>
        <w:gridCol w:w="2765"/>
        <w:gridCol w:w="1638"/>
      </w:tblGrid>
      <w:tr w:rsidR="0065533F" w:rsidRPr="00F575B8" w:rsidTr="00435FC3">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F575B8" w:rsidRDefault="0065533F" w:rsidP="00435FC3">
            <w:pPr>
              <w:pStyle w:val="TableParagraph"/>
              <w:jc w:val="center"/>
              <w:rPr>
                <w:rFonts w:ascii="Times New Roman" w:hAnsi="Times New Roman" w:cs="Times New Roman"/>
                <w:color w:val="auto"/>
                <w:sz w:val="24"/>
                <w:szCs w:val="24"/>
              </w:rPr>
            </w:pPr>
            <w:r w:rsidRPr="00F575B8">
              <w:rPr>
                <w:rFonts w:ascii="Times New Roman" w:hAnsi="Times New Roman" w:cs="Times New Roman"/>
                <w:color w:val="auto"/>
                <w:sz w:val="24"/>
                <w:szCs w:val="24"/>
              </w:rPr>
              <w:t>Particulars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F575B8" w:rsidRDefault="0065533F" w:rsidP="00435FC3">
            <w:pPr>
              <w:pStyle w:val="TableParagraph"/>
              <w:spacing w:line="206" w:lineRule="exact"/>
              <w:ind w:right="701"/>
              <w:jc w:val="right"/>
              <w:rPr>
                <w:rFonts w:ascii="Times New Roman" w:hAnsi="Times New Roman" w:cs="Times New Roman"/>
                <w:color w:val="auto"/>
                <w:sz w:val="24"/>
                <w:szCs w:val="24"/>
              </w:rPr>
            </w:pPr>
            <w:r w:rsidRPr="00F575B8">
              <w:rPr>
                <w:rFonts w:ascii="Times New Roman" w:hAnsi="Times New Roman" w:cs="Times New Roman"/>
                <w:color w:val="auto"/>
                <w:w w:val="95"/>
                <w:sz w:val="24"/>
                <w:szCs w:val="24"/>
              </w:rPr>
              <w:t>FY 2020</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F575B8" w:rsidRDefault="0065533F" w:rsidP="00435FC3">
            <w:pPr>
              <w:pStyle w:val="TableParagraph"/>
              <w:spacing w:line="206" w:lineRule="exact"/>
              <w:ind w:right="253"/>
              <w:jc w:val="right"/>
              <w:rPr>
                <w:rFonts w:ascii="Times New Roman" w:hAnsi="Times New Roman" w:cs="Times New Roman"/>
                <w:color w:val="auto"/>
                <w:sz w:val="24"/>
                <w:szCs w:val="24"/>
              </w:rPr>
            </w:pPr>
            <w:r w:rsidRPr="00F575B8">
              <w:rPr>
                <w:rFonts w:ascii="Times New Roman" w:hAnsi="Times New Roman" w:cs="Times New Roman"/>
                <w:color w:val="auto"/>
                <w:sz w:val="24"/>
                <w:szCs w:val="24"/>
              </w:rPr>
              <w:t>FY 2019</w:t>
            </w:r>
          </w:p>
        </w:tc>
      </w:tr>
      <w:tr w:rsidR="0065533F" w:rsidRPr="004B73F9"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200"/>
              <w:rPr>
                <w:rFonts w:ascii="Times New Roman" w:hAnsi="Times New Roman" w:cs="Times New Roman"/>
                <w:sz w:val="24"/>
                <w:szCs w:val="24"/>
              </w:rPr>
            </w:pPr>
            <w:r w:rsidRPr="004B73F9">
              <w:rPr>
                <w:rFonts w:ascii="Times New Roman" w:hAnsi="Times New Roman" w:cs="Times New Roman"/>
                <w:sz w:val="24"/>
                <w:szCs w:val="24"/>
              </w:rPr>
              <w:t>Non- Current assets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99"/>
              <w:jc w:val="right"/>
              <w:rPr>
                <w:rFonts w:ascii="Times New Roman" w:hAnsi="Times New Roman" w:cs="Times New Roman"/>
                <w:b/>
                <w:sz w:val="24"/>
                <w:szCs w:val="24"/>
              </w:rPr>
            </w:pPr>
            <w:r w:rsidRPr="004B73F9">
              <w:rPr>
                <w:rFonts w:ascii="Times New Roman" w:hAnsi="Times New Roman" w:cs="Times New Roman"/>
                <w:b/>
                <w:w w:val="95"/>
                <w:sz w:val="24"/>
                <w:szCs w:val="24"/>
              </w:rPr>
              <w:t>Amount £m</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251"/>
              <w:jc w:val="right"/>
              <w:rPr>
                <w:rFonts w:ascii="Times New Roman" w:hAnsi="Times New Roman" w:cs="Times New Roman"/>
                <w:sz w:val="24"/>
                <w:szCs w:val="24"/>
              </w:rPr>
            </w:pPr>
            <w:r w:rsidRPr="004B73F9">
              <w:rPr>
                <w:rFonts w:ascii="Times New Roman" w:hAnsi="Times New Roman" w:cs="Times New Roman"/>
                <w:w w:val="95"/>
                <w:sz w:val="24"/>
                <w:szCs w:val="24"/>
              </w:rPr>
              <w:t>Amount £m</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1"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Intangible assets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1"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5,485</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1"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5,809</w:t>
            </w: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09"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Property, plant and equipment</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9"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1,613</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9"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1,605</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09"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Investments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9" w:lineRule="exact"/>
              <w:ind w:right="641"/>
              <w:jc w:val="right"/>
              <w:rPr>
                <w:rFonts w:ascii="Times New Roman" w:hAnsi="Times New Roman" w:cs="Times New Roman"/>
                <w:sz w:val="24"/>
                <w:szCs w:val="24"/>
              </w:rPr>
            </w:pPr>
            <w:r w:rsidRPr="004B73F9">
              <w:rPr>
                <w:rFonts w:ascii="Times New Roman" w:hAnsi="Times New Roman" w:cs="Times New Roman"/>
                <w:w w:val="99"/>
                <w:sz w:val="24"/>
                <w:szCs w:val="24"/>
                <w:u w:val="single"/>
              </w:rPr>
              <w:t xml:space="preserve"> </w:t>
            </w:r>
            <w:r w:rsidRPr="004B73F9">
              <w:rPr>
                <w:rFonts w:ascii="Times New Roman" w:hAnsi="Times New Roman" w:cs="Times New Roman"/>
                <w:sz w:val="24"/>
                <w:szCs w:val="24"/>
                <w:u w:val="single"/>
              </w:rPr>
              <w:t xml:space="preserve">  </w:t>
            </w:r>
            <w:r w:rsidRPr="004B73F9">
              <w:rPr>
                <w:rFonts w:ascii="Times New Roman" w:hAnsi="Times New Roman" w:cs="Times New Roman"/>
                <w:w w:val="95"/>
                <w:sz w:val="24"/>
                <w:szCs w:val="24"/>
                <w:u w:val="single"/>
              </w:rPr>
              <w:t>335</w:t>
            </w:r>
            <w:r w:rsidRPr="004B73F9">
              <w:rPr>
                <w:rFonts w:ascii="Times New Roman" w:hAnsi="Times New Roman" w:cs="Times New Roman"/>
                <w:sz w:val="24"/>
                <w:szCs w:val="24"/>
                <w:u w:val="sing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9" w:lineRule="exact"/>
              <w:ind w:right="251"/>
              <w:jc w:val="right"/>
              <w:rPr>
                <w:rFonts w:ascii="Times New Roman" w:hAnsi="Times New Roman" w:cs="Times New Roman"/>
                <w:b w:val="0"/>
                <w:sz w:val="24"/>
                <w:szCs w:val="24"/>
              </w:rPr>
            </w:pPr>
            <w:r w:rsidRPr="004B73F9">
              <w:rPr>
                <w:rFonts w:ascii="Times New Roman" w:hAnsi="Times New Roman" w:cs="Times New Roman"/>
                <w:b w:val="0"/>
                <w:w w:val="99"/>
                <w:sz w:val="24"/>
                <w:szCs w:val="24"/>
                <w:u w:val="single"/>
              </w:rPr>
              <w:t xml:space="preserve"> </w:t>
            </w:r>
            <w:r w:rsidRPr="004B73F9">
              <w:rPr>
                <w:rFonts w:ascii="Times New Roman" w:hAnsi="Times New Roman" w:cs="Times New Roman"/>
                <w:b w:val="0"/>
                <w:sz w:val="24"/>
                <w:szCs w:val="24"/>
                <w:u w:val="single"/>
              </w:rPr>
              <w:t xml:space="preserve">  </w:t>
            </w:r>
            <w:r w:rsidRPr="004B73F9">
              <w:rPr>
                <w:rFonts w:ascii="Times New Roman" w:hAnsi="Times New Roman" w:cs="Times New Roman"/>
                <w:b w:val="0"/>
                <w:w w:val="95"/>
                <w:sz w:val="24"/>
                <w:szCs w:val="24"/>
                <w:u w:val="single"/>
              </w:rPr>
              <w:t>318</w:t>
            </w: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rPr>
                <w:rFonts w:ascii="Times New Roman" w:hAnsi="Times New Roman" w:cs="Times New Roman"/>
                <w:b w:val="0"/>
                <w:sz w:val="24"/>
                <w:szCs w:val="24"/>
              </w:rPr>
            </w:pP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41"/>
              <w:jc w:val="right"/>
              <w:rPr>
                <w:rFonts w:ascii="Times New Roman" w:hAnsi="Times New Roman" w:cs="Times New Roman"/>
                <w:sz w:val="24"/>
                <w:szCs w:val="24"/>
              </w:rPr>
            </w:pPr>
            <w:r w:rsidRPr="004B73F9">
              <w:rPr>
                <w:rFonts w:ascii="Times New Roman" w:hAnsi="Times New Roman" w:cs="Times New Roman"/>
                <w:w w:val="95"/>
                <w:sz w:val="24"/>
                <w:szCs w:val="24"/>
                <w:u w:val="single"/>
              </w:rPr>
              <w:t>7,433</w:t>
            </w:r>
            <w:r w:rsidRPr="004B73F9">
              <w:rPr>
                <w:rFonts w:ascii="Times New Roman" w:hAnsi="Times New Roman" w:cs="Times New Roman"/>
                <w:sz w:val="24"/>
                <w:szCs w:val="24"/>
                <w:u w:val="sing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193"/>
              <w:jc w:val="right"/>
              <w:rPr>
                <w:rFonts w:ascii="Times New Roman" w:hAnsi="Times New Roman" w:cs="Times New Roman"/>
                <w:b w:val="0"/>
                <w:sz w:val="24"/>
                <w:szCs w:val="24"/>
              </w:rPr>
            </w:pPr>
            <w:r w:rsidRPr="004B73F9">
              <w:rPr>
                <w:rFonts w:ascii="Times New Roman" w:hAnsi="Times New Roman" w:cs="Times New Roman"/>
                <w:b w:val="0"/>
                <w:w w:val="95"/>
                <w:sz w:val="24"/>
                <w:szCs w:val="24"/>
                <w:u w:val="single"/>
              </w:rPr>
              <w:t>7,732</w:t>
            </w:r>
            <w:r w:rsidRPr="004B73F9">
              <w:rPr>
                <w:rFonts w:ascii="Times New Roman" w:hAnsi="Times New Roman" w:cs="Times New Roman"/>
                <w:b w:val="0"/>
                <w:sz w:val="24"/>
                <w:szCs w:val="24"/>
                <w:u w:val="single"/>
              </w:rPr>
              <w:t xml:space="preserve"> </w:t>
            </w:r>
          </w:p>
        </w:tc>
      </w:tr>
      <w:tr w:rsidR="0065533F" w:rsidRPr="004B73F9"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200"/>
              <w:rPr>
                <w:rFonts w:ascii="Times New Roman" w:hAnsi="Times New Roman" w:cs="Times New Roman"/>
                <w:sz w:val="24"/>
                <w:szCs w:val="24"/>
              </w:rPr>
            </w:pPr>
            <w:r w:rsidRPr="004B73F9">
              <w:rPr>
                <w:rFonts w:ascii="Times New Roman" w:hAnsi="Times New Roman" w:cs="Times New Roman"/>
                <w:sz w:val="24"/>
                <w:szCs w:val="24"/>
              </w:rPr>
              <w:t>Current assets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rPr>
                <w:rFonts w:ascii="Times New Roman" w:hAnsi="Times New Roman" w:cs="Times New Roman"/>
                <w:b/>
                <w:sz w:val="24"/>
                <w:szCs w:val="24"/>
              </w:rPr>
            </w:pP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rPr>
                <w:rFonts w:ascii="Times New Roman" w:hAnsi="Times New Roman" w:cs="Times New Roman"/>
                <w:sz w:val="24"/>
                <w:szCs w:val="24"/>
              </w:rPr>
            </w:pP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310"/>
              <w:rPr>
                <w:rFonts w:ascii="Times New Roman" w:hAnsi="Times New Roman" w:cs="Times New Roman"/>
                <w:b w:val="0"/>
                <w:sz w:val="24"/>
                <w:szCs w:val="24"/>
              </w:rPr>
            </w:pPr>
            <w:r w:rsidRPr="004B73F9">
              <w:rPr>
                <w:rFonts w:ascii="Times New Roman" w:hAnsi="Times New Roman" w:cs="Times New Roman"/>
                <w:b w:val="0"/>
                <w:sz w:val="24"/>
                <w:szCs w:val="24"/>
              </w:rPr>
              <w:t>Inventory</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708</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659</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310"/>
              <w:rPr>
                <w:rFonts w:ascii="Times New Roman" w:hAnsi="Times New Roman" w:cs="Times New Roman"/>
                <w:b w:val="0"/>
                <w:sz w:val="24"/>
                <w:szCs w:val="24"/>
              </w:rPr>
            </w:pPr>
            <w:r w:rsidRPr="004B73F9">
              <w:rPr>
                <w:rFonts w:ascii="Times New Roman" w:hAnsi="Times New Roman" w:cs="Times New Roman"/>
                <w:b w:val="0"/>
                <w:sz w:val="24"/>
                <w:szCs w:val="24"/>
              </w:rPr>
              <w:t>Trade receivables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1,249</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1,287</w:t>
            </w: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09" w:lineRule="exact"/>
              <w:ind w:left="310"/>
              <w:rPr>
                <w:rFonts w:ascii="Times New Roman" w:hAnsi="Times New Roman" w:cs="Times New Roman"/>
                <w:b w:val="0"/>
                <w:sz w:val="24"/>
                <w:szCs w:val="24"/>
              </w:rPr>
            </w:pPr>
            <w:r w:rsidRPr="004B73F9">
              <w:rPr>
                <w:rFonts w:ascii="Times New Roman" w:hAnsi="Times New Roman" w:cs="Times New Roman"/>
                <w:b w:val="0"/>
                <w:sz w:val="24"/>
                <w:szCs w:val="24"/>
              </w:rPr>
              <w:t>Investments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9"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145</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9"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232</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09" w:lineRule="exact"/>
              <w:ind w:left="310"/>
              <w:rPr>
                <w:rFonts w:ascii="Times New Roman" w:hAnsi="Times New Roman" w:cs="Times New Roman"/>
                <w:b w:val="0"/>
                <w:sz w:val="24"/>
                <w:szCs w:val="24"/>
              </w:rPr>
            </w:pPr>
            <w:r w:rsidRPr="004B73F9">
              <w:rPr>
                <w:rFonts w:ascii="Times New Roman" w:hAnsi="Times New Roman" w:cs="Times New Roman"/>
                <w:b w:val="0"/>
                <w:sz w:val="24"/>
                <w:szCs w:val="24"/>
              </w:rPr>
              <w:t>Cash</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9" w:lineRule="exact"/>
              <w:ind w:right="641"/>
              <w:jc w:val="right"/>
              <w:rPr>
                <w:rFonts w:ascii="Times New Roman" w:hAnsi="Times New Roman" w:cs="Times New Roman"/>
                <w:sz w:val="24"/>
                <w:szCs w:val="24"/>
              </w:rPr>
            </w:pPr>
            <w:r w:rsidRPr="004B73F9">
              <w:rPr>
                <w:rFonts w:ascii="Times New Roman" w:hAnsi="Times New Roman" w:cs="Times New Roman"/>
                <w:w w:val="99"/>
                <w:sz w:val="24"/>
                <w:szCs w:val="24"/>
                <w:u w:val="single"/>
              </w:rPr>
              <w:t xml:space="preserve"> </w:t>
            </w:r>
            <w:r w:rsidRPr="004B73F9">
              <w:rPr>
                <w:rFonts w:ascii="Times New Roman" w:hAnsi="Times New Roman" w:cs="Times New Roman"/>
                <w:sz w:val="24"/>
                <w:szCs w:val="24"/>
                <w:u w:val="single"/>
              </w:rPr>
              <w:t xml:space="preserve">  </w:t>
            </w:r>
            <w:r w:rsidRPr="004B73F9">
              <w:rPr>
                <w:rFonts w:ascii="Times New Roman" w:hAnsi="Times New Roman" w:cs="Times New Roman"/>
                <w:w w:val="95"/>
                <w:sz w:val="24"/>
                <w:szCs w:val="24"/>
                <w:u w:val="single"/>
              </w:rPr>
              <w:t>201</w:t>
            </w:r>
            <w:r w:rsidRPr="004B73F9">
              <w:rPr>
                <w:rFonts w:ascii="Times New Roman" w:hAnsi="Times New Roman" w:cs="Times New Roman"/>
                <w:sz w:val="24"/>
                <w:szCs w:val="24"/>
                <w:u w:val="sing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9" w:lineRule="exact"/>
              <w:ind w:right="193"/>
              <w:jc w:val="right"/>
              <w:rPr>
                <w:rFonts w:ascii="Times New Roman" w:hAnsi="Times New Roman" w:cs="Times New Roman"/>
                <w:b w:val="0"/>
                <w:sz w:val="24"/>
                <w:szCs w:val="24"/>
              </w:rPr>
            </w:pPr>
            <w:r w:rsidRPr="004B73F9">
              <w:rPr>
                <w:rFonts w:ascii="Times New Roman" w:hAnsi="Times New Roman" w:cs="Times New Roman"/>
                <w:b w:val="0"/>
                <w:w w:val="99"/>
                <w:sz w:val="24"/>
                <w:szCs w:val="24"/>
                <w:u w:val="single"/>
              </w:rPr>
              <w:t xml:space="preserve"> </w:t>
            </w:r>
            <w:r w:rsidRPr="004B73F9">
              <w:rPr>
                <w:rFonts w:ascii="Times New Roman" w:hAnsi="Times New Roman" w:cs="Times New Roman"/>
                <w:b w:val="0"/>
                <w:sz w:val="24"/>
                <w:szCs w:val="24"/>
                <w:u w:val="single"/>
              </w:rPr>
              <w:t xml:space="preserve">  </w:t>
            </w:r>
            <w:r w:rsidRPr="004B73F9">
              <w:rPr>
                <w:rFonts w:ascii="Times New Roman" w:hAnsi="Times New Roman" w:cs="Times New Roman"/>
                <w:b w:val="0"/>
                <w:w w:val="95"/>
                <w:sz w:val="24"/>
                <w:szCs w:val="24"/>
                <w:u w:val="single"/>
              </w:rPr>
              <w:t>177</w:t>
            </w:r>
            <w:r w:rsidRPr="004B73F9">
              <w:rPr>
                <w:rFonts w:ascii="Times New Roman" w:hAnsi="Times New Roman" w:cs="Times New Roman"/>
                <w:b w:val="0"/>
                <w:sz w:val="24"/>
                <w:szCs w:val="24"/>
                <w:u w:val="single"/>
              </w:rPr>
              <w:t xml:space="preserve"> </w:t>
            </w:r>
          </w:p>
        </w:tc>
      </w:tr>
      <w:tr w:rsidR="0065533F" w:rsidRPr="004B73F9"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rPr>
                <w:rFonts w:ascii="Times New Roman" w:hAnsi="Times New Roman" w:cs="Times New Roman"/>
                <w:sz w:val="24"/>
                <w:szCs w:val="24"/>
              </w:rPr>
            </w:pP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27" w:lineRule="exact"/>
              <w:ind w:right="641"/>
              <w:jc w:val="right"/>
              <w:rPr>
                <w:rFonts w:ascii="Times New Roman" w:hAnsi="Times New Roman" w:cs="Times New Roman"/>
                <w:b/>
                <w:sz w:val="24"/>
                <w:szCs w:val="24"/>
              </w:rPr>
            </w:pPr>
            <w:r w:rsidRPr="004B73F9">
              <w:rPr>
                <w:rFonts w:ascii="Times New Roman" w:hAnsi="Times New Roman" w:cs="Times New Roman"/>
                <w:b/>
                <w:w w:val="95"/>
                <w:sz w:val="24"/>
                <w:szCs w:val="24"/>
                <w:u w:val="single"/>
              </w:rPr>
              <w:t>2,303</w:t>
            </w:r>
            <w:r w:rsidRPr="004B73F9">
              <w:rPr>
                <w:rFonts w:ascii="Times New Roman" w:hAnsi="Times New Roman" w:cs="Times New Roman"/>
                <w:b/>
                <w:sz w:val="24"/>
                <w:szCs w:val="24"/>
                <w:u w:val="sing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27" w:lineRule="exact"/>
              <w:ind w:right="193"/>
              <w:jc w:val="right"/>
              <w:rPr>
                <w:rFonts w:ascii="Times New Roman" w:hAnsi="Times New Roman" w:cs="Times New Roman"/>
                <w:sz w:val="24"/>
                <w:szCs w:val="24"/>
              </w:rPr>
            </w:pPr>
            <w:r w:rsidRPr="004B73F9">
              <w:rPr>
                <w:rFonts w:ascii="Times New Roman" w:hAnsi="Times New Roman" w:cs="Times New Roman"/>
                <w:w w:val="95"/>
                <w:sz w:val="24"/>
                <w:szCs w:val="24"/>
                <w:u w:val="single"/>
              </w:rPr>
              <w:t>2,355</w:t>
            </w:r>
            <w:r w:rsidRPr="004B73F9">
              <w:rPr>
                <w:rFonts w:ascii="Times New Roman" w:hAnsi="Times New Roman" w:cs="Times New Roman"/>
                <w:sz w:val="24"/>
                <w:szCs w:val="24"/>
                <w:u w:val="single"/>
              </w:rPr>
              <w:t xml:space="preserve"> </w:t>
            </w:r>
          </w:p>
        </w:tc>
      </w:tr>
      <w:tr w:rsidR="0065533F" w:rsidRPr="004B73F9"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before="112"/>
              <w:ind w:left="200"/>
              <w:rPr>
                <w:rFonts w:ascii="Times New Roman" w:hAnsi="Times New Roman" w:cs="Times New Roman"/>
                <w:sz w:val="24"/>
                <w:szCs w:val="24"/>
              </w:rPr>
            </w:pPr>
            <w:r w:rsidRPr="004B73F9">
              <w:rPr>
                <w:rFonts w:ascii="Times New Roman" w:hAnsi="Times New Roman" w:cs="Times New Roman"/>
                <w:sz w:val="24"/>
                <w:szCs w:val="24"/>
              </w:rPr>
              <w:t>Total assets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before="112"/>
              <w:ind w:right="641"/>
              <w:jc w:val="right"/>
              <w:rPr>
                <w:rFonts w:ascii="Times New Roman" w:hAnsi="Times New Roman" w:cs="Times New Roman"/>
                <w:b/>
                <w:sz w:val="24"/>
                <w:szCs w:val="24"/>
              </w:rPr>
            </w:pPr>
            <w:r w:rsidRPr="004B73F9">
              <w:rPr>
                <w:rFonts w:ascii="Times New Roman" w:hAnsi="Times New Roman" w:cs="Times New Roman"/>
                <w:b/>
                <w:w w:val="95"/>
                <w:sz w:val="24"/>
                <w:szCs w:val="24"/>
                <w:u w:val="single"/>
              </w:rPr>
              <w:t>9,736</w:t>
            </w:r>
            <w:r w:rsidRPr="004B73F9">
              <w:rPr>
                <w:rFonts w:ascii="Times New Roman" w:hAnsi="Times New Roman" w:cs="Times New Roman"/>
                <w:b/>
                <w:sz w:val="24"/>
                <w:szCs w:val="24"/>
                <w:u w:val="sing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before="112"/>
              <w:ind w:right="193"/>
              <w:jc w:val="right"/>
              <w:rPr>
                <w:rFonts w:ascii="Times New Roman" w:hAnsi="Times New Roman" w:cs="Times New Roman"/>
                <w:sz w:val="24"/>
                <w:szCs w:val="24"/>
              </w:rPr>
            </w:pPr>
            <w:r w:rsidRPr="004B73F9">
              <w:rPr>
                <w:rFonts w:ascii="Times New Roman" w:hAnsi="Times New Roman" w:cs="Times New Roman"/>
                <w:w w:val="95"/>
                <w:sz w:val="24"/>
                <w:szCs w:val="24"/>
                <w:u w:val="single"/>
              </w:rPr>
              <w:t>10,087</w:t>
            </w:r>
            <w:r w:rsidRPr="004B73F9">
              <w:rPr>
                <w:rFonts w:ascii="Times New Roman" w:hAnsi="Times New Roman" w:cs="Times New Roman"/>
                <w:sz w:val="24"/>
                <w:szCs w:val="24"/>
                <w:u w:val="single"/>
              </w:rPr>
              <w:t xml:space="preserve"> </w:t>
            </w:r>
          </w:p>
        </w:tc>
      </w:tr>
      <w:tr w:rsidR="0065533F" w:rsidRPr="004B73F9"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before="112" w:line="213" w:lineRule="exact"/>
              <w:ind w:left="200"/>
              <w:rPr>
                <w:rFonts w:ascii="Times New Roman" w:hAnsi="Times New Roman" w:cs="Times New Roman"/>
                <w:sz w:val="24"/>
                <w:szCs w:val="24"/>
              </w:rPr>
            </w:pPr>
            <w:r w:rsidRPr="004B73F9">
              <w:rPr>
                <w:rFonts w:ascii="Times New Roman" w:hAnsi="Times New Roman" w:cs="Times New Roman"/>
                <w:sz w:val="24"/>
                <w:szCs w:val="24"/>
              </w:rPr>
              <w:t>Current liabilities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rPr>
                <w:rFonts w:ascii="Times New Roman" w:hAnsi="Times New Roman" w:cs="Times New Roman"/>
                <w:b/>
                <w:sz w:val="24"/>
                <w:szCs w:val="24"/>
              </w:rPr>
            </w:pP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rPr>
                <w:rFonts w:ascii="Times New Roman" w:hAnsi="Times New Roman" w:cs="Times New Roman"/>
                <w:sz w:val="24"/>
                <w:szCs w:val="24"/>
              </w:rPr>
            </w:pP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310"/>
              <w:rPr>
                <w:rFonts w:ascii="Times New Roman" w:hAnsi="Times New Roman" w:cs="Times New Roman"/>
                <w:b w:val="0"/>
                <w:sz w:val="24"/>
                <w:szCs w:val="24"/>
              </w:rPr>
            </w:pPr>
            <w:r w:rsidRPr="004B73F9">
              <w:rPr>
                <w:rFonts w:ascii="Times New Roman" w:hAnsi="Times New Roman" w:cs="Times New Roman"/>
                <w:b w:val="0"/>
                <w:sz w:val="24"/>
                <w:szCs w:val="24"/>
              </w:rPr>
              <w:t>Trade payables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44"/>
              <w:jc w:val="right"/>
              <w:rPr>
                <w:rFonts w:ascii="Times New Roman" w:hAnsi="Times New Roman" w:cs="Times New Roman"/>
                <w:sz w:val="24"/>
                <w:szCs w:val="24"/>
              </w:rPr>
            </w:pPr>
            <w:r w:rsidRPr="004B73F9">
              <w:rPr>
                <w:rFonts w:ascii="Times New Roman" w:hAnsi="Times New Roman" w:cs="Times New Roman"/>
                <w:sz w:val="24"/>
                <w:szCs w:val="24"/>
              </w:rPr>
              <w:t>(583)</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196"/>
              <w:jc w:val="right"/>
              <w:rPr>
                <w:rFonts w:ascii="Times New Roman" w:hAnsi="Times New Roman" w:cs="Times New Roman"/>
                <w:b w:val="0"/>
                <w:sz w:val="24"/>
                <w:szCs w:val="24"/>
              </w:rPr>
            </w:pPr>
            <w:r w:rsidRPr="004B73F9">
              <w:rPr>
                <w:rFonts w:ascii="Times New Roman" w:hAnsi="Times New Roman" w:cs="Times New Roman"/>
                <w:b w:val="0"/>
                <w:sz w:val="24"/>
                <w:szCs w:val="24"/>
              </w:rPr>
              <w:t>(655)</w:t>
            </w: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1" w:lineRule="exact"/>
              <w:ind w:left="310"/>
              <w:rPr>
                <w:rFonts w:ascii="Times New Roman" w:hAnsi="Times New Roman" w:cs="Times New Roman"/>
                <w:b w:val="0"/>
                <w:sz w:val="24"/>
                <w:szCs w:val="24"/>
              </w:rPr>
            </w:pPr>
            <w:r w:rsidRPr="004B73F9">
              <w:rPr>
                <w:rFonts w:ascii="Times New Roman" w:hAnsi="Times New Roman" w:cs="Times New Roman"/>
                <w:b w:val="0"/>
                <w:sz w:val="24"/>
                <w:szCs w:val="24"/>
              </w:rPr>
              <w:t>Other creditors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1" w:lineRule="exact"/>
              <w:ind w:right="645"/>
              <w:jc w:val="right"/>
              <w:rPr>
                <w:rFonts w:ascii="Times New Roman" w:hAnsi="Times New Roman" w:cs="Times New Roman"/>
                <w:sz w:val="24"/>
                <w:szCs w:val="24"/>
              </w:rPr>
            </w:pPr>
            <w:r w:rsidRPr="004B73F9">
              <w:rPr>
                <w:rFonts w:ascii="Times New Roman" w:hAnsi="Times New Roman" w:cs="Times New Roman"/>
                <w:sz w:val="24"/>
                <w:szCs w:val="24"/>
                <w:u w:val="single"/>
              </w:rPr>
              <w:t>(1,928)</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1" w:lineRule="exact"/>
              <w:ind w:right="197"/>
              <w:jc w:val="right"/>
              <w:rPr>
                <w:rFonts w:ascii="Times New Roman" w:hAnsi="Times New Roman" w:cs="Times New Roman"/>
                <w:b w:val="0"/>
                <w:sz w:val="24"/>
                <w:szCs w:val="24"/>
              </w:rPr>
            </w:pPr>
            <w:r w:rsidRPr="004B73F9">
              <w:rPr>
                <w:rFonts w:ascii="Times New Roman" w:hAnsi="Times New Roman" w:cs="Times New Roman"/>
                <w:b w:val="0"/>
                <w:sz w:val="24"/>
                <w:szCs w:val="24"/>
                <w:u w:val="single"/>
              </w:rPr>
              <w:t>(2,391)</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rPr>
                <w:rFonts w:ascii="Times New Roman" w:hAnsi="Times New Roman" w:cs="Times New Roman"/>
                <w:b w:val="0"/>
                <w:sz w:val="24"/>
                <w:szCs w:val="24"/>
              </w:rPr>
            </w:pP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45"/>
              <w:jc w:val="right"/>
              <w:rPr>
                <w:rFonts w:ascii="Times New Roman" w:hAnsi="Times New Roman" w:cs="Times New Roman"/>
                <w:sz w:val="24"/>
                <w:szCs w:val="24"/>
              </w:rPr>
            </w:pPr>
            <w:r w:rsidRPr="004B73F9">
              <w:rPr>
                <w:rFonts w:ascii="Times New Roman" w:hAnsi="Times New Roman" w:cs="Times New Roman"/>
                <w:w w:val="99"/>
                <w:sz w:val="24"/>
                <w:szCs w:val="24"/>
                <w:u w:val="single"/>
              </w:rPr>
              <w:t xml:space="preserve"> </w:t>
            </w:r>
            <w:r w:rsidRPr="004B73F9">
              <w:rPr>
                <w:rFonts w:ascii="Times New Roman" w:hAnsi="Times New Roman" w:cs="Times New Roman"/>
                <w:sz w:val="24"/>
                <w:szCs w:val="24"/>
                <w:u w:val="single"/>
              </w:rPr>
              <w:t>(2,511)</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197"/>
              <w:jc w:val="right"/>
              <w:rPr>
                <w:rFonts w:ascii="Times New Roman" w:hAnsi="Times New Roman" w:cs="Times New Roman"/>
                <w:b w:val="0"/>
                <w:sz w:val="24"/>
                <w:szCs w:val="24"/>
              </w:rPr>
            </w:pPr>
            <w:r w:rsidRPr="004B73F9">
              <w:rPr>
                <w:rFonts w:ascii="Times New Roman" w:hAnsi="Times New Roman" w:cs="Times New Roman"/>
                <w:b w:val="0"/>
                <w:sz w:val="24"/>
                <w:szCs w:val="24"/>
                <w:u w:val="single"/>
              </w:rPr>
              <w:t>(3,046)</w:t>
            </w:r>
          </w:p>
        </w:tc>
      </w:tr>
      <w:tr w:rsidR="0065533F" w:rsidRPr="004B73F9"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200"/>
              <w:rPr>
                <w:rFonts w:ascii="Times New Roman" w:hAnsi="Times New Roman" w:cs="Times New Roman"/>
                <w:sz w:val="24"/>
                <w:szCs w:val="24"/>
              </w:rPr>
            </w:pPr>
            <w:r w:rsidRPr="004B73F9">
              <w:rPr>
                <w:rFonts w:ascii="Times New Roman" w:hAnsi="Times New Roman" w:cs="Times New Roman"/>
                <w:sz w:val="24"/>
                <w:szCs w:val="24"/>
              </w:rPr>
              <w:t>Non current liabilities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rPr>
                <w:rFonts w:ascii="Times New Roman" w:hAnsi="Times New Roman" w:cs="Times New Roman"/>
                <w:b/>
                <w:sz w:val="24"/>
                <w:szCs w:val="24"/>
              </w:rPr>
            </w:pP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rPr>
                <w:rFonts w:ascii="Times New Roman" w:hAnsi="Times New Roman" w:cs="Times New Roman"/>
                <w:sz w:val="24"/>
                <w:szCs w:val="24"/>
              </w:rPr>
            </w:pP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27" w:lineRule="exact"/>
              <w:ind w:left="365"/>
              <w:rPr>
                <w:rFonts w:ascii="Times New Roman" w:hAnsi="Times New Roman" w:cs="Times New Roman"/>
                <w:b w:val="0"/>
                <w:sz w:val="24"/>
                <w:szCs w:val="24"/>
              </w:rPr>
            </w:pPr>
            <w:r w:rsidRPr="004B73F9">
              <w:rPr>
                <w:rFonts w:ascii="Times New Roman" w:hAnsi="Times New Roman" w:cs="Times New Roman"/>
                <w:b w:val="0"/>
                <w:sz w:val="24"/>
                <w:szCs w:val="24"/>
              </w:rPr>
              <w:t>Loans and other borrowings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27" w:lineRule="exact"/>
              <w:ind w:right="645"/>
              <w:jc w:val="right"/>
              <w:rPr>
                <w:rFonts w:ascii="Times New Roman" w:hAnsi="Times New Roman" w:cs="Times New Roman"/>
                <w:sz w:val="24"/>
                <w:szCs w:val="24"/>
              </w:rPr>
            </w:pPr>
            <w:r w:rsidRPr="004B73F9">
              <w:rPr>
                <w:rFonts w:ascii="Times New Roman" w:hAnsi="Times New Roman" w:cs="Times New Roman"/>
                <w:sz w:val="24"/>
                <w:szCs w:val="24"/>
                <w:u w:val="single"/>
              </w:rPr>
              <w:t>(4,137)</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27" w:lineRule="exact"/>
              <w:ind w:right="197"/>
              <w:jc w:val="right"/>
              <w:rPr>
                <w:rFonts w:ascii="Times New Roman" w:hAnsi="Times New Roman" w:cs="Times New Roman"/>
                <w:b w:val="0"/>
                <w:sz w:val="24"/>
                <w:szCs w:val="24"/>
              </w:rPr>
            </w:pPr>
            <w:r w:rsidRPr="004B73F9">
              <w:rPr>
                <w:rFonts w:ascii="Times New Roman" w:hAnsi="Times New Roman" w:cs="Times New Roman"/>
                <w:b w:val="0"/>
                <w:sz w:val="24"/>
                <w:szCs w:val="24"/>
                <w:u w:val="single"/>
              </w:rPr>
              <w:t>(4,129)</w:t>
            </w:r>
          </w:p>
        </w:tc>
      </w:tr>
      <w:tr w:rsidR="0065533F" w:rsidRPr="004B73F9"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before="110"/>
              <w:ind w:left="200"/>
              <w:rPr>
                <w:rFonts w:ascii="Times New Roman" w:hAnsi="Times New Roman" w:cs="Times New Roman"/>
                <w:sz w:val="24"/>
                <w:szCs w:val="24"/>
              </w:rPr>
            </w:pPr>
            <w:r w:rsidRPr="004B73F9">
              <w:rPr>
                <w:rFonts w:ascii="Times New Roman" w:hAnsi="Times New Roman" w:cs="Times New Roman"/>
                <w:sz w:val="24"/>
                <w:szCs w:val="24"/>
              </w:rPr>
              <w:t>Net assets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before="110"/>
              <w:ind w:right="641"/>
              <w:jc w:val="right"/>
              <w:rPr>
                <w:rFonts w:ascii="Times New Roman" w:hAnsi="Times New Roman" w:cs="Times New Roman"/>
                <w:b/>
                <w:sz w:val="24"/>
                <w:szCs w:val="24"/>
              </w:rPr>
            </w:pPr>
            <w:r w:rsidRPr="004B73F9">
              <w:rPr>
                <w:rFonts w:ascii="Times New Roman" w:hAnsi="Times New Roman" w:cs="Times New Roman"/>
                <w:b/>
                <w:w w:val="95"/>
                <w:sz w:val="24"/>
                <w:szCs w:val="24"/>
                <w:u w:val="double"/>
              </w:rPr>
              <w:t>3,088</w:t>
            </w:r>
            <w:r w:rsidRPr="004B73F9">
              <w:rPr>
                <w:rFonts w:ascii="Times New Roman" w:hAnsi="Times New Roman" w:cs="Times New Roman"/>
                <w:b/>
                <w:sz w:val="24"/>
                <w:szCs w:val="24"/>
                <w:u w:val="doub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before="110"/>
              <w:ind w:right="193"/>
              <w:jc w:val="right"/>
              <w:rPr>
                <w:rFonts w:ascii="Times New Roman" w:hAnsi="Times New Roman" w:cs="Times New Roman"/>
                <w:sz w:val="24"/>
                <w:szCs w:val="24"/>
              </w:rPr>
            </w:pPr>
            <w:r w:rsidRPr="004B73F9">
              <w:rPr>
                <w:rFonts w:ascii="Times New Roman" w:hAnsi="Times New Roman" w:cs="Times New Roman"/>
                <w:w w:val="95"/>
                <w:sz w:val="24"/>
                <w:szCs w:val="24"/>
                <w:u w:val="double"/>
              </w:rPr>
              <w:t>2,912</w:t>
            </w:r>
            <w:r w:rsidRPr="004B73F9">
              <w:rPr>
                <w:rFonts w:ascii="Times New Roman" w:hAnsi="Times New Roman" w:cs="Times New Roman"/>
                <w:sz w:val="24"/>
                <w:szCs w:val="24"/>
                <w:u w:val="double"/>
              </w:rPr>
              <w:t xml:space="preserve"> </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before="111" w:line="214"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Equity</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rPr>
                <w:rFonts w:ascii="Times New Roman" w:hAnsi="Times New Roman" w:cs="Times New Roman"/>
                <w:sz w:val="24"/>
                <w:szCs w:val="24"/>
              </w:rPr>
            </w:pP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rPr>
                <w:rFonts w:ascii="Times New Roman" w:hAnsi="Times New Roman" w:cs="Times New Roman"/>
                <w:b w:val="0"/>
                <w:sz w:val="24"/>
                <w:szCs w:val="24"/>
              </w:rPr>
            </w:pP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10"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Ordinary share capital (50p shares)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10"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300</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10"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300</w:t>
            </w:r>
          </w:p>
        </w:tc>
      </w:tr>
      <w:tr w:rsidR="0065533F" w:rsidRPr="00CE4F5D" w:rsidTr="00435FC3">
        <w:trPr>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09"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Share premium</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9" w:lineRule="exact"/>
              <w:ind w:right="699"/>
              <w:jc w:val="right"/>
              <w:rPr>
                <w:rFonts w:ascii="Times New Roman" w:hAnsi="Times New Roman" w:cs="Times New Roman"/>
                <w:sz w:val="24"/>
                <w:szCs w:val="24"/>
              </w:rPr>
            </w:pPr>
            <w:r w:rsidRPr="004B73F9">
              <w:rPr>
                <w:rFonts w:ascii="Times New Roman" w:hAnsi="Times New Roman" w:cs="Times New Roman"/>
                <w:w w:val="95"/>
                <w:sz w:val="24"/>
                <w:szCs w:val="24"/>
              </w:rPr>
              <w:t>1,071</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9" w:lineRule="exact"/>
              <w:ind w:right="251"/>
              <w:jc w:val="right"/>
              <w:rPr>
                <w:rFonts w:ascii="Times New Roman" w:hAnsi="Times New Roman" w:cs="Times New Roman"/>
                <w:b w:val="0"/>
                <w:sz w:val="24"/>
                <w:szCs w:val="24"/>
              </w:rPr>
            </w:pPr>
            <w:r w:rsidRPr="004B73F9">
              <w:rPr>
                <w:rFonts w:ascii="Times New Roman" w:hAnsi="Times New Roman" w:cs="Times New Roman"/>
                <w:b w:val="0"/>
                <w:w w:val="95"/>
                <w:sz w:val="24"/>
                <w:szCs w:val="24"/>
              </w:rPr>
              <w:t>1,071</w:t>
            </w:r>
          </w:p>
        </w:tc>
      </w:tr>
      <w:tr w:rsidR="0065533F" w:rsidRPr="00CE4F5D" w:rsidTr="00435FC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spacing w:line="209" w:lineRule="exact"/>
              <w:ind w:left="200"/>
              <w:rPr>
                <w:rFonts w:ascii="Times New Roman" w:hAnsi="Times New Roman" w:cs="Times New Roman"/>
                <w:b w:val="0"/>
                <w:sz w:val="24"/>
                <w:szCs w:val="24"/>
              </w:rPr>
            </w:pPr>
            <w:r w:rsidRPr="004B73F9">
              <w:rPr>
                <w:rFonts w:ascii="Times New Roman" w:hAnsi="Times New Roman" w:cs="Times New Roman"/>
                <w:b w:val="0"/>
                <w:sz w:val="24"/>
                <w:szCs w:val="24"/>
              </w:rPr>
              <w:t>Retained profits</w:t>
            </w: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9" w:lineRule="exact"/>
              <w:ind w:right="641"/>
              <w:jc w:val="right"/>
              <w:rPr>
                <w:rFonts w:ascii="Times New Roman" w:hAnsi="Times New Roman" w:cs="Times New Roman"/>
                <w:sz w:val="24"/>
                <w:szCs w:val="24"/>
              </w:rPr>
            </w:pPr>
            <w:r w:rsidRPr="004B73F9">
              <w:rPr>
                <w:rFonts w:ascii="Times New Roman" w:hAnsi="Times New Roman" w:cs="Times New Roman"/>
                <w:w w:val="95"/>
                <w:sz w:val="24"/>
                <w:szCs w:val="24"/>
                <w:u w:val="single"/>
              </w:rPr>
              <w:t>1,717</w:t>
            </w:r>
            <w:r w:rsidRPr="004B73F9">
              <w:rPr>
                <w:rFonts w:ascii="Times New Roman" w:hAnsi="Times New Roman" w:cs="Times New Roman"/>
                <w:sz w:val="24"/>
                <w:szCs w:val="24"/>
                <w:u w:val="sing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9" w:lineRule="exact"/>
              <w:ind w:right="193"/>
              <w:jc w:val="right"/>
              <w:rPr>
                <w:rFonts w:ascii="Times New Roman" w:hAnsi="Times New Roman" w:cs="Times New Roman"/>
                <w:b w:val="0"/>
                <w:sz w:val="24"/>
                <w:szCs w:val="24"/>
              </w:rPr>
            </w:pPr>
            <w:r w:rsidRPr="004B73F9">
              <w:rPr>
                <w:rFonts w:ascii="Times New Roman" w:hAnsi="Times New Roman" w:cs="Times New Roman"/>
                <w:b w:val="0"/>
                <w:w w:val="95"/>
                <w:sz w:val="24"/>
                <w:szCs w:val="24"/>
                <w:u w:val="single"/>
              </w:rPr>
              <w:t>1,541</w:t>
            </w:r>
            <w:r w:rsidRPr="004B73F9">
              <w:rPr>
                <w:rFonts w:ascii="Times New Roman" w:hAnsi="Times New Roman" w:cs="Times New Roman"/>
                <w:b w:val="0"/>
                <w:sz w:val="24"/>
                <w:szCs w:val="24"/>
                <w:u w:val="single"/>
              </w:rPr>
              <w:t xml:space="preserve"> </w:t>
            </w:r>
          </w:p>
        </w:tc>
      </w:tr>
      <w:tr w:rsidR="0065533F" w:rsidRPr="004B73F9" w:rsidTr="00435FC3">
        <w:trPr>
          <w:cnfStyle w:val="010000000000" w:firstRow="0" w:lastRow="1"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642" w:type="pct"/>
          </w:tcPr>
          <w:p w:rsidR="0065533F" w:rsidRPr="004B73F9" w:rsidRDefault="0065533F" w:rsidP="00435FC3">
            <w:pPr>
              <w:pStyle w:val="TableParagraph"/>
              <w:rPr>
                <w:rFonts w:ascii="Times New Roman" w:hAnsi="Times New Roman" w:cs="Times New Roman"/>
                <w:sz w:val="24"/>
                <w:szCs w:val="24"/>
              </w:rPr>
            </w:pPr>
          </w:p>
        </w:tc>
        <w:tc>
          <w:tcPr>
            <w:cnfStyle w:val="000010000000" w:firstRow="0" w:lastRow="0" w:firstColumn="0" w:lastColumn="0" w:oddVBand="1" w:evenVBand="0" w:oddHBand="0" w:evenHBand="0" w:firstRowFirstColumn="0" w:firstRowLastColumn="0" w:lastRowFirstColumn="0" w:lastRowLastColumn="0"/>
            <w:tcW w:w="1480" w:type="pct"/>
          </w:tcPr>
          <w:p w:rsidR="0065533F" w:rsidRPr="004B73F9" w:rsidRDefault="0065533F" w:rsidP="00435FC3">
            <w:pPr>
              <w:pStyle w:val="TableParagraph"/>
              <w:spacing w:line="206" w:lineRule="exact"/>
              <w:ind w:right="641"/>
              <w:jc w:val="right"/>
              <w:rPr>
                <w:rFonts w:ascii="Times New Roman" w:hAnsi="Times New Roman" w:cs="Times New Roman"/>
                <w:sz w:val="24"/>
                <w:szCs w:val="24"/>
              </w:rPr>
            </w:pPr>
            <w:r w:rsidRPr="004B73F9">
              <w:rPr>
                <w:rFonts w:ascii="Times New Roman" w:hAnsi="Times New Roman" w:cs="Times New Roman"/>
                <w:w w:val="95"/>
                <w:sz w:val="24"/>
                <w:szCs w:val="24"/>
                <w:u w:val="double"/>
              </w:rPr>
              <w:t>3,088</w:t>
            </w:r>
            <w:r w:rsidRPr="004B73F9">
              <w:rPr>
                <w:rFonts w:ascii="Times New Roman" w:hAnsi="Times New Roman" w:cs="Times New Roman"/>
                <w:sz w:val="24"/>
                <w:szCs w:val="24"/>
                <w:u w:val="double"/>
              </w:rPr>
              <w:t xml:space="preserve"> </w:t>
            </w:r>
          </w:p>
        </w:tc>
        <w:tc>
          <w:tcPr>
            <w:cnfStyle w:val="000100000000" w:firstRow="0" w:lastRow="0" w:firstColumn="0" w:lastColumn="1" w:oddVBand="0" w:evenVBand="0" w:oddHBand="0" w:evenHBand="0" w:firstRowFirstColumn="0" w:firstRowLastColumn="0" w:lastRowFirstColumn="0" w:lastRowLastColumn="0"/>
            <w:tcW w:w="877" w:type="pct"/>
          </w:tcPr>
          <w:p w:rsidR="0065533F" w:rsidRPr="004B73F9" w:rsidRDefault="0065533F" w:rsidP="00435FC3">
            <w:pPr>
              <w:pStyle w:val="TableParagraph"/>
              <w:spacing w:line="206" w:lineRule="exact"/>
              <w:ind w:right="193"/>
              <w:jc w:val="right"/>
              <w:rPr>
                <w:rFonts w:ascii="Times New Roman" w:hAnsi="Times New Roman" w:cs="Times New Roman"/>
                <w:sz w:val="24"/>
                <w:szCs w:val="24"/>
              </w:rPr>
            </w:pPr>
            <w:r w:rsidRPr="004B73F9">
              <w:rPr>
                <w:rFonts w:ascii="Times New Roman" w:hAnsi="Times New Roman" w:cs="Times New Roman"/>
                <w:w w:val="95"/>
                <w:sz w:val="24"/>
                <w:szCs w:val="24"/>
                <w:u w:val="double"/>
              </w:rPr>
              <w:t>2,912</w:t>
            </w:r>
            <w:r w:rsidRPr="004B73F9">
              <w:rPr>
                <w:rFonts w:ascii="Times New Roman" w:hAnsi="Times New Roman" w:cs="Times New Roman"/>
                <w:sz w:val="24"/>
                <w:szCs w:val="24"/>
                <w:u w:val="double"/>
              </w:rPr>
              <w:t xml:space="preserve"> </w:t>
            </w:r>
          </w:p>
        </w:tc>
      </w:tr>
    </w:tbl>
    <w:p w:rsidR="0065533F" w:rsidRPr="00EE56B7" w:rsidRDefault="0065533F" w:rsidP="00DA448C">
      <w:pPr>
        <w:jc w:val="both"/>
        <w:rPr>
          <w:rFonts w:ascii="Times New Roman" w:hAnsi="Times New Roman" w:cs="Times New Roman"/>
          <w:sz w:val="24"/>
          <w:szCs w:val="24"/>
        </w:rPr>
      </w:pPr>
    </w:p>
    <w:sectPr w:rsidR="0065533F" w:rsidRPr="00EE56B7" w:rsidSect="003979F1">
      <w:footerReference w:type="default" r:id="rId7"/>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35902" w:rsidRDefault="00735902" w:rsidP="00E50DF4">
      <w:pPr>
        <w:spacing w:after="0" w:line="240" w:lineRule="auto"/>
      </w:pPr>
      <w:r>
        <w:separator/>
      </w:r>
    </w:p>
  </w:endnote>
  <w:endnote w:type="continuationSeparator" w:id="0">
    <w:p w:rsidR="00735902" w:rsidRDefault="00735902" w:rsidP="00E50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38875"/>
      <w:docPartObj>
        <w:docPartGallery w:val="Page Numbers (Bottom of Page)"/>
        <w:docPartUnique/>
      </w:docPartObj>
    </w:sdtPr>
    <w:sdtEndPr/>
    <w:sdtContent>
      <w:p w:rsidR="0024237D" w:rsidRDefault="0024237D">
        <w:pPr>
          <w:pStyle w:val="Footer"/>
          <w:jc w:val="right"/>
        </w:pPr>
        <w:r>
          <w:t xml:space="preserve">Page | </w:t>
        </w:r>
        <w:r w:rsidR="00CD5E34">
          <w:fldChar w:fldCharType="begin"/>
        </w:r>
        <w:r w:rsidR="00CD5E34">
          <w:instrText xml:space="preserve"> PAGE   \* MERGEFORMAT </w:instrText>
        </w:r>
        <w:r w:rsidR="00CD5E34">
          <w:fldChar w:fldCharType="separate"/>
        </w:r>
        <w:r w:rsidR="00DF1AAB">
          <w:rPr>
            <w:noProof/>
          </w:rPr>
          <w:t>1</w:t>
        </w:r>
        <w:r w:rsidR="00CD5E34">
          <w:rPr>
            <w:noProof/>
          </w:rPr>
          <w:fldChar w:fldCharType="end"/>
        </w:r>
        <w:r>
          <w:t xml:space="preserve"> </w:t>
        </w:r>
      </w:p>
    </w:sdtContent>
  </w:sdt>
  <w:p w:rsidR="0024237D" w:rsidRDefault="00242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35902" w:rsidRDefault="00735902" w:rsidP="00E50DF4">
      <w:pPr>
        <w:spacing w:after="0" w:line="240" w:lineRule="auto"/>
      </w:pPr>
      <w:r>
        <w:separator/>
      </w:r>
    </w:p>
  </w:footnote>
  <w:footnote w:type="continuationSeparator" w:id="0">
    <w:p w:rsidR="00735902" w:rsidRDefault="00735902" w:rsidP="00E50D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DF4"/>
    <w:rsid w:val="000129BC"/>
    <w:rsid w:val="00024245"/>
    <w:rsid w:val="00036941"/>
    <w:rsid w:val="00037D34"/>
    <w:rsid w:val="00067403"/>
    <w:rsid w:val="00087622"/>
    <w:rsid w:val="00097436"/>
    <w:rsid w:val="000A786F"/>
    <w:rsid w:val="000B5FB5"/>
    <w:rsid w:val="000C02BC"/>
    <w:rsid w:val="000D24B3"/>
    <w:rsid w:val="000D3228"/>
    <w:rsid w:val="000E0A84"/>
    <w:rsid w:val="000F13E3"/>
    <w:rsid w:val="000F1FC2"/>
    <w:rsid w:val="000F4462"/>
    <w:rsid w:val="000F5A1C"/>
    <w:rsid w:val="001031D6"/>
    <w:rsid w:val="00106BDA"/>
    <w:rsid w:val="00111349"/>
    <w:rsid w:val="00116F88"/>
    <w:rsid w:val="00160531"/>
    <w:rsid w:val="00165A67"/>
    <w:rsid w:val="00173F31"/>
    <w:rsid w:val="001A4A95"/>
    <w:rsid w:val="001A4B93"/>
    <w:rsid w:val="001B25CB"/>
    <w:rsid w:val="001B2B99"/>
    <w:rsid w:val="001D033F"/>
    <w:rsid w:val="001D40D7"/>
    <w:rsid w:val="00210970"/>
    <w:rsid w:val="002126BB"/>
    <w:rsid w:val="00217B6B"/>
    <w:rsid w:val="0022013C"/>
    <w:rsid w:val="0024237D"/>
    <w:rsid w:val="0024410A"/>
    <w:rsid w:val="002568DD"/>
    <w:rsid w:val="00266879"/>
    <w:rsid w:val="00270C02"/>
    <w:rsid w:val="00275FD9"/>
    <w:rsid w:val="0028493C"/>
    <w:rsid w:val="002A7E35"/>
    <w:rsid w:val="002C779F"/>
    <w:rsid w:val="002D0E3F"/>
    <w:rsid w:val="002D3B6C"/>
    <w:rsid w:val="002F2DD4"/>
    <w:rsid w:val="0031574E"/>
    <w:rsid w:val="003335CC"/>
    <w:rsid w:val="00337ACE"/>
    <w:rsid w:val="003510E0"/>
    <w:rsid w:val="00371088"/>
    <w:rsid w:val="00384618"/>
    <w:rsid w:val="00394FB1"/>
    <w:rsid w:val="00397960"/>
    <w:rsid w:val="003979F1"/>
    <w:rsid w:val="003B2C6C"/>
    <w:rsid w:val="003B717C"/>
    <w:rsid w:val="003C7D45"/>
    <w:rsid w:val="003D365A"/>
    <w:rsid w:val="003D6BD8"/>
    <w:rsid w:val="003F53FC"/>
    <w:rsid w:val="00404B78"/>
    <w:rsid w:val="00411992"/>
    <w:rsid w:val="00437DFE"/>
    <w:rsid w:val="0045746C"/>
    <w:rsid w:val="00460EB1"/>
    <w:rsid w:val="00484AAD"/>
    <w:rsid w:val="00486F40"/>
    <w:rsid w:val="004B3719"/>
    <w:rsid w:val="004B73F9"/>
    <w:rsid w:val="004B7883"/>
    <w:rsid w:val="004C0594"/>
    <w:rsid w:val="004E465A"/>
    <w:rsid w:val="004F47B6"/>
    <w:rsid w:val="005146FE"/>
    <w:rsid w:val="00517A27"/>
    <w:rsid w:val="005416E3"/>
    <w:rsid w:val="005472C6"/>
    <w:rsid w:val="00557657"/>
    <w:rsid w:val="0056640A"/>
    <w:rsid w:val="00571F5C"/>
    <w:rsid w:val="00573C1F"/>
    <w:rsid w:val="00577E1D"/>
    <w:rsid w:val="00586804"/>
    <w:rsid w:val="0059028A"/>
    <w:rsid w:val="00591959"/>
    <w:rsid w:val="005B2C2C"/>
    <w:rsid w:val="005B789C"/>
    <w:rsid w:val="005C4DAD"/>
    <w:rsid w:val="005E227E"/>
    <w:rsid w:val="005F20EC"/>
    <w:rsid w:val="005F3301"/>
    <w:rsid w:val="006034F6"/>
    <w:rsid w:val="006109CC"/>
    <w:rsid w:val="006232A2"/>
    <w:rsid w:val="00637AC7"/>
    <w:rsid w:val="0065533F"/>
    <w:rsid w:val="006B242F"/>
    <w:rsid w:val="006B48C7"/>
    <w:rsid w:val="006D3F5F"/>
    <w:rsid w:val="00704D61"/>
    <w:rsid w:val="00711332"/>
    <w:rsid w:val="00713D01"/>
    <w:rsid w:val="0071628A"/>
    <w:rsid w:val="00720E70"/>
    <w:rsid w:val="0073373B"/>
    <w:rsid w:val="00735902"/>
    <w:rsid w:val="00741B93"/>
    <w:rsid w:val="007449CF"/>
    <w:rsid w:val="00752782"/>
    <w:rsid w:val="0075695A"/>
    <w:rsid w:val="0077224E"/>
    <w:rsid w:val="0078188B"/>
    <w:rsid w:val="00792B16"/>
    <w:rsid w:val="00794C38"/>
    <w:rsid w:val="007A586D"/>
    <w:rsid w:val="007B7D89"/>
    <w:rsid w:val="007C33F3"/>
    <w:rsid w:val="007C4A1D"/>
    <w:rsid w:val="007C68C8"/>
    <w:rsid w:val="007D4F82"/>
    <w:rsid w:val="008064EE"/>
    <w:rsid w:val="0083728D"/>
    <w:rsid w:val="00857329"/>
    <w:rsid w:val="0086356E"/>
    <w:rsid w:val="0087336F"/>
    <w:rsid w:val="00890061"/>
    <w:rsid w:val="00892A15"/>
    <w:rsid w:val="008A4053"/>
    <w:rsid w:val="008A4E8A"/>
    <w:rsid w:val="008C1046"/>
    <w:rsid w:val="008C4498"/>
    <w:rsid w:val="008D4254"/>
    <w:rsid w:val="008D45E4"/>
    <w:rsid w:val="008E53E9"/>
    <w:rsid w:val="008F62D5"/>
    <w:rsid w:val="008F66D2"/>
    <w:rsid w:val="009065F4"/>
    <w:rsid w:val="00924372"/>
    <w:rsid w:val="009420C3"/>
    <w:rsid w:val="00957044"/>
    <w:rsid w:val="00960723"/>
    <w:rsid w:val="00984CA2"/>
    <w:rsid w:val="009863F1"/>
    <w:rsid w:val="00994114"/>
    <w:rsid w:val="009A27C5"/>
    <w:rsid w:val="009A49A2"/>
    <w:rsid w:val="009C3367"/>
    <w:rsid w:val="009C6854"/>
    <w:rsid w:val="009C7908"/>
    <w:rsid w:val="009F1050"/>
    <w:rsid w:val="00A07DD0"/>
    <w:rsid w:val="00A61055"/>
    <w:rsid w:val="00A70BCA"/>
    <w:rsid w:val="00A75EA4"/>
    <w:rsid w:val="00A91D1A"/>
    <w:rsid w:val="00AA30A4"/>
    <w:rsid w:val="00AD0105"/>
    <w:rsid w:val="00AD2ECB"/>
    <w:rsid w:val="00AD686C"/>
    <w:rsid w:val="00AD7E7E"/>
    <w:rsid w:val="00AF09CA"/>
    <w:rsid w:val="00AF3E9F"/>
    <w:rsid w:val="00B30447"/>
    <w:rsid w:val="00B37B10"/>
    <w:rsid w:val="00B50305"/>
    <w:rsid w:val="00B52AB5"/>
    <w:rsid w:val="00B54EAA"/>
    <w:rsid w:val="00B624AE"/>
    <w:rsid w:val="00B66BCC"/>
    <w:rsid w:val="00B72B1B"/>
    <w:rsid w:val="00B743AC"/>
    <w:rsid w:val="00B77EC0"/>
    <w:rsid w:val="00B824D7"/>
    <w:rsid w:val="00B950ED"/>
    <w:rsid w:val="00BC346F"/>
    <w:rsid w:val="00BC7F14"/>
    <w:rsid w:val="00BE3BF1"/>
    <w:rsid w:val="00BF6D9E"/>
    <w:rsid w:val="00C32D38"/>
    <w:rsid w:val="00C35811"/>
    <w:rsid w:val="00C3614E"/>
    <w:rsid w:val="00C61128"/>
    <w:rsid w:val="00C63B0A"/>
    <w:rsid w:val="00C73FA3"/>
    <w:rsid w:val="00C922C6"/>
    <w:rsid w:val="00CB44FB"/>
    <w:rsid w:val="00CC47FF"/>
    <w:rsid w:val="00CC53E1"/>
    <w:rsid w:val="00CC5E35"/>
    <w:rsid w:val="00CD5E34"/>
    <w:rsid w:val="00CD7F9E"/>
    <w:rsid w:val="00CE4F5D"/>
    <w:rsid w:val="00CE6F6D"/>
    <w:rsid w:val="00D00BB4"/>
    <w:rsid w:val="00D0214C"/>
    <w:rsid w:val="00D04D3F"/>
    <w:rsid w:val="00D251BD"/>
    <w:rsid w:val="00D2573F"/>
    <w:rsid w:val="00D26498"/>
    <w:rsid w:val="00D33EE9"/>
    <w:rsid w:val="00D3598B"/>
    <w:rsid w:val="00D63267"/>
    <w:rsid w:val="00DA448C"/>
    <w:rsid w:val="00DE286E"/>
    <w:rsid w:val="00DE3CD7"/>
    <w:rsid w:val="00DF00CD"/>
    <w:rsid w:val="00DF1AAB"/>
    <w:rsid w:val="00DF553A"/>
    <w:rsid w:val="00E05A41"/>
    <w:rsid w:val="00E12B3F"/>
    <w:rsid w:val="00E17AC1"/>
    <w:rsid w:val="00E27A9F"/>
    <w:rsid w:val="00E3105E"/>
    <w:rsid w:val="00E33468"/>
    <w:rsid w:val="00E374B5"/>
    <w:rsid w:val="00E41FE2"/>
    <w:rsid w:val="00E50DF4"/>
    <w:rsid w:val="00E8056F"/>
    <w:rsid w:val="00EA1BF6"/>
    <w:rsid w:val="00EA1EC7"/>
    <w:rsid w:val="00EB21B6"/>
    <w:rsid w:val="00EB71A9"/>
    <w:rsid w:val="00EC071C"/>
    <w:rsid w:val="00EC5BC0"/>
    <w:rsid w:val="00EC6071"/>
    <w:rsid w:val="00EC684D"/>
    <w:rsid w:val="00ED71A1"/>
    <w:rsid w:val="00EE02BB"/>
    <w:rsid w:val="00EE56B7"/>
    <w:rsid w:val="00EF73D4"/>
    <w:rsid w:val="00F03832"/>
    <w:rsid w:val="00F2526F"/>
    <w:rsid w:val="00F358D7"/>
    <w:rsid w:val="00F575B8"/>
    <w:rsid w:val="00F7590A"/>
    <w:rsid w:val="00F77D3B"/>
    <w:rsid w:val="00FB2558"/>
    <w:rsid w:val="00FB54F8"/>
    <w:rsid w:val="00FC2182"/>
    <w:rsid w:val="00FC6BE2"/>
    <w:rsid w:val="00FE7534"/>
    <w:rsid w:val="00FF7D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851415-EB77-BF46-B13D-C361D79DD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E1D"/>
  </w:style>
  <w:style w:type="paragraph" w:styleId="Heading1">
    <w:name w:val="heading 1"/>
    <w:basedOn w:val="Normal"/>
    <w:next w:val="Normal"/>
    <w:link w:val="Heading1Char"/>
    <w:uiPriority w:val="9"/>
    <w:qFormat/>
    <w:rsid w:val="008C1046"/>
    <w:pPr>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8C1046"/>
    <w:pPr>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50D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0DF4"/>
  </w:style>
  <w:style w:type="paragraph" w:styleId="Footer">
    <w:name w:val="footer"/>
    <w:basedOn w:val="Normal"/>
    <w:link w:val="FooterChar"/>
    <w:uiPriority w:val="99"/>
    <w:unhideWhenUsed/>
    <w:rsid w:val="00E50D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DF4"/>
  </w:style>
  <w:style w:type="paragraph" w:customStyle="1" w:styleId="TableParagraph">
    <w:name w:val="Table Paragraph"/>
    <w:basedOn w:val="Normal"/>
    <w:uiPriority w:val="1"/>
    <w:qFormat/>
    <w:rsid w:val="00CE6F6D"/>
    <w:pPr>
      <w:widowControl w:val="0"/>
      <w:autoSpaceDE w:val="0"/>
      <w:autoSpaceDN w:val="0"/>
      <w:spacing w:after="0" w:line="240" w:lineRule="auto"/>
    </w:pPr>
    <w:rPr>
      <w:rFonts w:ascii="Arial" w:eastAsia="Arial" w:hAnsi="Arial" w:cs="Arial"/>
    </w:rPr>
  </w:style>
  <w:style w:type="table" w:styleId="LightList-Accent1">
    <w:name w:val="Light List Accent 1"/>
    <w:basedOn w:val="TableNormal"/>
    <w:uiPriority w:val="61"/>
    <w:rsid w:val="00BC346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Grid-Accent1">
    <w:name w:val="Light Grid Accent 1"/>
    <w:basedOn w:val="TableNormal"/>
    <w:uiPriority w:val="62"/>
    <w:rsid w:val="00A07DD0"/>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Heading1Char">
    <w:name w:val="Heading 1 Char"/>
    <w:basedOn w:val="DefaultParagraphFont"/>
    <w:link w:val="Heading1"/>
    <w:uiPriority w:val="9"/>
    <w:rsid w:val="008C1046"/>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8C1046"/>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6B242F"/>
    <w:pPr>
      <w:keepNext/>
      <w:keepLines/>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B242F"/>
    <w:pPr>
      <w:spacing w:after="100"/>
    </w:pPr>
  </w:style>
  <w:style w:type="paragraph" w:styleId="TOC2">
    <w:name w:val="toc 2"/>
    <w:basedOn w:val="Normal"/>
    <w:next w:val="Normal"/>
    <w:autoRedefine/>
    <w:uiPriority w:val="39"/>
    <w:unhideWhenUsed/>
    <w:rsid w:val="006B242F"/>
    <w:pPr>
      <w:spacing w:after="100"/>
      <w:ind w:left="220"/>
    </w:pPr>
  </w:style>
  <w:style w:type="character" w:styleId="Hyperlink">
    <w:name w:val="Hyperlink"/>
    <w:basedOn w:val="DefaultParagraphFont"/>
    <w:uiPriority w:val="99"/>
    <w:unhideWhenUsed/>
    <w:rsid w:val="006B242F"/>
    <w:rPr>
      <w:color w:val="0000FF" w:themeColor="hyperlink"/>
      <w:u w:val="single"/>
    </w:rPr>
  </w:style>
  <w:style w:type="paragraph" w:styleId="BalloonText">
    <w:name w:val="Balloon Text"/>
    <w:basedOn w:val="Normal"/>
    <w:link w:val="BalloonTextChar"/>
    <w:uiPriority w:val="99"/>
    <w:semiHidden/>
    <w:unhideWhenUsed/>
    <w:rsid w:val="006B24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42F"/>
    <w:rPr>
      <w:rFonts w:ascii="Tahoma" w:hAnsi="Tahoma" w:cs="Tahoma"/>
      <w:sz w:val="16"/>
      <w:szCs w:val="16"/>
    </w:rPr>
  </w:style>
  <w:style w:type="table" w:styleId="MediumList2-Accent6">
    <w:name w:val="Medium List 2 Accent 6"/>
    <w:basedOn w:val="TableNormal"/>
    <w:uiPriority w:val="66"/>
    <w:rsid w:val="0039796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LightShading-Accent6">
    <w:name w:val="Light Shading Accent 6"/>
    <w:basedOn w:val="TableNormal"/>
    <w:uiPriority w:val="60"/>
    <w:rsid w:val="00FE7534"/>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Accent6">
    <w:name w:val="Light List Accent 6"/>
    <w:basedOn w:val="TableNormal"/>
    <w:uiPriority w:val="61"/>
    <w:rsid w:val="00FE753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2818">
      <w:bodyDiv w:val="1"/>
      <w:marLeft w:val="0"/>
      <w:marRight w:val="0"/>
      <w:marTop w:val="0"/>
      <w:marBottom w:val="0"/>
      <w:divBdr>
        <w:top w:val="none" w:sz="0" w:space="0" w:color="auto"/>
        <w:left w:val="none" w:sz="0" w:space="0" w:color="auto"/>
        <w:bottom w:val="none" w:sz="0" w:space="0" w:color="auto"/>
        <w:right w:val="none" w:sz="0" w:space="0" w:color="auto"/>
      </w:divBdr>
    </w:div>
    <w:div w:id="62457849">
      <w:bodyDiv w:val="1"/>
      <w:marLeft w:val="0"/>
      <w:marRight w:val="0"/>
      <w:marTop w:val="0"/>
      <w:marBottom w:val="0"/>
      <w:divBdr>
        <w:top w:val="none" w:sz="0" w:space="0" w:color="auto"/>
        <w:left w:val="none" w:sz="0" w:space="0" w:color="auto"/>
        <w:bottom w:val="none" w:sz="0" w:space="0" w:color="auto"/>
        <w:right w:val="none" w:sz="0" w:space="0" w:color="auto"/>
      </w:divBdr>
    </w:div>
    <w:div w:id="259413620">
      <w:bodyDiv w:val="1"/>
      <w:marLeft w:val="0"/>
      <w:marRight w:val="0"/>
      <w:marTop w:val="0"/>
      <w:marBottom w:val="0"/>
      <w:divBdr>
        <w:top w:val="none" w:sz="0" w:space="0" w:color="auto"/>
        <w:left w:val="none" w:sz="0" w:space="0" w:color="auto"/>
        <w:bottom w:val="none" w:sz="0" w:space="0" w:color="auto"/>
        <w:right w:val="none" w:sz="0" w:space="0" w:color="auto"/>
      </w:divBdr>
    </w:div>
    <w:div w:id="338314112">
      <w:bodyDiv w:val="1"/>
      <w:marLeft w:val="0"/>
      <w:marRight w:val="0"/>
      <w:marTop w:val="0"/>
      <w:marBottom w:val="0"/>
      <w:divBdr>
        <w:top w:val="none" w:sz="0" w:space="0" w:color="auto"/>
        <w:left w:val="none" w:sz="0" w:space="0" w:color="auto"/>
        <w:bottom w:val="none" w:sz="0" w:space="0" w:color="auto"/>
        <w:right w:val="none" w:sz="0" w:space="0" w:color="auto"/>
      </w:divBdr>
    </w:div>
    <w:div w:id="394084124">
      <w:bodyDiv w:val="1"/>
      <w:marLeft w:val="0"/>
      <w:marRight w:val="0"/>
      <w:marTop w:val="0"/>
      <w:marBottom w:val="0"/>
      <w:divBdr>
        <w:top w:val="none" w:sz="0" w:space="0" w:color="auto"/>
        <w:left w:val="none" w:sz="0" w:space="0" w:color="auto"/>
        <w:bottom w:val="none" w:sz="0" w:space="0" w:color="auto"/>
        <w:right w:val="none" w:sz="0" w:space="0" w:color="auto"/>
      </w:divBdr>
    </w:div>
    <w:div w:id="609777569">
      <w:bodyDiv w:val="1"/>
      <w:marLeft w:val="0"/>
      <w:marRight w:val="0"/>
      <w:marTop w:val="0"/>
      <w:marBottom w:val="0"/>
      <w:divBdr>
        <w:top w:val="none" w:sz="0" w:space="0" w:color="auto"/>
        <w:left w:val="none" w:sz="0" w:space="0" w:color="auto"/>
        <w:bottom w:val="none" w:sz="0" w:space="0" w:color="auto"/>
        <w:right w:val="none" w:sz="0" w:space="0" w:color="auto"/>
      </w:divBdr>
    </w:div>
    <w:div w:id="788015261">
      <w:bodyDiv w:val="1"/>
      <w:marLeft w:val="0"/>
      <w:marRight w:val="0"/>
      <w:marTop w:val="0"/>
      <w:marBottom w:val="0"/>
      <w:divBdr>
        <w:top w:val="none" w:sz="0" w:space="0" w:color="auto"/>
        <w:left w:val="none" w:sz="0" w:space="0" w:color="auto"/>
        <w:bottom w:val="none" w:sz="0" w:space="0" w:color="auto"/>
        <w:right w:val="none" w:sz="0" w:space="0" w:color="auto"/>
      </w:divBdr>
    </w:div>
    <w:div w:id="1275791594">
      <w:bodyDiv w:val="1"/>
      <w:marLeft w:val="0"/>
      <w:marRight w:val="0"/>
      <w:marTop w:val="0"/>
      <w:marBottom w:val="0"/>
      <w:divBdr>
        <w:top w:val="none" w:sz="0" w:space="0" w:color="auto"/>
        <w:left w:val="none" w:sz="0" w:space="0" w:color="auto"/>
        <w:bottom w:val="none" w:sz="0" w:space="0" w:color="auto"/>
        <w:right w:val="none" w:sz="0" w:space="0" w:color="auto"/>
      </w:divBdr>
    </w:div>
    <w:div w:id="1391078744">
      <w:bodyDiv w:val="1"/>
      <w:marLeft w:val="0"/>
      <w:marRight w:val="0"/>
      <w:marTop w:val="0"/>
      <w:marBottom w:val="0"/>
      <w:divBdr>
        <w:top w:val="none" w:sz="0" w:space="0" w:color="auto"/>
        <w:left w:val="none" w:sz="0" w:space="0" w:color="auto"/>
        <w:bottom w:val="none" w:sz="0" w:space="0" w:color="auto"/>
        <w:right w:val="none" w:sz="0" w:space="0" w:color="auto"/>
      </w:divBdr>
    </w:div>
    <w:div w:id="1508448958">
      <w:bodyDiv w:val="1"/>
      <w:marLeft w:val="0"/>
      <w:marRight w:val="0"/>
      <w:marTop w:val="0"/>
      <w:marBottom w:val="0"/>
      <w:divBdr>
        <w:top w:val="none" w:sz="0" w:space="0" w:color="auto"/>
        <w:left w:val="none" w:sz="0" w:space="0" w:color="auto"/>
        <w:bottom w:val="none" w:sz="0" w:space="0" w:color="auto"/>
        <w:right w:val="none" w:sz="0" w:space="0" w:color="auto"/>
      </w:divBdr>
    </w:div>
    <w:div w:id="1512455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4F630D-9988-4EBB-AA7A-D12D729E6B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2354</Words>
  <Characters>13423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Aurora Padure</cp:lastModifiedBy>
  <cp:revision>2</cp:revision>
  <dcterms:created xsi:type="dcterms:W3CDTF">2021-07-26T18:34:00Z</dcterms:created>
  <dcterms:modified xsi:type="dcterms:W3CDTF">2021-07-26T18:34:00Z</dcterms:modified>
</cp:coreProperties>
</file>