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1373" w:rsidRPr="00521A60" w:rsidRDefault="005F3C4B" w:rsidP="005F3C4B">
      <w:pPr>
        <w:spacing w:line="480" w:lineRule="auto"/>
        <w:rPr>
          <w:rFonts w:ascii="Times New Roman" w:hAnsi="Times New Roman" w:cs="Times New Roman"/>
          <w:b/>
          <w:sz w:val="24"/>
          <w:szCs w:val="24"/>
        </w:rPr>
      </w:pPr>
      <w:r w:rsidRPr="00521A60">
        <w:rPr>
          <w:rFonts w:ascii="Times New Roman" w:hAnsi="Times New Roman" w:cs="Times New Roman"/>
          <w:b/>
          <w:sz w:val="24"/>
          <w:szCs w:val="24"/>
        </w:rPr>
        <w:t>Dissertation Report (2000 word)</w:t>
      </w:r>
    </w:p>
    <w:p w:rsidR="00154B9A" w:rsidRDefault="00154B9A" w:rsidP="005F3C4B">
      <w:pPr>
        <w:spacing w:line="480" w:lineRule="auto"/>
        <w:rPr>
          <w:rFonts w:ascii="Times New Roman" w:hAnsi="Times New Roman" w:cs="Times New Roman"/>
          <w:sz w:val="24"/>
          <w:szCs w:val="24"/>
        </w:rPr>
      </w:pPr>
      <w:r>
        <w:rPr>
          <w:rFonts w:ascii="Times New Roman" w:hAnsi="Times New Roman" w:cs="Times New Roman"/>
          <w:sz w:val="24"/>
          <w:szCs w:val="24"/>
        </w:rPr>
        <w:t>My w</w:t>
      </w:r>
      <w:r w:rsidR="00680142">
        <w:rPr>
          <w:rFonts w:ascii="Times New Roman" w:hAnsi="Times New Roman" w:cs="Times New Roman"/>
          <w:sz w:val="24"/>
          <w:szCs w:val="24"/>
        </w:rPr>
        <w:t xml:space="preserve">orking title </w:t>
      </w:r>
      <w:r w:rsidR="00680142" w:rsidRPr="00180E8C">
        <w:rPr>
          <w:rFonts w:ascii="Times New Roman" w:hAnsi="Times New Roman" w:cs="Times New Roman"/>
          <w:noProof/>
          <w:sz w:val="24"/>
          <w:szCs w:val="24"/>
        </w:rPr>
        <w:t>is</w:t>
      </w:r>
      <w:r w:rsidR="00680142">
        <w:rPr>
          <w:rFonts w:ascii="Times New Roman" w:hAnsi="Times New Roman" w:cs="Times New Roman"/>
          <w:sz w:val="24"/>
          <w:szCs w:val="24"/>
        </w:rPr>
        <w:t xml:space="preserve"> Guerrilla Warfare and Counterinsurgency 1948-</w:t>
      </w:r>
      <w:r w:rsidR="00C06F16">
        <w:rPr>
          <w:rFonts w:ascii="Times New Roman" w:hAnsi="Times New Roman" w:cs="Times New Roman"/>
          <w:sz w:val="24"/>
          <w:szCs w:val="24"/>
        </w:rPr>
        <w:t>68 and</w:t>
      </w:r>
      <w:r w:rsidR="00680142">
        <w:rPr>
          <w:rFonts w:ascii="Times New Roman" w:hAnsi="Times New Roman" w:cs="Times New Roman"/>
          <w:sz w:val="24"/>
          <w:szCs w:val="24"/>
        </w:rPr>
        <w:t xml:space="preserve"> </w:t>
      </w:r>
      <w:r w:rsidR="00C06F16">
        <w:rPr>
          <w:rFonts w:ascii="Times New Roman" w:hAnsi="Times New Roman" w:cs="Times New Roman"/>
          <w:sz w:val="24"/>
          <w:szCs w:val="24"/>
        </w:rPr>
        <w:t>1968-</w:t>
      </w:r>
      <w:r w:rsidR="00E07406">
        <w:rPr>
          <w:rFonts w:ascii="Times New Roman" w:hAnsi="Times New Roman" w:cs="Times New Roman"/>
          <w:sz w:val="24"/>
          <w:szCs w:val="24"/>
        </w:rPr>
        <w:t xml:space="preserve">somewhere. How much has the East of Suez Declaration of January 1968 changed counterinsurgency and guerrilla </w:t>
      </w:r>
      <w:r w:rsidR="00E07406" w:rsidRPr="00180E8C">
        <w:rPr>
          <w:rFonts w:ascii="Times New Roman" w:hAnsi="Times New Roman" w:cs="Times New Roman"/>
          <w:noProof/>
          <w:sz w:val="24"/>
          <w:szCs w:val="24"/>
        </w:rPr>
        <w:t>warfare</w:t>
      </w:r>
      <w:r w:rsidR="00180E8C">
        <w:rPr>
          <w:rFonts w:ascii="Times New Roman" w:hAnsi="Times New Roman" w:cs="Times New Roman"/>
          <w:noProof/>
          <w:sz w:val="24"/>
          <w:szCs w:val="24"/>
        </w:rPr>
        <w:t>?</w:t>
      </w:r>
      <w:r w:rsidR="00E07406">
        <w:rPr>
          <w:rFonts w:ascii="Times New Roman" w:hAnsi="Times New Roman" w:cs="Times New Roman"/>
          <w:sz w:val="24"/>
          <w:szCs w:val="24"/>
        </w:rPr>
        <w:t xml:space="preserve"> </w:t>
      </w:r>
      <w:r w:rsidR="00680142">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A2061E" w:rsidRDefault="00A2061E" w:rsidP="005F3C4B">
      <w:pPr>
        <w:spacing w:line="480" w:lineRule="auto"/>
        <w:rPr>
          <w:rFonts w:ascii="Times New Roman" w:hAnsi="Times New Roman" w:cs="Times New Roman"/>
          <w:b/>
          <w:sz w:val="24"/>
          <w:szCs w:val="24"/>
        </w:rPr>
      </w:pPr>
    </w:p>
    <w:p w:rsidR="00E07406" w:rsidRPr="00E07406" w:rsidRDefault="00E07406" w:rsidP="005F3C4B">
      <w:pPr>
        <w:spacing w:line="480" w:lineRule="auto"/>
        <w:rPr>
          <w:rFonts w:ascii="Times New Roman" w:hAnsi="Times New Roman" w:cs="Times New Roman"/>
          <w:b/>
          <w:sz w:val="24"/>
          <w:szCs w:val="24"/>
        </w:rPr>
      </w:pPr>
      <w:r w:rsidRPr="00E07406">
        <w:rPr>
          <w:rFonts w:ascii="Times New Roman" w:hAnsi="Times New Roman" w:cs="Times New Roman"/>
          <w:b/>
          <w:sz w:val="24"/>
          <w:szCs w:val="24"/>
        </w:rPr>
        <w:t>Structure</w:t>
      </w:r>
    </w:p>
    <w:p w:rsidR="00E07406" w:rsidRDefault="00E07406" w:rsidP="005F3C4B">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w:t>
      </w:r>
      <w:r w:rsidRPr="00E07406">
        <w:rPr>
          <w:rFonts w:ascii="Times New Roman" w:hAnsi="Times New Roman" w:cs="Times New Roman"/>
          <w:sz w:val="24"/>
          <w:szCs w:val="24"/>
        </w:rPr>
        <w:t xml:space="preserve">is a plan layout for the dissertation that I have drawn up that is in the process of being scrutinised and amended as necessary. So far it </w:t>
      </w:r>
      <w:r>
        <w:rPr>
          <w:rFonts w:ascii="Times New Roman" w:hAnsi="Times New Roman" w:cs="Times New Roman"/>
          <w:sz w:val="24"/>
          <w:szCs w:val="24"/>
        </w:rPr>
        <w:t>comprises of</w:t>
      </w:r>
      <w:r w:rsidRPr="00E07406">
        <w:rPr>
          <w:rFonts w:ascii="Times New Roman" w:hAnsi="Times New Roman" w:cs="Times New Roman"/>
          <w:sz w:val="24"/>
          <w:szCs w:val="24"/>
        </w:rPr>
        <w:t xml:space="preserve"> an Introductory chapter </w:t>
      </w:r>
      <w:r>
        <w:rPr>
          <w:rFonts w:ascii="Times New Roman" w:hAnsi="Times New Roman" w:cs="Times New Roman"/>
          <w:sz w:val="24"/>
          <w:szCs w:val="24"/>
        </w:rPr>
        <w:t>which</w:t>
      </w:r>
      <w:r w:rsidRPr="00E07406">
        <w:rPr>
          <w:rFonts w:ascii="Times New Roman" w:hAnsi="Times New Roman" w:cs="Times New Roman"/>
          <w:sz w:val="24"/>
          <w:szCs w:val="24"/>
        </w:rPr>
        <w:t xml:space="preserve"> will include an Abstract, Ackno</w:t>
      </w:r>
      <w:r>
        <w:rPr>
          <w:rFonts w:ascii="Times New Roman" w:hAnsi="Times New Roman" w:cs="Times New Roman"/>
          <w:sz w:val="24"/>
          <w:szCs w:val="24"/>
        </w:rPr>
        <w:t>wledgements, Contents Page and Aims and Methodology section. T</w:t>
      </w:r>
      <w:r w:rsidRPr="00E07406">
        <w:rPr>
          <w:rFonts w:ascii="Times New Roman" w:hAnsi="Times New Roman" w:cs="Times New Roman"/>
          <w:sz w:val="24"/>
          <w:szCs w:val="24"/>
        </w:rPr>
        <w:t>he main body of two chapters se</w:t>
      </w:r>
      <w:r>
        <w:rPr>
          <w:rFonts w:ascii="Times New Roman" w:hAnsi="Times New Roman" w:cs="Times New Roman"/>
          <w:sz w:val="24"/>
          <w:szCs w:val="24"/>
        </w:rPr>
        <w:t>parated chronologically (1948-68 &amp; 1968</w:t>
      </w:r>
      <w:r w:rsidRPr="00E07406">
        <w:rPr>
          <w:rFonts w:ascii="Times New Roman" w:hAnsi="Times New Roman" w:cs="Times New Roman"/>
          <w:sz w:val="24"/>
          <w:szCs w:val="24"/>
        </w:rPr>
        <w:t>-</w:t>
      </w:r>
      <w:r>
        <w:rPr>
          <w:rFonts w:ascii="Times New Roman" w:hAnsi="Times New Roman" w:cs="Times New Roman"/>
          <w:sz w:val="24"/>
          <w:szCs w:val="24"/>
        </w:rPr>
        <w:t>whenever). T</w:t>
      </w:r>
      <w:r w:rsidRPr="00E07406">
        <w:rPr>
          <w:rFonts w:ascii="Times New Roman" w:hAnsi="Times New Roman" w:cs="Times New Roman"/>
          <w:sz w:val="24"/>
          <w:szCs w:val="24"/>
        </w:rPr>
        <w:t xml:space="preserve">he concluding chapter which will include a Conclusion, Index, Bibliography and any Illustrations or Appendices. Reference will be done by using the MRHA system with Footnotes as opposed to Endnotes, Citations or the Harvard System.    </w:t>
      </w:r>
    </w:p>
    <w:p w:rsidR="00A2061E" w:rsidRDefault="00A2061E" w:rsidP="005F3C4B">
      <w:pPr>
        <w:spacing w:line="480" w:lineRule="auto"/>
        <w:rPr>
          <w:rFonts w:ascii="Times New Roman" w:hAnsi="Times New Roman" w:cs="Times New Roman"/>
          <w:b/>
          <w:sz w:val="24"/>
          <w:szCs w:val="24"/>
        </w:rPr>
      </w:pPr>
    </w:p>
    <w:p w:rsidR="00951F42" w:rsidRDefault="00951F42" w:rsidP="005F3C4B">
      <w:pPr>
        <w:spacing w:line="480" w:lineRule="auto"/>
        <w:rPr>
          <w:rFonts w:ascii="Times New Roman" w:hAnsi="Times New Roman" w:cs="Times New Roman"/>
          <w:b/>
          <w:sz w:val="24"/>
          <w:szCs w:val="24"/>
        </w:rPr>
      </w:pPr>
      <w:r>
        <w:rPr>
          <w:rFonts w:ascii="Times New Roman" w:hAnsi="Times New Roman" w:cs="Times New Roman"/>
          <w:b/>
          <w:sz w:val="24"/>
          <w:szCs w:val="24"/>
        </w:rPr>
        <w:t>Material to be covered</w:t>
      </w:r>
    </w:p>
    <w:p w:rsidR="00951F42" w:rsidRDefault="00951F42" w:rsidP="00951F42">
      <w:pPr>
        <w:spacing w:line="480" w:lineRule="auto"/>
        <w:rPr>
          <w:rFonts w:ascii="Times New Roman" w:hAnsi="Times New Roman" w:cs="Times New Roman"/>
          <w:sz w:val="24"/>
          <w:szCs w:val="24"/>
        </w:rPr>
      </w:pPr>
      <w:r>
        <w:rPr>
          <w:rFonts w:ascii="Times New Roman" w:hAnsi="Times New Roman" w:cs="Times New Roman"/>
          <w:sz w:val="24"/>
          <w:szCs w:val="24"/>
        </w:rPr>
        <w:t>The dissertation will start in</w:t>
      </w:r>
      <w:r w:rsidRPr="00951F42">
        <w:rPr>
          <w:rFonts w:ascii="Times New Roman" w:hAnsi="Times New Roman" w:cs="Times New Roman"/>
          <w:sz w:val="24"/>
          <w:szCs w:val="24"/>
        </w:rPr>
        <w:t xml:space="preserve"> 1948 with the commencement of the Malayan Emergency and the implementation of the Briggs Plan as devised by Lieutenant General Harold Briggs and the policies of Field Marshal Gerald Templar.</w:t>
      </w:r>
      <w:r w:rsidR="00FA713E">
        <w:rPr>
          <w:rStyle w:val="FootnoteReference"/>
          <w:rFonts w:ascii="Times New Roman" w:hAnsi="Times New Roman" w:cs="Times New Roman"/>
          <w:sz w:val="24"/>
          <w:szCs w:val="24"/>
        </w:rPr>
        <w:footnoteReference w:id="1"/>
      </w:r>
      <w:r w:rsidRPr="00951F42">
        <w:rPr>
          <w:rFonts w:ascii="Times New Roman" w:hAnsi="Times New Roman" w:cs="Times New Roman"/>
          <w:sz w:val="24"/>
          <w:szCs w:val="24"/>
        </w:rPr>
        <w:t xml:space="preserve"> It </w:t>
      </w:r>
      <w:r>
        <w:rPr>
          <w:rFonts w:ascii="Times New Roman" w:hAnsi="Times New Roman" w:cs="Times New Roman"/>
          <w:sz w:val="24"/>
          <w:szCs w:val="24"/>
        </w:rPr>
        <w:t>will also</w:t>
      </w:r>
      <w:r w:rsidRPr="00951F42">
        <w:rPr>
          <w:rFonts w:ascii="Times New Roman" w:hAnsi="Times New Roman" w:cs="Times New Roman"/>
          <w:sz w:val="24"/>
          <w:szCs w:val="24"/>
        </w:rPr>
        <w:t xml:space="preserve"> cover the Borneo and Brunei confrontation with Indonesia from 1962-66 with Major-General Walter Walker and the founding of Malaysia.</w:t>
      </w:r>
      <w:r w:rsidR="00FA713E">
        <w:rPr>
          <w:rStyle w:val="FootnoteReference"/>
          <w:rFonts w:ascii="Times New Roman" w:hAnsi="Times New Roman" w:cs="Times New Roman"/>
          <w:sz w:val="24"/>
          <w:szCs w:val="24"/>
        </w:rPr>
        <w:footnoteReference w:id="2"/>
      </w:r>
      <w:r w:rsidRPr="00951F42">
        <w:rPr>
          <w:rFonts w:ascii="Times New Roman" w:hAnsi="Times New Roman" w:cs="Times New Roman"/>
          <w:sz w:val="24"/>
          <w:szCs w:val="24"/>
        </w:rPr>
        <w:t xml:space="preserve"> As the Malayan Emergency and the Borneo and Brunei Confrontations happened in the same part of the </w:t>
      </w:r>
      <w:r w:rsidRPr="00180E8C">
        <w:rPr>
          <w:rFonts w:ascii="Times New Roman" w:hAnsi="Times New Roman" w:cs="Times New Roman"/>
          <w:noProof/>
          <w:sz w:val="24"/>
          <w:szCs w:val="24"/>
        </w:rPr>
        <w:t xml:space="preserve">world </w:t>
      </w:r>
      <w:r w:rsidR="00180E8C">
        <w:rPr>
          <w:rFonts w:ascii="Times New Roman" w:hAnsi="Times New Roman" w:cs="Times New Roman"/>
          <w:noProof/>
          <w:sz w:val="24"/>
          <w:szCs w:val="24"/>
        </w:rPr>
        <w:t>fo</w:t>
      </w:r>
      <w:r w:rsidRPr="00180E8C">
        <w:rPr>
          <w:rFonts w:ascii="Times New Roman" w:hAnsi="Times New Roman" w:cs="Times New Roman"/>
          <w:noProof/>
          <w:sz w:val="24"/>
          <w:szCs w:val="24"/>
        </w:rPr>
        <w:t>r</w:t>
      </w:r>
      <w:r w:rsidRPr="00951F42">
        <w:rPr>
          <w:rFonts w:ascii="Times New Roman" w:hAnsi="Times New Roman" w:cs="Times New Roman"/>
          <w:sz w:val="24"/>
          <w:szCs w:val="24"/>
        </w:rPr>
        <w:t xml:space="preserve"> similar reasons. </w:t>
      </w:r>
    </w:p>
    <w:p w:rsidR="005D165B" w:rsidRDefault="00951F42" w:rsidP="00951F4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w:t>
      </w:r>
      <w:r w:rsidRPr="00951F42">
        <w:rPr>
          <w:rFonts w:ascii="Times New Roman" w:hAnsi="Times New Roman" w:cs="Times New Roman"/>
          <w:sz w:val="24"/>
          <w:szCs w:val="24"/>
        </w:rPr>
        <w:t xml:space="preserve">he Mau Mau Rebellion in Kenya </w:t>
      </w:r>
      <w:r w:rsidR="00180E8C" w:rsidRPr="00180E8C">
        <w:rPr>
          <w:rFonts w:ascii="Times New Roman" w:hAnsi="Times New Roman" w:cs="Times New Roman"/>
          <w:noProof/>
          <w:sz w:val="24"/>
          <w:szCs w:val="24"/>
        </w:rPr>
        <w:t>w</w:t>
      </w:r>
      <w:r w:rsidR="00180E8C">
        <w:rPr>
          <w:rFonts w:ascii="Times New Roman" w:hAnsi="Times New Roman" w:cs="Times New Roman"/>
          <w:noProof/>
          <w:sz w:val="24"/>
          <w:szCs w:val="24"/>
        </w:rPr>
        <w:t xml:space="preserve">ill </w:t>
      </w:r>
      <w:r w:rsidRPr="00180E8C">
        <w:rPr>
          <w:rFonts w:ascii="Times New Roman" w:hAnsi="Times New Roman" w:cs="Times New Roman"/>
          <w:noProof/>
          <w:sz w:val="24"/>
          <w:szCs w:val="24"/>
        </w:rPr>
        <w:t>be</w:t>
      </w:r>
      <w:r>
        <w:rPr>
          <w:rFonts w:ascii="Times New Roman" w:hAnsi="Times New Roman" w:cs="Times New Roman"/>
          <w:sz w:val="24"/>
          <w:szCs w:val="24"/>
        </w:rPr>
        <w:t xml:space="preserve"> covered </w:t>
      </w:r>
      <w:r w:rsidRPr="00951F42">
        <w:rPr>
          <w:rFonts w:ascii="Times New Roman" w:hAnsi="Times New Roman" w:cs="Times New Roman"/>
          <w:sz w:val="24"/>
          <w:szCs w:val="24"/>
        </w:rPr>
        <w:t>because it has many similarities with Malaya as well as the Americans and French in Vietnam or Indochina tried to implement the Fortified Villages / Strategic Hamlets policy.</w:t>
      </w:r>
      <w:r w:rsidR="00FA713E">
        <w:rPr>
          <w:rStyle w:val="FootnoteReference"/>
          <w:rFonts w:ascii="Times New Roman" w:hAnsi="Times New Roman" w:cs="Times New Roman"/>
          <w:sz w:val="24"/>
          <w:szCs w:val="24"/>
        </w:rPr>
        <w:footnoteReference w:id="3"/>
      </w:r>
      <w:r w:rsidRPr="00951F42">
        <w:rPr>
          <w:rFonts w:ascii="Times New Roman" w:hAnsi="Times New Roman" w:cs="Times New Roman"/>
          <w:sz w:val="24"/>
          <w:szCs w:val="24"/>
        </w:rPr>
        <w:t xml:space="preserve"> Whereas the policy worked in Malaya and Kenya it did not in Vietnam.  </w:t>
      </w:r>
    </w:p>
    <w:p w:rsidR="00951F42" w:rsidRPr="00951F42" w:rsidRDefault="00951F42" w:rsidP="00951F42">
      <w:pPr>
        <w:spacing w:line="480" w:lineRule="auto"/>
        <w:rPr>
          <w:rFonts w:ascii="Times New Roman" w:hAnsi="Times New Roman" w:cs="Times New Roman"/>
          <w:sz w:val="24"/>
          <w:szCs w:val="24"/>
        </w:rPr>
      </w:pPr>
      <w:r w:rsidRPr="00951F42">
        <w:rPr>
          <w:rFonts w:ascii="Times New Roman" w:hAnsi="Times New Roman" w:cs="Times New Roman"/>
          <w:sz w:val="24"/>
          <w:szCs w:val="24"/>
        </w:rPr>
        <w:t>An exa</w:t>
      </w:r>
      <w:r w:rsidR="005D165B">
        <w:rPr>
          <w:rFonts w:ascii="Times New Roman" w:hAnsi="Times New Roman" w:cs="Times New Roman"/>
          <w:sz w:val="24"/>
          <w:szCs w:val="24"/>
        </w:rPr>
        <w:t xml:space="preserve">mination of the </w:t>
      </w:r>
      <w:r w:rsidRPr="00951F42">
        <w:rPr>
          <w:rFonts w:ascii="Times New Roman" w:hAnsi="Times New Roman" w:cs="Times New Roman"/>
          <w:sz w:val="24"/>
          <w:szCs w:val="24"/>
        </w:rPr>
        <w:t xml:space="preserve">Aden </w:t>
      </w:r>
      <w:r w:rsidR="005D165B">
        <w:rPr>
          <w:rFonts w:ascii="Times New Roman" w:hAnsi="Times New Roman" w:cs="Times New Roman"/>
          <w:sz w:val="24"/>
          <w:szCs w:val="24"/>
        </w:rPr>
        <w:t xml:space="preserve">Insurgency and the withdrawal of </w:t>
      </w:r>
      <w:r w:rsidRPr="00951F42">
        <w:rPr>
          <w:rFonts w:ascii="Times New Roman" w:hAnsi="Times New Roman" w:cs="Times New Roman"/>
          <w:sz w:val="24"/>
          <w:szCs w:val="24"/>
        </w:rPr>
        <w:t>the British in 1967 will also be examined because Lieutenant Colonel Colin ‘Mad Mitch’ Mitchell of the Argyll and Sutherland Highlanders re-occupation of Crater is worthy of an examination alongside other aspects of the Aden Insurgency.</w:t>
      </w:r>
      <w:r w:rsidR="00FA713E">
        <w:rPr>
          <w:rStyle w:val="FootnoteReference"/>
          <w:rFonts w:ascii="Times New Roman" w:hAnsi="Times New Roman" w:cs="Times New Roman"/>
          <w:sz w:val="24"/>
          <w:szCs w:val="24"/>
        </w:rPr>
        <w:footnoteReference w:id="4"/>
      </w:r>
      <w:r w:rsidR="005D165B">
        <w:rPr>
          <w:rFonts w:ascii="Times New Roman" w:hAnsi="Times New Roman" w:cs="Times New Roman"/>
          <w:sz w:val="24"/>
          <w:szCs w:val="24"/>
        </w:rPr>
        <w:t xml:space="preserve"> The re-occupation of Crater provides a means of acknowledging that a lost cost re-occupation of a city is possible without having to resort to a ‘Stalingrad’ situation.</w:t>
      </w:r>
      <w:r w:rsidR="00FA713E">
        <w:rPr>
          <w:rStyle w:val="FootnoteReference"/>
          <w:rFonts w:ascii="Times New Roman" w:hAnsi="Times New Roman" w:cs="Times New Roman"/>
          <w:sz w:val="24"/>
          <w:szCs w:val="24"/>
        </w:rPr>
        <w:footnoteReference w:id="5"/>
      </w:r>
    </w:p>
    <w:p w:rsidR="005D165B" w:rsidRDefault="00951F42" w:rsidP="00951F42">
      <w:pPr>
        <w:spacing w:line="480" w:lineRule="auto"/>
        <w:rPr>
          <w:rFonts w:ascii="Times New Roman" w:hAnsi="Times New Roman" w:cs="Times New Roman"/>
          <w:sz w:val="24"/>
          <w:szCs w:val="24"/>
        </w:rPr>
      </w:pPr>
      <w:r w:rsidRPr="00951F42">
        <w:rPr>
          <w:rFonts w:ascii="Times New Roman" w:hAnsi="Times New Roman" w:cs="Times New Roman"/>
          <w:sz w:val="24"/>
          <w:szCs w:val="24"/>
        </w:rPr>
        <w:t>The Suez Crisis of 1956 will be mentioned because it plays a role for international coalitions and their advantages and disadvant</w:t>
      </w:r>
      <w:r w:rsidR="005D165B">
        <w:rPr>
          <w:rFonts w:ascii="Times New Roman" w:hAnsi="Times New Roman" w:cs="Times New Roman"/>
          <w:sz w:val="24"/>
          <w:szCs w:val="24"/>
        </w:rPr>
        <w:t>ages.</w:t>
      </w:r>
      <w:r w:rsidR="00FA713E">
        <w:rPr>
          <w:rStyle w:val="FootnoteReference"/>
          <w:rFonts w:ascii="Times New Roman" w:hAnsi="Times New Roman" w:cs="Times New Roman"/>
          <w:sz w:val="24"/>
          <w:szCs w:val="24"/>
        </w:rPr>
        <w:footnoteReference w:id="6"/>
      </w:r>
      <w:r w:rsidR="005D165B">
        <w:rPr>
          <w:rFonts w:ascii="Times New Roman" w:hAnsi="Times New Roman" w:cs="Times New Roman"/>
          <w:sz w:val="24"/>
          <w:szCs w:val="24"/>
        </w:rPr>
        <w:t xml:space="preserve"> In a similar vein, an</w:t>
      </w:r>
      <w:r w:rsidR="00A2061E">
        <w:rPr>
          <w:rFonts w:ascii="Times New Roman" w:hAnsi="Times New Roman" w:cs="Times New Roman"/>
          <w:sz w:val="24"/>
          <w:szCs w:val="24"/>
        </w:rPr>
        <w:t xml:space="preserve"> examination of United Nations,</w:t>
      </w:r>
      <w:r w:rsidRPr="00951F42">
        <w:rPr>
          <w:rFonts w:ascii="Times New Roman" w:hAnsi="Times New Roman" w:cs="Times New Roman"/>
          <w:sz w:val="24"/>
          <w:szCs w:val="24"/>
        </w:rPr>
        <w:t xml:space="preserve"> N</w:t>
      </w:r>
      <w:r w:rsidR="00A2061E">
        <w:rPr>
          <w:rFonts w:ascii="Times New Roman" w:hAnsi="Times New Roman" w:cs="Times New Roman"/>
          <w:sz w:val="24"/>
          <w:szCs w:val="24"/>
        </w:rPr>
        <w:t xml:space="preserve">orth </w:t>
      </w:r>
      <w:r w:rsidRPr="00951F42">
        <w:rPr>
          <w:rFonts w:ascii="Times New Roman" w:hAnsi="Times New Roman" w:cs="Times New Roman"/>
          <w:sz w:val="24"/>
          <w:szCs w:val="24"/>
        </w:rPr>
        <w:t>A</w:t>
      </w:r>
      <w:r w:rsidR="00A2061E">
        <w:rPr>
          <w:rFonts w:ascii="Times New Roman" w:hAnsi="Times New Roman" w:cs="Times New Roman"/>
          <w:sz w:val="24"/>
          <w:szCs w:val="24"/>
        </w:rPr>
        <w:t xml:space="preserve">tlantic </w:t>
      </w:r>
      <w:r w:rsidRPr="00951F42">
        <w:rPr>
          <w:rFonts w:ascii="Times New Roman" w:hAnsi="Times New Roman" w:cs="Times New Roman"/>
          <w:sz w:val="24"/>
          <w:szCs w:val="24"/>
        </w:rPr>
        <w:t>T</w:t>
      </w:r>
      <w:r w:rsidR="00A2061E">
        <w:rPr>
          <w:rFonts w:ascii="Times New Roman" w:hAnsi="Times New Roman" w:cs="Times New Roman"/>
          <w:sz w:val="24"/>
          <w:szCs w:val="24"/>
        </w:rPr>
        <w:t xml:space="preserve">reaty </w:t>
      </w:r>
      <w:r w:rsidRPr="00951F42">
        <w:rPr>
          <w:rFonts w:ascii="Times New Roman" w:hAnsi="Times New Roman" w:cs="Times New Roman"/>
          <w:sz w:val="24"/>
          <w:szCs w:val="24"/>
        </w:rPr>
        <w:t>O</w:t>
      </w:r>
      <w:r w:rsidR="00A2061E">
        <w:rPr>
          <w:rFonts w:ascii="Times New Roman" w:hAnsi="Times New Roman" w:cs="Times New Roman"/>
          <w:sz w:val="24"/>
          <w:szCs w:val="24"/>
        </w:rPr>
        <w:t xml:space="preserve">rganisation &amp; the European </w:t>
      </w:r>
      <w:r w:rsidR="00A2061E" w:rsidRPr="00970BD2">
        <w:rPr>
          <w:rFonts w:ascii="Times New Roman" w:hAnsi="Times New Roman" w:cs="Times New Roman"/>
          <w:noProof/>
          <w:sz w:val="24"/>
          <w:szCs w:val="24"/>
        </w:rPr>
        <w:t xml:space="preserve">Union </w:t>
      </w:r>
      <w:r w:rsidRPr="00970BD2">
        <w:rPr>
          <w:rFonts w:ascii="Times New Roman" w:hAnsi="Times New Roman" w:cs="Times New Roman"/>
          <w:noProof/>
          <w:sz w:val="24"/>
          <w:szCs w:val="24"/>
        </w:rPr>
        <w:t>led</w:t>
      </w:r>
      <w:r w:rsidRPr="00951F42">
        <w:rPr>
          <w:rFonts w:ascii="Times New Roman" w:hAnsi="Times New Roman" w:cs="Times New Roman"/>
          <w:sz w:val="24"/>
          <w:szCs w:val="24"/>
        </w:rPr>
        <w:t xml:space="preserve"> counter-insurgencies will be examined focussing on the Former Yug</w:t>
      </w:r>
      <w:r w:rsidR="005D165B">
        <w:rPr>
          <w:rFonts w:ascii="Times New Roman" w:hAnsi="Times New Roman" w:cs="Times New Roman"/>
          <w:sz w:val="24"/>
          <w:szCs w:val="24"/>
        </w:rPr>
        <w:t xml:space="preserve">oslavia Wars </w:t>
      </w:r>
      <w:r w:rsidR="00A2061E">
        <w:rPr>
          <w:rFonts w:ascii="Times New Roman" w:hAnsi="Times New Roman" w:cs="Times New Roman"/>
          <w:sz w:val="24"/>
          <w:szCs w:val="24"/>
        </w:rPr>
        <w:t xml:space="preserve">and Afghanistan </w:t>
      </w:r>
      <w:r w:rsidR="005D165B">
        <w:rPr>
          <w:rFonts w:ascii="Times New Roman" w:hAnsi="Times New Roman" w:cs="Times New Roman"/>
          <w:sz w:val="24"/>
          <w:szCs w:val="24"/>
        </w:rPr>
        <w:t>on how fractured coalitions cannot hope to defeat a unified insurgency</w:t>
      </w:r>
      <w:r w:rsidRPr="00951F42">
        <w:rPr>
          <w:rFonts w:ascii="Times New Roman" w:hAnsi="Times New Roman" w:cs="Times New Roman"/>
          <w:sz w:val="24"/>
          <w:szCs w:val="24"/>
        </w:rPr>
        <w:t>.</w:t>
      </w:r>
      <w:r w:rsidR="00FA713E">
        <w:rPr>
          <w:rStyle w:val="FootnoteReference"/>
          <w:rFonts w:ascii="Times New Roman" w:hAnsi="Times New Roman" w:cs="Times New Roman"/>
          <w:sz w:val="24"/>
          <w:szCs w:val="24"/>
        </w:rPr>
        <w:footnoteReference w:id="7"/>
      </w:r>
      <w:r w:rsidR="00A2061E">
        <w:rPr>
          <w:rFonts w:ascii="Times New Roman" w:hAnsi="Times New Roman" w:cs="Times New Roman"/>
          <w:sz w:val="24"/>
          <w:szCs w:val="24"/>
        </w:rPr>
        <w:t xml:space="preserve"> Examination of how the European Union has expanded into military unification with the creation of</w:t>
      </w:r>
      <w:r w:rsidRPr="00951F42">
        <w:rPr>
          <w:rFonts w:ascii="Times New Roman" w:hAnsi="Times New Roman" w:cs="Times New Roman"/>
          <w:sz w:val="24"/>
          <w:szCs w:val="24"/>
        </w:rPr>
        <w:t xml:space="preserve"> </w:t>
      </w:r>
      <w:r w:rsidR="005D165B" w:rsidRPr="005D165B">
        <w:rPr>
          <w:rFonts w:ascii="Times New Roman" w:hAnsi="Times New Roman" w:cs="Times New Roman"/>
          <w:sz w:val="24"/>
          <w:szCs w:val="24"/>
        </w:rPr>
        <w:t xml:space="preserve">Eurocorps and how </w:t>
      </w:r>
      <w:r w:rsidR="00A2061E">
        <w:rPr>
          <w:rFonts w:ascii="Times New Roman" w:hAnsi="Times New Roman" w:cs="Times New Roman"/>
          <w:sz w:val="24"/>
          <w:szCs w:val="24"/>
        </w:rPr>
        <w:t>the EU, UN and NATO coalitions</w:t>
      </w:r>
      <w:r w:rsidR="005D165B" w:rsidRPr="005D165B">
        <w:rPr>
          <w:rFonts w:ascii="Times New Roman" w:hAnsi="Times New Roman" w:cs="Times New Roman"/>
          <w:sz w:val="24"/>
          <w:szCs w:val="24"/>
        </w:rPr>
        <w:t xml:space="preserve"> </w:t>
      </w:r>
      <w:r w:rsidR="005D165B" w:rsidRPr="00180E8C">
        <w:rPr>
          <w:rFonts w:ascii="Times New Roman" w:hAnsi="Times New Roman" w:cs="Times New Roman"/>
          <w:noProof/>
          <w:sz w:val="24"/>
          <w:szCs w:val="24"/>
        </w:rPr>
        <w:t>ha</w:t>
      </w:r>
      <w:r w:rsidR="00180E8C">
        <w:rPr>
          <w:rFonts w:ascii="Times New Roman" w:hAnsi="Times New Roman" w:cs="Times New Roman"/>
          <w:noProof/>
          <w:sz w:val="24"/>
          <w:szCs w:val="24"/>
        </w:rPr>
        <w:t>ve</w:t>
      </w:r>
      <w:r w:rsidR="005D165B" w:rsidRPr="005D165B">
        <w:rPr>
          <w:rFonts w:ascii="Times New Roman" w:hAnsi="Times New Roman" w:cs="Times New Roman"/>
          <w:sz w:val="24"/>
          <w:szCs w:val="24"/>
        </w:rPr>
        <w:t xml:space="preserve"> affected dealing with guerrilla warfare.</w:t>
      </w:r>
      <w:r w:rsidR="00FA713E">
        <w:rPr>
          <w:rStyle w:val="FootnoteReference"/>
          <w:rFonts w:ascii="Times New Roman" w:hAnsi="Times New Roman" w:cs="Times New Roman"/>
          <w:sz w:val="24"/>
          <w:szCs w:val="24"/>
        </w:rPr>
        <w:footnoteReference w:id="8"/>
      </w:r>
      <w:r w:rsidR="005D165B" w:rsidRPr="005D165B">
        <w:rPr>
          <w:rFonts w:ascii="Times New Roman" w:hAnsi="Times New Roman" w:cs="Times New Roman"/>
          <w:sz w:val="24"/>
          <w:szCs w:val="24"/>
        </w:rPr>
        <w:t xml:space="preserve"> For example, multiple participant countries create political, logistical, tactical, strategic and legal issues that all need resolving.</w:t>
      </w:r>
    </w:p>
    <w:p w:rsidR="005D165B" w:rsidRDefault="00951F42" w:rsidP="00951F42">
      <w:pPr>
        <w:spacing w:line="480" w:lineRule="auto"/>
        <w:rPr>
          <w:rFonts w:ascii="Times New Roman" w:hAnsi="Times New Roman" w:cs="Times New Roman"/>
          <w:sz w:val="24"/>
          <w:szCs w:val="24"/>
        </w:rPr>
      </w:pPr>
      <w:r w:rsidRPr="00951F42">
        <w:rPr>
          <w:rFonts w:ascii="Times New Roman" w:hAnsi="Times New Roman" w:cs="Times New Roman"/>
          <w:sz w:val="24"/>
          <w:szCs w:val="24"/>
        </w:rPr>
        <w:lastRenderedPageBreak/>
        <w:t>The Cyprus Crisis and its precursor in Greece will be detailed because of the heavy insurgent domination of Cyprus of both Greek and Turkish backed insurgents it also plays a role in the Suez Crisis and Aden</w:t>
      </w:r>
      <w:r w:rsidR="005D165B">
        <w:rPr>
          <w:rFonts w:ascii="Times New Roman" w:hAnsi="Times New Roman" w:cs="Times New Roman"/>
          <w:sz w:val="24"/>
          <w:szCs w:val="24"/>
        </w:rPr>
        <w:t xml:space="preserve"> as staging posts and training grounds</w:t>
      </w:r>
      <w:r w:rsidRPr="00951F42">
        <w:rPr>
          <w:rFonts w:ascii="Times New Roman" w:hAnsi="Times New Roman" w:cs="Times New Roman"/>
          <w:sz w:val="24"/>
          <w:szCs w:val="24"/>
        </w:rPr>
        <w:t>.</w:t>
      </w:r>
      <w:r w:rsidR="00FA713E">
        <w:rPr>
          <w:rStyle w:val="FootnoteReference"/>
          <w:rFonts w:ascii="Times New Roman" w:hAnsi="Times New Roman" w:cs="Times New Roman"/>
          <w:sz w:val="24"/>
          <w:szCs w:val="24"/>
        </w:rPr>
        <w:footnoteReference w:id="9"/>
      </w:r>
      <w:r w:rsidRPr="00951F42">
        <w:rPr>
          <w:rFonts w:ascii="Times New Roman" w:hAnsi="Times New Roman" w:cs="Times New Roman"/>
          <w:sz w:val="24"/>
          <w:szCs w:val="24"/>
        </w:rPr>
        <w:t xml:space="preserve"> </w:t>
      </w:r>
    </w:p>
    <w:p w:rsidR="00951F42" w:rsidRPr="00951F42" w:rsidRDefault="00951F42" w:rsidP="00951F42">
      <w:pPr>
        <w:spacing w:line="480" w:lineRule="auto"/>
        <w:rPr>
          <w:rFonts w:ascii="Times New Roman" w:hAnsi="Times New Roman" w:cs="Times New Roman"/>
          <w:sz w:val="24"/>
          <w:szCs w:val="24"/>
        </w:rPr>
      </w:pPr>
      <w:r w:rsidRPr="00951F42">
        <w:rPr>
          <w:rFonts w:ascii="Times New Roman" w:hAnsi="Times New Roman" w:cs="Times New Roman"/>
          <w:sz w:val="24"/>
          <w:szCs w:val="24"/>
        </w:rPr>
        <w:t xml:space="preserve">The British involvement in Northern Ireland under Operation Banner will be examined as a way that one nation bore an </w:t>
      </w:r>
      <w:r w:rsidR="00180E8C" w:rsidRPr="00180E8C">
        <w:rPr>
          <w:rFonts w:ascii="Times New Roman" w:hAnsi="Times New Roman" w:cs="Times New Roman"/>
          <w:noProof/>
          <w:sz w:val="24"/>
          <w:szCs w:val="24"/>
        </w:rPr>
        <w:t xml:space="preserve">insurgency </w:t>
      </w:r>
      <w:r w:rsidR="00180E8C">
        <w:rPr>
          <w:rFonts w:ascii="Times New Roman" w:hAnsi="Times New Roman" w:cs="Times New Roman"/>
          <w:noProof/>
          <w:sz w:val="24"/>
          <w:szCs w:val="24"/>
        </w:rPr>
        <w:t>or</w:t>
      </w:r>
      <w:r w:rsidRPr="00180E8C">
        <w:rPr>
          <w:rFonts w:ascii="Times New Roman" w:hAnsi="Times New Roman" w:cs="Times New Roman"/>
          <w:noProof/>
          <w:sz w:val="24"/>
          <w:szCs w:val="24"/>
        </w:rPr>
        <w:t xml:space="preserve"> terro</w:t>
      </w:r>
      <w:r w:rsidR="005D165B" w:rsidRPr="00180E8C">
        <w:rPr>
          <w:rFonts w:ascii="Times New Roman" w:hAnsi="Times New Roman" w:cs="Times New Roman"/>
          <w:noProof/>
          <w:sz w:val="24"/>
          <w:szCs w:val="24"/>
        </w:rPr>
        <w:t>r</w:t>
      </w:r>
      <w:r w:rsidR="005D165B">
        <w:rPr>
          <w:rFonts w:ascii="Times New Roman" w:hAnsi="Times New Roman" w:cs="Times New Roman"/>
          <w:sz w:val="24"/>
          <w:szCs w:val="24"/>
        </w:rPr>
        <w:t xml:space="preserve"> for over 30 years and successfully brought about a peace settlement, which is looking fractured with the inability to restore </w:t>
      </w:r>
      <w:r w:rsidR="005D165B" w:rsidRPr="00180E8C">
        <w:rPr>
          <w:rFonts w:ascii="Times New Roman" w:hAnsi="Times New Roman" w:cs="Times New Roman"/>
          <w:noProof/>
          <w:sz w:val="24"/>
          <w:szCs w:val="24"/>
        </w:rPr>
        <w:t>power</w:t>
      </w:r>
      <w:r w:rsidR="00180E8C">
        <w:rPr>
          <w:rFonts w:ascii="Times New Roman" w:hAnsi="Times New Roman" w:cs="Times New Roman"/>
          <w:noProof/>
          <w:sz w:val="24"/>
          <w:szCs w:val="24"/>
        </w:rPr>
        <w:t>-</w:t>
      </w:r>
      <w:r w:rsidR="005D165B" w:rsidRPr="00180E8C">
        <w:rPr>
          <w:rFonts w:ascii="Times New Roman" w:hAnsi="Times New Roman" w:cs="Times New Roman"/>
          <w:noProof/>
          <w:sz w:val="24"/>
          <w:szCs w:val="24"/>
        </w:rPr>
        <w:t>sharing</w:t>
      </w:r>
      <w:r w:rsidR="005D165B">
        <w:rPr>
          <w:rFonts w:ascii="Times New Roman" w:hAnsi="Times New Roman" w:cs="Times New Roman"/>
          <w:sz w:val="24"/>
          <w:szCs w:val="24"/>
        </w:rPr>
        <w:t xml:space="preserve"> in Stormont.</w:t>
      </w:r>
      <w:r w:rsidR="00FA713E">
        <w:rPr>
          <w:rStyle w:val="FootnoteReference"/>
          <w:rFonts w:ascii="Times New Roman" w:hAnsi="Times New Roman" w:cs="Times New Roman"/>
          <w:sz w:val="24"/>
          <w:szCs w:val="24"/>
        </w:rPr>
        <w:footnoteReference w:id="10"/>
      </w:r>
      <w:r w:rsidR="005D165B">
        <w:rPr>
          <w:rFonts w:ascii="Times New Roman" w:hAnsi="Times New Roman" w:cs="Times New Roman"/>
          <w:sz w:val="24"/>
          <w:szCs w:val="24"/>
        </w:rPr>
        <w:t xml:space="preserve"> </w:t>
      </w:r>
      <w:r w:rsidRPr="00951F42">
        <w:rPr>
          <w:rFonts w:ascii="Times New Roman" w:hAnsi="Times New Roman" w:cs="Times New Roman"/>
          <w:sz w:val="24"/>
          <w:szCs w:val="24"/>
        </w:rPr>
        <w:t>Northern Ireland will also be examined because various means of countering insurgencies were implemented that taught many lessons for deali</w:t>
      </w:r>
      <w:r w:rsidR="005D165B">
        <w:rPr>
          <w:rFonts w:ascii="Times New Roman" w:hAnsi="Times New Roman" w:cs="Times New Roman"/>
          <w:sz w:val="24"/>
          <w:szCs w:val="24"/>
        </w:rPr>
        <w:t>ng with insurgencies</w:t>
      </w:r>
      <w:r w:rsidRPr="00951F42">
        <w:rPr>
          <w:rFonts w:ascii="Times New Roman" w:hAnsi="Times New Roman" w:cs="Times New Roman"/>
          <w:sz w:val="24"/>
          <w:szCs w:val="24"/>
        </w:rPr>
        <w:t xml:space="preserve"> globally.  </w:t>
      </w:r>
    </w:p>
    <w:p w:rsidR="00951F42" w:rsidRDefault="00951F42" w:rsidP="00951F42">
      <w:pPr>
        <w:spacing w:line="480" w:lineRule="auto"/>
        <w:rPr>
          <w:rFonts w:ascii="Times New Roman" w:hAnsi="Times New Roman" w:cs="Times New Roman"/>
          <w:sz w:val="24"/>
          <w:szCs w:val="24"/>
        </w:rPr>
      </w:pPr>
      <w:r w:rsidRPr="00951F42">
        <w:rPr>
          <w:rFonts w:ascii="Times New Roman" w:hAnsi="Times New Roman" w:cs="Times New Roman"/>
          <w:sz w:val="24"/>
          <w:szCs w:val="24"/>
        </w:rPr>
        <w:t xml:space="preserve">The use of other Insurgencies / Guerrilla movements will be used to bring relevant comparisons or a </w:t>
      </w:r>
      <w:r w:rsidRPr="00180E8C">
        <w:rPr>
          <w:rFonts w:ascii="Times New Roman" w:hAnsi="Times New Roman" w:cs="Times New Roman"/>
          <w:noProof/>
          <w:sz w:val="24"/>
          <w:szCs w:val="24"/>
        </w:rPr>
        <w:t>success</w:t>
      </w:r>
      <w:r w:rsidR="00180E8C">
        <w:rPr>
          <w:rFonts w:ascii="Times New Roman" w:hAnsi="Times New Roman" w:cs="Times New Roman"/>
          <w:noProof/>
          <w:sz w:val="24"/>
          <w:szCs w:val="24"/>
        </w:rPr>
        <w:t>-</w:t>
      </w:r>
      <w:r w:rsidRPr="00180E8C">
        <w:rPr>
          <w:rFonts w:ascii="Times New Roman" w:hAnsi="Times New Roman" w:cs="Times New Roman"/>
          <w:noProof/>
          <w:sz w:val="24"/>
          <w:szCs w:val="24"/>
        </w:rPr>
        <w:t>failure</w:t>
      </w:r>
      <w:r w:rsidRPr="00951F42">
        <w:rPr>
          <w:rFonts w:ascii="Times New Roman" w:hAnsi="Times New Roman" w:cs="Times New Roman"/>
          <w:sz w:val="24"/>
          <w:szCs w:val="24"/>
        </w:rPr>
        <w:t xml:space="preserve"> differentiation. This will mainly be with the French in Algeria &amp; Indo-China or the Portuguese in Mozambique, Angola and Guinea-Bissau. This dissertation will include analysis of political decisions as well, for example, Harold Wilson’s ‘E</w:t>
      </w:r>
      <w:r w:rsidR="005D165B">
        <w:rPr>
          <w:rFonts w:ascii="Times New Roman" w:hAnsi="Times New Roman" w:cs="Times New Roman"/>
          <w:sz w:val="24"/>
          <w:szCs w:val="24"/>
        </w:rPr>
        <w:t>ast of Suez’ declaration in 1968 just after</w:t>
      </w:r>
      <w:r w:rsidRPr="00951F42">
        <w:rPr>
          <w:rFonts w:ascii="Times New Roman" w:hAnsi="Times New Roman" w:cs="Times New Roman"/>
          <w:sz w:val="24"/>
          <w:szCs w:val="24"/>
        </w:rPr>
        <w:t xml:space="preserve"> the withdrawal from Aden and subsequent collapse of the British Empire east of the Suez Canal apart from Hong Kong and our involvement in Brunei and East Timor and the political upheaval that followed the declaration.</w:t>
      </w:r>
      <w:r w:rsidR="00FA713E">
        <w:rPr>
          <w:rStyle w:val="FootnoteReference"/>
          <w:rFonts w:ascii="Times New Roman" w:hAnsi="Times New Roman" w:cs="Times New Roman"/>
          <w:sz w:val="24"/>
          <w:szCs w:val="24"/>
        </w:rPr>
        <w:footnoteReference w:id="11"/>
      </w:r>
      <w:r w:rsidRPr="00951F42">
        <w:rPr>
          <w:rFonts w:ascii="Times New Roman" w:hAnsi="Times New Roman" w:cs="Times New Roman"/>
          <w:sz w:val="24"/>
          <w:szCs w:val="24"/>
        </w:rPr>
        <w:t xml:space="preserve"> </w:t>
      </w:r>
    </w:p>
    <w:p w:rsidR="005D165B" w:rsidRDefault="005D165B" w:rsidP="00951F42">
      <w:pPr>
        <w:spacing w:line="480" w:lineRule="auto"/>
        <w:rPr>
          <w:rFonts w:ascii="Times New Roman" w:hAnsi="Times New Roman" w:cs="Times New Roman"/>
          <w:sz w:val="24"/>
          <w:szCs w:val="24"/>
        </w:rPr>
      </w:pPr>
      <w:r w:rsidRPr="005D165B">
        <w:rPr>
          <w:rFonts w:ascii="Times New Roman" w:hAnsi="Times New Roman" w:cs="Times New Roman"/>
          <w:sz w:val="24"/>
          <w:szCs w:val="24"/>
        </w:rPr>
        <w:t xml:space="preserve">Additionally, an examination of the effect of Harold Wilson’s </w:t>
      </w:r>
      <w:r>
        <w:rPr>
          <w:rFonts w:ascii="Times New Roman" w:hAnsi="Times New Roman" w:cs="Times New Roman"/>
          <w:sz w:val="24"/>
          <w:szCs w:val="24"/>
        </w:rPr>
        <w:t>East of Suez Declaration in 1968</w:t>
      </w:r>
      <w:r w:rsidRPr="005D165B">
        <w:rPr>
          <w:rFonts w:ascii="Times New Roman" w:hAnsi="Times New Roman" w:cs="Times New Roman"/>
          <w:sz w:val="24"/>
          <w:szCs w:val="24"/>
        </w:rPr>
        <w:t xml:space="preserve"> and the decline of the Colonial Empires on British military doctrine.</w:t>
      </w:r>
      <w:r w:rsidR="00FA713E">
        <w:rPr>
          <w:rStyle w:val="FootnoteReference"/>
          <w:rFonts w:ascii="Times New Roman" w:hAnsi="Times New Roman" w:cs="Times New Roman"/>
          <w:sz w:val="24"/>
          <w:szCs w:val="24"/>
        </w:rPr>
        <w:footnoteReference w:id="12"/>
      </w:r>
      <w:r w:rsidRPr="005D165B">
        <w:rPr>
          <w:rFonts w:ascii="Times New Roman" w:hAnsi="Times New Roman" w:cs="Times New Roman"/>
          <w:sz w:val="24"/>
          <w:szCs w:val="24"/>
        </w:rPr>
        <w:t xml:space="preserve"> The declaration </w:t>
      </w:r>
      <w:r w:rsidRPr="005D165B">
        <w:rPr>
          <w:rFonts w:ascii="Times New Roman" w:hAnsi="Times New Roman" w:cs="Times New Roman"/>
          <w:sz w:val="24"/>
          <w:szCs w:val="24"/>
        </w:rPr>
        <w:lastRenderedPageBreak/>
        <w:t xml:space="preserve">will be used as the source of comparison and point of change. </w:t>
      </w:r>
      <w:r w:rsidR="00A2061E" w:rsidRPr="005D165B">
        <w:rPr>
          <w:rFonts w:ascii="Times New Roman" w:hAnsi="Times New Roman" w:cs="Times New Roman"/>
          <w:sz w:val="24"/>
          <w:szCs w:val="24"/>
        </w:rPr>
        <w:t>So,</w:t>
      </w:r>
      <w:r w:rsidRPr="005D165B">
        <w:rPr>
          <w:rFonts w:ascii="Times New Roman" w:hAnsi="Times New Roman" w:cs="Times New Roman"/>
          <w:sz w:val="24"/>
          <w:szCs w:val="24"/>
        </w:rPr>
        <w:t xml:space="preserve"> what was guerrilla warfare before 196</w:t>
      </w:r>
      <w:r>
        <w:rPr>
          <w:rFonts w:ascii="Times New Roman" w:hAnsi="Times New Roman" w:cs="Times New Roman"/>
          <w:sz w:val="24"/>
          <w:szCs w:val="24"/>
        </w:rPr>
        <w:t xml:space="preserve">8 and what was it after </w:t>
      </w:r>
      <w:r w:rsidRPr="00180E8C">
        <w:rPr>
          <w:rFonts w:ascii="Times New Roman" w:hAnsi="Times New Roman" w:cs="Times New Roman"/>
          <w:noProof/>
          <w:sz w:val="24"/>
          <w:szCs w:val="24"/>
        </w:rPr>
        <w:t>1968</w:t>
      </w:r>
      <w:r w:rsidR="00180E8C">
        <w:rPr>
          <w:rFonts w:ascii="Times New Roman" w:hAnsi="Times New Roman" w:cs="Times New Roman"/>
          <w:noProof/>
          <w:sz w:val="24"/>
          <w:szCs w:val="24"/>
        </w:rPr>
        <w:t>?</w:t>
      </w:r>
      <w:r w:rsidRPr="005D165B">
        <w:rPr>
          <w:rFonts w:ascii="Times New Roman" w:hAnsi="Times New Roman" w:cs="Times New Roman"/>
          <w:sz w:val="24"/>
          <w:szCs w:val="24"/>
        </w:rPr>
        <w:t xml:space="preserve">    </w:t>
      </w:r>
    </w:p>
    <w:p w:rsidR="00951F42" w:rsidRPr="00951F42" w:rsidRDefault="00951F42" w:rsidP="00951F42">
      <w:pPr>
        <w:spacing w:line="480" w:lineRule="auto"/>
        <w:rPr>
          <w:rFonts w:ascii="Times New Roman" w:hAnsi="Times New Roman" w:cs="Times New Roman"/>
          <w:sz w:val="24"/>
          <w:szCs w:val="24"/>
        </w:rPr>
      </w:pPr>
      <w:r w:rsidRPr="00951F42">
        <w:rPr>
          <w:rFonts w:ascii="Times New Roman" w:hAnsi="Times New Roman" w:cs="Times New Roman"/>
          <w:sz w:val="24"/>
          <w:szCs w:val="24"/>
        </w:rPr>
        <w:t>This dissertation will not only look at counter-insurgency operations by the Military but also Police operations to deal with insurgents. Furthermore, this dissertation will look at Guerrilla actions as well to see how effective certain tactics worked for them and against them. For example, did leaflet drops and loudspeakers work to disaffect insurgents?</w:t>
      </w:r>
      <w:r w:rsidR="00FA713E">
        <w:rPr>
          <w:rStyle w:val="FootnoteReference"/>
          <w:rFonts w:ascii="Times New Roman" w:hAnsi="Times New Roman" w:cs="Times New Roman"/>
          <w:sz w:val="24"/>
          <w:szCs w:val="24"/>
        </w:rPr>
        <w:footnoteReference w:id="13"/>
      </w:r>
      <w:r w:rsidRPr="00951F42">
        <w:rPr>
          <w:rFonts w:ascii="Times New Roman" w:hAnsi="Times New Roman" w:cs="Times New Roman"/>
          <w:sz w:val="24"/>
          <w:szCs w:val="24"/>
        </w:rPr>
        <w:t xml:space="preserve"> Or were the oaths of the Mau Mau so binding that they would rather die than break them?</w:t>
      </w:r>
      <w:r w:rsidR="00FA713E">
        <w:rPr>
          <w:rStyle w:val="FootnoteReference"/>
          <w:rFonts w:ascii="Times New Roman" w:hAnsi="Times New Roman" w:cs="Times New Roman"/>
          <w:sz w:val="24"/>
          <w:szCs w:val="24"/>
        </w:rPr>
        <w:footnoteReference w:id="14"/>
      </w:r>
      <w:r w:rsidRPr="00951F42">
        <w:rPr>
          <w:rFonts w:ascii="Times New Roman" w:hAnsi="Times New Roman" w:cs="Times New Roman"/>
          <w:sz w:val="24"/>
          <w:szCs w:val="24"/>
        </w:rPr>
        <w:t xml:space="preserve">  Or was it when the Military and Police tactically and strategically combined operations, intelligence, resources that dealing with insurgents become just a case of not if they surrender but when i.e. the merger of Police and Military jurisdictions in Northern Ireland?</w:t>
      </w:r>
      <w:r w:rsidR="00FA713E">
        <w:rPr>
          <w:rStyle w:val="FootnoteReference"/>
          <w:rFonts w:ascii="Times New Roman" w:hAnsi="Times New Roman" w:cs="Times New Roman"/>
          <w:sz w:val="24"/>
          <w:szCs w:val="24"/>
        </w:rPr>
        <w:footnoteReference w:id="15"/>
      </w:r>
      <w:r w:rsidRPr="00951F42">
        <w:rPr>
          <w:rFonts w:ascii="Times New Roman" w:hAnsi="Times New Roman" w:cs="Times New Roman"/>
          <w:sz w:val="24"/>
          <w:szCs w:val="24"/>
        </w:rPr>
        <w:t xml:space="preserve"> Or are insurgencies best broken by political promises like Templar’s promise for an Independent Malaya</w:t>
      </w:r>
      <w:r w:rsidR="00FA713E">
        <w:rPr>
          <w:rFonts w:ascii="Times New Roman" w:hAnsi="Times New Roman" w:cs="Times New Roman"/>
          <w:sz w:val="24"/>
          <w:szCs w:val="24"/>
        </w:rPr>
        <w:t>.</w:t>
      </w:r>
      <w:r w:rsidR="00FA713E">
        <w:rPr>
          <w:rStyle w:val="FootnoteReference"/>
          <w:rFonts w:ascii="Times New Roman" w:hAnsi="Times New Roman" w:cs="Times New Roman"/>
          <w:sz w:val="24"/>
          <w:szCs w:val="24"/>
        </w:rPr>
        <w:footnoteReference w:id="16"/>
      </w:r>
      <w:r w:rsidRPr="00951F42">
        <w:rPr>
          <w:rFonts w:ascii="Times New Roman" w:hAnsi="Times New Roman" w:cs="Times New Roman"/>
          <w:sz w:val="24"/>
          <w:szCs w:val="24"/>
        </w:rPr>
        <w:t xml:space="preserve"> </w:t>
      </w:r>
    </w:p>
    <w:p w:rsidR="00A2061E" w:rsidRDefault="00A2061E" w:rsidP="005F3C4B">
      <w:pPr>
        <w:spacing w:line="480" w:lineRule="auto"/>
        <w:rPr>
          <w:rFonts w:ascii="Times New Roman" w:hAnsi="Times New Roman" w:cs="Times New Roman"/>
          <w:b/>
          <w:sz w:val="24"/>
          <w:szCs w:val="24"/>
        </w:rPr>
      </w:pPr>
    </w:p>
    <w:p w:rsidR="00E07406" w:rsidRDefault="00E07406" w:rsidP="005F3C4B">
      <w:pPr>
        <w:spacing w:line="480" w:lineRule="auto"/>
        <w:rPr>
          <w:rFonts w:ascii="Times New Roman" w:hAnsi="Times New Roman" w:cs="Times New Roman"/>
          <w:b/>
          <w:sz w:val="24"/>
          <w:szCs w:val="24"/>
        </w:rPr>
      </w:pPr>
      <w:r w:rsidRPr="00E07406">
        <w:rPr>
          <w:rFonts w:ascii="Times New Roman" w:hAnsi="Times New Roman" w:cs="Times New Roman"/>
          <w:b/>
          <w:sz w:val="24"/>
          <w:szCs w:val="24"/>
        </w:rPr>
        <w:t>Ideologies</w:t>
      </w:r>
    </w:p>
    <w:p w:rsidR="00E07406" w:rsidRDefault="00E07406" w:rsidP="005F3C4B">
      <w:pPr>
        <w:spacing w:line="480" w:lineRule="auto"/>
        <w:rPr>
          <w:rFonts w:ascii="Times New Roman" w:hAnsi="Times New Roman" w:cs="Times New Roman"/>
          <w:sz w:val="24"/>
          <w:szCs w:val="24"/>
        </w:rPr>
      </w:pPr>
      <w:r w:rsidRPr="00E07406">
        <w:rPr>
          <w:rFonts w:ascii="Times New Roman" w:hAnsi="Times New Roman" w:cs="Times New Roman"/>
          <w:sz w:val="24"/>
          <w:szCs w:val="24"/>
        </w:rPr>
        <w:t>The main theoretical approach will be Marxism because many Guerrilla Wars were Marxist bac</w:t>
      </w:r>
      <w:r>
        <w:rPr>
          <w:rFonts w:ascii="Times New Roman" w:hAnsi="Times New Roman" w:cs="Times New Roman"/>
          <w:sz w:val="24"/>
          <w:szCs w:val="24"/>
        </w:rPr>
        <w:t>ked or orientated in some form. F</w:t>
      </w:r>
      <w:r w:rsidRPr="00E07406">
        <w:rPr>
          <w:rFonts w:ascii="Times New Roman" w:hAnsi="Times New Roman" w:cs="Times New Roman"/>
          <w:sz w:val="24"/>
          <w:szCs w:val="24"/>
        </w:rPr>
        <w:t xml:space="preserve">or example, </w:t>
      </w:r>
      <w:r>
        <w:rPr>
          <w:rFonts w:ascii="Times New Roman" w:hAnsi="Times New Roman" w:cs="Times New Roman"/>
          <w:sz w:val="24"/>
          <w:szCs w:val="24"/>
        </w:rPr>
        <w:t xml:space="preserve">Fidel </w:t>
      </w:r>
      <w:r w:rsidRPr="00E07406">
        <w:rPr>
          <w:rFonts w:ascii="Times New Roman" w:hAnsi="Times New Roman" w:cs="Times New Roman"/>
          <w:sz w:val="24"/>
          <w:szCs w:val="24"/>
        </w:rPr>
        <w:t xml:space="preserve">Castro in Cuba, Ho Chi Minh in Vietnam (both French and US), Mao </w:t>
      </w:r>
      <w:r>
        <w:rPr>
          <w:rFonts w:ascii="Times New Roman" w:hAnsi="Times New Roman" w:cs="Times New Roman"/>
          <w:sz w:val="24"/>
          <w:szCs w:val="24"/>
        </w:rPr>
        <w:t xml:space="preserve">Tse-Tung in China, Chin Peng in Malaya and </w:t>
      </w:r>
      <w:r w:rsidRPr="00E07406">
        <w:rPr>
          <w:rFonts w:ascii="Times New Roman" w:hAnsi="Times New Roman" w:cs="Times New Roman"/>
          <w:sz w:val="24"/>
          <w:szCs w:val="24"/>
        </w:rPr>
        <w:t>some Irish Republican factions in The Troubles.</w:t>
      </w:r>
      <w:r w:rsidR="00FA713E">
        <w:rPr>
          <w:rStyle w:val="FootnoteReference"/>
          <w:rFonts w:ascii="Times New Roman" w:hAnsi="Times New Roman" w:cs="Times New Roman"/>
          <w:sz w:val="24"/>
          <w:szCs w:val="24"/>
        </w:rPr>
        <w:footnoteReference w:id="17"/>
      </w:r>
      <w:r w:rsidRPr="00E07406">
        <w:rPr>
          <w:rFonts w:ascii="Times New Roman" w:hAnsi="Times New Roman" w:cs="Times New Roman"/>
          <w:sz w:val="24"/>
          <w:szCs w:val="24"/>
        </w:rPr>
        <w:t xml:space="preserve"> However, there will have to be a Nationalistic ele</w:t>
      </w:r>
      <w:r>
        <w:rPr>
          <w:rFonts w:ascii="Times New Roman" w:hAnsi="Times New Roman" w:cs="Times New Roman"/>
          <w:sz w:val="24"/>
          <w:szCs w:val="24"/>
        </w:rPr>
        <w:t>ment to it because the Mau Mau was N</w:t>
      </w:r>
      <w:r w:rsidRPr="00E07406">
        <w:rPr>
          <w:rFonts w:ascii="Times New Roman" w:hAnsi="Times New Roman" w:cs="Times New Roman"/>
          <w:sz w:val="24"/>
          <w:szCs w:val="24"/>
        </w:rPr>
        <w:t xml:space="preserve">ationalist </w:t>
      </w:r>
      <w:r>
        <w:rPr>
          <w:rFonts w:ascii="Times New Roman" w:hAnsi="Times New Roman" w:cs="Times New Roman"/>
          <w:sz w:val="24"/>
          <w:szCs w:val="24"/>
        </w:rPr>
        <w:t>orientated as were the Former Yugoslavia W</w:t>
      </w:r>
      <w:r w:rsidRPr="00E07406">
        <w:rPr>
          <w:rFonts w:ascii="Times New Roman" w:hAnsi="Times New Roman" w:cs="Times New Roman"/>
          <w:sz w:val="24"/>
          <w:szCs w:val="24"/>
        </w:rPr>
        <w:t>ars, Borneo, the Rise of Indonesia and t</w:t>
      </w:r>
      <w:r>
        <w:rPr>
          <w:rFonts w:ascii="Times New Roman" w:hAnsi="Times New Roman" w:cs="Times New Roman"/>
          <w:sz w:val="24"/>
          <w:szCs w:val="24"/>
        </w:rPr>
        <w:t xml:space="preserve">he creation of Malaysia </w:t>
      </w:r>
      <w:r w:rsidRPr="00E07406">
        <w:rPr>
          <w:rFonts w:ascii="Times New Roman" w:hAnsi="Times New Roman" w:cs="Times New Roman"/>
          <w:sz w:val="24"/>
          <w:szCs w:val="24"/>
        </w:rPr>
        <w:t>and Portuguese Africa.</w:t>
      </w:r>
      <w:r w:rsidR="00FA713E">
        <w:rPr>
          <w:rStyle w:val="FootnoteReference"/>
          <w:rFonts w:ascii="Times New Roman" w:hAnsi="Times New Roman" w:cs="Times New Roman"/>
          <w:sz w:val="24"/>
          <w:szCs w:val="24"/>
        </w:rPr>
        <w:footnoteReference w:id="18"/>
      </w:r>
      <w:r w:rsidRPr="00E07406">
        <w:rPr>
          <w:rFonts w:ascii="Times New Roman" w:hAnsi="Times New Roman" w:cs="Times New Roman"/>
          <w:sz w:val="24"/>
          <w:szCs w:val="24"/>
        </w:rPr>
        <w:t xml:space="preserve"> </w:t>
      </w:r>
      <w:r w:rsidRPr="00E07406">
        <w:rPr>
          <w:rFonts w:ascii="Times New Roman" w:hAnsi="Times New Roman" w:cs="Times New Roman"/>
          <w:sz w:val="24"/>
          <w:szCs w:val="24"/>
        </w:rPr>
        <w:lastRenderedPageBreak/>
        <w:t>Furthermore, there will be an element of Pan-Arabism within it because of Gamal Abdel Nasser’s support for a united Arabia which included supporting the Front for the Liberation of Occupied South Yemen in Aden and the Front de Liberation National in Algeria.</w:t>
      </w:r>
      <w:r w:rsidR="00FA713E">
        <w:rPr>
          <w:rStyle w:val="FootnoteReference"/>
          <w:rFonts w:ascii="Times New Roman" w:hAnsi="Times New Roman" w:cs="Times New Roman"/>
          <w:sz w:val="24"/>
          <w:szCs w:val="24"/>
        </w:rPr>
        <w:footnoteReference w:id="19"/>
      </w:r>
      <w:r w:rsidRPr="00E07406">
        <w:rPr>
          <w:rFonts w:ascii="Times New Roman" w:hAnsi="Times New Roman" w:cs="Times New Roman"/>
          <w:sz w:val="24"/>
          <w:szCs w:val="24"/>
        </w:rPr>
        <w:t xml:space="preserve"> Consideration will also be emphasised on Muammar Gaddafi’s Libya and his support for Guerrillas and Insurgents as well as terrorists.</w:t>
      </w:r>
      <w:r w:rsidR="00FA713E">
        <w:rPr>
          <w:rStyle w:val="FootnoteReference"/>
          <w:rFonts w:ascii="Times New Roman" w:hAnsi="Times New Roman" w:cs="Times New Roman"/>
          <w:sz w:val="24"/>
          <w:szCs w:val="24"/>
        </w:rPr>
        <w:footnoteReference w:id="20"/>
      </w:r>
      <w:r w:rsidRPr="00E07406">
        <w:rPr>
          <w:rFonts w:ascii="Times New Roman" w:hAnsi="Times New Roman" w:cs="Times New Roman"/>
          <w:sz w:val="24"/>
          <w:szCs w:val="24"/>
        </w:rPr>
        <w:t xml:space="preserve"> Additionally, there will be the right to self-determination elements as well as most independence movements wanted a right to self-govern, administer and to function without the presence of an overlord or being part of an Empire be it French, German, Dutch, British or Portuguese.</w:t>
      </w:r>
      <w:r w:rsidR="00FA713E">
        <w:rPr>
          <w:rStyle w:val="FootnoteReference"/>
          <w:rFonts w:ascii="Times New Roman" w:hAnsi="Times New Roman" w:cs="Times New Roman"/>
          <w:sz w:val="24"/>
          <w:szCs w:val="24"/>
        </w:rPr>
        <w:footnoteReference w:id="21"/>
      </w:r>
    </w:p>
    <w:p w:rsidR="00A2061E" w:rsidRDefault="00A2061E" w:rsidP="005F3C4B">
      <w:pPr>
        <w:spacing w:line="480" w:lineRule="auto"/>
        <w:rPr>
          <w:rFonts w:ascii="Times New Roman" w:hAnsi="Times New Roman" w:cs="Times New Roman"/>
          <w:b/>
          <w:sz w:val="24"/>
          <w:szCs w:val="24"/>
        </w:rPr>
      </w:pPr>
    </w:p>
    <w:p w:rsidR="00E07406" w:rsidRDefault="00E07406" w:rsidP="005F3C4B">
      <w:pPr>
        <w:spacing w:line="480" w:lineRule="auto"/>
        <w:rPr>
          <w:rFonts w:ascii="Times New Roman" w:hAnsi="Times New Roman" w:cs="Times New Roman"/>
          <w:b/>
          <w:sz w:val="24"/>
          <w:szCs w:val="24"/>
        </w:rPr>
      </w:pPr>
      <w:r>
        <w:rPr>
          <w:rFonts w:ascii="Times New Roman" w:hAnsi="Times New Roman" w:cs="Times New Roman"/>
          <w:b/>
          <w:sz w:val="24"/>
          <w:szCs w:val="24"/>
        </w:rPr>
        <w:t>Sources</w:t>
      </w:r>
    </w:p>
    <w:p w:rsidR="007D71B0" w:rsidRDefault="00E07406" w:rsidP="005F3C4B">
      <w:pPr>
        <w:spacing w:line="480" w:lineRule="auto"/>
        <w:rPr>
          <w:rFonts w:ascii="Times New Roman" w:hAnsi="Times New Roman" w:cs="Times New Roman"/>
          <w:sz w:val="24"/>
          <w:szCs w:val="24"/>
        </w:rPr>
      </w:pPr>
      <w:r w:rsidRPr="00E07406">
        <w:rPr>
          <w:rFonts w:ascii="Times New Roman" w:hAnsi="Times New Roman" w:cs="Times New Roman"/>
          <w:sz w:val="24"/>
          <w:szCs w:val="24"/>
        </w:rPr>
        <w:t>My sources will be scholarship both current and contemporary a</w:t>
      </w:r>
      <w:r w:rsidR="007D71B0">
        <w:rPr>
          <w:rFonts w:ascii="Times New Roman" w:hAnsi="Times New Roman" w:cs="Times New Roman"/>
          <w:sz w:val="24"/>
          <w:szCs w:val="24"/>
        </w:rPr>
        <w:t>nd both academic and populist</w:t>
      </w:r>
      <w:r w:rsidRPr="00E07406">
        <w:rPr>
          <w:rFonts w:ascii="Times New Roman" w:hAnsi="Times New Roman" w:cs="Times New Roman"/>
          <w:sz w:val="24"/>
          <w:szCs w:val="24"/>
        </w:rPr>
        <w:t xml:space="preserve">. </w:t>
      </w:r>
      <w:r>
        <w:rPr>
          <w:rFonts w:ascii="Times New Roman" w:hAnsi="Times New Roman" w:cs="Times New Roman"/>
          <w:sz w:val="24"/>
          <w:szCs w:val="24"/>
        </w:rPr>
        <w:t>Contemporary scholarship is being used because it allows for an understanding of what scholars at the time thought about Counterinsurgency and Guerrilla Warfare</w:t>
      </w:r>
      <w:r w:rsidR="00C22489">
        <w:rPr>
          <w:rFonts w:ascii="Times New Roman" w:hAnsi="Times New Roman" w:cs="Times New Roman"/>
          <w:sz w:val="24"/>
          <w:szCs w:val="24"/>
        </w:rPr>
        <w:t>,</w:t>
      </w:r>
      <w:r w:rsidR="007D71B0">
        <w:rPr>
          <w:rFonts w:ascii="Times New Roman" w:hAnsi="Times New Roman" w:cs="Times New Roman"/>
          <w:sz w:val="24"/>
          <w:szCs w:val="24"/>
        </w:rPr>
        <w:t xml:space="preserve"> </w:t>
      </w:r>
      <w:r w:rsidR="00C22489">
        <w:rPr>
          <w:rFonts w:ascii="Times New Roman" w:hAnsi="Times New Roman" w:cs="Times New Roman"/>
          <w:sz w:val="24"/>
          <w:szCs w:val="24"/>
        </w:rPr>
        <w:t>f</w:t>
      </w:r>
      <w:r w:rsidR="00FA713E">
        <w:rPr>
          <w:rFonts w:ascii="Times New Roman" w:hAnsi="Times New Roman" w:cs="Times New Roman"/>
          <w:sz w:val="24"/>
          <w:szCs w:val="24"/>
        </w:rPr>
        <w:t>or example,</w:t>
      </w:r>
      <w:r w:rsidR="00C22489">
        <w:rPr>
          <w:rFonts w:ascii="Times New Roman" w:hAnsi="Times New Roman" w:cs="Times New Roman"/>
          <w:sz w:val="24"/>
          <w:szCs w:val="24"/>
        </w:rPr>
        <w:t xml:space="preserve"> Franklin Mark </w:t>
      </w:r>
      <w:r w:rsidR="00C22489" w:rsidRPr="000D55A4">
        <w:rPr>
          <w:rFonts w:ascii="Times New Roman" w:hAnsi="Times New Roman" w:cs="Times New Roman"/>
          <w:noProof/>
          <w:sz w:val="24"/>
          <w:szCs w:val="24"/>
        </w:rPr>
        <w:t>Osanka’s</w:t>
      </w:r>
      <w:r w:rsidR="00C22489">
        <w:rPr>
          <w:rFonts w:ascii="Times New Roman" w:hAnsi="Times New Roman" w:cs="Times New Roman"/>
          <w:sz w:val="24"/>
          <w:szCs w:val="24"/>
        </w:rPr>
        <w:t xml:space="preserve"> </w:t>
      </w:r>
      <w:r w:rsidR="00C22489">
        <w:rPr>
          <w:rFonts w:ascii="Times New Roman" w:hAnsi="Times New Roman" w:cs="Times New Roman"/>
          <w:i/>
          <w:sz w:val="24"/>
          <w:szCs w:val="24"/>
        </w:rPr>
        <w:t>Modern Guerrilla Warfare: Fighting Communist Guerrilla Movements 1941-1961</w:t>
      </w:r>
      <w:r w:rsidR="00C22489">
        <w:rPr>
          <w:rFonts w:ascii="Times New Roman" w:hAnsi="Times New Roman" w:cs="Times New Roman"/>
          <w:sz w:val="24"/>
          <w:szCs w:val="24"/>
        </w:rPr>
        <w:t>.</w:t>
      </w:r>
      <w:r w:rsidR="00FA713E">
        <w:rPr>
          <w:rStyle w:val="FootnoteReference"/>
          <w:rFonts w:ascii="Times New Roman" w:hAnsi="Times New Roman" w:cs="Times New Roman"/>
          <w:sz w:val="24"/>
          <w:szCs w:val="24"/>
        </w:rPr>
        <w:footnoteReference w:id="22"/>
      </w:r>
      <w:r w:rsidR="00FA713E">
        <w:rPr>
          <w:rFonts w:ascii="Times New Roman" w:hAnsi="Times New Roman" w:cs="Times New Roman"/>
          <w:sz w:val="24"/>
          <w:szCs w:val="24"/>
        </w:rPr>
        <w:t xml:space="preserve"> </w:t>
      </w:r>
      <w:r w:rsidR="00FA713E" w:rsidRPr="000D55A4">
        <w:rPr>
          <w:rFonts w:ascii="Times New Roman" w:hAnsi="Times New Roman" w:cs="Times New Roman"/>
          <w:noProof/>
          <w:sz w:val="24"/>
          <w:szCs w:val="24"/>
        </w:rPr>
        <w:t>C</w:t>
      </w:r>
      <w:r w:rsidR="007D71B0" w:rsidRPr="000D55A4">
        <w:rPr>
          <w:rFonts w:ascii="Times New Roman" w:hAnsi="Times New Roman" w:cs="Times New Roman"/>
          <w:noProof/>
          <w:sz w:val="24"/>
          <w:szCs w:val="24"/>
        </w:rPr>
        <w:t>urrent</w:t>
      </w:r>
      <w:r w:rsidR="007D71B0">
        <w:rPr>
          <w:rFonts w:ascii="Times New Roman" w:hAnsi="Times New Roman" w:cs="Times New Roman"/>
          <w:sz w:val="24"/>
          <w:szCs w:val="24"/>
        </w:rPr>
        <w:t xml:space="preserve"> </w:t>
      </w:r>
      <w:r w:rsidR="007D71B0" w:rsidRPr="006D30B2">
        <w:rPr>
          <w:rFonts w:ascii="Times New Roman" w:hAnsi="Times New Roman" w:cs="Times New Roman"/>
          <w:noProof/>
          <w:sz w:val="24"/>
          <w:szCs w:val="24"/>
        </w:rPr>
        <w:t>scholarship</w:t>
      </w:r>
      <w:r w:rsidR="006D30B2">
        <w:rPr>
          <w:rFonts w:ascii="Times New Roman" w:hAnsi="Times New Roman" w:cs="Times New Roman"/>
          <w:noProof/>
          <w:sz w:val="24"/>
          <w:szCs w:val="24"/>
        </w:rPr>
        <w:t>,</w:t>
      </w:r>
      <w:r w:rsidR="007D71B0">
        <w:rPr>
          <w:rFonts w:ascii="Times New Roman" w:hAnsi="Times New Roman" w:cs="Times New Roman"/>
          <w:sz w:val="24"/>
          <w:szCs w:val="24"/>
        </w:rPr>
        <w:t xml:space="preserve"> </w:t>
      </w:r>
      <w:r w:rsidR="000D55A4">
        <w:rPr>
          <w:rFonts w:ascii="Times New Roman" w:hAnsi="Times New Roman" w:cs="Times New Roman"/>
          <w:sz w:val="24"/>
          <w:szCs w:val="24"/>
        </w:rPr>
        <w:t xml:space="preserve">however, </w:t>
      </w:r>
      <w:r w:rsidR="007D71B0">
        <w:rPr>
          <w:rFonts w:ascii="Times New Roman" w:hAnsi="Times New Roman" w:cs="Times New Roman"/>
          <w:sz w:val="24"/>
          <w:szCs w:val="24"/>
        </w:rPr>
        <w:t>allows for an understanding of what modern scholarly approaches to Counterinsurgency and Guerrilla Warfare is and is likely to be in the future</w:t>
      </w:r>
      <w:r w:rsidR="00C22489">
        <w:rPr>
          <w:rFonts w:ascii="Times New Roman" w:hAnsi="Times New Roman" w:cs="Times New Roman"/>
          <w:sz w:val="24"/>
          <w:szCs w:val="24"/>
        </w:rPr>
        <w:t xml:space="preserve">, for example, </w:t>
      </w:r>
      <w:r w:rsidR="00C22489" w:rsidRPr="00C22489">
        <w:rPr>
          <w:rFonts w:ascii="Times New Roman" w:hAnsi="Times New Roman" w:cs="Times New Roman"/>
          <w:sz w:val="24"/>
          <w:szCs w:val="24"/>
        </w:rPr>
        <w:t xml:space="preserve">Simon Innes-Robins </w:t>
      </w:r>
      <w:r w:rsidR="00C22489" w:rsidRPr="00C22489">
        <w:rPr>
          <w:rFonts w:ascii="Times New Roman" w:hAnsi="Times New Roman" w:cs="Times New Roman"/>
          <w:i/>
          <w:sz w:val="24"/>
          <w:szCs w:val="24"/>
        </w:rPr>
        <w:t>Dirty Wars: A Century of Counterinsurgency</w:t>
      </w:r>
      <w:r w:rsidR="007D71B0">
        <w:rPr>
          <w:rFonts w:ascii="Times New Roman" w:hAnsi="Times New Roman" w:cs="Times New Roman"/>
          <w:sz w:val="24"/>
          <w:szCs w:val="24"/>
        </w:rPr>
        <w:t>.</w:t>
      </w:r>
      <w:r w:rsidR="00C22489">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w:t>
      </w:r>
      <w:r w:rsidR="00180E8C">
        <w:rPr>
          <w:rFonts w:ascii="Times New Roman" w:hAnsi="Times New Roman" w:cs="Times New Roman"/>
          <w:noProof/>
          <w:sz w:val="24"/>
          <w:szCs w:val="24"/>
        </w:rPr>
        <w:t>The p</w:t>
      </w:r>
      <w:r w:rsidR="007D71B0" w:rsidRPr="00180E8C">
        <w:rPr>
          <w:rFonts w:ascii="Times New Roman" w:hAnsi="Times New Roman" w:cs="Times New Roman"/>
          <w:noProof/>
          <w:sz w:val="24"/>
          <w:szCs w:val="24"/>
        </w:rPr>
        <w:t>opulist</w:t>
      </w:r>
      <w:r w:rsidR="007D71B0">
        <w:rPr>
          <w:rFonts w:ascii="Times New Roman" w:hAnsi="Times New Roman" w:cs="Times New Roman"/>
          <w:sz w:val="24"/>
          <w:szCs w:val="24"/>
        </w:rPr>
        <w:t xml:space="preserve"> scholarship will be used to gain a basic understanding of Counterinsurgencies and will be used as supporting evidence with the academic scholars taking priority.</w:t>
      </w:r>
      <w:r w:rsidR="00FA713E">
        <w:rPr>
          <w:rFonts w:ascii="Times New Roman" w:hAnsi="Times New Roman" w:cs="Times New Roman"/>
          <w:sz w:val="24"/>
          <w:szCs w:val="24"/>
        </w:rPr>
        <w:t xml:space="preserve"> </w:t>
      </w:r>
      <w:r w:rsidR="00174B76">
        <w:rPr>
          <w:rFonts w:ascii="Times New Roman" w:hAnsi="Times New Roman" w:cs="Times New Roman"/>
          <w:sz w:val="24"/>
          <w:szCs w:val="24"/>
        </w:rPr>
        <w:t>An example of a populist</w:t>
      </w:r>
      <w:r w:rsidR="00D1576D">
        <w:rPr>
          <w:rFonts w:ascii="Times New Roman" w:hAnsi="Times New Roman" w:cs="Times New Roman"/>
          <w:sz w:val="24"/>
          <w:szCs w:val="24"/>
        </w:rPr>
        <w:t xml:space="preserve"> scholar relevant to Guerrilla W</w:t>
      </w:r>
      <w:r w:rsidR="00174B76">
        <w:rPr>
          <w:rFonts w:ascii="Times New Roman" w:hAnsi="Times New Roman" w:cs="Times New Roman"/>
          <w:sz w:val="24"/>
          <w:szCs w:val="24"/>
        </w:rPr>
        <w:t>arfare is Max Boot</w:t>
      </w:r>
      <w:r w:rsidR="00FA713E">
        <w:rPr>
          <w:rFonts w:ascii="Times New Roman" w:hAnsi="Times New Roman" w:cs="Times New Roman"/>
          <w:sz w:val="24"/>
          <w:szCs w:val="24"/>
        </w:rPr>
        <w:t>.</w:t>
      </w:r>
      <w:r w:rsidR="00FA713E">
        <w:rPr>
          <w:rStyle w:val="FootnoteReference"/>
          <w:rFonts w:ascii="Times New Roman" w:hAnsi="Times New Roman" w:cs="Times New Roman"/>
          <w:sz w:val="24"/>
          <w:szCs w:val="24"/>
        </w:rPr>
        <w:footnoteReference w:id="24"/>
      </w:r>
      <w:r w:rsidR="007D71B0">
        <w:rPr>
          <w:rFonts w:ascii="Times New Roman" w:hAnsi="Times New Roman" w:cs="Times New Roman"/>
          <w:sz w:val="24"/>
          <w:szCs w:val="24"/>
        </w:rPr>
        <w:t xml:space="preserve"> </w:t>
      </w:r>
      <w:r w:rsidR="007D71B0">
        <w:rPr>
          <w:rFonts w:ascii="Times New Roman" w:hAnsi="Times New Roman" w:cs="Times New Roman"/>
          <w:sz w:val="24"/>
          <w:szCs w:val="24"/>
        </w:rPr>
        <w:lastRenderedPageBreak/>
        <w:t xml:space="preserve">However, populist historians are usually an easier read and make their arguments more succinctly compared to academic scholars. </w:t>
      </w:r>
    </w:p>
    <w:p w:rsidR="00951F42" w:rsidRDefault="00E07406" w:rsidP="005F3C4B">
      <w:pPr>
        <w:spacing w:line="480" w:lineRule="auto"/>
        <w:rPr>
          <w:rFonts w:ascii="Times New Roman" w:hAnsi="Times New Roman" w:cs="Times New Roman"/>
          <w:sz w:val="24"/>
          <w:szCs w:val="24"/>
        </w:rPr>
      </w:pPr>
      <w:r w:rsidRPr="00E07406">
        <w:rPr>
          <w:rFonts w:ascii="Times New Roman" w:hAnsi="Times New Roman" w:cs="Times New Roman"/>
          <w:sz w:val="24"/>
          <w:szCs w:val="24"/>
        </w:rPr>
        <w:t>Autobiographies and biographies will be used to create argument especially with the rise of military spending cuts and military co</w:t>
      </w:r>
      <w:r w:rsidR="008218E4">
        <w:rPr>
          <w:rFonts w:ascii="Times New Roman" w:hAnsi="Times New Roman" w:cs="Times New Roman"/>
          <w:sz w:val="24"/>
          <w:szCs w:val="24"/>
        </w:rPr>
        <w:t>alitions being formed.</w:t>
      </w:r>
      <w:r w:rsidRPr="00E07406">
        <w:rPr>
          <w:rFonts w:ascii="Times New Roman" w:hAnsi="Times New Roman" w:cs="Times New Roman"/>
          <w:sz w:val="24"/>
          <w:szCs w:val="24"/>
        </w:rPr>
        <w:t xml:space="preserve"> </w:t>
      </w:r>
      <w:r w:rsidR="00180E8C">
        <w:rPr>
          <w:rFonts w:ascii="Times New Roman" w:hAnsi="Times New Roman" w:cs="Times New Roman"/>
          <w:sz w:val="24"/>
          <w:szCs w:val="24"/>
        </w:rPr>
        <w:t xml:space="preserve">The </w:t>
      </w:r>
      <w:r w:rsidR="00180E8C" w:rsidRPr="00180E8C">
        <w:rPr>
          <w:rFonts w:ascii="Times New Roman" w:hAnsi="Times New Roman" w:cs="Times New Roman"/>
          <w:noProof/>
          <w:sz w:val="24"/>
          <w:szCs w:val="24"/>
        </w:rPr>
        <w:t>autobiogr</w:t>
      </w:r>
      <w:r w:rsidR="00180E8C">
        <w:rPr>
          <w:rFonts w:ascii="Times New Roman" w:hAnsi="Times New Roman" w:cs="Times New Roman"/>
          <w:noProof/>
          <w:sz w:val="24"/>
          <w:szCs w:val="24"/>
        </w:rPr>
        <w:t>ap</w:t>
      </w:r>
      <w:r w:rsidR="00180E8C" w:rsidRPr="00180E8C">
        <w:rPr>
          <w:rFonts w:ascii="Times New Roman" w:hAnsi="Times New Roman" w:cs="Times New Roman"/>
          <w:noProof/>
          <w:sz w:val="24"/>
          <w:szCs w:val="24"/>
        </w:rPr>
        <w:t>hies</w:t>
      </w:r>
      <w:r w:rsidR="00180E8C">
        <w:rPr>
          <w:rFonts w:ascii="Times New Roman" w:hAnsi="Times New Roman" w:cs="Times New Roman"/>
          <w:sz w:val="24"/>
          <w:szCs w:val="24"/>
        </w:rPr>
        <w:t xml:space="preserve"> and </w:t>
      </w:r>
      <w:r w:rsidR="00180E8C" w:rsidRPr="00180E8C">
        <w:rPr>
          <w:rFonts w:ascii="Times New Roman" w:hAnsi="Times New Roman" w:cs="Times New Roman"/>
          <w:noProof/>
          <w:sz w:val="24"/>
          <w:szCs w:val="24"/>
        </w:rPr>
        <w:t>biogr</w:t>
      </w:r>
      <w:r w:rsidR="00180E8C">
        <w:rPr>
          <w:rFonts w:ascii="Times New Roman" w:hAnsi="Times New Roman" w:cs="Times New Roman"/>
          <w:noProof/>
          <w:sz w:val="24"/>
          <w:szCs w:val="24"/>
        </w:rPr>
        <w:t>ap</w:t>
      </w:r>
      <w:r w:rsidR="00180E8C" w:rsidRPr="00180E8C">
        <w:rPr>
          <w:rFonts w:ascii="Times New Roman" w:hAnsi="Times New Roman" w:cs="Times New Roman"/>
          <w:noProof/>
          <w:sz w:val="24"/>
          <w:szCs w:val="24"/>
        </w:rPr>
        <w:t>hies</w:t>
      </w:r>
      <w:r w:rsidR="00180E8C">
        <w:rPr>
          <w:rFonts w:ascii="Times New Roman" w:hAnsi="Times New Roman" w:cs="Times New Roman"/>
          <w:sz w:val="24"/>
          <w:szCs w:val="24"/>
        </w:rPr>
        <w:t xml:space="preserve"> will be used to express subjective concerns over political m</w:t>
      </w:r>
      <w:r w:rsidR="00180E8C">
        <w:rPr>
          <w:rFonts w:ascii="Times New Roman" w:hAnsi="Times New Roman" w:cs="Times New Roman"/>
          <w:noProof/>
          <w:sz w:val="24"/>
          <w:szCs w:val="24"/>
        </w:rPr>
        <w:t>ishandl</w:t>
      </w:r>
      <w:r w:rsidR="00180E8C" w:rsidRPr="00180E8C">
        <w:rPr>
          <w:rFonts w:ascii="Times New Roman" w:hAnsi="Times New Roman" w:cs="Times New Roman"/>
          <w:noProof/>
          <w:sz w:val="24"/>
          <w:szCs w:val="24"/>
        </w:rPr>
        <w:t>ing</w:t>
      </w:r>
      <w:r w:rsidR="00180E8C">
        <w:rPr>
          <w:rFonts w:ascii="Times New Roman" w:hAnsi="Times New Roman" w:cs="Times New Roman"/>
          <w:sz w:val="24"/>
          <w:szCs w:val="24"/>
        </w:rPr>
        <w:t xml:space="preserve"> and its consequences for </w:t>
      </w:r>
      <w:r w:rsidR="00180E8C" w:rsidRPr="00180E8C">
        <w:rPr>
          <w:rFonts w:ascii="Times New Roman" w:hAnsi="Times New Roman" w:cs="Times New Roman"/>
          <w:noProof/>
          <w:sz w:val="24"/>
          <w:szCs w:val="24"/>
        </w:rPr>
        <w:t>the</w:t>
      </w:r>
      <w:r w:rsidR="00180E8C">
        <w:rPr>
          <w:rFonts w:ascii="Times New Roman" w:hAnsi="Times New Roman" w:cs="Times New Roman"/>
          <w:sz w:val="24"/>
          <w:szCs w:val="24"/>
        </w:rPr>
        <w:t xml:space="preserve"> soldiers on the ground. </w:t>
      </w:r>
      <w:r w:rsidR="008218E4">
        <w:rPr>
          <w:rFonts w:ascii="Times New Roman" w:hAnsi="Times New Roman" w:cs="Times New Roman"/>
          <w:sz w:val="24"/>
          <w:szCs w:val="24"/>
        </w:rPr>
        <w:t xml:space="preserve">Especially when it comes to spending cuts and troop reductions. </w:t>
      </w:r>
      <w:r w:rsidR="00FA713E">
        <w:rPr>
          <w:rFonts w:ascii="Times New Roman" w:hAnsi="Times New Roman" w:cs="Times New Roman"/>
          <w:sz w:val="24"/>
          <w:szCs w:val="24"/>
        </w:rPr>
        <w:t xml:space="preserve">For example, </w:t>
      </w:r>
      <w:r w:rsidR="00174B76">
        <w:rPr>
          <w:rFonts w:ascii="Times New Roman" w:hAnsi="Times New Roman" w:cs="Times New Roman"/>
          <w:sz w:val="24"/>
          <w:szCs w:val="24"/>
        </w:rPr>
        <w:t xml:space="preserve">Richard Dannatt’s memoir </w:t>
      </w:r>
      <w:r w:rsidR="00174B76">
        <w:rPr>
          <w:rFonts w:ascii="Times New Roman" w:hAnsi="Times New Roman" w:cs="Times New Roman"/>
          <w:i/>
          <w:sz w:val="24"/>
          <w:szCs w:val="24"/>
        </w:rPr>
        <w:t>Leading from the Front</w:t>
      </w:r>
      <w:r w:rsidR="00FA713E">
        <w:rPr>
          <w:rFonts w:ascii="Times New Roman" w:hAnsi="Times New Roman" w:cs="Times New Roman"/>
          <w:sz w:val="24"/>
          <w:szCs w:val="24"/>
        </w:rPr>
        <w:t>.</w:t>
      </w:r>
      <w:r w:rsidR="00FA713E">
        <w:rPr>
          <w:rStyle w:val="FootnoteReference"/>
          <w:rFonts w:ascii="Times New Roman" w:hAnsi="Times New Roman" w:cs="Times New Roman"/>
          <w:sz w:val="24"/>
          <w:szCs w:val="24"/>
        </w:rPr>
        <w:footnoteReference w:id="25"/>
      </w:r>
      <w:r w:rsidR="00FA713E">
        <w:rPr>
          <w:rFonts w:ascii="Times New Roman" w:hAnsi="Times New Roman" w:cs="Times New Roman"/>
          <w:sz w:val="24"/>
          <w:szCs w:val="24"/>
        </w:rPr>
        <w:t xml:space="preserve"> </w:t>
      </w:r>
      <w:r w:rsidR="00180E8C">
        <w:rPr>
          <w:rFonts w:ascii="Times New Roman" w:hAnsi="Times New Roman" w:cs="Times New Roman"/>
          <w:sz w:val="24"/>
          <w:szCs w:val="24"/>
        </w:rPr>
        <w:t xml:space="preserve">Additionally, the new development of coalitions has meant that </w:t>
      </w:r>
      <w:r w:rsidR="00180E8C">
        <w:rPr>
          <w:rFonts w:ascii="Times New Roman" w:hAnsi="Times New Roman" w:cs="Times New Roman"/>
          <w:noProof/>
          <w:sz w:val="24"/>
          <w:szCs w:val="24"/>
        </w:rPr>
        <w:t>G</w:t>
      </w:r>
      <w:r w:rsidR="00180E8C" w:rsidRPr="00180E8C">
        <w:rPr>
          <w:rFonts w:ascii="Times New Roman" w:hAnsi="Times New Roman" w:cs="Times New Roman"/>
          <w:noProof/>
          <w:sz w:val="24"/>
          <w:szCs w:val="24"/>
        </w:rPr>
        <w:t>ener</w:t>
      </w:r>
      <w:r w:rsidR="00180E8C">
        <w:rPr>
          <w:rFonts w:ascii="Times New Roman" w:hAnsi="Times New Roman" w:cs="Times New Roman"/>
          <w:noProof/>
          <w:sz w:val="24"/>
          <w:szCs w:val="24"/>
        </w:rPr>
        <w:t>a</w:t>
      </w:r>
      <w:r w:rsidR="00180E8C" w:rsidRPr="00180E8C">
        <w:rPr>
          <w:rFonts w:ascii="Times New Roman" w:hAnsi="Times New Roman" w:cs="Times New Roman"/>
          <w:noProof/>
          <w:sz w:val="24"/>
          <w:szCs w:val="24"/>
        </w:rPr>
        <w:t>ls</w:t>
      </w:r>
      <w:r w:rsidR="00180E8C">
        <w:rPr>
          <w:rFonts w:ascii="Times New Roman" w:hAnsi="Times New Roman" w:cs="Times New Roman"/>
          <w:sz w:val="24"/>
          <w:szCs w:val="24"/>
        </w:rPr>
        <w:t xml:space="preserve"> are now military diplomats as opposed to </w:t>
      </w:r>
      <w:r w:rsidR="00180E8C" w:rsidRPr="008218E4">
        <w:rPr>
          <w:rFonts w:ascii="Times New Roman" w:hAnsi="Times New Roman" w:cs="Times New Roman"/>
          <w:noProof/>
          <w:sz w:val="24"/>
          <w:szCs w:val="24"/>
        </w:rPr>
        <w:t>a</w:t>
      </w:r>
      <w:r w:rsidR="008218E4">
        <w:rPr>
          <w:rFonts w:ascii="Times New Roman" w:hAnsi="Times New Roman" w:cs="Times New Roman"/>
          <w:noProof/>
          <w:sz w:val="24"/>
          <w:szCs w:val="24"/>
        </w:rPr>
        <w:t>n</w:t>
      </w:r>
      <w:r w:rsidR="00180E8C" w:rsidRPr="008218E4">
        <w:rPr>
          <w:rFonts w:ascii="Times New Roman" w:hAnsi="Times New Roman" w:cs="Times New Roman"/>
          <w:noProof/>
          <w:sz w:val="24"/>
          <w:szCs w:val="24"/>
        </w:rPr>
        <w:t xml:space="preserve"> independent free-thinking entity. </w:t>
      </w:r>
      <w:r w:rsidR="00951F42" w:rsidRPr="008218E4">
        <w:rPr>
          <w:rFonts w:ascii="Times New Roman" w:hAnsi="Times New Roman" w:cs="Times New Roman"/>
          <w:noProof/>
          <w:sz w:val="24"/>
          <w:szCs w:val="24"/>
        </w:rPr>
        <w:t>Autobiographies</w:t>
      </w:r>
      <w:r w:rsidR="00951F42">
        <w:rPr>
          <w:rFonts w:ascii="Times New Roman" w:hAnsi="Times New Roman" w:cs="Times New Roman"/>
          <w:sz w:val="24"/>
          <w:szCs w:val="24"/>
        </w:rPr>
        <w:t>,</w:t>
      </w:r>
      <w:r w:rsidR="007D71B0">
        <w:rPr>
          <w:rFonts w:ascii="Times New Roman" w:hAnsi="Times New Roman" w:cs="Times New Roman"/>
          <w:sz w:val="24"/>
          <w:szCs w:val="24"/>
        </w:rPr>
        <w:t xml:space="preserve"> memoirs and biographies allow the research </w:t>
      </w:r>
      <w:r w:rsidR="00951F42">
        <w:rPr>
          <w:rFonts w:ascii="Times New Roman" w:hAnsi="Times New Roman" w:cs="Times New Roman"/>
          <w:sz w:val="24"/>
          <w:szCs w:val="24"/>
        </w:rPr>
        <w:t xml:space="preserve">and subsequent writing </w:t>
      </w:r>
      <w:r w:rsidR="007D71B0">
        <w:rPr>
          <w:rFonts w:ascii="Times New Roman" w:hAnsi="Times New Roman" w:cs="Times New Roman"/>
          <w:sz w:val="24"/>
          <w:szCs w:val="24"/>
        </w:rPr>
        <w:t xml:space="preserve">to be more </w:t>
      </w:r>
      <w:r w:rsidR="00951F42">
        <w:rPr>
          <w:rFonts w:ascii="Times New Roman" w:hAnsi="Times New Roman" w:cs="Times New Roman"/>
          <w:sz w:val="24"/>
          <w:szCs w:val="24"/>
        </w:rPr>
        <w:t xml:space="preserve">reflective because they allow for personal experience to be reflected upon. This is specifically so with autobiographies of key figures within military circles. Such as Lieutenant Colonels and Generals who create the strategies and tactics that either work </w:t>
      </w:r>
      <w:r w:rsidR="00951F42" w:rsidRPr="00180E8C">
        <w:rPr>
          <w:rFonts w:ascii="Times New Roman" w:hAnsi="Times New Roman" w:cs="Times New Roman"/>
          <w:noProof/>
          <w:sz w:val="24"/>
          <w:szCs w:val="24"/>
        </w:rPr>
        <w:t>o</w:t>
      </w:r>
      <w:r w:rsidR="00180E8C">
        <w:rPr>
          <w:rFonts w:ascii="Times New Roman" w:hAnsi="Times New Roman" w:cs="Times New Roman"/>
          <w:noProof/>
          <w:sz w:val="24"/>
          <w:szCs w:val="24"/>
        </w:rPr>
        <w:t>r</w:t>
      </w:r>
      <w:r w:rsidR="00951F42">
        <w:rPr>
          <w:rFonts w:ascii="Times New Roman" w:hAnsi="Times New Roman" w:cs="Times New Roman"/>
          <w:sz w:val="24"/>
          <w:szCs w:val="24"/>
        </w:rPr>
        <w:t xml:space="preserve"> fail and their reasoning behind the conflict. Autobiographies especially allow for personal reflection of mistakes made and how to correct them for future commanders in similar situations. </w:t>
      </w:r>
    </w:p>
    <w:p w:rsidR="00E07406" w:rsidRDefault="00E07406" w:rsidP="005F3C4B">
      <w:pPr>
        <w:spacing w:line="480" w:lineRule="auto"/>
        <w:rPr>
          <w:rFonts w:ascii="Times New Roman" w:hAnsi="Times New Roman" w:cs="Times New Roman"/>
          <w:sz w:val="24"/>
          <w:szCs w:val="24"/>
        </w:rPr>
      </w:pPr>
      <w:r w:rsidRPr="00E07406">
        <w:rPr>
          <w:rFonts w:ascii="Times New Roman" w:hAnsi="Times New Roman" w:cs="Times New Roman"/>
          <w:sz w:val="24"/>
          <w:szCs w:val="24"/>
        </w:rPr>
        <w:t>Primary sources will be used to illustrate key points that commanders have taken on board when making strategic and tactical decisions. For example, Sun-</w:t>
      </w:r>
      <w:r w:rsidR="00970BD2">
        <w:rPr>
          <w:rFonts w:ascii="Times New Roman" w:hAnsi="Times New Roman" w:cs="Times New Roman"/>
          <w:noProof/>
          <w:sz w:val="24"/>
          <w:szCs w:val="24"/>
        </w:rPr>
        <w:t>T</w:t>
      </w:r>
      <w:r w:rsidRPr="00970BD2">
        <w:rPr>
          <w:rFonts w:ascii="Times New Roman" w:hAnsi="Times New Roman" w:cs="Times New Roman"/>
          <w:noProof/>
          <w:sz w:val="24"/>
          <w:szCs w:val="24"/>
        </w:rPr>
        <w:t>zu</w:t>
      </w:r>
      <w:r w:rsidRPr="00E07406">
        <w:rPr>
          <w:rFonts w:ascii="Times New Roman" w:hAnsi="Times New Roman" w:cs="Times New Roman"/>
          <w:sz w:val="24"/>
          <w:szCs w:val="24"/>
        </w:rPr>
        <w:t xml:space="preserve"> (an ancient Chinese military source) heavily influenced Mao Tse-Tung when he created his insurgency against Chiang Kai-shek’s Nationalist China. Mao Tse-Tung later influenced Ernesto ‘Che’ Guevara and Vo Nguyen Giap in their campaigns against the </w:t>
      </w:r>
      <w:r w:rsidRPr="00180E8C">
        <w:rPr>
          <w:rFonts w:ascii="Times New Roman" w:hAnsi="Times New Roman" w:cs="Times New Roman"/>
          <w:noProof/>
          <w:sz w:val="24"/>
          <w:szCs w:val="24"/>
        </w:rPr>
        <w:t>US</w:t>
      </w:r>
      <w:r w:rsidR="00180E8C">
        <w:rPr>
          <w:rFonts w:ascii="Times New Roman" w:hAnsi="Times New Roman" w:cs="Times New Roman"/>
          <w:noProof/>
          <w:sz w:val="24"/>
          <w:szCs w:val="24"/>
        </w:rPr>
        <w:t>-</w:t>
      </w:r>
      <w:r w:rsidRPr="00180E8C">
        <w:rPr>
          <w:rFonts w:ascii="Times New Roman" w:hAnsi="Times New Roman" w:cs="Times New Roman"/>
          <w:noProof/>
          <w:sz w:val="24"/>
          <w:szCs w:val="24"/>
        </w:rPr>
        <w:t>backed</w:t>
      </w:r>
      <w:r w:rsidRPr="00E07406">
        <w:rPr>
          <w:rFonts w:ascii="Times New Roman" w:hAnsi="Times New Roman" w:cs="Times New Roman"/>
          <w:sz w:val="24"/>
          <w:szCs w:val="24"/>
        </w:rPr>
        <w:t xml:space="preserve"> Cuban Government and the </w:t>
      </w:r>
      <w:r w:rsidRPr="00180E8C">
        <w:rPr>
          <w:rFonts w:ascii="Times New Roman" w:hAnsi="Times New Roman" w:cs="Times New Roman"/>
          <w:noProof/>
          <w:sz w:val="24"/>
          <w:szCs w:val="24"/>
        </w:rPr>
        <w:t>US</w:t>
      </w:r>
      <w:r w:rsidR="00180E8C">
        <w:rPr>
          <w:rFonts w:ascii="Times New Roman" w:hAnsi="Times New Roman" w:cs="Times New Roman"/>
          <w:noProof/>
          <w:sz w:val="24"/>
          <w:szCs w:val="24"/>
        </w:rPr>
        <w:t>-</w:t>
      </w:r>
      <w:r w:rsidRPr="00180E8C">
        <w:rPr>
          <w:rFonts w:ascii="Times New Roman" w:hAnsi="Times New Roman" w:cs="Times New Roman"/>
          <w:noProof/>
          <w:sz w:val="24"/>
          <w:szCs w:val="24"/>
        </w:rPr>
        <w:t>backed</w:t>
      </w:r>
      <w:r w:rsidRPr="00E07406">
        <w:rPr>
          <w:rFonts w:ascii="Times New Roman" w:hAnsi="Times New Roman" w:cs="Times New Roman"/>
          <w:sz w:val="24"/>
          <w:szCs w:val="24"/>
        </w:rPr>
        <w:t xml:space="preserve"> French and South Vietnamese Governments respectively.</w:t>
      </w:r>
      <w:r w:rsidR="00FA713E">
        <w:rPr>
          <w:rStyle w:val="FootnoteReference"/>
          <w:rFonts w:ascii="Times New Roman" w:hAnsi="Times New Roman" w:cs="Times New Roman"/>
          <w:sz w:val="24"/>
          <w:szCs w:val="24"/>
        </w:rPr>
        <w:footnoteReference w:id="26"/>
      </w:r>
    </w:p>
    <w:p w:rsidR="00A2061E" w:rsidRDefault="00A2061E" w:rsidP="005F3C4B">
      <w:pPr>
        <w:spacing w:line="480" w:lineRule="auto"/>
        <w:rPr>
          <w:rFonts w:ascii="Times New Roman" w:hAnsi="Times New Roman" w:cs="Times New Roman"/>
          <w:sz w:val="24"/>
          <w:szCs w:val="24"/>
        </w:rPr>
      </w:pPr>
    </w:p>
    <w:p w:rsidR="00A2061E" w:rsidRDefault="00A2061E" w:rsidP="005F3C4B">
      <w:pPr>
        <w:spacing w:line="480" w:lineRule="auto"/>
        <w:rPr>
          <w:rFonts w:ascii="Times New Roman" w:hAnsi="Times New Roman" w:cs="Times New Roman"/>
          <w:sz w:val="24"/>
          <w:szCs w:val="24"/>
        </w:rPr>
      </w:pPr>
      <w:r>
        <w:rPr>
          <w:rFonts w:ascii="Times New Roman" w:hAnsi="Times New Roman" w:cs="Times New Roman"/>
          <w:b/>
          <w:sz w:val="24"/>
          <w:szCs w:val="24"/>
        </w:rPr>
        <w:lastRenderedPageBreak/>
        <w:t>Problems</w:t>
      </w:r>
    </w:p>
    <w:p w:rsidR="00A2061E" w:rsidRDefault="00A2061E" w:rsidP="005F3C4B">
      <w:pPr>
        <w:spacing w:line="480" w:lineRule="auto"/>
        <w:rPr>
          <w:rFonts w:ascii="Times New Roman" w:hAnsi="Times New Roman" w:cs="Times New Roman"/>
          <w:sz w:val="24"/>
          <w:szCs w:val="24"/>
        </w:rPr>
      </w:pPr>
      <w:r w:rsidRPr="00A2061E">
        <w:rPr>
          <w:rFonts w:ascii="Times New Roman" w:hAnsi="Times New Roman" w:cs="Times New Roman"/>
          <w:sz w:val="24"/>
          <w:szCs w:val="24"/>
        </w:rPr>
        <w:t xml:space="preserve">There have been many obstacles to cross when planning the dissertation and researching for and finding sources and scholarship. The main problem I have had is that </w:t>
      </w:r>
      <w:r w:rsidRPr="00180E8C">
        <w:rPr>
          <w:rFonts w:ascii="Times New Roman" w:hAnsi="Times New Roman" w:cs="Times New Roman"/>
          <w:noProof/>
          <w:sz w:val="24"/>
          <w:szCs w:val="24"/>
        </w:rPr>
        <w:t>post</w:t>
      </w:r>
      <w:r w:rsidR="00180E8C">
        <w:rPr>
          <w:rFonts w:ascii="Times New Roman" w:hAnsi="Times New Roman" w:cs="Times New Roman"/>
          <w:noProof/>
          <w:sz w:val="24"/>
          <w:szCs w:val="24"/>
        </w:rPr>
        <w:t>-</w:t>
      </w:r>
      <w:r w:rsidRPr="00180E8C">
        <w:rPr>
          <w:rFonts w:ascii="Times New Roman" w:hAnsi="Times New Roman" w:cs="Times New Roman"/>
          <w:noProof/>
          <w:sz w:val="24"/>
          <w:szCs w:val="24"/>
        </w:rPr>
        <w:t>1945</w:t>
      </w:r>
      <w:r w:rsidRPr="00A2061E">
        <w:rPr>
          <w:rFonts w:ascii="Times New Roman" w:hAnsi="Times New Roman" w:cs="Times New Roman"/>
          <w:sz w:val="24"/>
          <w:szCs w:val="24"/>
        </w:rPr>
        <w:t xml:space="preserve"> warfare is so topical and as Guerrilla Wars and Insurgencies are becoming more common as they are cheaper to run than a conventional war. Additionally, the 20th and 21st Centuries have a highly literate </w:t>
      </w:r>
      <w:r w:rsidRPr="00180E8C">
        <w:rPr>
          <w:rFonts w:ascii="Times New Roman" w:hAnsi="Times New Roman" w:cs="Times New Roman"/>
          <w:noProof/>
          <w:sz w:val="24"/>
          <w:szCs w:val="24"/>
        </w:rPr>
        <w:t>population</w:t>
      </w:r>
      <w:r w:rsidR="00180E8C">
        <w:rPr>
          <w:rFonts w:ascii="Times New Roman" w:hAnsi="Times New Roman" w:cs="Times New Roman"/>
          <w:noProof/>
          <w:sz w:val="24"/>
          <w:szCs w:val="24"/>
        </w:rPr>
        <w:t>, therefore,</w:t>
      </w:r>
      <w:r w:rsidRPr="00A2061E">
        <w:rPr>
          <w:rFonts w:ascii="Times New Roman" w:hAnsi="Times New Roman" w:cs="Times New Roman"/>
          <w:sz w:val="24"/>
          <w:szCs w:val="24"/>
        </w:rPr>
        <w:t xml:space="preserve"> finding politically motivated journalism, populist scholarship and other heavily opinionated sources </w:t>
      </w:r>
      <w:r w:rsidR="00180E8C">
        <w:rPr>
          <w:rFonts w:ascii="Times New Roman" w:hAnsi="Times New Roman" w:cs="Times New Roman"/>
          <w:noProof/>
          <w:sz w:val="24"/>
          <w:szCs w:val="24"/>
        </w:rPr>
        <w:t>are</w:t>
      </w:r>
      <w:r w:rsidRPr="00A2061E">
        <w:rPr>
          <w:rFonts w:ascii="Times New Roman" w:hAnsi="Times New Roman" w:cs="Times New Roman"/>
          <w:sz w:val="24"/>
          <w:szCs w:val="24"/>
        </w:rPr>
        <w:t xml:space="preserve"> very easy and must all be taken with extreme care. Additionally, there are many academic works about guerrilla warfare and the decline of colonial </w:t>
      </w:r>
      <w:r w:rsidRPr="00180E8C">
        <w:rPr>
          <w:rFonts w:ascii="Times New Roman" w:hAnsi="Times New Roman" w:cs="Times New Roman"/>
          <w:noProof/>
          <w:sz w:val="24"/>
          <w:szCs w:val="24"/>
        </w:rPr>
        <w:t>empires</w:t>
      </w:r>
      <w:r w:rsidR="00180E8C">
        <w:rPr>
          <w:rFonts w:ascii="Times New Roman" w:hAnsi="Times New Roman" w:cs="Times New Roman"/>
          <w:noProof/>
          <w:sz w:val="24"/>
          <w:szCs w:val="24"/>
        </w:rPr>
        <w:t>,</w:t>
      </w:r>
      <w:r w:rsidRPr="00A2061E">
        <w:rPr>
          <w:rFonts w:ascii="Times New Roman" w:hAnsi="Times New Roman" w:cs="Times New Roman"/>
          <w:sz w:val="24"/>
          <w:szCs w:val="24"/>
        </w:rPr>
        <w:t xml:space="preserve"> therefore, there is a vast amount of opinions, counter opinions, arguments, ideas, concepts to understand. Furthermore, the creation and development of the internet </w:t>
      </w:r>
      <w:r w:rsidRPr="00180E8C">
        <w:rPr>
          <w:rFonts w:ascii="Times New Roman" w:hAnsi="Times New Roman" w:cs="Times New Roman"/>
          <w:noProof/>
          <w:sz w:val="24"/>
          <w:szCs w:val="24"/>
        </w:rPr>
        <w:t>ha</w:t>
      </w:r>
      <w:r w:rsidR="00180E8C">
        <w:rPr>
          <w:rFonts w:ascii="Times New Roman" w:hAnsi="Times New Roman" w:cs="Times New Roman"/>
          <w:noProof/>
          <w:sz w:val="24"/>
          <w:szCs w:val="24"/>
        </w:rPr>
        <w:t>ve</w:t>
      </w:r>
      <w:r w:rsidRPr="00A2061E">
        <w:rPr>
          <w:rFonts w:ascii="Times New Roman" w:hAnsi="Times New Roman" w:cs="Times New Roman"/>
          <w:sz w:val="24"/>
          <w:szCs w:val="24"/>
        </w:rPr>
        <w:t xml:space="preserve"> allowed for an easier collection and gathering of sources of information to be filtered through as opposed to </w:t>
      </w:r>
      <w:r w:rsidRPr="00180E8C">
        <w:rPr>
          <w:rFonts w:ascii="Times New Roman" w:hAnsi="Times New Roman" w:cs="Times New Roman"/>
          <w:noProof/>
          <w:sz w:val="24"/>
          <w:szCs w:val="24"/>
        </w:rPr>
        <w:t>hav</w:t>
      </w:r>
      <w:r w:rsidR="00180E8C">
        <w:rPr>
          <w:rFonts w:ascii="Times New Roman" w:hAnsi="Times New Roman" w:cs="Times New Roman"/>
          <w:noProof/>
          <w:sz w:val="24"/>
          <w:szCs w:val="24"/>
        </w:rPr>
        <w:t>ing</w:t>
      </w:r>
      <w:r w:rsidRPr="00A2061E">
        <w:rPr>
          <w:rFonts w:ascii="Times New Roman" w:hAnsi="Times New Roman" w:cs="Times New Roman"/>
          <w:sz w:val="24"/>
          <w:szCs w:val="24"/>
        </w:rPr>
        <w:t xml:space="preserve"> to rifle through files of archival records by hand.  </w:t>
      </w:r>
      <w:r w:rsidR="00845C0A">
        <w:rPr>
          <w:rFonts w:ascii="Times New Roman" w:hAnsi="Times New Roman" w:cs="Times New Roman"/>
          <w:sz w:val="24"/>
          <w:szCs w:val="24"/>
        </w:rPr>
        <w:t xml:space="preserve">Furthermore, autobiographies and such like are not the most reliable of sources however, this is why I will use a mixture of as many sources as possible to create as clear a picture as possible as opposed to a singular view of counterinsurgency and guerrilla warfare. </w:t>
      </w:r>
    </w:p>
    <w:p w:rsidR="00A2061E" w:rsidRDefault="00A2061E" w:rsidP="005F3C4B">
      <w:pPr>
        <w:spacing w:line="480" w:lineRule="auto"/>
        <w:rPr>
          <w:rFonts w:ascii="Times New Roman" w:hAnsi="Times New Roman" w:cs="Times New Roman"/>
          <w:sz w:val="24"/>
          <w:szCs w:val="24"/>
        </w:rPr>
      </w:pPr>
    </w:p>
    <w:p w:rsidR="00A2061E" w:rsidRDefault="00A2061E" w:rsidP="005F3C4B">
      <w:pPr>
        <w:spacing w:line="480" w:lineRule="auto"/>
        <w:rPr>
          <w:rFonts w:ascii="Times New Roman" w:hAnsi="Times New Roman" w:cs="Times New Roman"/>
          <w:b/>
          <w:sz w:val="24"/>
          <w:szCs w:val="24"/>
        </w:rPr>
      </w:pPr>
      <w:r w:rsidRPr="00A2061E">
        <w:rPr>
          <w:rFonts w:ascii="Times New Roman" w:hAnsi="Times New Roman" w:cs="Times New Roman"/>
          <w:b/>
          <w:sz w:val="24"/>
          <w:szCs w:val="24"/>
        </w:rPr>
        <w:t>Definitions</w:t>
      </w:r>
    </w:p>
    <w:p w:rsidR="008C2FD5" w:rsidRDefault="00A2061E" w:rsidP="005F3C4B">
      <w:pPr>
        <w:spacing w:line="480" w:lineRule="auto"/>
        <w:rPr>
          <w:rFonts w:ascii="Times New Roman" w:hAnsi="Times New Roman" w:cs="Times New Roman"/>
          <w:sz w:val="24"/>
          <w:szCs w:val="24"/>
        </w:rPr>
      </w:pPr>
      <w:r w:rsidRPr="00A2061E">
        <w:rPr>
          <w:rFonts w:ascii="Times New Roman" w:hAnsi="Times New Roman" w:cs="Times New Roman"/>
          <w:sz w:val="24"/>
          <w:szCs w:val="24"/>
        </w:rPr>
        <w:t xml:space="preserve">There has been an issue with defining what it is meant by a Guerrilla, an Insurgent and a Terrorist. Therefore, to solve this issue I researched as much as I could and concluded that “one man’s terrorist is another man’s freedom fighter” and that it really depends on whose outlook do you take into consideration when dealing with this issue. However, the terms are interchangeable and many organisations or groups can fit into one or more categories as opposed to fitting into a very simple grid. </w:t>
      </w:r>
    </w:p>
    <w:p w:rsidR="008C2FD5" w:rsidRDefault="008C2FD5" w:rsidP="005F3C4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I define Terrorism as an Organisation’s or an I</w:t>
      </w:r>
      <w:r w:rsidRPr="008C2FD5">
        <w:rPr>
          <w:rFonts w:ascii="Times New Roman" w:hAnsi="Times New Roman" w:cs="Times New Roman"/>
          <w:sz w:val="24"/>
          <w:szCs w:val="24"/>
        </w:rPr>
        <w:t>ndividual</w:t>
      </w:r>
      <w:r>
        <w:rPr>
          <w:rFonts w:ascii="Times New Roman" w:hAnsi="Times New Roman" w:cs="Times New Roman"/>
          <w:sz w:val="24"/>
          <w:szCs w:val="24"/>
        </w:rPr>
        <w:t>’s</w:t>
      </w:r>
      <w:r w:rsidRPr="008C2FD5">
        <w:rPr>
          <w:rFonts w:ascii="Times New Roman" w:hAnsi="Times New Roman" w:cs="Times New Roman"/>
          <w:sz w:val="24"/>
          <w:szCs w:val="24"/>
        </w:rPr>
        <w:t xml:space="preserve"> attempt to force a government or people into a specific way of thinking by force for political, religious or ideological gain by violence against innocents</w:t>
      </w:r>
      <w:r>
        <w:rPr>
          <w:rFonts w:ascii="Times New Roman" w:hAnsi="Times New Roman" w:cs="Times New Roman"/>
          <w:sz w:val="24"/>
          <w:szCs w:val="24"/>
        </w:rPr>
        <w:t>.</w:t>
      </w:r>
      <w:r w:rsidR="00FA713E">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Examples would be the IRA, Baader-Meinhoff and Black September.</w:t>
      </w:r>
      <w:r w:rsidRPr="008C2FD5">
        <w:rPr>
          <w:rFonts w:ascii="Times New Roman" w:hAnsi="Times New Roman" w:cs="Times New Roman"/>
          <w:sz w:val="24"/>
          <w:szCs w:val="24"/>
        </w:rPr>
        <w:t xml:space="preserve"> </w:t>
      </w:r>
      <w:r>
        <w:rPr>
          <w:rFonts w:ascii="Times New Roman" w:hAnsi="Times New Roman" w:cs="Times New Roman"/>
          <w:sz w:val="24"/>
          <w:szCs w:val="24"/>
        </w:rPr>
        <w:t>My definition of an Insurgency is the lawful or</w:t>
      </w:r>
      <w:r w:rsidRPr="008C2FD5">
        <w:rPr>
          <w:rFonts w:ascii="Times New Roman" w:hAnsi="Times New Roman" w:cs="Times New Roman"/>
          <w:sz w:val="24"/>
          <w:szCs w:val="24"/>
        </w:rPr>
        <w:t xml:space="preserve"> unlawful attempt to stir up sentiments towards an individual, regime or a community by revolt</w:t>
      </w:r>
      <w:r>
        <w:rPr>
          <w:rFonts w:ascii="Times New Roman" w:hAnsi="Times New Roman" w:cs="Times New Roman"/>
          <w:sz w:val="24"/>
          <w:szCs w:val="24"/>
        </w:rPr>
        <w:t xml:space="preserve"> based on one or more legitimate grievances towards the ruling elite.</w:t>
      </w:r>
      <w:r w:rsidR="00FA713E">
        <w:rPr>
          <w:rStyle w:val="FootnoteReference"/>
          <w:rFonts w:ascii="Times New Roman" w:hAnsi="Times New Roman" w:cs="Times New Roman"/>
          <w:sz w:val="24"/>
          <w:szCs w:val="24"/>
        </w:rPr>
        <w:footnoteReference w:id="28"/>
      </w:r>
      <w:r>
        <w:rPr>
          <w:rFonts w:ascii="Times New Roman" w:hAnsi="Times New Roman" w:cs="Times New Roman"/>
          <w:sz w:val="24"/>
          <w:szCs w:val="24"/>
        </w:rPr>
        <w:t xml:space="preserve"> For example, the Viet Cong, MRLA, FLOSY and FLN. My definition of a Guerrilla is a</w:t>
      </w:r>
      <w:r w:rsidRPr="008C2FD5">
        <w:rPr>
          <w:rFonts w:ascii="Times New Roman" w:hAnsi="Times New Roman" w:cs="Times New Roman"/>
          <w:sz w:val="24"/>
          <w:szCs w:val="24"/>
        </w:rPr>
        <w:t xml:space="preserve"> means of fighting that pits a small outnumbered, ill-equipped, un-experienced force against a superior enemy</w:t>
      </w:r>
      <w:r>
        <w:rPr>
          <w:rFonts w:ascii="Times New Roman" w:hAnsi="Times New Roman" w:cs="Times New Roman"/>
          <w:sz w:val="24"/>
          <w:szCs w:val="24"/>
        </w:rPr>
        <w:t>.</w:t>
      </w:r>
      <w:r w:rsidR="00FA713E">
        <w:rPr>
          <w:rStyle w:val="FootnoteReference"/>
          <w:rFonts w:ascii="Times New Roman" w:hAnsi="Times New Roman" w:cs="Times New Roman"/>
          <w:sz w:val="24"/>
          <w:szCs w:val="24"/>
        </w:rPr>
        <w:footnoteReference w:id="29"/>
      </w:r>
      <w:r>
        <w:rPr>
          <w:rFonts w:ascii="Times New Roman" w:hAnsi="Times New Roman" w:cs="Times New Roman"/>
          <w:sz w:val="24"/>
          <w:szCs w:val="24"/>
        </w:rPr>
        <w:t xml:space="preserve"> For example, the Mau Mau.</w:t>
      </w:r>
    </w:p>
    <w:p w:rsidR="008C2FD5" w:rsidRDefault="008C2FD5" w:rsidP="005F3C4B">
      <w:pPr>
        <w:spacing w:line="480" w:lineRule="auto"/>
        <w:rPr>
          <w:rFonts w:ascii="Times New Roman" w:hAnsi="Times New Roman" w:cs="Times New Roman"/>
          <w:sz w:val="24"/>
          <w:szCs w:val="24"/>
        </w:rPr>
      </w:pPr>
    </w:p>
    <w:p w:rsidR="00A2061E" w:rsidRDefault="00A2061E" w:rsidP="005F3C4B">
      <w:pPr>
        <w:spacing w:line="480" w:lineRule="auto"/>
        <w:rPr>
          <w:rFonts w:ascii="Times New Roman" w:hAnsi="Times New Roman" w:cs="Times New Roman"/>
          <w:b/>
          <w:sz w:val="24"/>
          <w:szCs w:val="24"/>
        </w:rPr>
      </w:pPr>
      <w:r>
        <w:rPr>
          <w:rFonts w:ascii="Times New Roman" w:hAnsi="Times New Roman" w:cs="Times New Roman"/>
          <w:b/>
          <w:sz w:val="24"/>
          <w:szCs w:val="24"/>
        </w:rPr>
        <w:t>Concerns</w:t>
      </w:r>
    </w:p>
    <w:p w:rsidR="00A2061E" w:rsidRDefault="00A2061E" w:rsidP="005F3C4B">
      <w:pPr>
        <w:spacing w:line="480" w:lineRule="auto"/>
        <w:rPr>
          <w:rFonts w:ascii="Times New Roman" w:hAnsi="Times New Roman" w:cs="Times New Roman"/>
          <w:sz w:val="24"/>
          <w:szCs w:val="24"/>
        </w:rPr>
      </w:pPr>
      <w:r w:rsidRPr="00A2061E">
        <w:rPr>
          <w:rFonts w:ascii="Times New Roman" w:hAnsi="Times New Roman" w:cs="Times New Roman"/>
          <w:sz w:val="24"/>
          <w:szCs w:val="24"/>
        </w:rPr>
        <w:t>However, a concern that I have noticed is that scholars tend to talk about de-colonialization as something that only happened to individual nations or Empires rather than on a global front. For example, plenty of scholarship exists on British de-colonialization</w:t>
      </w:r>
      <w:r w:rsidR="00FA713E">
        <w:rPr>
          <w:rFonts w:ascii="Times New Roman" w:hAnsi="Times New Roman" w:cs="Times New Roman"/>
          <w:sz w:val="24"/>
          <w:szCs w:val="24"/>
        </w:rPr>
        <w:t>. For example,</w:t>
      </w:r>
      <w:r w:rsidR="00174B76">
        <w:rPr>
          <w:rFonts w:ascii="Times New Roman" w:hAnsi="Times New Roman" w:cs="Times New Roman"/>
          <w:sz w:val="24"/>
          <w:szCs w:val="24"/>
        </w:rPr>
        <w:t xml:space="preserve"> Victoria Nolan’s book </w:t>
      </w:r>
      <w:r w:rsidR="00174B76" w:rsidRPr="00174B76">
        <w:rPr>
          <w:rFonts w:ascii="Times New Roman" w:hAnsi="Times New Roman" w:cs="Times New Roman"/>
          <w:i/>
          <w:sz w:val="24"/>
          <w:szCs w:val="24"/>
        </w:rPr>
        <w:t>Military Leadership and Counterinsurgency: The British Army and Small War Strategy Since World War Two</w:t>
      </w:r>
      <w:r w:rsidR="00FA713E">
        <w:rPr>
          <w:rFonts w:ascii="Times New Roman" w:hAnsi="Times New Roman" w:cs="Times New Roman"/>
          <w:sz w:val="24"/>
          <w:szCs w:val="24"/>
        </w:rPr>
        <w:t>.</w:t>
      </w:r>
      <w:r w:rsidR="00FA713E">
        <w:rPr>
          <w:rStyle w:val="FootnoteReference"/>
          <w:rFonts w:ascii="Times New Roman" w:hAnsi="Times New Roman" w:cs="Times New Roman"/>
          <w:sz w:val="24"/>
          <w:szCs w:val="24"/>
        </w:rPr>
        <w:footnoteReference w:id="30"/>
      </w:r>
      <w:r w:rsidRPr="00A2061E">
        <w:rPr>
          <w:rFonts w:ascii="Times New Roman" w:hAnsi="Times New Roman" w:cs="Times New Roman"/>
          <w:sz w:val="24"/>
          <w:szCs w:val="24"/>
        </w:rPr>
        <w:t xml:space="preserve"> whereas trying to find English or English translated </w:t>
      </w:r>
      <w:r w:rsidRPr="00310DE9">
        <w:rPr>
          <w:rFonts w:ascii="Times New Roman" w:hAnsi="Times New Roman" w:cs="Times New Roman"/>
          <w:noProof/>
          <w:sz w:val="24"/>
          <w:szCs w:val="24"/>
        </w:rPr>
        <w:t>scholarship on</w:t>
      </w:r>
      <w:r w:rsidRPr="00A2061E">
        <w:rPr>
          <w:rFonts w:ascii="Times New Roman" w:hAnsi="Times New Roman" w:cs="Times New Roman"/>
          <w:sz w:val="24"/>
          <w:szCs w:val="24"/>
        </w:rPr>
        <w:t xml:space="preserve"> </w:t>
      </w:r>
      <w:r w:rsidR="00310DE9">
        <w:rPr>
          <w:rFonts w:ascii="Times New Roman" w:hAnsi="Times New Roman" w:cs="Times New Roman"/>
          <w:sz w:val="24"/>
          <w:szCs w:val="24"/>
        </w:rPr>
        <w:t xml:space="preserve">the </w:t>
      </w:r>
      <w:r w:rsidR="00FC3BC2">
        <w:rPr>
          <w:rFonts w:ascii="Times New Roman" w:hAnsi="Times New Roman" w:cs="Times New Roman"/>
          <w:sz w:val="24"/>
          <w:szCs w:val="24"/>
        </w:rPr>
        <w:t>de-</w:t>
      </w:r>
      <w:r w:rsidR="00FC3BC2" w:rsidRPr="00FC3BC2">
        <w:rPr>
          <w:rFonts w:ascii="Times New Roman" w:hAnsi="Times New Roman" w:cs="Times New Roman"/>
          <w:noProof/>
          <w:sz w:val="24"/>
          <w:szCs w:val="24"/>
        </w:rPr>
        <w:t>coloni</w:t>
      </w:r>
      <w:r w:rsidR="00FC3BC2">
        <w:rPr>
          <w:rFonts w:ascii="Times New Roman" w:hAnsi="Times New Roman" w:cs="Times New Roman"/>
          <w:noProof/>
          <w:sz w:val="24"/>
          <w:szCs w:val="24"/>
        </w:rPr>
        <w:t>a</w:t>
      </w:r>
      <w:r w:rsidR="00FC3BC2" w:rsidRPr="00FC3BC2">
        <w:rPr>
          <w:rFonts w:ascii="Times New Roman" w:hAnsi="Times New Roman" w:cs="Times New Roman"/>
          <w:noProof/>
          <w:sz w:val="24"/>
          <w:szCs w:val="24"/>
        </w:rPr>
        <w:t>lization</w:t>
      </w:r>
      <w:r w:rsidR="00FC3BC2">
        <w:rPr>
          <w:rFonts w:ascii="Times New Roman" w:hAnsi="Times New Roman" w:cs="Times New Roman"/>
          <w:sz w:val="24"/>
          <w:szCs w:val="24"/>
        </w:rPr>
        <w:t xml:space="preserve"> of the </w:t>
      </w:r>
      <w:r w:rsidRPr="00A2061E">
        <w:rPr>
          <w:rFonts w:ascii="Times New Roman" w:hAnsi="Times New Roman" w:cs="Times New Roman"/>
          <w:sz w:val="24"/>
          <w:szCs w:val="24"/>
        </w:rPr>
        <w:t xml:space="preserve">Portuguese or French </w:t>
      </w:r>
      <w:r w:rsidR="00FC3BC2">
        <w:rPr>
          <w:rFonts w:ascii="Times New Roman" w:hAnsi="Times New Roman" w:cs="Times New Roman"/>
          <w:sz w:val="24"/>
          <w:szCs w:val="24"/>
        </w:rPr>
        <w:t xml:space="preserve">Empires </w:t>
      </w:r>
      <w:r w:rsidRPr="00A2061E">
        <w:rPr>
          <w:rFonts w:ascii="Times New Roman" w:hAnsi="Times New Roman" w:cs="Times New Roman"/>
          <w:sz w:val="24"/>
          <w:szCs w:val="24"/>
        </w:rPr>
        <w:t xml:space="preserve">is difficult but not impossible. Furthermore, colonial independence conflicts have been overshadowed in the famous conflicts of the 20th and 21st </w:t>
      </w:r>
      <w:r w:rsidRPr="00180E8C">
        <w:rPr>
          <w:rFonts w:ascii="Times New Roman" w:hAnsi="Times New Roman" w:cs="Times New Roman"/>
          <w:noProof/>
          <w:sz w:val="24"/>
          <w:szCs w:val="24"/>
        </w:rPr>
        <w:t>Century</w:t>
      </w:r>
      <w:r w:rsidR="00180E8C">
        <w:rPr>
          <w:rFonts w:ascii="Times New Roman" w:hAnsi="Times New Roman" w:cs="Times New Roman"/>
          <w:noProof/>
          <w:sz w:val="24"/>
          <w:szCs w:val="24"/>
        </w:rPr>
        <w:t>,</w:t>
      </w:r>
      <w:r w:rsidRPr="00A2061E">
        <w:rPr>
          <w:rFonts w:ascii="Times New Roman" w:hAnsi="Times New Roman" w:cs="Times New Roman"/>
          <w:sz w:val="24"/>
          <w:szCs w:val="24"/>
        </w:rPr>
        <w:t xml:space="preserve"> for example, Vietnam, Korea, both W</w:t>
      </w:r>
      <w:r w:rsidR="00FA713E">
        <w:rPr>
          <w:rFonts w:ascii="Times New Roman" w:hAnsi="Times New Roman" w:cs="Times New Roman"/>
          <w:sz w:val="24"/>
          <w:szCs w:val="24"/>
        </w:rPr>
        <w:t>orld Wars and both Gulf Wars.</w:t>
      </w:r>
      <w:r w:rsidR="00FA713E">
        <w:rPr>
          <w:rStyle w:val="FootnoteReference"/>
          <w:rFonts w:ascii="Times New Roman" w:hAnsi="Times New Roman" w:cs="Times New Roman"/>
          <w:sz w:val="24"/>
          <w:szCs w:val="24"/>
        </w:rPr>
        <w:footnoteReference w:id="31"/>
      </w:r>
      <w:r w:rsidR="00FA713E">
        <w:rPr>
          <w:rFonts w:ascii="Times New Roman" w:hAnsi="Times New Roman" w:cs="Times New Roman"/>
          <w:sz w:val="24"/>
          <w:szCs w:val="24"/>
        </w:rPr>
        <w:t xml:space="preserve"> W</w:t>
      </w:r>
      <w:r w:rsidRPr="00A2061E">
        <w:rPr>
          <w:rFonts w:ascii="Times New Roman" w:hAnsi="Times New Roman" w:cs="Times New Roman"/>
          <w:sz w:val="24"/>
          <w:szCs w:val="24"/>
        </w:rPr>
        <w:t xml:space="preserve">hilst the decline of Empires and the creation independence movements </w:t>
      </w:r>
      <w:r w:rsidRPr="00180E8C">
        <w:rPr>
          <w:rFonts w:ascii="Times New Roman" w:hAnsi="Times New Roman" w:cs="Times New Roman"/>
          <w:noProof/>
          <w:sz w:val="24"/>
          <w:szCs w:val="24"/>
        </w:rPr>
        <w:t>ha</w:t>
      </w:r>
      <w:r w:rsidR="00180E8C">
        <w:rPr>
          <w:rFonts w:ascii="Times New Roman" w:hAnsi="Times New Roman" w:cs="Times New Roman"/>
          <w:noProof/>
          <w:sz w:val="24"/>
          <w:szCs w:val="24"/>
        </w:rPr>
        <w:t>ve</w:t>
      </w:r>
      <w:r w:rsidRPr="00A2061E">
        <w:rPr>
          <w:rFonts w:ascii="Times New Roman" w:hAnsi="Times New Roman" w:cs="Times New Roman"/>
          <w:sz w:val="24"/>
          <w:szCs w:val="24"/>
        </w:rPr>
        <w:t xml:space="preserve"> been overlooked by the west for many reasons </w:t>
      </w:r>
      <w:r w:rsidRPr="00180E8C">
        <w:rPr>
          <w:rFonts w:ascii="Times New Roman" w:hAnsi="Times New Roman" w:cs="Times New Roman"/>
          <w:noProof/>
          <w:sz w:val="24"/>
          <w:szCs w:val="24"/>
        </w:rPr>
        <w:lastRenderedPageBreak/>
        <w:t>including</w:t>
      </w:r>
      <w:r w:rsidRPr="00A2061E">
        <w:rPr>
          <w:rFonts w:ascii="Times New Roman" w:hAnsi="Times New Roman" w:cs="Times New Roman"/>
          <w:sz w:val="24"/>
          <w:szCs w:val="24"/>
        </w:rPr>
        <w:t xml:space="preserve"> political will, </w:t>
      </w:r>
      <w:r w:rsidRPr="00180E8C">
        <w:rPr>
          <w:rFonts w:ascii="Times New Roman" w:hAnsi="Times New Roman" w:cs="Times New Roman"/>
          <w:noProof/>
          <w:sz w:val="24"/>
          <w:szCs w:val="24"/>
        </w:rPr>
        <w:t>misconception</w:t>
      </w:r>
      <w:r w:rsidRPr="00A2061E">
        <w:rPr>
          <w:rFonts w:ascii="Times New Roman" w:hAnsi="Times New Roman" w:cs="Times New Roman"/>
          <w:sz w:val="24"/>
          <w:szCs w:val="24"/>
        </w:rPr>
        <w:t xml:space="preserve">, embarrassment, ‘denial’ or imagery. </w:t>
      </w:r>
      <w:r>
        <w:rPr>
          <w:rFonts w:ascii="Times New Roman" w:hAnsi="Times New Roman" w:cs="Times New Roman"/>
          <w:sz w:val="24"/>
          <w:szCs w:val="24"/>
        </w:rPr>
        <w:t xml:space="preserve">However, I do feel that scholarship has and will begin to examine the idea of de-colonialization on a global level as opposed to a singular nation perspective.  </w:t>
      </w:r>
      <w:r w:rsidRPr="00A2061E">
        <w:rPr>
          <w:rFonts w:ascii="Times New Roman" w:hAnsi="Times New Roman" w:cs="Times New Roman"/>
          <w:sz w:val="24"/>
          <w:szCs w:val="24"/>
        </w:rPr>
        <w:t xml:space="preserve">  </w:t>
      </w:r>
    </w:p>
    <w:p w:rsidR="00A2061E" w:rsidRDefault="00A2061E" w:rsidP="005F3C4B">
      <w:pPr>
        <w:spacing w:line="480" w:lineRule="auto"/>
        <w:rPr>
          <w:rFonts w:ascii="Times New Roman" w:hAnsi="Times New Roman" w:cs="Times New Roman"/>
          <w:sz w:val="24"/>
          <w:szCs w:val="24"/>
        </w:rPr>
      </w:pPr>
    </w:p>
    <w:p w:rsidR="00A2061E" w:rsidRDefault="00A2061E" w:rsidP="005F3C4B">
      <w:pPr>
        <w:spacing w:line="480" w:lineRule="auto"/>
        <w:rPr>
          <w:rFonts w:ascii="Times New Roman" w:hAnsi="Times New Roman" w:cs="Times New Roman"/>
          <w:b/>
          <w:sz w:val="24"/>
          <w:szCs w:val="24"/>
        </w:rPr>
      </w:pPr>
      <w:r>
        <w:rPr>
          <w:rFonts w:ascii="Times New Roman" w:hAnsi="Times New Roman" w:cs="Times New Roman"/>
          <w:b/>
          <w:sz w:val="24"/>
          <w:szCs w:val="24"/>
        </w:rPr>
        <w:t>Plan ahead</w:t>
      </w:r>
    </w:p>
    <w:p w:rsidR="00A2061E" w:rsidRDefault="00A2061E" w:rsidP="005F3C4B">
      <w:pPr>
        <w:spacing w:line="480" w:lineRule="auto"/>
        <w:rPr>
          <w:rFonts w:ascii="Times New Roman" w:hAnsi="Times New Roman" w:cs="Times New Roman"/>
          <w:sz w:val="24"/>
          <w:szCs w:val="24"/>
        </w:rPr>
      </w:pPr>
      <w:r w:rsidRPr="00A2061E">
        <w:rPr>
          <w:rFonts w:ascii="Times New Roman" w:hAnsi="Times New Roman" w:cs="Times New Roman"/>
          <w:sz w:val="24"/>
          <w:szCs w:val="24"/>
        </w:rPr>
        <w:t xml:space="preserve">Future progress will include more reading of sources and more relevant research to be carried out. This will be in addition to further planning and the creation of the PowerPoint presentation for January 2018 closely followed by the commencement of the writing of the dissertation first draft. After the first draft has been written further amendments, additions can be added as necessary, alongside editing and </w:t>
      </w:r>
      <w:r w:rsidRPr="00180E8C">
        <w:rPr>
          <w:rFonts w:ascii="Times New Roman" w:hAnsi="Times New Roman" w:cs="Times New Roman"/>
          <w:noProof/>
          <w:sz w:val="24"/>
          <w:szCs w:val="24"/>
        </w:rPr>
        <w:t>proofreading</w:t>
      </w:r>
      <w:r w:rsidRPr="00A2061E">
        <w:rPr>
          <w:rFonts w:ascii="Times New Roman" w:hAnsi="Times New Roman" w:cs="Times New Roman"/>
          <w:sz w:val="24"/>
          <w:szCs w:val="24"/>
        </w:rPr>
        <w:t xml:space="preserve">, so by the beginning of May 2018 all that needs to happen is the printing, binding and submission of the dissertation and it can be as </w:t>
      </w:r>
      <w:r w:rsidRPr="00180E8C">
        <w:rPr>
          <w:rFonts w:ascii="Times New Roman" w:hAnsi="Times New Roman" w:cs="Times New Roman"/>
          <w:noProof/>
          <w:sz w:val="24"/>
          <w:szCs w:val="24"/>
        </w:rPr>
        <w:t>stress</w:t>
      </w:r>
      <w:r w:rsidR="00180E8C">
        <w:rPr>
          <w:rFonts w:ascii="Times New Roman" w:hAnsi="Times New Roman" w:cs="Times New Roman"/>
          <w:noProof/>
          <w:sz w:val="24"/>
          <w:szCs w:val="24"/>
        </w:rPr>
        <w:t>-</w:t>
      </w:r>
      <w:r w:rsidRPr="00180E8C">
        <w:rPr>
          <w:rFonts w:ascii="Times New Roman" w:hAnsi="Times New Roman" w:cs="Times New Roman"/>
          <w:noProof/>
          <w:sz w:val="24"/>
          <w:szCs w:val="24"/>
        </w:rPr>
        <w:t>free</w:t>
      </w:r>
      <w:r w:rsidRPr="00A2061E">
        <w:rPr>
          <w:rFonts w:ascii="Times New Roman" w:hAnsi="Times New Roman" w:cs="Times New Roman"/>
          <w:sz w:val="24"/>
          <w:szCs w:val="24"/>
        </w:rPr>
        <w:t xml:space="preserve"> as possible. Having done all the hard work writing and planning the dissertation well in advance of the deadline.      </w:t>
      </w:r>
    </w:p>
    <w:p w:rsidR="00FA713E" w:rsidRDefault="00FA713E" w:rsidP="005F3C4B">
      <w:pPr>
        <w:spacing w:line="480" w:lineRule="auto"/>
        <w:rPr>
          <w:rFonts w:ascii="Times New Roman" w:hAnsi="Times New Roman" w:cs="Times New Roman"/>
          <w:sz w:val="24"/>
          <w:szCs w:val="24"/>
        </w:rPr>
      </w:pPr>
    </w:p>
    <w:p w:rsidR="00FA713E" w:rsidRDefault="00FA713E" w:rsidP="005F3C4B">
      <w:pPr>
        <w:spacing w:line="480" w:lineRule="auto"/>
        <w:rPr>
          <w:rFonts w:ascii="Times New Roman" w:hAnsi="Times New Roman" w:cs="Times New Roman"/>
          <w:sz w:val="24"/>
          <w:szCs w:val="24"/>
        </w:rPr>
      </w:pPr>
    </w:p>
    <w:p w:rsidR="00FA713E" w:rsidRDefault="00FA713E" w:rsidP="005F3C4B">
      <w:pPr>
        <w:spacing w:line="480" w:lineRule="auto"/>
        <w:rPr>
          <w:rFonts w:ascii="Times New Roman" w:hAnsi="Times New Roman" w:cs="Times New Roman"/>
          <w:sz w:val="24"/>
          <w:szCs w:val="24"/>
        </w:rPr>
      </w:pPr>
    </w:p>
    <w:p w:rsidR="00FA713E" w:rsidRDefault="00FA713E" w:rsidP="005F3C4B">
      <w:pPr>
        <w:spacing w:line="480" w:lineRule="auto"/>
        <w:rPr>
          <w:rFonts w:ascii="Times New Roman" w:hAnsi="Times New Roman" w:cs="Times New Roman"/>
          <w:sz w:val="24"/>
          <w:szCs w:val="24"/>
        </w:rPr>
      </w:pPr>
    </w:p>
    <w:p w:rsidR="00FA713E" w:rsidRDefault="00FA713E" w:rsidP="005F3C4B">
      <w:pPr>
        <w:spacing w:line="480" w:lineRule="auto"/>
        <w:rPr>
          <w:rFonts w:ascii="Times New Roman" w:hAnsi="Times New Roman" w:cs="Times New Roman"/>
          <w:sz w:val="24"/>
          <w:szCs w:val="24"/>
        </w:rPr>
      </w:pPr>
    </w:p>
    <w:p w:rsidR="00FA713E" w:rsidRDefault="00FA713E" w:rsidP="005F3C4B">
      <w:pPr>
        <w:spacing w:line="480" w:lineRule="auto"/>
        <w:rPr>
          <w:rFonts w:ascii="Times New Roman" w:hAnsi="Times New Roman" w:cs="Times New Roman"/>
          <w:sz w:val="24"/>
          <w:szCs w:val="24"/>
        </w:rPr>
      </w:pPr>
    </w:p>
    <w:p w:rsidR="00FA713E" w:rsidRDefault="00FA713E" w:rsidP="005F3C4B">
      <w:pPr>
        <w:spacing w:line="480" w:lineRule="auto"/>
        <w:rPr>
          <w:rFonts w:ascii="Times New Roman" w:hAnsi="Times New Roman" w:cs="Times New Roman"/>
          <w:sz w:val="24"/>
          <w:szCs w:val="24"/>
        </w:rPr>
      </w:pPr>
    </w:p>
    <w:p w:rsidR="00FA713E" w:rsidRDefault="00FA713E" w:rsidP="005F3C4B">
      <w:pPr>
        <w:spacing w:line="480" w:lineRule="auto"/>
        <w:rPr>
          <w:rFonts w:ascii="Times New Roman" w:hAnsi="Times New Roman" w:cs="Times New Roman"/>
          <w:sz w:val="24"/>
          <w:szCs w:val="24"/>
        </w:rPr>
      </w:pPr>
    </w:p>
    <w:p w:rsidR="00346640" w:rsidRDefault="00346640" w:rsidP="005F3C4B">
      <w:pPr>
        <w:spacing w:line="480" w:lineRule="auto"/>
        <w:rPr>
          <w:rFonts w:ascii="Times New Roman" w:hAnsi="Times New Roman" w:cs="Times New Roman"/>
          <w:sz w:val="24"/>
          <w:szCs w:val="24"/>
        </w:rPr>
      </w:pPr>
    </w:p>
    <w:p w:rsidR="00FA713E" w:rsidRPr="00FA713E" w:rsidRDefault="00FA713E" w:rsidP="005F3C4B">
      <w:pPr>
        <w:spacing w:line="480" w:lineRule="auto"/>
        <w:rPr>
          <w:rFonts w:ascii="Times New Roman" w:hAnsi="Times New Roman" w:cs="Times New Roman"/>
          <w:b/>
          <w:sz w:val="24"/>
          <w:szCs w:val="24"/>
        </w:rPr>
      </w:pPr>
      <w:r w:rsidRPr="00FA713E">
        <w:rPr>
          <w:rFonts w:ascii="Times New Roman" w:hAnsi="Times New Roman" w:cs="Times New Roman"/>
          <w:b/>
          <w:sz w:val="24"/>
          <w:szCs w:val="24"/>
        </w:rPr>
        <w:lastRenderedPageBreak/>
        <w:t>Bibliography</w:t>
      </w:r>
    </w:p>
    <w:p w:rsidR="00DC5F07" w:rsidRPr="00DC5F07" w:rsidRDefault="00DC5F07" w:rsidP="000025C5">
      <w:pPr>
        <w:spacing w:line="480" w:lineRule="auto"/>
        <w:rPr>
          <w:rFonts w:ascii="Times New Roman" w:hAnsi="Times New Roman" w:cs="Times New Roman"/>
          <w:b/>
          <w:sz w:val="24"/>
          <w:szCs w:val="24"/>
        </w:rPr>
      </w:pPr>
      <w:bookmarkStart w:id="2" w:name="_Hlk498367649"/>
      <w:r w:rsidRPr="00DC5F07">
        <w:rPr>
          <w:rFonts w:ascii="Times New Roman" w:hAnsi="Times New Roman" w:cs="Times New Roman"/>
          <w:b/>
          <w:sz w:val="24"/>
          <w:szCs w:val="24"/>
        </w:rPr>
        <w:t>Primary</w:t>
      </w:r>
    </w:p>
    <w:p w:rsidR="00DC5F07" w:rsidRPr="00DC5F07" w:rsidRDefault="00DC5F07" w:rsidP="00DC5F07">
      <w:pPr>
        <w:spacing w:line="480" w:lineRule="auto"/>
        <w:rPr>
          <w:rFonts w:ascii="Times New Roman" w:hAnsi="Times New Roman" w:cs="Times New Roman"/>
          <w:sz w:val="24"/>
          <w:szCs w:val="24"/>
        </w:rPr>
      </w:pPr>
      <w:r w:rsidRPr="00DC5F07">
        <w:rPr>
          <w:rFonts w:ascii="Times New Roman" w:hAnsi="Times New Roman" w:cs="Times New Roman"/>
          <w:sz w:val="24"/>
          <w:szCs w:val="24"/>
        </w:rPr>
        <w:t xml:space="preserve">Chapman, C. Major General </w:t>
      </w:r>
      <w:r w:rsidRPr="00DC5F07">
        <w:rPr>
          <w:rFonts w:ascii="Times New Roman" w:hAnsi="Times New Roman" w:cs="Times New Roman"/>
          <w:i/>
          <w:sz w:val="24"/>
          <w:szCs w:val="24"/>
        </w:rPr>
        <w:t xml:space="preserve">Notes from a Small Military </w:t>
      </w:r>
      <w:r w:rsidRPr="00DC5F07">
        <w:rPr>
          <w:rFonts w:ascii="Times New Roman" w:hAnsi="Times New Roman" w:cs="Times New Roman"/>
          <w:sz w:val="24"/>
          <w:szCs w:val="24"/>
        </w:rPr>
        <w:t>(London: John Blake, 2015).</w:t>
      </w:r>
    </w:p>
    <w:p w:rsidR="00DC5F07" w:rsidRPr="00DC5F07" w:rsidRDefault="00DC5F07" w:rsidP="00DC5F07">
      <w:pPr>
        <w:spacing w:line="480" w:lineRule="auto"/>
        <w:rPr>
          <w:rFonts w:ascii="Times New Roman" w:hAnsi="Times New Roman" w:cs="Times New Roman"/>
          <w:sz w:val="24"/>
          <w:szCs w:val="24"/>
        </w:rPr>
      </w:pPr>
      <w:r w:rsidRPr="00DC5F07">
        <w:rPr>
          <w:rFonts w:ascii="Times New Roman" w:hAnsi="Times New Roman" w:cs="Times New Roman"/>
          <w:sz w:val="24"/>
          <w:szCs w:val="24"/>
        </w:rPr>
        <w:t xml:space="preserve">Dannatt, R. General Sir MC </w:t>
      </w:r>
      <w:r w:rsidRPr="00DC5F07">
        <w:rPr>
          <w:rFonts w:ascii="Times New Roman" w:hAnsi="Times New Roman" w:cs="Times New Roman"/>
          <w:i/>
          <w:sz w:val="24"/>
          <w:szCs w:val="24"/>
        </w:rPr>
        <w:t xml:space="preserve">Leading from the Front </w:t>
      </w:r>
      <w:r w:rsidRPr="00DC5F07">
        <w:rPr>
          <w:rFonts w:ascii="Times New Roman" w:hAnsi="Times New Roman" w:cs="Times New Roman"/>
          <w:sz w:val="24"/>
          <w:szCs w:val="24"/>
        </w:rPr>
        <w:t>(London: Transworld, 2011).</w:t>
      </w:r>
    </w:p>
    <w:p w:rsidR="00DC5F07" w:rsidRPr="00DC5F07" w:rsidRDefault="00DC5F07" w:rsidP="00DC5F07">
      <w:pPr>
        <w:spacing w:line="480" w:lineRule="auto"/>
        <w:rPr>
          <w:rFonts w:ascii="Times New Roman" w:hAnsi="Times New Roman" w:cs="Times New Roman"/>
          <w:sz w:val="24"/>
          <w:szCs w:val="24"/>
        </w:rPr>
      </w:pPr>
      <w:r w:rsidRPr="00DC5F07">
        <w:rPr>
          <w:rFonts w:ascii="Times New Roman" w:hAnsi="Times New Roman" w:cs="Times New Roman"/>
          <w:sz w:val="24"/>
          <w:szCs w:val="24"/>
        </w:rPr>
        <w:t xml:space="preserve">de la Billière, P. General Sir DSO, MC &amp; Bar </w:t>
      </w:r>
      <w:r w:rsidRPr="00DC5F07">
        <w:rPr>
          <w:rFonts w:ascii="Times New Roman" w:hAnsi="Times New Roman" w:cs="Times New Roman"/>
          <w:i/>
          <w:sz w:val="24"/>
          <w:szCs w:val="24"/>
        </w:rPr>
        <w:t xml:space="preserve">Looking for Trouble: SAS to Gulf Command </w:t>
      </w:r>
      <w:r w:rsidRPr="00DC5F07">
        <w:rPr>
          <w:rFonts w:ascii="Times New Roman" w:hAnsi="Times New Roman" w:cs="Times New Roman"/>
          <w:sz w:val="24"/>
          <w:szCs w:val="24"/>
        </w:rPr>
        <w:t>(London: Harper Collins, 1995).</w:t>
      </w:r>
    </w:p>
    <w:p w:rsidR="00DC5F07" w:rsidRPr="00DC5F07" w:rsidRDefault="00DC5F07" w:rsidP="00DC5F07">
      <w:pPr>
        <w:spacing w:line="480" w:lineRule="auto"/>
        <w:rPr>
          <w:rFonts w:ascii="Times New Roman" w:hAnsi="Times New Roman" w:cs="Times New Roman"/>
          <w:sz w:val="24"/>
          <w:szCs w:val="24"/>
        </w:rPr>
      </w:pPr>
      <w:r w:rsidRPr="00DC5F07">
        <w:rPr>
          <w:rFonts w:ascii="Times New Roman" w:hAnsi="Times New Roman" w:cs="Times New Roman"/>
          <w:sz w:val="24"/>
          <w:szCs w:val="24"/>
        </w:rPr>
        <w:t xml:space="preserve">Jackson, M. General Sir DSO </w:t>
      </w:r>
      <w:r w:rsidRPr="00DC5F07">
        <w:rPr>
          <w:rFonts w:ascii="Times New Roman" w:hAnsi="Times New Roman" w:cs="Times New Roman"/>
          <w:i/>
          <w:sz w:val="24"/>
          <w:szCs w:val="24"/>
        </w:rPr>
        <w:t xml:space="preserve">Soldier </w:t>
      </w:r>
      <w:r w:rsidRPr="00DC5F07">
        <w:rPr>
          <w:rFonts w:ascii="Times New Roman" w:hAnsi="Times New Roman" w:cs="Times New Roman"/>
          <w:sz w:val="24"/>
          <w:szCs w:val="24"/>
        </w:rPr>
        <w:t>(London: Transworld, 2007).</w:t>
      </w:r>
    </w:p>
    <w:p w:rsidR="00DC5F07" w:rsidRDefault="00DC5F07" w:rsidP="000025C5">
      <w:pPr>
        <w:spacing w:line="480" w:lineRule="auto"/>
        <w:rPr>
          <w:rFonts w:ascii="Times New Roman" w:hAnsi="Times New Roman" w:cs="Times New Roman"/>
          <w:sz w:val="24"/>
          <w:szCs w:val="24"/>
        </w:rPr>
      </w:pPr>
    </w:p>
    <w:p w:rsidR="00DC5F07" w:rsidRPr="00DC5F07" w:rsidRDefault="00DC5F07" w:rsidP="000025C5">
      <w:pPr>
        <w:spacing w:line="480" w:lineRule="auto"/>
        <w:rPr>
          <w:rFonts w:ascii="Times New Roman" w:hAnsi="Times New Roman" w:cs="Times New Roman"/>
          <w:b/>
          <w:sz w:val="24"/>
          <w:szCs w:val="24"/>
        </w:rPr>
      </w:pPr>
      <w:r w:rsidRPr="00DC5F07">
        <w:rPr>
          <w:rFonts w:ascii="Times New Roman" w:hAnsi="Times New Roman" w:cs="Times New Roman"/>
          <w:b/>
          <w:sz w:val="24"/>
          <w:szCs w:val="24"/>
        </w:rPr>
        <w:t>Secondary</w:t>
      </w:r>
    </w:p>
    <w:p w:rsidR="00051181" w:rsidRDefault="00051181" w:rsidP="000025C5">
      <w:pPr>
        <w:spacing w:line="480" w:lineRule="auto"/>
        <w:rPr>
          <w:rFonts w:ascii="Times New Roman" w:hAnsi="Times New Roman" w:cs="Times New Roman"/>
          <w:sz w:val="24"/>
          <w:szCs w:val="24"/>
        </w:rPr>
      </w:pPr>
      <w:r w:rsidRPr="00051181">
        <w:rPr>
          <w:rFonts w:ascii="Times New Roman" w:hAnsi="Times New Roman" w:cs="Times New Roman"/>
          <w:sz w:val="24"/>
          <w:szCs w:val="24"/>
        </w:rPr>
        <w:t xml:space="preserve">Beckett, I. F.W. &amp; Pimlott, J. </w:t>
      </w:r>
      <w:r w:rsidRPr="00051181">
        <w:rPr>
          <w:rFonts w:ascii="Times New Roman" w:hAnsi="Times New Roman" w:cs="Times New Roman"/>
          <w:i/>
          <w:sz w:val="24"/>
          <w:szCs w:val="24"/>
        </w:rPr>
        <w:t xml:space="preserve">Counter-Insurgency: Lessons from History </w:t>
      </w:r>
      <w:r w:rsidRPr="00051181">
        <w:rPr>
          <w:rFonts w:ascii="Times New Roman" w:hAnsi="Times New Roman" w:cs="Times New Roman"/>
          <w:sz w:val="24"/>
          <w:szCs w:val="24"/>
        </w:rPr>
        <w:t>(South Yorkshire: Pen &amp; Sword, 2011).</w:t>
      </w:r>
    </w:p>
    <w:p w:rsidR="00174B76" w:rsidRDefault="00174B76" w:rsidP="000025C5">
      <w:pPr>
        <w:spacing w:line="480" w:lineRule="auto"/>
        <w:rPr>
          <w:rFonts w:ascii="Times New Roman" w:hAnsi="Times New Roman" w:cs="Times New Roman"/>
          <w:sz w:val="24"/>
          <w:szCs w:val="24"/>
        </w:rPr>
      </w:pPr>
      <w:r w:rsidRPr="00174B76">
        <w:rPr>
          <w:rFonts w:ascii="Times New Roman" w:hAnsi="Times New Roman" w:cs="Times New Roman"/>
          <w:sz w:val="24"/>
          <w:szCs w:val="24"/>
        </w:rPr>
        <w:t xml:space="preserve">Boot, M. </w:t>
      </w:r>
      <w:bookmarkStart w:id="3" w:name="_Hlk498369517"/>
      <w:r w:rsidRPr="00174B76">
        <w:rPr>
          <w:rFonts w:ascii="Times New Roman" w:hAnsi="Times New Roman" w:cs="Times New Roman"/>
          <w:i/>
          <w:sz w:val="24"/>
          <w:szCs w:val="24"/>
        </w:rPr>
        <w:t xml:space="preserve">Invisible Armies: An Epic History of Guerrilla Warfare from Ancient Times to the Present </w:t>
      </w:r>
      <w:r w:rsidRPr="00174B76">
        <w:rPr>
          <w:rFonts w:ascii="Times New Roman" w:hAnsi="Times New Roman" w:cs="Times New Roman"/>
          <w:sz w:val="24"/>
          <w:szCs w:val="24"/>
        </w:rPr>
        <w:t>(New York: W.W. Norton &amp; Company, 2013).</w:t>
      </w:r>
    </w:p>
    <w:bookmarkEnd w:id="3"/>
    <w:p w:rsidR="00B25A4B" w:rsidRDefault="00B25A4B" w:rsidP="000025C5">
      <w:pPr>
        <w:spacing w:line="480" w:lineRule="auto"/>
        <w:rPr>
          <w:rFonts w:ascii="Times New Roman" w:hAnsi="Times New Roman" w:cs="Times New Roman"/>
          <w:sz w:val="24"/>
          <w:szCs w:val="24"/>
        </w:rPr>
      </w:pPr>
      <w:r w:rsidRPr="00B25A4B">
        <w:rPr>
          <w:rFonts w:ascii="Times New Roman" w:hAnsi="Times New Roman" w:cs="Times New Roman"/>
          <w:sz w:val="24"/>
          <w:szCs w:val="24"/>
        </w:rPr>
        <w:t xml:space="preserve">Carver, M. Field Marshal Lord DSO &amp; Bar, MC </w:t>
      </w:r>
      <w:r w:rsidRPr="00B25A4B">
        <w:rPr>
          <w:rFonts w:ascii="Times New Roman" w:hAnsi="Times New Roman" w:cs="Times New Roman"/>
          <w:i/>
          <w:sz w:val="24"/>
          <w:szCs w:val="24"/>
        </w:rPr>
        <w:t xml:space="preserve">War Since 1945 </w:t>
      </w:r>
      <w:r w:rsidRPr="00B25A4B">
        <w:rPr>
          <w:rFonts w:ascii="Times New Roman" w:hAnsi="Times New Roman" w:cs="Times New Roman"/>
          <w:sz w:val="24"/>
          <w:szCs w:val="24"/>
        </w:rPr>
        <w:t>(New York: Prometheus Books, 1990).</w:t>
      </w:r>
    </w:p>
    <w:p w:rsidR="000025C5" w:rsidRDefault="000025C5" w:rsidP="00FA713E">
      <w:pPr>
        <w:spacing w:line="480" w:lineRule="auto"/>
        <w:rPr>
          <w:rFonts w:ascii="Times New Roman" w:hAnsi="Times New Roman" w:cs="Times New Roman"/>
          <w:sz w:val="24"/>
          <w:szCs w:val="24"/>
        </w:rPr>
      </w:pPr>
      <w:r w:rsidRPr="000025C5">
        <w:rPr>
          <w:rFonts w:ascii="Times New Roman" w:hAnsi="Times New Roman" w:cs="Times New Roman"/>
          <w:sz w:val="24"/>
          <w:szCs w:val="24"/>
        </w:rPr>
        <w:t xml:space="preserve">Edwards, A. </w:t>
      </w:r>
      <w:r w:rsidRPr="000025C5">
        <w:rPr>
          <w:rFonts w:ascii="Times New Roman" w:hAnsi="Times New Roman" w:cs="Times New Roman"/>
          <w:i/>
          <w:sz w:val="24"/>
          <w:szCs w:val="24"/>
        </w:rPr>
        <w:t xml:space="preserve">Mad Mitch’s Tribal Law: Aden and the End of Empire </w:t>
      </w:r>
      <w:r w:rsidRPr="000025C5">
        <w:rPr>
          <w:rFonts w:ascii="Times New Roman" w:hAnsi="Times New Roman" w:cs="Times New Roman"/>
          <w:sz w:val="24"/>
          <w:szCs w:val="24"/>
        </w:rPr>
        <w:t>(London: Transworld, 2015).</w:t>
      </w:r>
    </w:p>
    <w:p w:rsidR="00174B76" w:rsidRDefault="00174B76" w:rsidP="00FA713E">
      <w:pPr>
        <w:spacing w:line="480" w:lineRule="auto"/>
        <w:rPr>
          <w:rFonts w:ascii="Times New Roman" w:hAnsi="Times New Roman" w:cs="Times New Roman"/>
          <w:sz w:val="24"/>
          <w:szCs w:val="24"/>
        </w:rPr>
      </w:pPr>
      <w:r w:rsidRPr="00174B76">
        <w:rPr>
          <w:rFonts w:ascii="Times New Roman" w:hAnsi="Times New Roman" w:cs="Times New Roman"/>
          <w:sz w:val="24"/>
          <w:szCs w:val="24"/>
        </w:rPr>
        <w:t xml:space="preserve">Innes-Robins, S. </w:t>
      </w:r>
      <w:r w:rsidRPr="00174B76">
        <w:rPr>
          <w:rFonts w:ascii="Times New Roman" w:hAnsi="Times New Roman" w:cs="Times New Roman"/>
          <w:i/>
          <w:sz w:val="24"/>
          <w:szCs w:val="24"/>
        </w:rPr>
        <w:t xml:space="preserve">Dirty Wars: A Century of Counterinsurgency </w:t>
      </w:r>
      <w:r w:rsidRPr="00174B76">
        <w:rPr>
          <w:rFonts w:ascii="Times New Roman" w:hAnsi="Times New Roman" w:cs="Times New Roman"/>
          <w:sz w:val="24"/>
          <w:szCs w:val="24"/>
        </w:rPr>
        <w:t>(Gloucestershire: History Press, 2016).</w:t>
      </w:r>
    </w:p>
    <w:p w:rsidR="000025C5" w:rsidRDefault="000025C5" w:rsidP="00FA713E">
      <w:pPr>
        <w:spacing w:line="480" w:lineRule="auto"/>
        <w:rPr>
          <w:rFonts w:ascii="Times New Roman" w:hAnsi="Times New Roman" w:cs="Times New Roman"/>
          <w:sz w:val="24"/>
          <w:szCs w:val="24"/>
        </w:rPr>
      </w:pPr>
      <w:bookmarkStart w:id="4" w:name="_Hlk498368626"/>
      <w:r w:rsidRPr="000025C5">
        <w:rPr>
          <w:rFonts w:ascii="Times New Roman" w:hAnsi="Times New Roman" w:cs="Times New Roman"/>
          <w:sz w:val="24"/>
          <w:szCs w:val="24"/>
        </w:rPr>
        <w:t xml:space="preserve">Jackson, R. </w:t>
      </w:r>
      <w:r w:rsidRPr="000025C5">
        <w:rPr>
          <w:rFonts w:ascii="Times New Roman" w:hAnsi="Times New Roman" w:cs="Times New Roman"/>
          <w:i/>
          <w:sz w:val="24"/>
          <w:szCs w:val="24"/>
        </w:rPr>
        <w:t xml:space="preserve">The Malayan Emergency &amp; Indonesian Confrontation: The Commonwealth’s Wars 1948-1966 </w:t>
      </w:r>
      <w:r w:rsidRPr="000025C5">
        <w:rPr>
          <w:rFonts w:ascii="Times New Roman" w:hAnsi="Times New Roman" w:cs="Times New Roman"/>
          <w:sz w:val="24"/>
          <w:szCs w:val="24"/>
        </w:rPr>
        <w:t>(South Yorkshire: Pen &amp; Sword, 2017).</w:t>
      </w:r>
    </w:p>
    <w:bookmarkEnd w:id="4"/>
    <w:p w:rsidR="0084594D" w:rsidRPr="0084594D" w:rsidRDefault="0084594D" w:rsidP="00FA713E">
      <w:pPr>
        <w:spacing w:line="480" w:lineRule="auto"/>
        <w:rPr>
          <w:rFonts w:ascii="Times New Roman" w:hAnsi="Times New Roman" w:cs="Times New Roman"/>
          <w:i/>
          <w:sz w:val="24"/>
          <w:szCs w:val="24"/>
        </w:rPr>
      </w:pPr>
      <w:r w:rsidRPr="0084594D">
        <w:rPr>
          <w:rFonts w:ascii="Times New Roman" w:hAnsi="Times New Roman" w:cs="Times New Roman"/>
          <w:sz w:val="24"/>
          <w:szCs w:val="24"/>
        </w:rPr>
        <w:lastRenderedPageBreak/>
        <w:t xml:space="preserve">Kilcullen, D. </w:t>
      </w:r>
      <w:r w:rsidRPr="0084594D">
        <w:rPr>
          <w:rFonts w:ascii="Times New Roman" w:hAnsi="Times New Roman" w:cs="Times New Roman"/>
          <w:i/>
          <w:sz w:val="24"/>
          <w:szCs w:val="24"/>
        </w:rPr>
        <w:t xml:space="preserve">The Accidental Guerrilla: Fighting Small Wars in the Midst of a Big One </w:t>
      </w:r>
      <w:r w:rsidRPr="0084594D">
        <w:rPr>
          <w:rFonts w:ascii="Times New Roman" w:hAnsi="Times New Roman" w:cs="Times New Roman"/>
          <w:sz w:val="24"/>
          <w:szCs w:val="24"/>
        </w:rPr>
        <w:t>(London: C. Hurst, 2017).</w:t>
      </w:r>
      <w:r w:rsidRPr="0084594D">
        <w:rPr>
          <w:rFonts w:ascii="Times New Roman" w:hAnsi="Times New Roman" w:cs="Times New Roman"/>
          <w:i/>
          <w:sz w:val="24"/>
          <w:szCs w:val="24"/>
        </w:rPr>
        <w:t xml:space="preserve"> </w:t>
      </w:r>
    </w:p>
    <w:p w:rsidR="0084594D" w:rsidRDefault="0084594D" w:rsidP="00FA713E">
      <w:pPr>
        <w:spacing w:line="480" w:lineRule="auto"/>
        <w:rPr>
          <w:rFonts w:ascii="Times New Roman" w:hAnsi="Times New Roman" w:cs="Times New Roman"/>
          <w:sz w:val="24"/>
          <w:szCs w:val="24"/>
        </w:rPr>
      </w:pPr>
      <w:r w:rsidRPr="0084594D">
        <w:rPr>
          <w:rFonts w:ascii="Times New Roman" w:hAnsi="Times New Roman" w:cs="Times New Roman"/>
          <w:sz w:val="24"/>
          <w:szCs w:val="24"/>
        </w:rPr>
        <w:t xml:space="preserve">Kitson, F. General Sir MC &amp; Bar </w:t>
      </w:r>
      <w:r w:rsidRPr="0084594D">
        <w:rPr>
          <w:rFonts w:ascii="Times New Roman" w:hAnsi="Times New Roman" w:cs="Times New Roman"/>
          <w:i/>
          <w:sz w:val="24"/>
          <w:szCs w:val="24"/>
        </w:rPr>
        <w:t xml:space="preserve">Gangs and </w:t>
      </w:r>
      <w:r w:rsidRPr="006D30B2">
        <w:rPr>
          <w:rFonts w:ascii="Times New Roman" w:hAnsi="Times New Roman" w:cs="Times New Roman"/>
          <w:i/>
          <w:noProof/>
          <w:sz w:val="24"/>
          <w:szCs w:val="24"/>
        </w:rPr>
        <w:t>Counter Gangs</w:t>
      </w:r>
      <w:r w:rsidRPr="0084594D">
        <w:rPr>
          <w:rFonts w:ascii="Times New Roman" w:hAnsi="Times New Roman" w:cs="Times New Roman"/>
          <w:i/>
          <w:sz w:val="24"/>
          <w:szCs w:val="24"/>
        </w:rPr>
        <w:t xml:space="preserve"> </w:t>
      </w:r>
      <w:r w:rsidRPr="0084594D">
        <w:rPr>
          <w:rFonts w:ascii="Times New Roman" w:hAnsi="Times New Roman" w:cs="Times New Roman"/>
          <w:sz w:val="24"/>
          <w:szCs w:val="24"/>
        </w:rPr>
        <w:t xml:space="preserve">(London: Barrie </w:t>
      </w:r>
      <w:r w:rsidR="00FA6071">
        <w:rPr>
          <w:rFonts w:ascii="Times New Roman" w:hAnsi="Times New Roman" w:cs="Times New Roman"/>
          <w:sz w:val="24"/>
          <w:szCs w:val="24"/>
        </w:rPr>
        <w:t>&amp; Rockliff, 1960).</w:t>
      </w:r>
    </w:p>
    <w:p w:rsidR="0084594D" w:rsidRDefault="0084594D" w:rsidP="00FA713E">
      <w:pPr>
        <w:spacing w:line="480" w:lineRule="auto"/>
        <w:rPr>
          <w:rFonts w:ascii="Times New Roman" w:hAnsi="Times New Roman" w:cs="Times New Roman"/>
          <w:sz w:val="24"/>
          <w:szCs w:val="24"/>
        </w:rPr>
      </w:pPr>
      <w:r w:rsidRPr="0084594D">
        <w:rPr>
          <w:rFonts w:ascii="Times New Roman" w:hAnsi="Times New Roman" w:cs="Times New Roman"/>
          <w:sz w:val="24"/>
          <w:szCs w:val="24"/>
        </w:rPr>
        <w:t xml:space="preserve">Kitson, F. General Sir MC &amp; </w:t>
      </w:r>
      <w:r w:rsidRPr="006D30B2">
        <w:rPr>
          <w:rFonts w:ascii="Times New Roman" w:hAnsi="Times New Roman" w:cs="Times New Roman"/>
          <w:noProof/>
          <w:sz w:val="24"/>
          <w:szCs w:val="24"/>
        </w:rPr>
        <w:t xml:space="preserve">Bar </w:t>
      </w:r>
      <w:r w:rsidRPr="006D30B2">
        <w:rPr>
          <w:rFonts w:ascii="Times New Roman" w:hAnsi="Times New Roman" w:cs="Times New Roman"/>
          <w:i/>
          <w:noProof/>
          <w:sz w:val="24"/>
          <w:szCs w:val="24"/>
        </w:rPr>
        <w:t>Low Intensity</w:t>
      </w:r>
      <w:r w:rsidRPr="0084594D">
        <w:rPr>
          <w:rFonts w:ascii="Times New Roman" w:hAnsi="Times New Roman" w:cs="Times New Roman"/>
          <w:i/>
          <w:sz w:val="24"/>
          <w:szCs w:val="24"/>
        </w:rPr>
        <w:t xml:space="preserve"> Operations: Subversion, Insurgency and Peacekeeping </w:t>
      </w:r>
      <w:r w:rsidRPr="0084594D">
        <w:rPr>
          <w:rFonts w:ascii="Times New Roman" w:hAnsi="Times New Roman" w:cs="Times New Roman"/>
          <w:sz w:val="24"/>
          <w:szCs w:val="24"/>
        </w:rPr>
        <w:t>(London: Faber &amp; Faber, 2010).</w:t>
      </w:r>
    </w:p>
    <w:p w:rsidR="00C22489" w:rsidRPr="00C22489" w:rsidRDefault="00C22489" w:rsidP="00FA713E">
      <w:pPr>
        <w:spacing w:line="480" w:lineRule="auto"/>
        <w:rPr>
          <w:rFonts w:ascii="Times New Roman" w:hAnsi="Times New Roman" w:cs="Times New Roman"/>
          <w:i/>
          <w:sz w:val="24"/>
          <w:szCs w:val="24"/>
        </w:rPr>
      </w:pPr>
      <w:r w:rsidRPr="00C22489">
        <w:rPr>
          <w:rFonts w:ascii="Times New Roman" w:hAnsi="Times New Roman" w:cs="Times New Roman"/>
          <w:sz w:val="24"/>
          <w:szCs w:val="24"/>
        </w:rPr>
        <w:t xml:space="preserve">Laqueur, W. </w:t>
      </w:r>
      <w:r w:rsidRPr="00C22489">
        <w:rPr>
          <w:rFonts w:ascii="Times New Roman" w:hAnsi="Times New Roman" w:cs="Times New Roman"/>
          <w:i/>
          <w:sz w:val="24"/>
          <w:szCs w:val="24"/>
        </w:rPr>
        <w:t xml:space="preserve">Guerrilla Warfare: A Historical and Critical Study </w:t>
      </w:r>
      <w:r w:rsidRPr="00C22489">
        <w:rPr>
          <w:rFonts w:ascii="Times New Roman" w:hAnsi="Times New Roman" w:cs="Times New Roman"/>
          <w:sz w:val="24"/>
          <w:szCs w:val="24"/>
        </w:rPr>
        <w:t>(London: Transaction, 2009).</w:t>
      </w:r>
      <w:r w:rsidRPr="00C22489">
        <w:rPr>
          <w:rFonts w:ascii="Times New Roman" w:hAnsi="Times New Roman" w:cs="Times New Roman"/>
          <w:i/>
          <w:sz w:val="24"/>
          <w:szCs w:val="24"/>
        </w:rPr>
        <w:t xml:space="preserve"> </w:t>
      </w:r>
    </w:p>
    <w:p w:rsidR="0084594D" w:rsidRDefault="0084594D" w:rsidP="00FA713E">
      <w:pPr>
        <w:spacing w:line="480" w:lineRule="auto"/>
        <w:rPr>
          <w:rFonts w:ascii="Times New Roman" w:hAnsi="Times New Roman" w:cs="Times New Roman"/>
          <w:sz w:val="24"/>
          <w:szCs w:val="24"/>
        </w:rPr>
      </w:pPr>
      <w:r w:rsidRPr="0084594D">
        <w:rPr>
          <w:rFonts w:ascii="Times New Roman" w:hAnsi="Times New Roman" w:cs="Times New Roman"/>
          <w:sz w:val="24"/>
          <w:szCs w:val="24"/>
        </w:rPr>
        <w:t xml:space="preserve">Nolan, V. </w:t>
      </w:r>
      <w:r w:rsidRPr="0084594D">
        <w:rPr>
          <w:rFonts w:ascii="Times New Roman" w:hAnsi="Times New Roman" w:cs="Times New Roman"/>
          <w:i/>
          <w:sz w:val="24"/>
          <w:szCs w:val="24"/>
        </w:rPr>
        <w:t xml:space="preserve">Military Leadership and Counterinsurgency: The British Army and Small War Strategy Since World War Two </w:t>
      </w:r>
      <w:r w:rsidRPr="0084594D">
        <w:rPr>
          <w:rFonts w:ascii="Times New Roman" w:hAnsi="Times New Roman" w:cs="Times New Roman"/>
          <w:sz w:val="24"/>
          <w:szCs w:val="24"/>
        </w:rPr>
        <w:t>(New York: I.B. Tauris, 2012).</w:t>
      </w:r>
    </w:p>
    <w:p w:rsidR="00174B76" w:rsidRDefault="00174B76" w:rsidP="00FA713E">
      <w:pPr>
        <w:spacing w:line="480" w:lineRule="auto"/>
        <w:rPr>
          <w:rFonts w:ascii="Times New Roman" w:hAnsi="Times New Roman" w:cs="Times New Roman"/>
          <w:sz w:val="24"/>
          <w:szCs w:val="24"/>
        </w:rPr>
      </w:pPr>
      <w:r w:rsidRPr="00174B76">
        <w:rPr>
          <w:rFonts w:ascii="Times New Roman" w:hAnsi="Times New Roman" w:cs="Times New Roman"/>
          <w:sz w:val="24"/>
          <w:szCs w:val="24"/>
        </w:rPr>
        <w:t>Osanka, F. M. (ed</w:t>
      </w:r>
      <w:r w:rsidRPr="00174B76">
        <w:rPr>
          <w:rFonts w:ascii="Times New Roman" w:hAnsi="Times New Roman" w:cs="Times New Roman"/>
          <w:i/>
          <w:sz w:val="24"/>
          <w:szCs w:val="24"/>
        </w:rPr>
        <w:t>.) Modern Guerrilla Warfare: Fighting Communist Guerrilla Movements 1941-1961</w:t>
      </w:r>
      <w:r w:rsidRPr="00174B76">
        <w:rPr>
          <w:rFonts w:ascii="Times New Roman" w:hAnsi="Times New Roman" w:cs="Times New Roman"/>
          <w:sz w:val="24"/>
          <w:szCs w:val="24"/>
        </w:rPr>
        <w:t xml:space="preserve"> (New York: Free Press of Glencoe, 1962).  </w:t>
      </w:r>
    </w:p>
    <w:p w:rsidR="00C22489" w:rsidRPr="00C22489" w:rsidRDefault="00C22489" w:rsidP="00FA713E">
      <w:pPr>
        <w:spacing w:line="480" w:lineRule="auto"/>
        <w:rPr>
          <w:rFonts w:ascii="Times New Roman" w:hAnsi="Times New Roman" w:cs="Times New Roman"/>
          <w:i/>
          <w:sz w:val="24"/>
          <w:szCs w:val="24"/>
        </w:rPr>
      </w:pPr>
      <w:r w:rsidRPr="00C22489">
        <w:rPr>
          <w:rFonts w:ascii="Times New Roman" w:hAnsi="Times New Roman" w:cs="Times New Roman"/>
          <w:sz w:val="24"/>
          <w:szCs w:val="24"/>
        </w:rPr>
        <w:t xml:space="preserve">Porch, D. </w:t>
      </w:r>
      <w:r w:rsidRPr="00C22489">
        <w:rPr>
          <w:rFonts w:ascii="Times New Roman" w:hAnsi="Times New Roman" w:cs="Times New Roman"/>
          <w:i/>
          <w:sz w:val="24"/>
          <w:szCs w:val="24"/>
        </w:rPr>
        <w:t xml:space="preserve">Counterinsurgency: Exposing the Myths of the New Way of War </w:t>
      </w:r>
      <w:r w:rsidRPr="00C22489">
        <w:rPr>
          <w:rFonts w:ascii="Times New Roman" w:hAnsi="Times New Roman" w:cs="Times New Roman"/>
          <w:sz w:val="24"/>
          <w:szCs w:val="24"/>
        </w:rPr>
        <w:t>(Cambridge: Cambridge University Press, 2013).</w:t>
      </w:r>
      <w:r w:rsidRPr="00C22489">
        <w:rPr>
          <w:rFonts w:ascii="Times New Roman" w:hAnsi="Times New Roman" w:cs="Times New Roman"/>
          <w:i/>
          <w:sz w:val="24"/>
          <w:szCs w:val="24"/>
        </w:rPr>
        <w:t xml:space="preserve"> </w:t>
      </w:r>
    </w:p>
    <w:p w:rsidR="0084594D" w:rsidRDefault="0084594D" w:rsidP="00FA713E">
      <w:pPr>
        <w:spacing w:line="480" w:lineRule="auto"/>
        <w:rPr>
          <w:rFonts w:ascii="Times New Roman" w:hAnsi="Times New Roman" w:cs="Times New Roman"/>
          <w:sz w:val="24"/>
          <w:szCs w:val="24"/>
        </w:rPr>
      </w:pPr>
      <w:r w:rsidRPr="0084594D">
        <w:rPr>
          <w:rFonts w:ascii="Times New Roman" w:hAnsi="Times New Roman" w:cs="Times New Roman"/>
          <w:sz w:val="24"/>
          <w:szCs w:val="24"/>
        </w:rPr>
        <w:t xml:space="preserve">Riley, J. Lieutenant General DSO </w:t>
      </w:r>
      <w:r w:rsidRPr="0084594D">
        <w:rPr>
          <w:rFonts w:ascii="Times New Roman" w:hAnsi="Times New Roman" w:cs="Times New Roman"/>
          <w:i/>
          <w:sz w:val="24"/>
          <w:szCs w:val="24"/>
        </w:rPr>
        <w:t xml:space="preserve">The Life and Campaigns of General Hughie Stockwell DSO &amp; Bar: From Norway Through Burma to Suez </w:t>
      </w:r>
      <w:r w:rsidRPr="0084594D">
        <w:rPr>
          <w:rFonts w:ascii="Times New Roman" w:hAnsi="Times New Roman" w:cs="Times New Roman"/>
          <w:sz w:val="24"/>
          <w:szCs w:val="24"/>
        </w:rPr>
        <w:t>(South Yorkshire: Pen &amp; Sword, 2006).</w:t>
      </w:r>
    </w:p>
    <w:p w:rsidR="00C22489" w:rsidRDefault="00C22489" w:rsidP="00FA713E">
      <w:pPr>
        <w:spacing w:line="480" w:lineRule="auto"/>
        <w:rPr>
          <w:rFonts w:ascii="Times New Roman" w:hAnsi="Times New Roman" w:cs="Times New Roman"/>
          <w:sz w:val="24"/>
          <w:szCs w:val="24"/>
        </w:rPr>
      </w:pPr>
      <w:r w:rsidRPr="00C22489">
        <w:rPr>
          <w:rFonts w:ascii="Times New Roman" w:hAnsi="Times New Roman" w:cs="Times New Roman"/>
          <w:sz w:val="24"/>
          <w:szCs w:val="24"/>
        </w:rPr>
        <w:t xml:space="preserve">Tanham, G. K. </w:t>
      </w:r>
      <w:r w:rsidRPr="00C22489">
        <w:rPr>
          <w:rFonts w:ascii="Times New Roman" w:hAnsi="Times New Roman" w:cs="Times New Roman"/>
          <w:i/>
          <w:sz w:val="24"/>
          <w:szCs w:val="24"/>
        </w:rPr>
        <w:t xml:space="preserve">Communist Revolutionary Warfare: From the Viet Minh to the Viet Cong </w:t>
      </w:r>
      <w:r w:rsidRPr="00C22489">
        <w:rPr>
          <w:rFonts w:ascii="Times New Roman" w:hAnsi="Times New Roman" w:cs="Times New Roman"/>
          <w:sz w:val="24"/>
          <w:szCs w:val="24"/>
        </w:rPr>
        <w:t xml:space="preserve">(London: Praeger Security International, 2006). </w:t>
      </w:r>
    </w:p>
    <w:p w:rsidR="00174B76" w:rsidRDefault="00174B76" w:rsidP="00FA713E">
      <w:pPr>
        <w:spacing w:line="480" w:lineRule="auto"/>
        <w:rPr>
          <w:rFonts w:ascii="Times New Roman" w:hAnsi="Times New Roman" w:cs="Times New Roman"/>
          <w:sz w:val="24"/>
          <w:szCs w:val="24"/>
        </w:rPr>
      </w:pPr>
      <w:r w:rsidRPr="00174B76">
        <w:rPr>
          <w:rFonts w:ascii="Times New Roman" w:hAnsi="Times New Roman" w:cs="Times New Roman"/>
          <w:sz w:val="24"/>
          <w:szCs w:val="24"/>
        </w:rPr>
        <w:t xml:space="preserve">Trinquier, R. </w:t>
      </w:r>
      <w:r w:rsidRPr="00174B76">
        <w:rPr>
          <w:rFonts w:ascii="Times New Roman" w:hAnsi="Times New Roman" w:cs="Times New Roman"/>
          <w:i/>
          <w:sz w:val="24"/>
          <w:szCs w:val="24"/>
        </w:rPr>
        <w:t xml:space="preserve">Modern Warfare: A French View of Counterinsurgency </w:t>
      </w:r>
      <w:r w:rsidRPr="00174B76">
        <w:rPr>
          <w:rFonts w:ascii="Times New Roman" w:hAnsi="Times New Roman" w:cs="Times New Roman"/>
          <w:sz w:val="24"/>
          <w:szCs w:val="24"/>
        </w:rPr>
        <w:t>(London: Praeger Security International, 2006).</w:t>
      </w:r>
    </w:p>
    <w:p w:rsidR="00FA713E" w:rsidRPr="00FA713E" w:rsidRDefault="00FA713E" w:rsidP="00FA713E">
      <w:pPr>
        <w:spacing w:line="480" w:lineRule="auto"/>
        <w:rPr>
          <w:rFonts w:ascii="Times New Roman" w:hAnsi="Times New Roman" w:cs="Times New Roman"/>
          <w:sz w:val="24"/>
          <w:szCs w:val="24"/>
        </w:rPr>
      </w:pPr>
      <w:r w:rsidRPr="00FA713E">
        <w:rPr>
          <w:rFonts w:ascii="Times New Roman" w:hAnsi="Times New Roman" w:cs="Times New Roman"/>
          <w:sz w:val="24"/>
          <w:szCs w:val="24"/>
        </w:rPr>
        <w:t xml:space="preserve">Van der Bijl, N. </w:t>
      </w:r>
      <w:r w:rsidRPr="00FA713E">
        <w:rPr>
          <w:rFonts w:ascii="Times New Roman" w:hAnsi="Times New Roman" w:cs="Times New Roman"/>
          <w:i/>
          <w:sz w:val="24"/>
          <w:szCs w:val="24"/>
        </w:rPr>
        <w:t>British Military Operations in Aden &amp; Radfan: 100 years of British Colonial Rule</w:t>
      </w:r>
      <w:r w:rsidRPr="00FA713E">
        <w:rPr>
          <w:rFonts w:ascii="Times New Roman" w:hAnsi="Times New Roman" w:cs="Times New Roman"/>
          <w:sz w:val="24"/>
          <w:szCs w:val="24"/>
        </w:rPr>
        <w:t xml:space="preserve"> (South Yorkshire: Pen &amp; Sword, 2014).</w:t>
      </w:r>
    </w:p>
    <w:p w:rsidR="00FA713E" w:rsidRPr="00FA713E" w:rsidRDefault="00FA713E" w:rsidP="00FA713E">
      <w:pPr>
        <w:spacing w:line="480" w:lineRule="auto"/>
        <w:rPr>
          <w:rFonts w:ascii="Times New Roman" w:hAnsi="Times New Roman" w:cs="Times New Roman"/>
          <w:sz w:val="24"/>
          <w:szCs w:val="24"/>
        </w:rPr>
      </w:pPr>
      <w:bookmarkStart w:id="5" w:name="_Hlk498367607"/>
      <w:bookmarkEnd w:id="2"/>
      <w:r w:rsidRPr="00FA713E">
        <w:rPr>
          <w:rFonts w:ascii="Times New Roman" w:hAnsi="Times New Roman" w:cs="Times New Roman"/>
          <w:sz w:val="24"/>
          <w:szCs w:val="24"/>
        </w:rPr>
        <w:lastRenderedPageBreak/>
        <w:t xml:space="preserve">Van der Bijl, N. </w:t>
      </w:r>
      <w:r w:rsidRPr="00FA713E">
        <w:rPr>
          <w:rFonts w:ascii="Times New Roman" w:hAnsi="Times New Roman" w:cs="Times New Roman"/>
          <w:i/>
          <w:sz w:val="24"/>
          <w:szCs w:val="24"/>
        </w:rPr>
        <w:t>Confrontation: The War with Indonesia 1962-1966</w:t>
      </w:r>
      <w:r w:rsidRPr="00FA713E">
        <w:rPr>
          <w:rFonts w:ascii="Times New Roman" w:hAnsi="Times New Roman" w:cs="Times New Roman"/>
          <w:sz w:val="24"/>
          <w:szCs w:val="24"/>
        </w:rPr>
        <w:t xml:space="preserve"> (South Yorkshire: Pen &amp; Sword, 2014).</w:t>
      </w:r>
    </w:p>
    <w:p w:rsidR="00FA713E" w:rsidRPr="00FA713E" w:rsidRDefault="00FA713E" w:rsidP="00FA713E">
      <w:pPr>
        <w:spacing w:line="480" w:lineRule="auto"/>
        <w:rPr>
          <w:rFonts w:ascii="Times New Roman" w:hAnsi="Times New Roman" w:cs="Times New Roman"/>
          <w:sz w:val="24"/>
          <w:szCs w:val="24"/>
        </w:rPr>
      </w:pPr>
      <w:bookmarkStart w:id="6" w:name="_Hlk498367690"/>
      <w:bookmarkEnd w:id="5"/>
      <w:r w:rsidRPr="00FA713E">
        <w:rPr>
          <w:rFonts w:ascii="Times New Roman" w:hAnsi="Times New Roman" w:cs="Times New Roman"/>
          <w:sz w:val="24"/>
          <w:szCs w:val="24"/>
        </w:rPr>
        <w:t xml:space="preserve">Van der Bijl, N. </w:t>
      </w:r>
      <w:r w:rsidRPr="00FA713E">
        <w:rPr>
          <w:rFonts w:ascii="Times New Roman" w:hAnsi="Times New Roman" w:cs="Times New Roman"/>
          <w:i/>
          <w:sz w:val="24"/>
          <w:szCs w:val="24"/>
        </w:rPr>
        <w:t>The Cyprus Emergency: The Divided Island 1955-1974</w:t>
      </w:r>
      <w:r w:rsidRPr="00FA713E">
        <w:rPr>
          <w:rFonts w:ascii="Times New Roman" w:hAnsi="Times New Roman" w:cs="Times New Roman"/>
          <w:sz w:val="24"/>
          <w:szCs w:val="24"/>
        </w:rPr>
        <w:t xml:space="preserve"> (South Yorkshire: Pen &amp; Sword, 2014).</w:t>
      </w:r>
    </w:p>
    <w:p w:rsidR="00FA713E" w:rsidRDefault="00FA713E" w:rsidP="00FA713E">
      <w:pPr>
        <w:spacing w:line="480" w:lineRule="auto"/>
        <w:rPr>
          <w:rFonts w:ascii="Times New Roman" w:hAnsi="Times New Roman" w:cs="Times New Roman"/>
          <w:sz w:val="24"/>
          <w:szCs w:val="24"/>
        </w:rPr>
      </w:pPr>
      <w:bookmarkStart w:id="7" w:name="_Hlk498367738"/>
      <w:bookmarkEnd w:id="6"/>
      <w:r w:rsidRPr="00FA713E">
        <w:rPr>
          <w:rFonts w:ascii="Times New Roman" w:hAnsi="Times New Roman" w:cs="Times New Roman"/>
          <w:sz w:val="24"/>
          <w:szCs w:val="24"/>
        </w:rPr>
        <w:t xml:space="preserve">Van der Bijl, N. </w:t>
      </w:r>
      <w:r w:rsidRPr="00FA713E">
        <w:rPr>
          <w:rFonts w:ascii="Times New Roman" w:hAnsi="Times New Roman" w:cs="Times New Roman"/>
          <w:i/>
          <w:sz w:val="24"/>
          <w:szCs w:val="24"/>
        </w:rPr>
        <w:t>Operation Banner: The British Army in Northern Ireland 1969-2007</w:t>
      </w:r>
      <w:r w:rsidRPr="00FA713E">
        <w:rPr>
          <w:rFonts w:ascii="Times New Roman" w:hAnsi="Times New Roman" w:cs="Times New Roman"/>
          <w:sz w:val="24"/>
          <w:szCs w:val="24"/>
        </w:rPr>
        <w:t xml:space="preserve"> (South Yorkshire: Pen &amp; Sword, 2017).</w:t>
      </w:r>
    </w:p>
    <w:p w:rsidR="000025C5" w:rsidRPr="000025C5" w:rsidRDefault="000025C5" w:rsidP="000025C5">
      <w:pPr>
        <w:spacing w:line="480" w:lineRule="auto"/>
        <w:rPr>
          <w:rFonts w:ascii="Times New Roman" w:hAnsi="Times New Roman" w:cs="Times New Roman"/>
          <w:sz w:val="24"/>
          <w:szCs w:val="24"/>
        </w:rPr>
      </w:pPr>
      <w:r w:rsidRPr="000025C5">
        <w:rPr>
          <w:rFonts w:ascii="Times New Roman" w:hAnsi="Times New Roman" w:cs="Times New Roman"/>
          <w:sz w:val="24"/>
          <w:szCs w:val="24"/>
        </w:rPr>
        <w:t xml:space="preserve">Walker, J. </w:t>
      </w:r>
      <w:r w:rsidRPr="000025C5">
        <w:rPr>
          <w:rFonts w:ascii="Times New Roman" w:hAnsi="Times New Roman" w:cs="Times New Roman"/>
          <w:i/>
          <w:sz w:val="24"/>
          <w:szCs w:val="24"/>
        </w:rPr>
        <w:t xml:space="preserve">Aden Insurgency: The Savage War in Yemen 1962-67 </w:t>
      </w:r>
      <w:r w:rsidRPr="000025C5">
        <w:rPr>
          <w:rFonts w:ascii="Times New Roman" w:hAnsi="Times New Roman" w:cs="Times New Roman"/>
          <w:sz w:val="24"/>
          <w:szCs w:val="24"/>
        </w:rPr>
        <w:t>(South Yorkshire: Pen &amp; Sword, 2014).</w:t>
      </w:r>
    </w:p>
    <w:p w:rsidR="000025C5" w:rsidRPr="000025C5" w:rsidRDefault="000025C5" w:rsidP="000025C5">
      <w:pPr>
        <w:spacing w:line="480" w:lineRule="auto"/>
        <w:rPr>
          <w:rFonts w:ascii="Times New Roman" w:hAnsi="Times New Roman" w:cs="Times New Roman"/>
          <w:sz w:val="24"/>
          <w:szCs w:val="24"/>
        </w:rPr>
      </w:pPr>
    </w:p>
    <w:p w:rsidR="000025C5" w:rsidRPr="00FA713E" w:rsidRDefault="000025C5" w:rsidP="00FA713E">
      <w:pPr>
        <w:spacing w:line="480" w:lineRule="auto"/>
        <w:rPr>
          <w:rFonts w:ascii="Times New Roman" w:hAnsi="Times New Roman" w:cs="Times New Roman"/>
          <w:sz w:val="24"/>
          <w:szCs w:val="24"/>
        </w:rPr>
      </w:pPr>
    </w:p>
    <w:bookmarkEnd w:id="7"/>
    <w:p w:rsidR="005F3C4B" w:rsidRPr="00A2061E" w:rsidRDefault="005F3C4B" w:rsidP="005F3C4B">
      <w:pPr>
        <w:spacing w:line="480" w:lineRule="auto"/>
        <w:rPr>
          <w:rFonts w:ascii="Times New Roman" w:hAnsi="Times New Roman" w:cs="Times New Roman"/>
          <w:sz w:val="24"/>
          <w:szCs w:val="24"/>
        </w:rPr>
      </w:pPr>
    </w:p>
    <w:sectPr w:rsidR="005F3C4B" w:rsidRPr="00A206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3546" w:rsidRDefault="000D3546" w:rsidP="00FA713E">
      <w:pPr>
        <w:spacing w:after="0" w:line="240" w:lineRule="auto"/>
      </w:pPr>
      <w:r>
        <w:separator/>
      </w:r>
    </w:p>
  </w:endnote>
  <w:endnote w:type="continuationSeparator" w:id="0">
    <w:p w:rsidR="000D3546" w:rsidRDefault="000D3546" w:rsidP="00FA7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3546" w:rsidRDefault="000D3546" w:rsidP="00FA713E">
      <w:pPr>
        <w:spacing w:after="0" w:line="240" w:lineRule="auto"/>
      </w:pPr>
      <w:r>
        <w:separator/>
      </w:r>
    </w:p>
  </w:footnote>
  <w:footnote w:type="continuationSeparator" w:id="0">
    <w:p w:rsidR="000D3546" w:rsidRDefault="000D3546" w:rsidP="00FA713E">
      <w:pPr>
        <w:spacing w:after="0" w:line="240" w:lineRule="auto"/>
      </w:pPr>
      <w:r>
        <w:continuationSeparator/>
      </w:r>
    </w:p>
  </w:footnote>
  <w:footnote w:id="1">
    <w:p w:rsidR="00FA713E" w:rsidRDefault="00FA713E">
      <w:pPr>
        <w:pStyle w:val="FootnoteText"/>
      </w:pPr>
      <w:r>
        <w:rPr>
          <w:rStyle w:val="FootnoteReference"/>
        </w:rPr>
        <w:footnoteRef/>
      </w:r>
      <w:r>
        <w:t xml:space="preserve"> </w:t>
      </w:r>
      <w:r w:rsidR="000025C5">
        <w:t>R. Jackson,</w:t>
      </w:r>
      <w:r w:rsidR="000025C5" w:rsidRPr="000025C5">
        <w:t xml:space="preserve"> </w:t>
      </w:r>
      <w:r w:rsidR="000025C5" w:rsidRPr="000025C5">
        <w:rPr>
          <w:i/>
        </w:rPr>
        <w:t xml:space="preserve">The Malayan Emergency &amp; Indonesian Confrontation: The Commonwealth’s Wars 1948-1966 </w:t>
      </w:r>
      <w:r w:rsidR="000025C5" w:rsidRPr="000025C5">
        <w:t>(South Yorkshire: Pen &amp; Sword, 2017).</w:t>
      </w:r>
      <w:r w:rsidR="0052528E">
        <w:t xml:space="preserve"> p19-20</w:t>
      </w:r>
    </w:p>
  </w:footnote>
  <w:footnote w:id="2">
    <w:p w:rsidR="000025C5" w:rsidRPr="000025C5" w:rsidRDefault="00FA713E" w:rsidP="000025C5">
      <w:pPr>
        <w:pStyle w:val="FootnoteText"/>
      </w:pPr>
      <w:r>
        <w:rPr>
          <w:rStyle w:val="FootnoteReference"/>
        </w:rPr>
        <w:footnoteRef/>
      </w:r>
      <w:r>
        <w:t xml:space="preserve"> </w:t>
      </w:r>
      <w:r w:rsidR="000025C5">
        <w:t xml:space="preserve">N. </w:t>
      </w:r>
      <w:r w:rsidR="000025C5" w:rsidRPr="000025C5">
        <w:t xml:space="preserve">Van der </w:t>
      </w:r>
      <w:r w:rsidR="000025C5">
        <w:t>Bijl,</w:t>
      </w:r>
      <w:r w:rsidR="000025C5" w:rsidRPr="000025C5">
        <w:t xml:space="preserve"> </w:t>
      </w:r>
      <w:r w:rsidR="000025C5" w:rsidRPr="000025C5">
        <w:rPr>
          <w:i/>
        </w:rPr>
        <w:t>Confrontation: The War with Indonesia 1962-1966</w:t>
      </w:r>
      <w:r w:rsidR="000025C5" w:rsidRPr="000025C5">
        <w:t xml:space="preserve"> (South Yorkshire: Pen &amp; Sword, 2014).</w:t>
      </w:r>
      <w:r w:rsidR="0052528E">
        <w:t xml:space="preserve"> p25</w:t>
      </w:r>
    </w:p>
    <w:p w:rsidR="00FA713E" w:rsidRDefault="00FA713E">
      <w:pPr>
        <w:pStyle w:val="FootnoteText"/>
      </w:pPr>
    </w:p>
  </w:footnote>
  <w:footnote w:id="3">
    <w:p w:rsidR="00FA713E" w:rsidRPr="0052528E" w:rsidRDefault="00FA713E">
      <w:pPr>
        <w:pStyle w:val="FootnoteText"/>
      </w:pPr>
      <w:r>
        <w:rPr>
          <w:rStyle w:val="FootnoteReference"/>
        </w:rPr>
        <w:footnoteRef/>
      </w:r>
      <w:r>
        <w:t xml:space="preserve"> </w:t>
      </w:r>
      <w:r w:rsidR="000025C5">
        <w:t>R. Jackson,</w:t>
      </w:r>
      <w:r w:rsidR="000025C5" w:rsidRPr="000025C5">
        <w:t xml:space="preserve"> </w:t>
      </w:r>
      <w:r w:rsidR="000025C5" w:rsidRPr="000025C5">
        <w:rPr>
          <w:i/>
        </w:rPr>
        <w:t xml:space="preserve">The Malayan Emergency &amp; Indonesian Confrontation: The Commonwealth’s Wars 1948-1966 </w:t>
      </w:r>
      <w:r w:rsidR="0052528E">
        <w:t>p20</w:t>
      </w:r>
    </w:p>
  </w:footnote>
  <w:footnote w:id="4">
    <w:p w:rsidR="00FA713E" w:rsidRDefault="00FA713E">
      <w:pPr>
        <w:pStyle w:val="FootnoteText"/>
      </w:pPr>
      <w:r>
        <w:rPr>
          <w:rStyle w:val="FootnoteReference"/>
        </w:rPr>
        <w:footnoteRef/>
      </w:r>
      <w:r>
        <w:t xml:space="preserve"> </w:t>
      </w:r>
      <w:r w:rsidR="000025C5">
        <w:t xml:space="preserve">N. </w:t>
      </w:r>
      <w:r w:rsidR="000025C5" w:rsidRPr="000025C5">
        <w:t xml:space="preserve">Van der </w:t>
      </w:r>
      <w:r w:rsidR="000025C5">
        <w:t xml:space="preserve">Bijl, </w:t>
      </w:r>
      <w:r w:rsidR="000025C5" w:rsidRPr="000025C5">
        <w:rPr>
          <w:i/>
        </w:rPr>
        <w:t>British Military Operations in Aden &amp; Radfan: 100 years of British Colonial Rule</w:t>
      </w:r>
      <w:r w:rsidR="000025C5" w:rsidRPr="000025C5">
        <w:t xml:space="preserve"> (South Yorkshire: Pen &amp; Sword, 2014).</w:t>
      </w:r>
      <w:r w:rsidR="005145F2">
        <w:t xml:space="preserve"> p140</w:t>
      </w:r>
    </w:p>
  </w:footnote>
  <w:footnote w:id="5">
    <w:p w:rsidR="00FA713E" w:rsidRDefault="00FA713E">
      <w:pPr>
        <w:pStyle w:val="FootnoteText"/>
      </w:pPr>
      <w:r>
        <w:rPr>
          <w:rStyle w:val="FootnoteReference"/>
        </w:rPr>
        <w:footnoteRef/>
      </w:r>
      <w:r>
        <w:t xml:space="preserve"> </w:t>
      </w:r>
      <w:r w:rsidR="000025C5">
        <w:t>A. Edwards,</w:t>
      </w:r>
      <w:r w:rsidR="000025C5" w:rsidRPr="000025C5">
        <w:t xml:space="preserve"> </w:t>
      </w:r>
      <w:r w:rsidR="000025C5" w:rsidRPr="000025C5">
        <w:rPr>
          <w:i/>
        </w:rPr>
        <w:t xml:space="preserve">Mad Mitch’s Tribal Law: Aden and the End of Empire </w:t>
      </w:r>
      <w:r w:rsidR="000025C5" w:rsidRPr="000025C5">
        <w:t>(London: Transworld, 2015).</w:t>
      </w:r>
      <w:r w:rsidR="005145F2">
        <w:t xml:space="preserve"> </w:t>
      </w:r>
      <w:r w:rsidR="00205395">
        <w:t>p208</w:t>
      </w:r>
    </w:p>
  </w:footnote>
  <w:footnote w:id="6">
    <w:p w:rsidR="00FA713E" w:rsidRDefault="00FA713E">
      <w:pPr>
        <w:pStyle w:val="FootnoteText"/>
      </w:pPr>
      <w:r>
        <w:rPr>
          <w:rStyle w:val="FootnoteReference"/>
        </w:rPr>
        <w:footnoteRef/>
      </w:r>
      <w:r>
        <w:t xml:space="preserve"> </w:t>
      </w:r>
      <w:r w:rsidR="0084594D">
        <w:t>J. Riley,</w:t>
      </w:r>
      <w:r w:rsidR="0084594D" w:rsidRPr="0084594D">
        <w:t xml:space="preserve"> Lieutenant General DSO </w:t>
      </w:r>
      <w:r w:rsidR="0084594D" w:rsidRPr="0084594D">
        <w:rPr>
          <w:i/>
        </w:rPr>
        <w:t xml:space="preserve">The Life and Campaigns of General Hughie Stockwell DSO &amp; Bar: From Norway Through Burma to Suez </w:t>
      </w:r>
      <w:r w:rsidR="0084594D" w:rsidRPr="0084594D">
        <w:t>(South Yorkshire: Pen &amp; Sword, 2006).</w:t>
      </w:r>
      <w:r w:rsidR="00205395">
        <w:t xml:space="preserve"> p230</w:t>
      </w:r>
    </w:p>
  </w:footnote>
  <w:footnote w:id="7">
    <w:p w:rsidR="00FA713E" w:rsidRDefault="00FA713E">
      <w:pPr>
        <w:pStyle w:val="FootnoteText"/>
      </w:pPr>
      <w:r>
        <w:rPr>
          <w:rStyle w:val="FootnoteReference"/>
        </w:rPr>
        <w:footnoteRef/>
      </w:r>
      <w:r>
        <w:t xml:space="preserve"> </w:t>
      </w:r>
      <w:r w:rsidR="0084594D">
        <w:t>C. Chapman,</w:t>
      </w:r>
      <w:r w:rsidR="0084594D" w:rsidRPr="0084594D">
        <w:t xml:space="preserve"> Major General </w:t>
      </w:r>
      <w:r w:rsidR="0084594D" w:rsidRPr="0084594D">
        <w:rPr>
          <w:i/>
        </w:rPr>
        <w:t xml:space="preserve">Notes from a Small Military </w:t>
      </w:r>
      <w:r w:rsidR="0084594D" w:rsidRPr="0084594D">
        <w:t>(London: John Blake, 2015).</w:t>
      </w:r>
      <w:r w:rsidR="00205395">
        <w:t xml:space="preserve"> p273-274</w:t>
      </w:r>
    </w:p>
  </w:footnote>
  <w:footnote w:id="8">
    <w:p w:rsidR="0084594D" w:rsidRPr="0084594D" w:rsidRDefault="00FA713E" w:rsidP="0084594D">
      <w:pPr>
        <w:pStyle w:val="FootnoteText"/>
      </w:pPr>
      <w:r>
        <w:rPr>
          <w:rStyle w:val="FootnoteReference"/>
        </w:rPr>
        <w:footnoteRef/>
      </w:r>
      <w:r w:rsidR="0084594D">
        <w:t xml:space="preserve"> </w:t>
      </w:r>
      <w:r w:rsidR="00205395">
        <w:t>ibid p273-4</w:t>
      </w:r>
    </w:p>
    <w:p w:rsidR="00FA713E" w:rsidRDefault="00FA713E">
      <w:pPr>
        <w:pStyle w:val="FootnoteText"/>
      </w:pPr>
    </w:p>
  </w:footnote>
  <w:footnote w:id="9">
    <w:p w:rsidR="00FA713E" w:rsidRDefault="00FA713E">
      <w:pPr>
        <w:pStyle w:val="FootnoteText"/>
      </w:pPr>
      <w:r>
        <w:rPr>
          <w:rStyle w:val="FootnoteReference"/>
        </w:rPr>
        <w:footnoteRef/>
      </w:r>
      <w:r>
        <w:t xml:space="preserve"> </w:t>
      </w:r>
      <w:r w:rsidR="000025C5">
        <w:t xml:space="preserve">N. </w:t>
      </w:r>
      <w:r w:rsidR="000025C5" w:rsidRPr="000025C5">
        <w:t xml:space="preserve">Van der </w:t>
      </w:r>
      <w:r w:rsidR="000025C5">
        <w:t xml:space="preserve">Bijl, </w:t>
      </w:r>
      <w:r w:rsidR="000025C5" w:rsidRPr="000025C5">
        <w:rPr>
          <w:i/>
        </w:rPr>
        <w:t>The Cyprus Emergency: The Divided Island 1955-1974</w:t>
      </w:r>
      <w:r w:rsidR="000025C5" w:rsidRPr="000025C5">
        <w:t xml:space="preserve"> (South Yorkshire: Pen &amp; Sword, 2014).</w:t>
      </w:r>
      <w:r w:rsidR="008940B2">
        <w:t xml:space="preserve"> p121</w:t>
      </w:r>
    </w:p>
  </w:footnote>
  <w:footnote w:id="10">
    <w:p w:rsidR="00FA713E" w:rsidRDefault="00FA713E">
      <w:pPr>
        <w:pStyle w:val="FootnoteText"/>
      </w:pPr>
      <w:r>
        <w:rPr>
          <w:rStyle w:val="FootnoteReference"/>
        </w:rPr>
        <w:footnoteRef/>
      </w:r>
      <w:r>
        <w:t xml:space="preserve"> </w:t>
      </w:r>
      <w:r w:rsidR="000025C5">
        <w:t xml:space="preserve">N. </w:t>
      </w:r>
      <w:r w:rsidR="000025C5" w:rsidRPr="000025C5">
        <w:t xml:space="preserve">Van der </w:t>
      </w:r>
      <w:r w:rsidR="000025C5">
        <w:t xml:space="preserve">Bijl, </w:t>
      </w:r>
      <w:r w:rsidR="000025C5" w:rsidRPr="000025C5">
        <w:rPr>
          <w:i/>
        </w:rPr>
        <w:t>Operation Banner: The British Army in Northern Ireland 1969-2007</w:t>
      </w:r>
      <w:r w:rsidR="000025C5" w:rsidRPr="000025C5">
        <w:t xml:space="preserve"> (South Yorkshire: Pen &amp; Sword, 2017).</w:t>
      </w:r>
      <w:r w:rsidR="008940B2">
        <w:t xml:space="preserve"> p218</w:t>
      </w:r>
    </w:p>
  </w:footnote>
  <w:footnote w:id="11">
    <w:p w:rsidR="00FA713E" w:rsidRPr="008940B2" w:rsidRDefault="00FA713E">
      <w:pPr>
        <w:pStyle w:val="FootnoteText"/>
      </w:pPr>
      <w:r>
        <w:rPr>
          <w:rStyle w:val="FootnoteReference"/>
        </w:rPr>
        <w:footnoteRef/>
      </w:r>
      <w:r>
        <w:t xml:space="preserve"> </w:t>
      </w:r>
      <w:r w:rsidR="0084594D">
        <w:t>D. Kilcullen,</w:t>
      </w:r>
      <w:r w:rsidR="0084594D" w:rsidRPr="0084594D">
        <w:t xml:space="preserve"> </w:t>
      </w:r>
      <w:r w:rsidR="0084594D" w:rsidRPr="0084594D">
        <w:rPr>
          <w:i/>
        </w:rPr>
        <w:t xml:space="preserve">The Accidental Guerrilla: Fighting Small Wars in the Midst of a Big One </w:t>
      </w:r>
      <w:r w:rsidR="0084594D" w:rsidRPr="0084594D">
        <w:t>(London: C. Hurst, 2017).</w:t>
      </w:r>
      <w:r w:rsidR="0084594D" w:rsidRPr="0084594D">
        <w:rPr>
          <w:i/>
        </w:rPr>
        <w:t xml:space="preserve"> </w:t>
      </w:r>
      <w:r w:rsidR="008940B2">
        <w:t>pXXIX</w:t>
      </w:r>
    </w:p>
  </w:footnote>
  <w:footnote w:id="12">
    <w:p w:rsidR="0084594D" w:rsidRPr="0084594D" w:rsidRDefault="00FA713E" w:rsidP="0084594D">
      <w:pPr>
        <w:pStyle w:val="FootnoteText"/>
      </w:pPr>
      <w:r>
        <w:rPr>
          <w:rStyle w:val="FootnoteReference"/>
        </w:rPr>
        <w:footnoteRef/>
      </w:r>
      <w:r>
        <w:t xml:space="preserve"> </w:t>
      </w:r>
      <w:bookmarkStart w:id="0" w:name="_Hlk498369973"/>
      <w:r w:rsidR="0084594D">
        <w:t xml:space="preserve">V. Nolan, </w:t>
      </w:r>
      <w:r w:rsidR="0084594D" w:rsidRPr="0084594D">
        <w:rPr>
          <w:i/>
        </w:rPr>
        <w:t xml:space="preserve">Military Leadership and Counterinsurgency: The British Army and Small War Strategy Since World War Two </w:t>
      </w:r>
      <w:r w:rsidR="0084594D" w:rsidRPr="0084594D">
        <w:t>(New York: I.B. Tauris, 2012).</w:t>
      </w:r>
      <w:bookmarkEnd w:id="0"/>
      <w:r w:rsidR="008940B2">
        <w:t xml:space="preserve"> </w:t>
      </w:r>
      <w:r w:rsidR="00D44789">
        <w:t>p216</w:t>
      </w:r>
    </w:p>
    <w:p w:rsidR="00FA713E" w:rsidRDefault="00FA713E">
      <w:pPr>
        <w:pStyle w:val="FootnoteText"/>
      </w:pPr>
    </w:p>
  </w:footnote>
  <w:footnote w:id="13">
    <w:p w:rsidR="00FA713E" w:rsidRPr="0052528E" w:rsidRDefault="00FA713E">
      <w:pPr>
        <w:pStyle w:val="FootnoteText"/>
      </w:pPr>
      <w:r>
        <w:rPr>
          <w:rStyle w:val="FootnoteReference"/>
        </w:rPr>
        <w:footnoteRef/>
      </w:r>
      <w:r>
        <w:t xml:space="preserve"> </w:t>
      </w:r>
      <w:r w:rsidR="0084594D">
        <w:t>R. Jackson,</w:t>
      </w:r>
      <w:r w:rsidR="0084594D" w:rsidRPr="0084594D">
        <w:t xml:space="preserve"> </w:t>
      </w:r>
      <w:r w:rsidR="0084594D" w:rsidRPr="0084594D">
        <w:rPr>
          <w:i/>
        </w:rPr>
        <w:t xml:space="preserve">The Malayan Emergency &amp; Indonesian Confrontation: The Commonwealth’s Wars 1948-1966 </w:t>
      </w:r>
      <w:r w:rsidR="0052528E">
        <w:t>p109</w:t>
      </w:r>
    </w:p>
  </w:footnote>
  <w:footnote w:id="14">
    <w:p w:rsidR="00FA713E" w:rsidRDefault="00FA713E">
      <w:pPr>
        <w:pStyle w:val="FootnoteText"/>
      </w:pPr>
      <w:r>
        <w:rPr>
          <w:rStyle w:val="FootnoteReference"/>
        </w:rPr>
        <w:footnoteRef/>
      </w:r>
      <w:r>
        <w:t xml:space="preserve"> </w:t>
      </w:r>
      <w:r w:rsidR="0084594D">
        <w:t>F. Kitson,</w:t>
      </w:r>
      <w:r w:rsidR="0084594D" w:rsidRPr="0084594D">
        <w:t xml:space="preserve"> General Sir MC &amp; Bar </w:t>
      </w:r>
      <w:r w:rsidR="0084594D" w:rsidRPr="0084594D">
        <w:rPr>
          <w:i/>
        </w:rPr>
        <w:t xml:space="preserve">Gangs and Counter Gangs </w:t>
      </w:r>
      <w:r w:rsidR="0084594D" w:rsidRPr="0084594D">
        <w:t>(London: Barrie &amp; Rockliff, 1960).</w:t>
      </w:r>
      <w:r w:rsidR="00D44789">
        <w:t xml:space="preserve"> p127</w:t>
      </w:r>
    </w:p>
  </w:footnote>
  <w:footnote w:id="15">
    <w:p w:rsidR="00FA713E" w:rsidRDefault="00FA713E">
      <w:pPr>
        <w:pStyle w:val="FootnoteText"/>
      </w:pPr>
      <w:r>
        <w:rPr>
          <w:rStyle w:val="FootnoteReference"/>
        </w:rPr>
        <w:footnoteRef/>
      </w:r>
      <w:r>
        <w:t xml:space="preserve"> </w:t>
      </w:r>
      <w:r w:rsidR="00C22489">
        <w:t>M. Jackson,</w:t>
      </w:r>
      <w:r w:rsidR="00C22489" w:rsidRPr="00C22489">
        <w:t xml:space="preserve"> General Sir DSO </w:t>
      </w:r>
      <w:r w:rsidR="00C22489" w:rsidRPr="00C22489">
        <w:rPr>
          <w:i/>
        </w:rPr>
        <w:t xml:space="preserve">Soldier </w:t>
      </w:r>
      <w:r w:rsidR="00C22489" w:rsidRPr="00C22489">
        <w:t>(London: Transworld, 2007).</w:t>
      </w:r>
      <w:r w:rsidR="00D44789">
        <w:t xml:space="preserve"> </w:t>
      </w:r>
      <w:r w:rsidR="00093EBA">
        <w:t>p161</w:t>
      </w:r>
    </w:p>
  </w:footnote>
  <w:footnote w:id="16">
    <w:p w:rsidR="00FA713E" w:rsidRDefault="00FA713E">
      <w:pPr>
        <w:pStyle w:val="FootnoteText"/>
      </w:pPr>
      <w:r>
        <w:rPr>
          <w:rStyle w:val="FootnoteReference"/>
        </w:rPr>
        <w:footnoteRef/>
      </w:r>
      <w:r>
        <w:t xml:space="preserve"> </w:t>
      </w:r>
      <w:r w:rsidR="00C22489">
        <w:t>P. de la Billière,</w:t>
      </w:r>
      <w:r w:rsidR="00C22489" w:rsidRPr="00C22489">
        <w:t xml:space="preserve"> General Sir DSO, MC &amp; Bar </w:t>
      </w:r>
      <w:r w:rsidR="00C22489" w:rsidRPr="00C22489">
        <w:rPr>
          <w:i/>
        </w:rPr>
        <w:t xml:space="preserve">Looking for Trouble: SAS to Gulf Command </w:t>
      </w:r>
      <w:r w:rsidR="00C22489" w:rsidRPr="00C22489">
        <w:t>(London: Harper Collins, 1995).</w:t>
      </w:r>
      <w:r w:rsidR="00093EBA">
        <w:t xml:space="preserve"> </w:t>
      </w:r>
      <w:r w:rsidR="00C30049">
        <w:t>p107</w:t>
      </w:r>
    </w:p>
  </w:footnote>
  <w:footnote w:id="17">
    <w:p w:rsidR="00FA713E" w:rsidRDefault="00FA713E">
      <w:pPr>
        <w:pStyle w:val="FootnoteText"/>
      </w:pPr>
      <w:r>
        <w:rPr>
          <w:rStyle w:val="FootnoteReference"/>
        </w:rPr>
        <w:footnoteRef/>
      </w:r>
      <w:r>
        <w:t xml:space="preserve"> </w:t>
      </w:r>
      <w:r w:rsidR="00C22489">
        <w:t>G. K. Tanham,</w:t>
      </w:r>
      <w:r w:rsidR="00C22489" w:rsidRPr="00C22489">
        <w:t xml:space="preserve"> </w:t>
      </w:r>
      <w:r w:rsidR="00C22489" w:rsidRPr="00C22489">
        <w:rPr>
          <w:i/>
        </w:rPr>
        <w:t xml:space="preserve">Communist Revolutionary Warfare: From the Viet Minh to the Viet Cong </w:t>
      </w:r>
      <w:r w:rsidR="00C22489" w:rsidRPr="00C22489">
        <w:t xml:space="preserve">(London: Praeger Security International, 2006). </w:t>
      </w:r>
      <w:r w:rsidR="00C30049">
        <w:t>p8</w:t>
      </w:r>
    </w:p>
  </w:footnote>
  <w:footnote w:id="18">
    <w:p w:rsidR="00FA713E" w:rsidRPr="00C30049" w:rsidRDefault="00FA713E">
      <w:pPr>
        <w:pStyle w:val="FootnoteText"/>
      </w:pPr>
      <w:r>
        <w:rPr>
          <w:rStyle w:val="FootnoteReference"/>
        </w:rPr>
        <w:footnoteRef/>
      </w:r>
      <w:r>
        <w:t xml:space="preserve"> </w:t>
      </w:r>
      <w:r w:rsidR="00C22489">
        <w:t>D. Porch,</w:t>
      </w:r>
      <w:r w:rsidR="00C22489" w:rsidRPr="00C22489">
        <w:t xml:space="preserve"> </w:t>
      </w:r>
      <w:r w:rsidR="00C22489" w:rsidRPr="00C22489">
        <w:rPr>
          <w:i/>
        </w:rPr>
        <w:t xml:space="preserve">Counterinsurgency: Exposing the Myths of the New Way of War </w:t>
      </w:r>
      <w:r w:rsidR="00C22489" w:rsidRPr="00C22489">
        <w:t>(Cambridge: Cambridge University Press, 2013).</w:t>
      </w:r>
      <w:r w:rsidR="00C22489" w:rsidRPr="00C22489">
        <w:rPr>
          <w:i/>
        </w:rPr>
        <w:t xml:space="preserve"> </w:t>
      </w:r>
      <w:r w:rsidR="00C30049">
        <w:t>p182</w:t>
      </w:r>
    </w:p>
  </w:footnote>
  <w:footnote w:id="19">
    <w:p w:rsidR="00FA713E" w:rsidRDefault="00FA713E">
      <w:pPr>
        <w:pStyle w:val="FootnoteText"/>
      </w:pPr>
      <w:r>
        <w:rPr>
          <w:rStyle w:val="FootnoteReference"/>
        </w:rPr>
        <w:footnoteRef/>
      </w:r>
      <w:r>
        <w:t xml:space="preserve"> </w:t>
      </w:r>
      <w:r w:rsidR="000025C5">
        <w:t>J. Walker,</w:t>
      </w:r>
      <w:r w:rsidR="000025C5" w:rsidRPr="000025C5">
        <w:t xml:space="preserve"> </w:t>
      </w:r>
      <w:r w:rsidR="000025C5" w:rsidRPr="000025C5">
        <w:rPr>
          <w:i/>
        </w:rPr>
        <w:t xml:space="preserve">Aden Insurgency: The Savage War in Yemen 1962-67 </w:t>
      </w:r>
      <w:r w:rsidR="000025C5" w:rsidRPr="000025C5">
        <w:t>(South Yorkshire: Pen &amp; Sword, 2014).</w:t>
      </w:r>
      <w:r w:rsidR="009A6D21">
        <w:t xml:space="preserve"> p158</w:t>
      </w:r>
    </w:p>
  </w:footnote>
  <w:footnote w:id="20">
    <w:p w:rsidR="00FA713E" w:rsidRDefault="00FA713E">
      <w:pPr>
        <w:pStyle w:val="FootnoteText"/>
      </w:pPr>
      <w:r>
        <w:rPr>
          <w:rStyle w:val="FootnoteReference"/>
        </w:rPr>
        <w:footnoteRef/>
      </w:r>
      <w:r>
        <w:t xml:space="preserve"> </w:t>
      </w:r>
      <w:r w:rsidR="00B25A4B">
        <w:t xml:space="preserve">M. Carver, </w:t>
      </w:r>
      <w:r w:rsidR="00B25A4B" w:rsidRPr="00B25A4B">
        <w:t xml:space="preserve">Field Marshal Lord DSO &amp; Bar, MC </w:t>
      </w:r>
      <w:r w:rsidR="00B25A4B" w:rsidRPr="00B25A4B">
        <w:rPr>
          <w:i/>
        </w:rPr>
        <w:t xml:space="preserve">War Since 1945 </w:t>
      </w:r>
      <w:r w:rsidR="00B25A4B" w:rsidRPr="00B25A4B">
        <w:t>(New York: Prometheus Books, 1990).</w:t>
      </w:r>
      <w:r w:rsidR="009A6D21">
        <w:t xml:space="preserve"> p245</w:t>
      </w:r>
    </w:p>
  </w:footnote>
  <w:footnote w:id="21">
    <w:p w:rsidR="00FA713E" w:rsidRPr="009A6D21" w:rsidRDefault="00FA713E">
      <w:pPr>
        <w:pStyle w:val="FootnoteText"/>
      </w:pPr>
      <w:r>
        <w:rPr>
          <w:rStyle w:val="FootnoteReference"/>
        </w:rPr>
        <w:footnoteRef/>
      </w:r>
      <w:r>
        <w:t xml:space="preserve"> </w:t>
      </w:r>
      <w:r w:rsidR="00C22489">
        <w:t>W. Laqueur,</w:t>
      </w:r>
      <w:r w:rsidR="00C22489" w:rsidRPr="00C22489">
        <w:t xml:space="preserve"> </w:t>
      </w:r>
      <w:r w:rsidR="00C22489" w:rsidRPr="00C22489">
        <w:rPr>
          <w:i/>
        </w:rPr>
        <w:t xml:space="preserve">Guerrilla Warfare: A Historical and Critical Study </w:t>
      </w:r>
      <w:r w:rsidR="00C22489" w:rsidRPr="00C22489">
        <w:t>(London: Transaction, 2009).</w:t>
      </w:r>
      <w:r w:rsidR="00C22489" w:rsidRPr="00C22489">
        <w:rPr>
          <w:i/>
        </w:rPr>
        <w:t xml:space="preserve"> </w:t>
      </w:r>
      <w:r w:rsidR="009A6D21">
        <w:t>p309</w:t>
      </w:r>
    </w:p>
  </w:footnote>
  <w:footnote w:id="22">
    <w:p w:rsidR="00FA713E" w:rsidRPr="00C22489" w:rsidRDefault="00FA713E">
      <w:pPr>
        <w:pStyle w:val="FootnoteText"/>
      </w:pPr>
      <w:r>
        <w:rPr>
          <w:rStyle w:val="FootnoteReference"/>
        </w:rPr>
        <w:footnoteRef/>
      </w:r>
      <w:r>
        <w:t xml:space="preserve"> </w:t>
      </w:r>
      <w:r w:rsidR="00174B76">
        <w:t>F. M. Osanka,</w:t>
      </w:r>
      <w:r w:rsidR="00C22489" w:rsidRPr="00C22489">
        <w:t xml:space="preserve"> (ed</w:t>
      </w:r>
      <w:r w:rsidR="00C22489" w:rsidRPr="00C22489">
        <w:rPr>
          <w:i/>
        </w:rPr>
        <w:t>.) Modern Guerrilla Warfare: Fighting Communist Guerrilla Movements 1941-1961</w:t>
      </w:r>
      <w:r w:rsidR="00C22489" w:rsidRPr="00C22489">
        <w:t xml:space="preserve"> (New York: Free Press of Glencoe, 1962).  </w:t>
      </w:r>
    </w:p>
  </w:footnote>
  <w:footnote w:id="23">
    <w:p w:rsidR="00C22489" w:rsidRDefault="00C22489">
      <w:pPr>
        <w:pStyle w:val="FootnoteText"/>
      </w:pPr>
      <w:r>
        <w:rPr>
          <w:rStyle w:val="FootnoteReference"/>
        </w:rPr>
        <w:footnoteRef/>
      </w:r>
      <w:r>
        <w:t xml:space="preserve"> </w:t>
      </w:r>
      <w:r w:rsidRPr="00C22489">
        <w:t xml:space="preserve">S. Innes-Robins, </w:t>
      </w:r>
      <w:r w:rsidRPr="00C22489">
        <w:rPr>
          <w:i/>
        </w:rPr>
        <w:t xml:space="preserve">Dirty Wars: A Century of Counterinsurgency </w:t>
      </w:r>
      <w:r w:rsidRPr="00C22489">
        <w:t>(Gloucestershire: History Press, 2016).</w:t>
      </w:r>
    </w:p>
  </w:footnote>
  <w:footnote w:id="24">
    <w:p w:rsidR="00FA713E" w:rsidRDefault="00FA713E">
      <w:pPr>
        <w:pStyle w:val="FootnoteText"/>
      </w:pPr>
      <w:r>
        <w:rPr>
          <w:rStyle w:val="FootnoteReference"/>
        </w:rPr>
        <w:footnoteRef/>
      </w:r>
      <w:r>
        <w:t xml:space="preserve"> </w:t>
      </w:r>
      <w:r w:rsidR="00174B76">
        <w:t xml:space="preserve">M. Boot, </w:t>
      </w:r>
      <w:r w:rsidR="00174B76" w:rsidRPr="00174B76">
        <w:rPr>
          <w:i/>
        </w:rPr>
        <w:t xml:space="preserve">Invisible Armies: An Epic History of Guerrilla Warfare from Ancient Times to the Present </w:t>
      </w:r>
      <w:r w:rsidR="00174B76" w:rsidRPr="00174B76">
        <w:t>(New York: W.W. Norton &amp; Company, 2013).</w:t>
      </w:r>
    </w:p>
  </w:footnote>
  <w:footnote w:id="25">
    <w:p w:rsidR="00FA713E" w:rsidRDefault="00FA713E">
      <w:pPr>
        <w:pStyle w:val="FootnoteText"/>
      </w:pPr>
      <w:r>
        <w:rPr>
          <w:rStyle w:val="FootnoteReference"/>
        </w:rPr>
        <w:footnoteRef/>
      </w:r>
      <w:r>
        <w:t xml:space="preserve"> </w:t>
      </w:r>
      <w:r w:rsidR="00174B76">
        <w:t>R. Dannatt,</w:t>
      </w:r>
      <w:r w:rsidR="00174B76" w:rsidRPr="00174B76">
        <w:t xml:space="preserve"> General Sir MC </w:t>
      </w:r>
      <w:r w:rsidR="00174B76" w:rsidRPr="00174B76">
        <w:rPr>
          <w:i/>
        </w:rPr>
        <w:t xml:space="preserve">Leading from the Front </w:t>
      </w:r>
      <w:r w:rsidR="00174B76" w:rsidRPr="00174B76">
        <w:t>(London: Transworld, 2011).</w:t>
      </w:r>
      <w:r w:rsidR="00D1576D">
        <w:t xml:space="preserve"> </w:t>
      </w:r>
    </w:p>
  </w:footnote>
  <w:footnote w:id="26">
    <w:p w:rsidR="00FA713E" w:rsidRDefault="00FA713E">
      <w:pPr>
        <w:pStyle w:val="FootnoteText"/>
      </w:pPr>
      <w:r>
        <w:rPr>
          <w:rStyle w:val="FootnoteReference"/>
        </w:rPr>
        <w:footnoteRef/>
      </w:r>
      <w:r>
        <w:t xml:space="preserve"> </w:t>
      </w:r>
      <w:r w:rsidR="00174B76">
        <w:t>R. Trinquier,</w:t>
      </w:r>
      <w:r w:rsidR="00174B76" w:rsidRPr="00174B76">
        <w:t xml:space="preserve"> </w:t>
      </w:r>
      <w:r w:rsidR="00174B76" w:rsidRPr="00174B76">
        <w:rPr>
          <w:i/>
        </w:rPr>
        <w:t xml:space="preserve">Modern Warfare: A French View of Counterinsurgency </w:t>
      </w:r>
      <w:r w:rsidR="00174B76" w:rsidRPr="00174B76">
        <w:t>(London: Praeger Security International, 2006).</w:t>
      </w:r>
      <w:r w:rsidR="00C30049">
        <w:t xml:space="preserve"> </w:t>
      </w:r>
      <w:r w:rsidR="00D1576D">
        <w:t>p9</w:t>
      </w:r>
    </w:p>
  </w:footnote>
  <w:footnote w:id="27">
    <w:p w:rsidR="00FA713E" w:rsidRDefault="00FA713E">
      <w:pPr>
        <w:pStyle w:val="FootnoteText"/>
      </w:pPr>
      <w:r>
        <w:rPr>
          <w:rStyle w:val="FootnoteReference"/>
        </w:rPr>
        <w:footnoteRef/>
      </w:r>
      <w:r>
        <w:t xml:space="preserve"> </w:t>
      </w:r>
      <w:r w:rsidR="00051181">
        <w:t>I. F. W. Beckett, &amp; J. Pimlott,</w:t>
      </w:r>
      <w:r w:rsidR="00051181" w:rsidRPr="00051181">
        <w:t xml:space="preserve"> </w:t>
      </w:r>
      <w:r w:rsidR="00051181" w:rsidRPr="00051181">
        <w:rPr>
          <w:i/>
        </w:rPr>
        <w:t xml:space="preserve">Counter-Insurgency: Lessons from History </w:t>
      </w:r>
      <w:r w:rsidR="00051181" w:rsidRPr="00051181">
        <w:t>(South Yorkshire: Pen &amp; Sword, 2011).</w:t>
      </w:r>
      <w:r w:rsidR="009A6D21">
        <w:t xml:space="preserve"> </w:t>
      </w:r>
      <w:r w:rsidR="00901826">
        <w:t>p</w:t>
      </w:r>
      <w:bookmarkStart w:id="1" w:name="_GoBack"/>
      <w:bookmarkEnd w:id="1"/>
      <w:r w:rsidR="00901826">
        <w:t>16</w:t>
      </w:r>
    </w:p>
  </w:footnote>
  <w:footnote w:id="28">
    <w:p w:rsidR="00FA713E" w:rsidRDefault="00FA713E">
      <w:pPr>
        <w:pStyle w:val="FootnoteText"/>
      </w:pPr>
      <w:r>
        <w:rPr>
          <w:rStyle w:val="FootnoteReference"/>
        </w:rPr>
        <w:footnoteRef/>
      </w:r>
      <w:r>
        <w:t xml:space="preserve"> </w:t>
      </w:r>
      <w:r w:rsidR="00901826">
        <w:t>i</w:t>
      </w:r>
      <w:r w:rsidR="00833D1C">
        <w:t>bid</w:t>
      </w:r>
      <w:r w:rsidR="00901826">
        <w:t xml:space="preserve"> p17</w:t>
      </w:r>
    </w:p>
  </w:footnote>
  <w:footnote w:id="29">
    <w:p w:rsidR="00FA713E" w:rsidRDefault="00FA713E">
      <w:pPr>
        <w:pStyle w:val="FootnoteText"/>
      </w:pPr>
      <w:r>
        <w:rPr>
          <w:rStyle w:val="FootnoteReference"/>
        </w:rPr>
        <w:footnoteRef/>
      </w:r>
      <w:r>
        <w:t xml:space="preserve"> </w:t>
      </w:r>
      <w:r w:rsidR="00901826">
        <w:t>i</w:t>
      </w:r>
      <w:r w:rsidR="00833D1C">
        <w:t>bid</w:t>
      </w:r>
      <w:r w:rsidR="00901826">
        <w:t xml:space="preserve"> p16</w:t>
      </w:r>
    </w:p>
  </w:footnote>
  <w:footnote w:id="30">
    <w:p w:rsidR="00FA713E" w:rsidRDefault="00FA713E">
      <w:pPr>
        <w:pStyle w:val="FootnoteText"/>
      </w:pPr>
      <w:r>
        <w:rPr>
          <w:rStyle w:val="FootnoteReference"/>
        </w:rPr>
        <w:footnoteRef/>
      </w:r>
      <w:r>
        <w:t xml:space="preserve"> </w:t>
      </w:r>
      <w:r w:rsidR="00174B76" w:rsidRPr="00174B76">
        <w:t xml:space="preserve">V. Nolan, </w:t>
      </w:r>
      <w:r w:rsidR="00174B76" w:rsidRPr="00174B76">
        <w:rPr>
          <w:i/>
        </w:rPr>
        <w:t>Military Leadership and Counterinsurgency: The British Army and Small War Strategy Since World War Two</w:t>
      </w:r>
      <w:r w:rsidR="00833D1C">
        <w:t xml:space="preserve"> </w:t>
      </w:r>
    </w:p>
  </w:footnote>
  <w:footnote w:id="31">
    <w:p w:rsidR="00FA713E" w:rsidRDefault="00FA713E">
      <w:pPr>
        <w:pStyle w:val="FootnoteText"/>
      </w:pPr>
      <w:r>
        <w:rPr>
          <w:rStyle w:val="FootnoteReference"/>
        </w:rPr>
        <w:footnoteRef/>
      </w:r>
      <w:r>
        <w:t xml:space="preserve"> </w:t>
      </w:r>
      <w:r w:rsidR="00B25A4B">
        <w:t>F. Kitson,</w:t>
      </w:r>
      <w:r w:rsidR="00B25A4B" w:rsidRPr="00B25A4B">
        <w:t xml:space="preserve"> General Sir MC &amp; Bar </w:t>
      </w:r>
      <w:r w:rsidR="00B25A4B" w:rsidRPr="00B25A4B">
        <w:rPr>
          <w:i/>
        </w:rPr>
        <w:t xml:space="preserve">Low Intensity Operations: Subversion, Insurgency and Peacekeeping </w:t>
      </w:r>
      <w:r w:rsidR="00B25A4B" w:rsidRPr="00B25A4B">
        <w:t>(London: Faber &amp; Faber, 2010).</w:t>
      </w:r>
      <w:r w:rsidR="00C30049">
        <w:t xml:space="preserve"> p200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Y3tTQwMTEzNTUxNTZQ0lEKTi0uzszPAykwNKwFACYNpXktAAAA"/>
  </w:docVars>
  <w:rsids>
    <w:rsidRoot w:val="005F3C4B"/>
    <w:rsid w:val="000025C5"/>
    <w:rsid w:val="00007C56"/>
    <w:rsid w:val="00036435"/>
    <w:rsid w:val="00051181"/>
    <w:rsid w:val="00093EBA"/>
    <w:rsid w:val="000B647D"/>
    <w:rsid w:val="000D3546"/>
    <w:rsid w:val="000D55A4"/>
    <w:rsid w:val="00154B9A"/>
    <w:rsid w:val="00174B76"/>
    <w:rsid w:val="00180E8C"/>
    <w:rsid w:val="001A6017"/>
    <w:rsid w:val="001B1859"/>
    <w:rsid w:val="001B3550"/>
    <w:rsid w:val="001C0529"/>
    <w:rsid w:val="00205395"/>
    <w:rsid w:val="00224966"/>
    <w:rsid w:val="00245CDA"/>
    <w:rsid w:val="00247A30"/>
    <w:rsid w:val="002B1E4C"/>
    <w:rsid w:val="00310DE9"/>
    <w:rsid w:val="003278AE"/>
    <w:rsid w:val="00346640"/>
    <w:rsid w:val="003C5F48"/>
    <w:rsid w:val="003D3862"/>
    <w:rsid w:val="00433E1D"/>
    <w:rsid w:val="00456099"/>
    <w:rsid w:val="004A6B34"/>
    <w:rsid w:val="005145F2"/>
    <w:rsid w:val="00521A60"/>
    <w:rsid w:val="0052528E"/>
    <w:rsid w:val="005D165B"/>
    <w:rsid w:val="005F3C4B"/>
    <w:rsid w:val="00680142"/>
    <w:rsid w:val="006D30B2"/>
    <w:rsid w:val="007737C5"/>
    <w:rsid w:val="007D71B0"/>
    <w:rsid w:val="008218E4"/>
    <w:rsid w:val="00833D1C"/>
    <w:rsid w:val="0084594D"/>
    <w:rsid w:val="00845C0A"/>
    <w:rsid w:val="00890659"/>
    <w:rsid w:val="008940B2"/>
    <w:rsid w:val="008C2FD5"/>
    <w:rsid w:val="00901826"/>
    <w:rsid w:val="00951F42"/>
    <w:rsid w:val="00970BD2"/>
    <w:rsid w:val="009A6D21"/>
    <w:rsid w:val="00A2061E"/>
    <w:rsid w:val="00A87E38"/>
    <w:rsid w:val="00AB1DEC"/>
    <w:rsid w:val="00B25A4B"/>
    <w:rsid w:val="00B9566E"/>
    <w:rsid w:val="00BD0076"/>
    <w:rsid w:val="00BD17C9"/>
    <w:rsid w:val="00C06F16"/>
    <w:rsid w:val="00C22489"/>
    <w:rsid w:val="00C30049"/>
    <w:rsid w:val="00C67849"/>
    <w:rsid w:val="00C80EC3"/>
    <w:rsid w:val="00CE6170"/>
    <w:rsid w:val="00D1576D"/>
    <w:rsid w:val="00D44789"/>
    <w:rsid w:val="00D539C1"/>
    <w:rsid w:val="00D80BD3"/>
    <w:rsid w:val="00DC5F07"/>
    <w:rsid w:val="00E07406"/>
    <w:rsid w:val="00E16EF6"/>
    <w:rsid w:val="00E43842"/>
    <w:rsid w:val="00F7513D"/>
    <w:rsid w:val="00FA6071"/>
    <w:rsid w:val="00FA713E"/>
    <w:rsid w:val="00FC04D0"/>
    <w:rsid w:val="00FC3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DBB2C2"/>
  <w15:chartTrackingRefBased/>
  <w15:docId w15:val="{FFBCAA13-3BF6-4D8E-9A6D-DC0A6A64F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A71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713E"/>
    <w:rPr>
      <w:sz w:val="20"/>
      <w:szCs w:val="20"/>
    </w:rPr>
  </w:style>
  <w:style w:type="character" w:styleId="FootnoteReference">
    <w:name w:val="footnote reference"/>
    <w:basedOn w:val="DefaultParagraphFont"/>
    <w:uiPriority w:val="99"/>
    <w:semiHidden/>
    <w:unhideWhenUsed/>
    <w:rsid w:val="00FA713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AE09330-FBB3-46B8-B8D1-14ADD4B4D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12</Pages>
  <Words>2446</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Davies (1500990)</dc:creator>
  <cp:keywords/>
  <dc:description/>
  <cp:lastModifiedBy>Graham Davies (1500990)</cp:lastModifiedBy>
  <cp:revision>34</cp:revision>
  <dcterms:created xsi:type="dcterms:W3CDTF">2017-11-02T14:55:00Z</dcterms:created>
  <dcterms:modified xsi:type="dcterms:W3CDTF">2017-11-14T17:50:00Z</dcterms:modified>
</cp:coreProperties>
</file>