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9D3CFBB" w14:paraId="2C078E63" wp14:textId="052D709C">
      <w:pPr>
        <w:jc w:val="center"/>
        <w:rPr>
          <w:b w:val="1"/>
          <w:bCs w:val="1"/>
          <w:sz w:val="24"/>
          <w:szCs w:val="24"/>
          <w:u w:val="single"/>
        </w:rPr>
      </w:pPr>
      <w:r w:rsidRPr="45C81B62" w:rsidR="31A125F8">
        <w:rPr>
          <w:b w:val="1"/>
          <w:bCs w:val="1"/>
          <w:sz w:val="24"/>
          <w:szCs w:val="24"/>
          <w:u w:val="single"/>
        </w:rPr>
        <w:t xml:space="preserve">What changes did the Coroners and Justice act (2009) make to the defense of diminished responsibility? Did these </w:t>
      </w:r>
      <w:r w:rsidRPr="45C81B62" w:rsidR="54F3D377">
        <w:rPr>
          <w:b w:val="1"/>
          <w:bCs w:val="1"/>
          <w:sz w:val="24"/>
          <w:szCs w:val="24"/>
          <w:u w:val="single"/>
        </w:rPr>
        <w:t>amendments</w:t>
      </w:r>
      <w:r w:rsidRPr="45C81B62" w:rsidR="31A125F8">
        <w:rPr>
          <w:b w:val="1"/>
          <w:bCs w:val="1"/>
          <w:sz w:val="24"/>
          <w:szCs w:val="24"/>
          <w:u w:val="single"/>
        </w:rPr>
        <w:t xml:space="preserve"> chan</w:t>
      </w:r>
      <w:r w:rsidRPr="45C81B62" w:rsidR="3E6680A3">
        <w:rPr>
          <w:b w:val="1"/>
          <w:bCs w:val="1"/>
          <w:sz w:val="24"/>
          <w:szCs w:val="24"/>
          <w:u w:val="single"/>
        </w:rPr>
        <w:t>ge the law in this area for the better?</w:t>
      </w:r>
    </w:p>
    <w:p w:rsidR="45C81B62" w:rsidP="64DA9412" w:rsidRDefault="45C81B62" w14:paraId="6BCA7862" w14:textId="5D303C64">
      <w:pPr>
        <w:pStyle w:val="Normal"/>
        <w:spacing w:line="360" w:lineRule="auto"/>
        <w:jc w:val="center"/>
        <w:rPr>
          <w:b w:val="1"/>
          <w:bCs w:val="1"/>
          <w:sz w:val="24"/>
          <w:szCs w:val="24"/>
          <w:u w:val="single"/>
        </w:rPr>
      </w:pPr>
    </w:p>
    <w:p w:rsidR="45C81B62" w:rsidP="45C81B62" w:rsidRDefault="45C81B62" w14:paraId="06F3BE6D" w14:textId="6E018746">
      <w:pPr>
        <w:pStyle w:val="Normal"/>
        <w:spacing w:line="360" w:lineRule="auto"/>
        <w:jc w:val="left"/>
        <w:rPr>
          <w:b w:val="0"/>
          <w:bCs w:val="0"/>
          <w:sz w:val="24"/>
          <w:szCs w:val="24"/>
          <w:u w:val="none"/>
        </w:rPr>
      </w:pPr>
      <w:r w:rsidRPr="64DA9412" w:rsidR="46DDED86">
        <w:rPr>
          <w:b w:val="0"/>
          <w:bCs w:val="0"/>
          <w:sz w:val="24"/>
          <w:szCs w:val="24"/>
          <w:u w:val="none"/>
        </w:rPr>
        <w:t xml:space="preserve">The Homicide Act was written in 1957 </w:t>
      </w:r>
      <w:r w:rsidRPr="64DA9412" w:rsidR="295C8EC4">
        <w:rPr>
          <w:b w:val="0"/>
          <w:bCs w:val="0"/>
          <w:sz w:val="24"/>
          <w:szCs w:val="24"/>
          <w:u w:val="none"/>
        </w:rPr>
        <w:t xml:space="preserve">with the aim of making “amendments of the law </w:t>
      </w:r>
      <w:r w:rsidRPr="64DA9412" w:rsidR="3B0AEBE8">
        <w:rPr>
          <w:b w:val="0"/>
          <w:bCs w:val="0"/>
          <w:sz w:val="24"/>
          <w:szCs w:val="24"/>
          <w:u w:val="none"/>
        </w:rPr>
        <w:t>relating</w:t>
      </w:r>
      <w:r w:rsidRPr="64DA9412" w:rsidR="295C8EC4">
        <w:rPr>
          <w:b w:val="0"/>
          <w:bCs w:val="0"/>
          <w:sz w:val="24"/>
          <w:szCs w:val="24"/>
          <w:u w:val="none"/>
        </w:rPr>
        <w:t xml:space="preserve"> to homicide and the trial and punishment </w:t>
      </w:r>
      <w:r w:rsidRPr="64DA9412" w:rsidR="17312FDC">
        <w:rPr>
          <w:b w:val="0"/>
          <w:bCs w:val="0"/>
          <w:sz w:val="24"/>
          <w:szCs w:val="24"/>
          <w:u w:val="none"/>
        </w:rPr>
        <w:t>of murder</w:t>
      </w:r>
      <w:r w:rsidRPr="64DA9412" w:rsidR="22A27D00">
        <w:rPr>
          <w:b w:val="0"/>
          <w:bCs w:val="0"/>
          <w:sz w:val="24"/>
          <w:szCs w:val="24"/>
          <w:u w:val="none"/>
        </w:rPr>
        <w:t>”.</w:t>
      </w:r>
      <w:r w:rsidRPr="64DA9412" w:rsidR="6540899C">
        <w:rPr>
          <w:b w:val="0"/>
          <w:bCs w:val="0"/>
          <w:sz w:val="24"/>
          <w:szCs w:val="24"/>
          <w:u w:val="none"/>
        </w:rPr>
        <w:t xml:space="preserve"> </w:t>
      </w:r>
      <w:r w:rsidRPr="64DA9412" w:rsidR="035D6736">
        <w:rPr>
          <w:b w:val="0"/>
          <w:bCs w:val="0"/>
          <w:sz w:val="24"/>
          <w:szCs w:val="24"/>
          <w:u w:val="none"/>
        </w:rPr>
        <w:t xml:space="preserve">Murder is committed when a person of sound mind unlawfully kills another human being by intention to kill or by intent to cause </w:t>
      </w:r>
      <w:r w:rsidRPr="64DA9412" w:rsidR="18B4F4C3">
        <w:rPr>
          <w:b w:val="0"/>
          <w:bCs w:val="0"/>
          <w:sz w:val="24"/>
          <w:szCs w:val="24"/>
          <w:u w:val="none"/>
        </w:rPr>
        <w:t>grievous</w:t>
      </w:r>
      <w:r w:rsidRPr="64DA9412" w:rsidR="18B4F4C3">
        <w:rPr>
          <w:b w:val="0"/>
          <w:bCs w:val="0"/>
          <w:sz w:val="24"/>
          <w:szCs w:val="24"/>
          <w:u w:val="none"/>
        </w:rPr>
        <w:t xml:space="preserve"> bodily harm</w:t>
      </w:r>
      <w:r w:rsidRPr="64DA9412" w:rsidR="035D6736">
        <w:rPr>
          <w:b w:val="0"/>
          <w:bCs w:val="0"/>
          <w:sz w:val="24"/>
          <w:szCs w:val="24"/>
          <w:u w:val="none"/>
        </w:rPr>
        <w:t xml:space="preserve"> that led to </w:t>
      </w:r>
      <w:r w:rsidRPr="64DA9412" w:rsidR="6EF8D474">
        <w:rPr>
          <w:b w:val="0"/>
          <w:bCs w:val="0"/>
          <w:sz w:val="24"/>
          <w:szCs w:val="24"/>
          <w:u w:val="none"/>
        </w:rPr>
        <w:t>the</w:t>
      </w:r>
      <w:r w:rsidRPr="64DA9412" w:rsidR="035D6736">
        <w:rPr>
          <w:b w:val="0"/>
          <w:bCs w:val="0"/>
          <w:sz w:val="24"/>
          <w:szCs w:val="24"/>
          <w:u w:val="none"/>
        </w:rPr>
        <w:t xml:space="preserve"> death</w:t>
      </w:r>
      <w:r w:rsidRPr="64DA9412" w:rsidR="4D054309">
        <w:rPr>
          <w:b w:val="0"/>
          <w:bCs w:val="0"/>
          <w:sz w:val="24"/>
          <w:szCs w:val="24"/>
          <w:u w:val="none"/>
        </w:rPr>
        <w:t xml:space="preserve"> of </w:t>
      </w:r>
      <w:r w:rsidRPr="64DA9412" w:rsidR="69C15B64">
        <w:rPr>
          <w:b w:val="0"/>
          <w:bCs w:val="0"/>
          <w:sz w:val="24"/>
          <w:szCs w:val="24"/>
          <w:u w:val="none"/>
        </w:rPr>
        <w:t>that</w:t>
      </w:r>
      <w:r w:rsidRPr="64DA9412" w:rsidR="4D054309">
        <w:rPr>
          <w:b w:val="0"/>
          <w:bCs w:val="0"/>
          <w:sz w:val="24"/>
          <w:szCs w:val="24"/>
          <w:u w:val="none"/>
        </w:rPr>
        <w:t xml:space="preserve"> person.</w:t>
      </w:r>
    </w:p>
    <w:p w:rsidR="4868E2CB" w:rsidP="64DA9412" w:rsidRDefault="4868E2CB" w14:paraId="635D0625" w14:textId="47960327">
      <w:pPr>
        <w:pStyle w:val="Normal"/>
        <w:spacing w:line="360" w:lineRule="auto"/>
        <w:jc w:val="left"/>
        <w:rPr>
          <w:b w:val="0"/>
          <w:bCs w:val="0"/>
          <w:sz w:val="24"/>
          <w:szCs w:val="24"/>
          <w:u w:val="none"/>
        </w:rPr>
      </w:pPr>
    </w:p>
    <w:p w:rsidR="4868E2CB" w:rsidP="45C81B62" w:rsidRDefault="4868E2CB" w14:paraId="4D526B28" w14:textId="5FA34EAA">
      <w:pPr>
        <w:pStyle w:val="Normal"/>
        <w:spacing w:line="360" w:lineRule="auto"/>
        <w:jc w:val="left"/>
        <w:rPr>
          <w:b w:val="0"/>
          <w:bCs w:val="0"/>
          <w:sz w:val="24"/>
          <w:szCs w:val="24"/>
          <w:u w:val="none"/>
        </w:rPr>
      </w:pPr>
      <w:r w:rsidRPr="64DA9412" w:rsidR="4868E2CB">
        <w:rPr>
          <w:b w:val="0"/>
          <w:bCs w:val="0"/>
          <w:sz w:val="24"/>
          <w:szCs w:val="24"/>
          <w:u w:val="none"/>
        </w:rPr>
        <w:t>So, what happens when a person commits the actus reus for murder on another being but is potentially considered to be not of sound mind</w:t>
      </w:r>
      <w:r w:rsidRPr="64DA9412" w:rsidR="30C9E84B">
        <w:rPr>
          <w:b w:val="0"/>
          <w:bCs w:val="0"/>
          <w:sz w:val="24"/>
          <w:szCs w:val="24"/>
          <w:u w:val="none"/>
        </w:rPr>
        <w:t xml:space="preserve"> such as a paranoid schizophrenic or a manic depressed </w:t>
      </w:r>
      <w:r w:rsidRPr="64DA9412" w:rsidR="30C9E84B">
        <w:rPr>
          <w:b w:val="0"/>
          <w:bCs w:val="0"/>
          <w:sz w:val="24"/>
          <w:szCs w:val="24"/>
          <w:u w:val="none"/>
        </w:rPr>
        <w:t>defendant</w:t>
      </w:r>
      <w:r w:rsidRPr="64DA9412" w:rsidR="4868E2CB">
        <w:rPr>
          <w:b w:val="0"/>
          <w:bCs w:val="0"/>
          <w:sz w:val="24"/>
          <w:szCs w:val="24"/>
          <w:u w:val="none"/>
        </w:rPr>
        <w:t>?</w:t>
      </w:r>
      <w:r w:rsidRPr="64DA9412" w:rsidR="4868E2CB">
        <w:rPr>
          <w:b w:val="0"/>
          <w:bCs w:val="0"/>
          <w:sz w:val="24"/>
          <w:szCs w:val="24"/>
          <w:u w:val="none"/>
        </w:rPr>
        <w:t xml:space="preserve"> This is where the </w:t>
      </w:r>
      <w:r w:rsidRPr="64DA9412" w:rsidR="00A73199">
        <w:rPr>
          <w:b w:val="0"/>
          <w:bCs w:val="0"/>
          <w:sz w:val="24"/>
          <w:szCs w:val="24"/>
          <w:u w:val="none"/>
        </w:rPr>
        <w:t>defense</w:t>
      </w:r>
      <w:r w:rsidRPr="64DA9412" w:rsidR="4868E2CB">
        <w:rPr>
          <w:b w:val="0"/>
          <w:bCs w:val="0"/>
          <w:sz w:val="24"/>
          <w:szCs w:val="24"/>
          <w:u w:val="none"/>
        </w:rPr>
        <w:t xml:space="preserve"> of diminished responsibility </w:t>
      </w:r>
      <w:r w:rsidRPr="64DA9412" w:rsidR="06B04391">
        <w:rPr>
          <w:b w:val="0"/>
          <w:bCs w:val="0"/>
          <w:sz w:val="24"/>
          <w:szCs w:val="24"/>
          <w:u w:val="none"/>
        </w:rPr>
        <w:t>for</w:t>
      </w:r>
      <w:r w:rsidRPr="64DA9412" w:rsidR="4868E2CB">
        <w:rPr>
          <w:b w:val="0"/>
          <w:bCs w:val="0"/>
          <w:sz w:val="24"/>
          <w:szCs w:val="24"/>
          <w:u w:val="none"/>
        </w:rPr>
        <w:t xml:space="preserve"> the crime of murder </w:t>
      </w:r>
      <w:r w:rsidRPr="64DA9412" w:rsidR="3EF84E39">
        <w:rPr>
          <w:b w:val="0"/>
          <w:bCs w:val="0"/>
          <w:sz w:val="24"/>
          <w:szCs w:val="24"/>
          <w:u w:val="none"/>
        </w:rPr>
        <w:t xml:space="preserve">is considered and is written under section 2 of the Homicide Act 1957 </w:t>
      </w:r>
      <w:r w:rsidRPr="64DA9412" w:rsidR="56DCD830">
        <w:rPr>
          <w:b w:val="0"/>
          <w:bCs w:val="0"/>
          <w:sz w:val="24"/>
          <w:szCs w:val="24"/>
          <w:u w:val="none"/>
        </w:rPr>
        <w:t xml:space="preserve">following </w:t>
      </w:r>
      <w:r w:rsidRPr="64DA9412" w:rsidR="56DCD830">
        <w:rPr>
          <w:b w:val="0"/>
          <w:bCs w:val="0"/>
          <w:sz w:val="24"/>
          <w:szCs w:val="24"/>
          <w:u w:val="none"/>
        </w:rPr>
        <w:t>amendments</w:t>
      </w:r>
      <w:r w:rsidRPr="64DA9412" w:rsidR="56DCD830">
        <w:rPr>
          <w:b w:val="0"/>
          <w:bCs w:val="0"/>
          <w:sz w:val="24"/>
          <w:szCs w:val="24"/>
          <w:u w:val="none"/>
        </w:rPr>
        <w:t xml:space="preserve"> made by the Coroners and Justice Act in 2009. </w:t>
      </w:r>
    </w:p>
    <w:p w:rsidR="45C81B62" w:rsidP="45C81B62" w:rsidRDefault="45C81B62" w14:paraId="78688466" w14:textId="129CDE18">
      <w:pPr>
        <w:pStyle w:val="Normal"/>
        <w:spacing w:line="360" w:lineRule="auto"/>
        <w:jc w:val="left"/>
        <w:rPr>
          <w:b w:val="0"/>
          <w:bCs w:val="0"/>
          <w:sz w:val="24"/>
          <w:szCs w:val="24"/>
          <w:u w:val="none"/>
        </w:rPr>
      </w:pPr>
      <w:r w:rsidRPr="64DA9412" w:rsidR="0803B573">
        <w:rPr>
          <w:b w:val="0"/>
          <w:bCs w:val="0"/>
          <w:sz w:val="24"/>
          <w:szCs w:val="24"/>
          <w:u w:val="none"/>
        </w:rPr>
        <w:t>Th</w:t>
      </w:r>
      <w:r w:rsidRPr="64DA9412" w:rsidR="50509D49">
        <w:rPr>
          <w:b w:val="0"/>
          <w:bCs w:val="0"/>
          <w:sz w:val="24"/>
          <w:szCs w:val="24"/>
          <w:u w:val="none"/>
        </w:rPr>
        <w:t>e Homicide</w:t>
      </w:r>
      <w:r w:rsidRPr="64DA9412" w:rsidR="0803B573">
        <w:rPr>
          <w:b w:val="0"/>
          <w:bCs w:val="0"/>
          <w:sz w:val="24"/>
          <w:szCs w:val="24"/>
          <w:u w:val="none"/>
        </w:rPr>
        <w:t xml:space="preserve"> </w:t>
      </w:r>
      <w:r w:rsidRPr="64DA9412" w:rsidR="7FD06C31">
        <w:rPr>
          <w:b w:val="0"/>
          <w:bCs w:val="0"/>
          <w:sz w:val="24"/>
          <w:szCs w:val="24"/>
          <w:u w:val="none"/>
        </w:rPr>
        <w:t>A</w:t>
      </w:r>
      <w:r w:rsidRPr="64DA9412" w:rsidR="0803B573">
        <w:rPr>
          <w:b w:val="0"/>
          <w:bCs w:val="0"/>
          <w:sz w:val="24"/>
          <w:szCs w:val="24"/>
          <w:u w:val="none"/>
        </w:rPr>
        <w:t>ct</w:t>
      </w:r>
      <w:r w:rsidRPr="64DA9412" w:rsidR="4331FC94">
        <w:rPr>
          <w:b w:val="0"/>
          <w:bCs w:val="0"/>
          <w:sz w:val="24"/>
          <w:szCs w:val="24"/>
          <w:u w:val="none"/>
        </w:rPr>
        <w:t xml:space="preserve"> 1957, section 2 relating to diminished responsibility</w:t>
      </w:r>
      <w:r w:rsidRPr="64DA9412" w:rsidR="0803B573">
        <w:rPr>
          <w:b w:val="0"/>
          <w:bCs w:val="0"/>
          <w:sz w:val="24"/>
          <w:szCs w:val="24"/>
          <w:u w:val="none"/>
        </w:rPr>
        <w:t xml:space="preserve"> originally </w:t>
      </w:r>
      <w:r w:rsidRPr="64DA9412" w:rsidR="0803B573">
        <w:rPr>
          <w:b w:val="0"/>
          <w:bCs w:val="0"/>
          <w:sz w:val="24"/>
          <w:szCs w:val="24"/>
          <w:u w:val="none"/>
        </w:rPr>
        <w:t>stated</w:t>
      </w:r>
      <w:r w:rsidRPr="64DA9412" w:rsidR="0803B573">
        <w:rPr>
          <w:b w:val="0"/>
          <w:bCs w:val="0"/>
          <w:sz w:val="24"/>
          <w:szCs w:val="24"/>
          <w:u w:val="none"/>
        </w:rPr>
        <w:t xml:space="preserve"> that a person is not liable </w:t>
      </w:r>
      <w:r w:rsidRPr="64DA9412" w:rsidR="22D5E31A">
        <w:rPr>
          <w:b w:val="0"/>
          <w:bCs w:val="0"/>
          <w:sz w:val="24"/>
          <w:szCs w:val="24"/>
          <w:u w:val="none"/>
        </w:rPr>
        <w:t xml:space="preserve">to be convicted </w:t>
      </w:r>
      <w:r w:rsidRPr="64DA9412" w:rsidR="0803B573">
        <w:rPr>
          <w:b w:val="0"/>
          <w:bCs w:val="0"/>
          <w:sz w:val="24"/>
          <w:szCs w:val="24"/>
          <w:u w:val="none"/>
        </w:rPr>
        <w:t>for the crime of murder i</w:t>
      </w:r>
      <w:r w:rsidRPr="64DA9412" w:rsidR="18FEC27F">
        <w:rPr>
          <w:b w:val="0"/>
          <w:bCs w:val="0"/>
          <w:sz w:val="24"/>
          <w:szCs w:val="24"/>
          <w:u w:val="none"/>
        </w:rPr>
        <w:t>f</w:t>
      </w:r>
      <w:r w:rsidRPr="64DA9412" w:rsidR="0803B573">
        <w:rPr>
          <w:b w:val="0"/>
          <w:bCs w:val="0"/>
          <w:sz w:val="24"/>
          <w:szCs w:val="24"/>
          <w:u w:val="none"/>
        </w:rPr>
        <w:t xml:space="preserve"> they were</w:t>
      </w:r>
      <w:r w:rsidRPr="64DA9412" w:rsidR="6C5B9330">
        <w:rPr>
          <w:b w:val="0"/>
          <w:bCs w:val="0"/>
          <w:sz w:val="24"/>
          <w:szCs w:val="24"/>
          <w:u w:val="none"/>
        </w:rPr>
        <w:t xml:space="preserve"> at the time of the events</w:t>
      </w:r>
      <w:r w:rsidRPr="64DA9412" w:rsidR="0803B573">
        <w:rPr>
          <w:b w:val="0"/>
          <w:bCs w:val="0"/>
          <w:sz w:val="24"/>
          <w:szCs w:val="24"/>
          <w:u w:val="none"/>
        </w:rPr>
        <w:t xml:space="preserve"> “suffering from </w:t>
      </w:r>
      <w:r w:rsidRPr="64DA9412" w:rsidR="0492460A">
        <w:rPr>
          <w:b w:val="0"/>
          <w:bCs w:val="0"/>
          <w:sz w:val="24"/>
          <w:szCs w:val="24"/>
          <w:u w:val="none"/>
        </w:rPr>
        <w:t>such abnormality of mind... as substantia</w:t>
      </w:r>
      <w:r w:rsidRPr="64DA9412" w:rsidR="0AF8DC6E">
        <w:rPr>
          <w:b w:val="0"/>
          <w:bCs w:val="0"/>
          <w:sz w:val="24"/>
          <w:szCs w:val="24"/>
          <w:u w:val="none"/>
        </w:rPr>
        <w:t>lly impaired his mental responsibility for his acts or omission</w:t>
      </w:r>
      <w:r w:rsidRPr="64DA9412" w:rsidR="2D1B77E9">
        <w:rPr>
          <w:b w:val="0"/>
          <w:bCs w:val="0"/>
          <w:sz w:val="24"/>
          <w:szCs w:val="24"/>
          <w:u w:val="none"/>
        </w:rPr>
        <w:t xml:space="preserve">” </w:t>
      </w:r>
      <w:bookmarkStart w:name="_Int_cMi3pRZX" w:id="2144107513"/>
      <w:r w:rsidRPr="64DA9412" w:rsidR="2D1B77E9">
        <w:rPr>
          <w:b w:val="0"/>
          <w:bCs w:val="0"/>
          <w:sz w:val="24"/>
          <w:szCs w:val="24"/>
          <w:u w:val="none"/>
        </w:rPr>
        <w:t>in regard to</w:t>
      </w:r>
      <w:bookmarkEnd w:id="2144107513"/>
      <w:r w:rsidRPr="64DA9412" w:rsidR="2D1B77E9">
        <w:rPr>
          <w:b w:val="0"/>
          <w:bCs w:val="0"/>
          <w:sz w:val="24"/>
          <w:szCs w:val="24"/>
          <w:u w:val="none"/>
        </w:rPr>
        <w:t xml:space="preserve"> </w:t>
      </w:r>
      <w:r w:rsidRPr="64DA9412" w:rsidR="79705C1C">
        <w:rPr>
          <w:b w:val="0"/>
          <w:bCs w:val="0"/>
          <w:sz w:val="24"/>
          <w:szCs w:val="24"/>
          <w:u w:val="none"/>
        </w:rPr>
        <w:t xml:space="preserve">being party to the killing of another human being. </w:t>
      </w:r>
      <w:r w:rsidRPr="64DA9412" w:rsidR="2720DF27">
        <w:rPr>
          <w:b w:val="0"/>
          <w:bCs w:val="0"/>
          <w:sz w:val="24"/>
          <w:szCs w:val="24"/>
          <w:u w:val="none"/>
        </w:rPr>
        <w:t>The act also</w:t>
      </w:r>
      <w:r w:rsidRPr="64DA9412" w:rsidR="2720DF27">
        <w:rPr>
          <w:b w:val="0"/>
          <w:bCs w:val="0"/>
          <w:sz w:val="24"/>
          <w:szCs w:val="24"/>
          <w:u w:val="none"/>
        </w:rPr>
        <w:t xml:space="preserve"> </w:t>
      </w:r>
      <w:r w:rsidRPr="64DA9412" w:rsidR="2720DF27">
        <w:rPr>
          <w:b w:val="0"/>
          <w:bCs w:val="0"/>
          <w:sz w:val="24"/>
          <w:szCs w:val="24"/>
          <w:u w:val="none"/>
        </w:rPr>
        <w:t>state</w:t>
      </w:r>
      <w:r w:rsidRPr="64DA9412" w:rsidR="2720DF27">
        <w:rPr>
          <w:b w:val="0"/>
          <w:bCs w:val="0"/>
          <w:sz w:val="24"/>
          <w:szCs w:val="24"/>
          <w:u w:val="none"/>
        </w:rPr>
        <w:t>s</w:t>
      </w:r>
      <w:r w:rsidRPr="64DA9412" w:rsidR="2720DF27">
        <w:rPr>
          <w:b w:val="0"/>
          <w:bCs w:val="0"/>
          <w:sz w:val="24"/>
          <w:szCs w:val="24"/>
          <w:u w:val="none"/>
        </w:rPr>
        <w:t xml:space="preserve"> that “</w:t>
      </w:r>
      <w:r w:rsidRPr="64DA9412" w:rsidR="71B9B7FA">
        <w:rPr>
          <w:b w:val="0"/>
          <w:bCs w:val="0"/>
          <w:sz w:val="24"/>
          <w:szCs w:val="24"/>
          <w:u w:val="none"/>
        </w:rPr>
        <w:t xml:space="preserve">a person who but for this section would be liable... of </w:t>
      </w:r>
      <w:r w:rsidRPr="64DA9412" w:rsidR="3AB36920">
        <w:rPr>
          <w:b w:val="0"/>
          <w:bCs w:val="0"/>
          <w:sz w:val="24"/>
          <w:szCs w:val="24"/>
          <w:u w:val="none"/>
        </w:rPr>
        <w:t>murder shall</w:t>
      </w:r>
      <w:r w:rsidRPr="64DA9412" w:rsidR="71B9B7FA">
        <w:rPr>
          <w:b w:val="0"/>
          <w:bCs w:val="0"/>
          <w:sz w:val="24"/>
          <w:szCs w:val="24"/>
          <w:u w:val="none"/>
        </w:rPr>
        <w:t xml:space="preserve"> be liable instead to be convicted of manslaughte</w:t>
      </w:r>
      <w:r w:rsidRPr="64DA9412" w:rsidR="71B9B7FA">
        <w:rPr>
          <w:b w:val="0"/>
          <w:bCs w:val="0"/>
          <w:sz w:val="24"/>
          <w:szCs w:val="24"/>
          <w:u w:val="none"/>
        </w:rPr>
        <w:t>r</w:t>
      </w:r>
      <w:r w:rsidRPr="64DA9412" w:rsidR="71B9B7FA">
        <w:rPr>
          <w:b w:val="0"/>
          <w:bCs w:val="0"/>
          <w:sz w:val="24"/>
          <w:szCs w:val="24"/>
          <w:u w:val="none"/>
        </w:rPr>
        <w:t>”</w:t>
      </w:r>
      <w:r w:rsidRPr="64DA9412" w:rsidR="6E7F503B">
        <w:rPr>
          <w:b w:val="0"/>
          <w:bCs w:val="0"/>
          <w:sz w:val="24"/>
          <w:szCs w:val="24"/>
          <w:u w:val="none"/>
        </w:rPr>
        <w:t>.</w:t>
      </w:r>
      <w:r w:rsidRPr="64DA9412" w:rsidR="6E7F503B">
        <w:rPr>
          <w:b w:val="0"/>
          <w:bCs w:val="0"/>
          <w:sz w:val="24"/>
          <w:szCs w:val="24"/>
          <w:u w:val="none"/>
        </w:rPr>
        <w:t xml:space="preserve"> </w:t>
      </w:r>
      <w:r w:rsidRPr="64DA9412" w:rsidR="5121586E">
        <w:rPr>
          <w:b w:val="0"/>
          <w:bCs w:val="0"/>
          <w:sz w:val="24"/>
          <w:szCs w:val="24"/>
          <w:u w:val="none"/>
        </w:rPr>
        <w:t xml:space="preserve">This therefore means that section 2 of the Homicide act </w:t>
      </w:r>
      <w:r w:rsidRPr="64DA9412" w:rsidR="456AF0A6">
        <w:rPr>
          <w:b w:val="0"/>
          <w:bCs w:val="0"/>
          <w:sz w:val="24"/>
          <w:szCs w:val="24"/>
          <w:u w:val="none"/>
        </w:rPr>
        <w:t>was made to</w:t>
      </w:r>
      <w:r w:rsidRPr="64DA9412" w:rsidR="456AF0A6">
        <w:rPr>
          <w:b w:val="0"/>
          <w:bCs w:val="0"/>
          <w:sz w:val="24"/>
          <w:szCs w:val="24"/>
          <w:u w:val="none"/>
        </w:rPr>
        <w:t xml:space="preserve"> </w:t>
      </w:r>
      <w:r w:rsidRPr="64DA9412" w:rsidR="5121586E">
        <w:rPr>
          <w:b w:val="0"/>
          <w:bCs w:val="0"/>
          <w:sz w:val="24"/>
          <w:szCs w:val="24"/>
          <w:u w:val="none"/>
        </w:rPr>
        <w:t>provid</w:t>
      </w:r>
      <w:r w:rsidRPr="64DA9412" w:rsidR="54AB3EC5">
        <w:rPr>
          <w:b w:val="0"/>
          <w:bCs w:val="0"/>
          <w:sz w:val="24"/>
          <w:szCs w:val="24"/>
          <w:u w:val="none"/>
        </w:rPr>
        <w:t>e</w:t>
      </w:r>
      <w:r w:rsidRPr="64DA9412" w:rsidR="5121586E">
        <w:rPr>
          <w:b w:val="0"/>
          <w:bCs w:val="0"/>
          <w:sz w:val="24"/>
          <w:szCs w:val="24"/>
          <w:u w:val="none"/>
        </w:rPr>
        <w:t xml:space="preserve"> a partial defense to murder for those who suffer an “abnormality of mind” and will </w:t>
      </w:r>
      <w:r w:rsidRPr="64DA9412" w:rsidR="3073CB07">
        <w:rPr>
          <w:b w:val="0"/>
          <w:bCs w:val="0"/>
          <w:sz w:val="24"/>
          <w:szCs w:val="24"/>
          <w:u w:val="none"/>
        </w:rPr>
        <w:t xml:space="preserve">be convicted to the lower sentence of manslaughter </w:t>
      </w:r>
      <w:r w:rsidRPr="64DA9412" w:rsidR="2F523F7A">
        <w:rPr>
          <w:b w:val="0"/>
          <w:bCs w:val="0"/>
          <w:sz w:val="24"/>
          <w:szCs w:val="24"/>
          <w:u w:val="none"/>
        </w:rPr>
        <w:t>rather than</w:t>
      </w:r>
      <w:r w:rsidRPr="64DA9412" w:rsidR="3073CB07">
        <w:rPr>
          <w:b w:val="0"/>
          <w:bCs w:val="0"/>
          <w:sz w:val="24"/>
          <w:szCs w:val="24"/>
          <w:u w:val="none"/>
        </w:rPr>
        <w:t xml:space="preserve"> </w:t>
      </w:r>
      <w:r w:rsidRPr="64DA9412" w:rsidR="08538527">
        <w:rPr>
          <w:b w:val="0"/>
          <w:bCs w:val="0"/>
          <w:sz w:val="24"/>
          <w:szCs w:val="24"/>
          <w:u w:val="none"/>
        </w:rPr>
        <w:t xml:space="preserve">that </w:t>
      </w:r>
      <w:r w:rsidRPr="64DA9412" w:rsidR="3073CB07">
        <w:rPr>
          <w:b w:val="0"/>
          <w:bCs w:val="0"/>
          <w:sz w:val="24"/>
          <w:szCs w:val="24"/>
          <w:u w:val="none"/>
        </w:rPr>
        <w:t xml:space="preserve">of murder. </w:t>
      </w:r>
    </w:p>
    <w:p w:rsidR="64DA9412" w:rsidP="64DA9412" w:rsidRDefault="64DA9412" w14:paraId="3DF1D953" w14:textId="77E50F8D">
      <w:pPr>
        <w:pStyle w:val="Normal"/>
        <w:spacing w:line="360" w:lineRule="auto"/>
        <w:jc w:val="left"/>
        <w:rPr>
          <w:rFonts w:ascii="Calibri" w:hAnsi="Calibri" w:eastAsia="Calibri" w:cs="Calibri" w:asciiTheme="minorAscii" w:hAnsiTheme="minorAscii" w:eastAsiaTheme="minorAscii" w:cstheme="minorAscii"/>
          <w:b w:val="0"/>
          <w:bCs w:val="0"/>
          <w:sz w:val="24"/>
          <w:szCs w:val="24"/>
          <w:u w:val="none"/>
        </w:rPr>
      </w:pPr>
    </w:p>
    <w:p w:rsidR="479D60CC" w:rsidP="64DA9412" w:rsidRDefault="479D60CC" w14:paraId="7F9A7098" w14:textId="3AF00C99">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4DA9412" w:rsidR="479D60CC">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A case example where the defense of diminished responsibility was used to reduce a murder charge to one of </w:t>
      </w:r>
      <w:r w:rsidRPr="64DA9412" w:rsidR="559B5D29">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voluntary </w:t>
      </w:r>
      <w:r w:rsidRPr="64DA9412" w:rsidR="479D60CC">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manslaughter is the </w:t>
      </w:r>
      <w:r w:rsidRPr="64DA9412" w:rsidR="644960DD">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famous </w:t>
      </w:r>
      <w:r w:rsidRPr="64DA9412" w:rsidR="479D60CC">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case of </w:t>
      </w:r>
      <w:r w:rsidRPr="64DA9412" w:rsidR="5CB1CE86">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R v Byrne, a man who murdered a young girl but suffered from </w:t>
      </w:r>
      <w:r w:rsidRPr="64DA9412" w:rsidR="4CB89F77">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irresistible</w:t>
      </w:r>
      <w:r w:rsidRPr="64DA9412" w:rsidR="5CB1CE86">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im</w:t>
      </w:r>
      <w:r w:rsidRPr="64DA9412" w:rsidR="04F6EE45">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pulses </w:t>
      </w:r>
      <w:r w:rsidRPr="64DA9412" w:rsidR="4025089C">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which he was unable to control. In this case it was held that the term “abnormality of mind” </w:t>
      </w:r>
      <w:r w:rsidRPr="64DA9412" w:rsidR="66FF967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means “a state of mind so different from that of ordinary human beings that a reasonable man would term it abnormal</w:t>
      </w:r>
      <w:r w:rsidRPr="64DA9412" w:rsidR="66FF967A">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t>
      </w:r>
      <w:r w:rsidRPr="64DA9412" w:rsidR="5E1687B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t>
      </w:r>
      <w:r w:rsidRPr="64DA9412" w:rsidR="5E1687B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It was also </w:t>
      </w:r>
      <w:r w:rsidRPr="64DA9412" w:rsidR="5E1687B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stated</w:t>
      </w:r>
      <w:r w:rsidRPr="64DA9412" w:rsidR="5E1687B3">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in this case that "abnormality of mind" was wide enough to cover</w:t>
      </w:r>
      <w:r w:rsidRPr="64DA9412" w:rsidR="3D68FA4C">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the inability to “exercise will power to control physical acts in accordance with rational judgment</w:t>
      </w:r>
      <w:r w:rsidRPr="64DA9412" w:rsidR="3D68FA4C">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w:t>
      </w:r>
      <w:r w:rsidRPr="64DA9412" w:rsidR="7BECBF04">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 xml:space="preserve">. </w:t>
      </w:r>
    </w:p>
    <w:p w:rsidR="64DA9412" w:rsidP="64DA9412" w:rsidRDefault="64DA9412" w14:paraId="7D107061" w14:textId="39F10917">
      <w:pPr>
        <w:pStyle w:val="Normal"/>
        <w:spacing w:line="360" w:lineRule="auto"/>
        <w:jc w:val="left"/>
        <w:rPr>
          <w:b w:val="0"/>
          <w:bCs w:val="0"/>
          <w:sz w:val="24"/>
          <w:szCs w:val="24"/>
          <w:u w:val="none"/>
        </w:rPr>
      </w:pPr>
    </w:p>
    <w:p w:rsidR="4D6745BF" w:rsidP="64DA9412" w:rsidRDefault="4D6745BF" w14:paraId="07844B36" w14:textId="7F4DFEDA">
      <w:pPr>
        <w:pStyle w:val="Normal"/>
        <w:spacing w:line="360" w:lineRule="auto"/>
        <w:jc w:val="left"/>
        <w:rPr>
          <w:rFonts w:ascii="Calibri" w:hAnsi="Calibri" w:eastAsia="Calibri" w:cs="Calibri"/>
          <w:noProof w:val="0"/>
          <w:sz w:val="24"/>
          <w:szCs w:val="24"/>
          <w:lang w:val="en-US"/>
        </w:rPr>
      </w:pPr>
      <w:r w:rsidRPr="64DA9412" w:rsidR="4D6745BF">
        <w:rPr>
          <w:b w:val="0"/>
          <w:bCs w:val="0"/>
          <w:sz w:val="24"/>
          <w:szCs w:val="24"/>
          <w:u w:val="none"/>
        </w:rPr>
        <w:t xml:space="preserve">However, it was </w:t>
      </w:r>
      <w:r w:rsidRPr="64DA9412" w:rsidR="4D6745BF">
        <w:rPr>
          <w:b w:val="0"/>
          <w:bCs w:val="0"/>
          <w:sz w:val="24"/>
          <w:szCs w:val="24"/>
          <w:u w:val="none"/>
        </w:rPr>
        <w:t>identified</w:t>
      </w:r>
      <w:r w:rsidRPr="64DA9412" w:rsidR="4D6745BF">
        <w:rPr>
          <w:b w:val="0"/>
          <w:bCs w:val="0"/>
          <w:sz w:val="24"/>
          <w:szCs w:val="24"/>
          <w:u w:val="none"/>
        </w:rPr>
        <w:t xml:space="preserve"> that </w:t>
      </w:r>
      <w:r w:rsidRPr="64DA9412" w:rsidR="57355D2B">
        <w:rPr>
          <w:b w:val="0"/>
          <w:bCs w:val="0"/>
          <w:sz w:val="24"/>
          <w:szCs w:val="24"/>
          <w:u w:val="none"/>
        </w:rPr>
        <w:t xml:space="preserve">the </w:t>
      </w:r>
      <w:r w:rsidRPr="64DA9412" w:rsidR="4D6745BF">
        <w:rPr>
          <w:b w:val="0"/>
          <w:bCs w:val="0"/>
          <w:sz w:val="24"/>
          <w:szCs w:val="24"/>
          <w:u w:val="none"/>
        </w:rPr>
        <w:t>potential</w:t>
      </w:r>
      <w:r w:rsidRPr="64DA9412" w:rsidR="5923C940">
        <w:rPr>
          <w:b w:val="0"/>
          <w:bCs w:val="0"/>
          <w:sz w:val="24"/>
          <w:szCs w:val="24"/>
          <w:u w:val="none"/>
        </w:rPr>
        <w:t xml:space="preserve"> for a</w:t>
      </w:r>
      <w:r w:rsidRPr="64DA9412" w:rsidR="4D6745BF">
        <w:rPr>
          <w:b w:val="0"/>
          <w:bCs w:val="0"/>
          <w:sz w:val="24"/>
          <w:szCs w:val="24"/>
          <w:u w:val="none"/>
        </w:rPr>
        <w:t xml:space="preserve"> </w:t>
      </w:r>
      <w:r w:rsidRPr="64DA9412" w:rsidR="4D6745BF">
        <w:rPr>
          <w:b w:val="0"/>
          <w:bCs w:val="0"/>
          <w:sz w:val="24"/>
          <w:szCs w:val="24"/>
          <w:u w:val="none"/>
        </w:rPr>
        <w:t xml:space="preserve">reform </w:t>
      </w:r>
      <w:r w:rsidRPr="64DA9412" w:rsidR="4702360A">
        <w:rPr>
          <w:b w:val="0"/>
          <w:bCs w:val="0"/>
          <w:sz w:val="24"/>
          <w:szCs w:val="24"/>
          <w:u w:val="none"/>
        </w:rPr>
        <w:t xml:space="preserve">of </w:t>
      </w:r>
      <w:r w:rsidRPr="64DA9412" w:rsidR="4D6745BF">
        <w:rPr>
          <w:b w:val="0"/>
          <w:bCs w:val="0"/>
          <w:sz w:val="24"/>
          <w:szCs w:val="24"/>
          <w:u w:val="none"/>
        </w:rPr>
        <w:t>section 2 of the homicide act and the defense of diminished responsibility was needed</w:t>
      </w:r>
      <w:r w:rsidRPr="64DA9412" w:rsidR="0296870C">
        <w:rPr>
          <w:b w:val="0"/>
          <w:bCs w:val="0"/>
          <w:sz w:val="24"/>
          <w:szCs w:val="24"/>
          <w:u w:val="none"/>
        </w:rPr>
        <w:t xml:space="preserve"> according to findings of</w:t>
      </w:r>
      <w:r w:rsidRPr="64DA9412" w:rsidR="4D6745BF">
        <w:rPr>
          <w:b w:val="0"/>
          <w:bCs w:val="0"/>
          <w:sz w:val="24"/>
          <w:szCs w:val="24"/>
          <w:u w:val="none"/>
        </w:rPr>
        <w:t xml:space="preserve"> the Law Commission </w:t>
      </w:r>
      <w:r w:rsidRPr="64DA9412" w:rsidR="00AE7C37">
        <w:rPr>
          <w:b w:val="0"/>
          <w:bCs w:val="0"/>
          <w:sz w:val="24"/>
          <w:szCs w:val="24"/>
          <w:u w:val="none"/>
        </w:rPr>
        <w:t>(2004)</w:t>
      </w:r>
      <w:r w:rsidRPr="64DA9412" w:rsidR="4B1B7A6A">
        <w:rPr>
          <w:b w:val="0"/>
          <w:bCs w:val="0"/>
          <w:sz w:val="24"/>
          <w:szCs w:val="24"/>
          <w:u w:val="none"/>
        </w:rPr>
        <w:t xml:space="preserve">. </w:t>
      </w:r>
      <w:r w:rsidRPr="64DA9412" w:rsidR="09722D5B">
        <w:rPr>
          <w:b w:val="0"/>
          <w:bCs w:val="0"/>
          <w:sz w:val="24"/>
          <w:szCs w:val="24"/>
          <w:u w:val="none"/>
        </w:rPr>
        <w:t>They found that the “current wording of section 2 is … the least ‘narrowly medically defined’ version”</w:t>
      </w:r>
      <w:r w:rsidRPr="64DA9412" w:rsidR="3A9720D5">
        <w:rPr>
          <w:b w:val="0"/>
          <w:bCs w:val="0"/>
          <w:sz w:val="24"/>
          <w:szCs w:val="24"/>
          <w:u w:val="none"/>
        </w:rPr>
        <w:t xml:space="preserve"> </w:t>
      </w:r>
      <w:r w:rsidRPr="64DA9412" w:rsidR="682E40CC">
        <w:rPr>
          <w:b w:val="0"/>
          <w:bCs w:val="0"/>
          <w:sz w:val="24"/>
          <w:szCs w:val="24"/>
          <w:u w:val="none"/>
        </w:rPr>
        <w:t xml:space="preserve">and that </w:t>
      </w:r>
      <w:r w:rsidRPr="64DA9412" w:rsidR="6D52D9EE">
        <w:rPr>
          <w:b w:val="0"/>
          <w:bCs w:val="0"/>
          <w:sz w:val="24"/>
          <w:szCs w:val="24"/>
          <w:u w:val="none"/>
        </w:rPr>
        <w:t xml:space="preserve">the “outcome is more dependent on the persuasiveness </w:t>
      </w:r>
      <w:r w:rsidRPr="64DA9412" w:rsidR="450616BE">
        <w:rPr>
          <w:rFonts w:ascii="Calibri" w:hAnsi="Calibri" w:eastAsia="Calibri" w:cs="Calibri"/>
          <w:noProof w:val="0"/>
          <w:sz w:val="24"/>
          <w:szCs w:val="24"/>
          <w:lang w:val="en-US"/>
        </w:rPr>
        <w:t xml:space="preserve">of the psychiatrists and the advocates, and the degree of sympathy which the jury has for the defendant”. </w:t>
      </w:r>
      <w:r w:rsidRPr="64DA9412" w:rsidR="1604849E">
        <w:rPr>
          <w:rFonts w:ascii="Calibri" w:hAnsi="Calibri" w:eastAsia="Calibri" w:cs="Calibri"/>
          <w:noProof w:val="0"/>
          <w:sz w:val="24"/>
          <w:szCs w:val="24"/>
          <w:lang w:val="en-US"/>
        </w:rPr>
        <w:t xml:space="preserve">Also due to advances in medical science it was </w:t>
      </w:r>
      <w:r w:rsidRPr="64DA9412" w:rsidR="1604849E">
        <w:rPr>
          <w:rFonts w:ascii="Calibri" w:hAnsi="Calibri" w:eastAsia="Calibri" w:cs="Calibri"/>
          <w:noProof w:val="0"/>
          <w:sz w:val="24"/>
          <w:szCs w:val="24"/>
          <w:lang w:val="en-US"/>
        </w:rPr>
        <w:t>determined</w:t>
      </w:r>
      <w:r w:rsidRPr="64DA9412" w:rsidR="1604849E">
        <w:rPr>
          <w:rFonts w:ascii="Calibri" w:hAnsi="Calibri" w:eastAsia="Calibri" w:cs="Calibri"/>
          <w:noProof w:val="0"/>
          <w:sz w:val="24"/>
          <w:szCs w:val="24"/>
          <w:lang w:val="en-US"/>
        </w:rPr>
        <w:t xml:space="preserve"> that the term “abnormality of mind” was too broad and </w:t>
      </w:r>
      <w:r w:rsidRPr="64DA9412" w:rsidR="7178B895">
        <w:rPr>
          <w:rFonts w:ascii="Calibri" w:hAnsi="Calibri" w:eastAsia="Calibri" w:cs="Calibri"/>
          <w:noProof w:val="0"/>
          <w:sz w:val="24"/>
          <w:szCs w:val="24"/>
          <w:lang w:val="en-US"/>
        </w:rPr>
        <w:t xml:space="preserve">not properly </w:t>
      </w:r>
      <w:r w:rsidRPr="64DA9412" w:rsidR="599291EA">
        <w:rPr>
          <w:rFonts w:ascii="Calibri" w:hAnsi="Calibri" w:eastAsia="Calibri" w:cs="Calibri"/>
          <w:noProof w:val="0"/>
          <w:sz w:val="24"/>
          <w:szCs w:val="24"/>
          <w:lang w:val="en-US"/>
        </w:rPr>
        <w:t xml:space="preserve">or legally </w:t>
      </w:r>
      <w:r w:rsidRPr="64DA9412" w:rsidR="7178B895">
        <w:rPr>
          <w:rFonts w:ascii="Calibri" w:hAnsi="Calibri" w:eastAsia="Calibri" w:cs="Calibri"/>
          <w:noProof w:val="0"/>
          <w:sz w:val="24"/>
          <w:szCs w:val="24"/>
          <w:lang w:val="en-US"/>
        </w:rPr>
        <w:t xml:space="preserve">defined </w:t>
      </w:r>
      <w:r w:rsidRPr="64DA9412" w:rsidR="35D99E4D">
        <w:rPr>
          <w:rFonts w:ascii="Calibri" w:hAnsi="Calibri" w:eastAsia="Calibri" w:cs="Calibri"/>
          <w:noProof w:val="0"/>
          <w:sz w:val="24"/>
          <w:szCs w:val="24"/>
          <w:lang w:val="en-US"/>
        </w:rPr>
        <w:t xml:space="preserve">in the Homicide act. </w:t>
      </w:r>
    </w:p>
    <w:p w:rsidR="152F4871" w:rsidP="64DA9412" w:rsidRDefault="152F4871" w14:paraId="7E8E9A55" w14:textId="5F2B385E">
      <w:pPr>
        <w:pStyle w:val="Normal"/>
        <w:spacing w:line="360" w:lineRule="auto"/>
        <w:jc w:val="left"/>
        <w:rPr>
          <w:rFonts w:ascii="Calibri" w:hAnsi="Calibri" w:eastAsia="Calibri" w:cs="Calibri"/>
          <w:noProof w:val="0"/>
          <w:sz w:val="24"/>
          <w:szCs w:val="24"/>
          <w:lang w:val="en-US"/>
        </w:rPr>
      </w:pPr>
      <w:r w:rsidRPr="64DA9412" w:rsidR="152F4871">
        <w:rPr>
          <w:rFonts w:ascii="Calibri" w:hAnsi="Calibri" w:eastAsia="Calibri" w:cs="Calibri"/>
          <w:noProof w:val="0"/>
          <w:sz w:val="24"/>
          <w:szCs w:val="24"/>
          <w:lang w:val="en-US"/>
        </w:rPr>
        <w:t xml:space="preserve">A consultation paper on Homicide law in England and Wales written by the Law Commission (2005) </w:t>
      </w:r>
      <w:r w:rsidRPr="64DA9412" w:rsidR="00CAB5B0">
        <w:rPr>
          <w:rFonts w:ascii="Calibri" w:hAnsi="Calibri" w:eastAsia="Calibri" w:cs="Calibri"/>
          <w:noProof w:val="0"/>
          <w:sz w:val="24"/>
          <w:szCs w:val="24"/>
          <w:lang w:val="en-US"/>
        </w:rPr>
        <w:t xml:space="preserve">explained </w:t>
      </w:r>
      <w:r w:rsidRPr="64DA9412" w:rsidR="46BDD840">
        <w:rPr>
          <w:rFonts w:ascii="Calibri" w:hAnsi="Calibri" w:eastAsia="Calibri" w:cs="Calibri"/>
          <w:noProof w:val="0"/>
          <w:sz w:val="24"/>
          <w:szCs w:val="24"/>
          <w:lang w:val="en-US"/>
        </w:rPr>
        <w:t>one of the</w:t>
      </w:r>
      <w:r w:rsidRPr="64DA9412" w:rsidR="00CAB5B0">
        <w:rPr>
          <w:rFonts w:ascii="Calibri" w:hAnsi="Calibri" w:eastAsia="Calibri" w:cs="Calibri"/>
          <w:noProof w:val="0"/>
          <w:sz w:val="24"/>
          <w:szCs w:val="24"/>
          <w:lang w:val="en-US"/>
        </w:rPr>
        <w:t xml:space="preserve"> issue that this enacted version of s2 of the Homicide Act </w:t>
      </w:r>
      <w:r w:rsidRPr="64DA9412" w:rsidR="745397C8">
        <w:rPr>
          <w:rFonts w:ascii="Calibri" w:hAnsi="Calibri" w:eastAsia="Calibri" w:cs="Calibri"/>
          <w:noProof w:val="0"/>
          <w:sz w:val="24"/>
          <w:szCs w:val="24"/>
          <w:lang w:val="en-US"/>
        </w:rPr>
        <w:t>caused,</w:t>
      </w:r>
      <w:r w:rsidRPr="64DA9412" w:rsidR="202F509D">
        <w:rPr>
          <w:rFonts w:ascii="Calibri" w:hAnsi="Calibri" w:eastAsia="Calibri" w:cs="Calibri"/>
          <w:noProof w:val="0"/>
          <w:sz w:val="24"/>
          <w:szCs w:val="24"/>
          <w:lang w:val="en-US"/>
        </w:rPr>
        <w:t xml:space="preserve"> the report stated that</w:t>
      </w:r>
      <w:r w:rsidRPr="64DA9412" w:rsidR="745397C8">
        <w:rPr>
          <w:rFonts w:ascii="Calibri" w:hAnsi="Calibri" w:eastAsia="Calibri" w:cs="Calibri"/>
          <w:noProof w:val="0"/>
          <w:sz w:val="24"/>
          <w:szCs w:val="24"/>
          <w:lang w:val="en-US"/>
        </w:rPr>
        <w:t xml:space="preserve"> </w:t>
      </w:r>
      <w:r w:rsidRPr="64DA9412" w:rsidR="44821535">
        <w:rPr>
          <w:rFonts w:ascii="Calibri" w:hAnsi="Calibri" w:eastAsia="Calibri" w:cs="Calibri"/>
          <w:noProof w:val="0"/>
          <w:sz w:val="24"/>
          <w:szCs w:val="24"/>
          <w:lang w:val="en-US"/>
        </w:rPr>
        <w:t xml:space="preserve">“... this stipulation might prevent deserving defendants relying on the partial defense because they have the wrong sort of mental disorder” </w:t>
      </w:r>
      <w:r w:rsidRPr="64DA9412" w:rsidR="05090ADA">
        <w:rPr>
          <w:rFonts w:ascii="Calibri" w:hAnsi="Calibri" w:eastAsia="Calibri" w:cs="Calibri"/>
          <w:noProof w:val="0"/>
          <w:sz w:val="24"/>
          <w:szCs w:val="24"/>
          <w:lang w:val="en-US"/>
        </w:rPr>
        <w:t xml:space="preserve">and this is </w:t>
      </w:r>
      <w:r w:rsidRPr="64DA9412" w:rsidR="44821535">
        <w:rPr>
          <w:rFonts w:ascii="Calibri" w:hAnsi="Calibri" w:eastAsia="Calibri" w:cs="Calibri"/>
          <w:noProof w:val="0"/>
          <w:sz w:val="24"/>
          <w:szCs w:val="24"/>
          <w:lang w:val="en-US"/>
        </w:rPr>
        <w:t xml:space="preserve">especially in the modern day with </w:t>
      </w:r>
      <w:r w:rsidRPr="64DA9412" w:rsidR="258C18B7">
        <w:rPr>
          <w:rFonts w:ascii="Calibri" w:hAnsi="Calibri" w:eastAsia="Calibri" w:cs="Calibri"/>
          <w:noProof w:val="0"/>
          <w:sz w:val="24"/>
          <w:szCs w:val="24"/>
          <w:lang w:val="en-US"/>
        </w:rPr>
        <w:t xml:space="preserve">societies seeing </w:t>
      </w:r>
      <w:r w:rsidRPr="64DA9412" w:rsidR="44821535">
        <w:rPr>
          <w:rFonts w:ascii="Calibri" w:hAnsi="Calibri" w:eastAsia="Calibri" w:cs="Calibri"/>
          <w:noProof w:val="0"/>
          <w:sz w:val="24"/>
          <w:szCs w:val="24"/>
          <w:lang w:val="en-US"/>
        </w:rPr>
        <w:t xml:space="preserve">many more advancements in </w:t>
      </w:r>
      <w:r w:rsidRPr="64DA9412" w:rsidR="62500F52">
        <w:rPr>
          <w:rFonts w:ascii="Calibri" w:hAnsi="Calibri" w:eastAsia="Calibri" w:cs="Calibri"/>
          <w:noProof w:val="0"/>
          <w:sz w:val="24"/>
          <w:szCs w:val="24"/>
          <w:lang w:val="en-US"/>
        </w:rPr>
        <w:t xml:space="preserve">the world of </w:t>
      </w:r>
      <w:r w:rsidRPr="64DA9412" w:rsidR="44821535">
        <w:rPr>
          <w:rFonts w:ascii="Calibri" w:hAnsi="Calibri" w:eastAsia="Calibri" w:cs="Calibri"/>
          <w:noProof w:val="0"/>
          <w:sz w:val="24"/>
          <w:szCs w:val="24"/>
          <w:lang w:val="en-US"/>
        </w:rPr>
        <w:t xml:space="preserve">medical science </w:t>
      </w:r>
      <w:r w:rsidRPr="64DA9412" w:rsidR="1BB56B55">
        <w:rPr>
          <w:rFonts w:ascii="Calibri" w:hAnsi="Calibri" w:eastAsia="Calibri" w:cs="Calibri"/>
          <w:noProof w:val="0"/>
          <w:sz w:val="24"/>
          <w:szCs w:val="24"/>
          <w:lang w:val="en-US"/>
        </w:rPr>
        <w:t>now</w:t>
      </w:r>
      <w:r w:rsidRPr="64DA9412" w:rsidR="626F3C7A">
        <w:rPr>
          <w:rFonts w:ascii="Calibri" w:hAnsi="Calibri" w:eastAsia="Calibri" w:cs="Calibri"/>
          <w:noProof w:val="0"/>
          <w:sz w:val="24"/>
          <w:szCs w:val="24"/>
          <w:lang w:val="en-US"/>
        </w:rPr>
        <w:t>, and therefore</w:t>
      </w:r>
      <w:r w:rsidRPr="64DA9412" w:rsidR="1BB56B55">
        <w:rPr>
          <w:rFonts w:ascii="Calibri" w:hAnsi="Calibri" w:eastAsia="Calibri" w:cs="Calibri"/>
          <w:noProof w:val="0"/>
          <w:sz w:val="24"/>
          <w:szCs w:val="24"/>
          <w:lang w:val="en-US"/>
        </w:rPr>
        <w:t xml:space="preserve"> it was considered in this paper the need to reform the wording of this section to b</w:t>
      </w:r>
      <w:r w:rsidRPr="64DA9412" w:rsidR="53F3BA22">
        <w:rPr>
          <w:rFonts w:ascii="Calibri" w:hAnsi="Calibri" w:eastAsia="Calibri" w:cs="Calibri"/>
          <w:noProof w:val="0"/>
          <w:sz w:val="24"/>
          <w:szCs w:val="24"/>
          <w:lang w:val="en-US"/>
        </w:rPr>
        <w:t xml:space="preserve">etter improve support for those who may need to rely on this partial defense. </w:t>
      </w:r>
    </w:p>
    <w:p w:rsidR="64DA9412" w:rsidP="64DA9412" w:rsidRDefault="64DA9412" w14:paraId="16CC9B33" w14:textId="1CF22A07">
      <w:pPr>
        <w:pStyle w:val="Normal"/>
        <w:spacing w:line="360" w:lineRule="auto"/>
        <w:jc w:val="left"/>
        <w:rPr>
          <w:rFonts w:ascii="Calibri" w:hAnsi="Calibri" w:eastAsia="Calibri" w:cs="Calibri"/>
          <w:noProof w:val="0"/>
          <w:sz w:val="24"/>
          <w:szCs w:val="24"/>
          <w:lang w:val="en-US"/>
        </w:rPr>
      </w:pPr>
    </w:p>
    <w:p w:rsidR="606A061E" w:rsidP="64DA9412" w:rsidRDefault="606A061E" w14:paraId="726143DD" w14:textId="57908E79">
      <w:pPr>
        <w:pStyle w:val="Normal"/>
        <w:spacing w:line="360" w:lineRule="auto"/>
        <w:jc w:val="left"/>
        <w:rPr>
          <w:rFonts w:ascii="Calibri" w:hAnsi="Calibri" w:eastAsia="Calibri" w:cs="Calibri"/>
          <w:noProof w:val="0"/>
          <w:sz w:val="24"/>
          <w:szCs w:val="24"/>
          <w:lang w:val="en-US"/>
        </w:rPr>
      </w:pPr>
      <w:r w:rsidRPr="64DA9412" w:rsidR="606A061E">
        <w:rPr>
          <w:rFonts w:ascii="Calibri" w:hAnsi="Calibri" w:eastAsia="Calibri" w:cs="Calibri"/>
          <w:noProof w:val="0"/>
          <w:sz w:val="24"/>
          <w:szCs w:val="24"/>
          <w:lang w:val="en-US"/>
        </w:rPr>
        <w:t xml:space="preserve">Therefore, due to these issues, </w:t>
      </w:r>
      <w:r w:rsidRPr="64DA9412" w:rsidR="1E2F44D6">
        <w:rPr>
          <w:rFonts w:ascii="Calibri" w:hAnsi="Calibri" w:eastAsia="Calibri" w:cs="Calibri"/>
          <w:noProof w:val="0"/>
          <w:sz w:val="24"/>
          <w:szCs w:val="24"/>
          <w:lang w:val="en-US"/>
        </w:rPr>
        <w:t>p</w:t>
      </w:r>
      <w:r w:rsidRPr="64DA9412" w:rsidR="0DD440B8">
        <w:rPr>
          <w:rFonts w:ascii="Calibri" w:hAnsi="Calibri" w:eastAsia="Calibri" w:cs="Calibri"/>
          <w:noProof w:val="0"/>
          <w:sz w:val="24"/>
          <w:szCs w:val="24"/>
          <w:lang w:val="en-US"/>
        </w:rPr>
        <w:t xml:space="preserve">arts of </w:t>
      </w:r>
      <w:r w:rsidRPr="64DA9412" w:rsidR="606A061E">
        <w:rPr>
          <w:rFonts w:ascii="Calibri" w:hAnsi="Calibri" w:eastAsia="Calibri" w:cs="Calibri"/>
          <w:noProof w:val="0"/>
          <w:sz w:val="24"/>
          <w:szCs w:val="24"/>
          <w:lang w:val="en-US"/>
        </w:rPr>
        <w:t xml:space="preserve">section 2 of the Homicide act </w:t>
      </w:r>
      <w:r w:rsidRPr="64DA9412" w:rsidR="0C6C1077">
        <w:rPr>
          <w:rFonts w:ascii="Calibri" w:hAnsi="Calibri" w:eastAsia="Calibri" w:cs="Calibri"/>
          <w:noProof w:val="0"/>
          <w:sz w:val="24"/>
          <w:szCs w:val="24"/>
          <w:lang w:val="en-US"/>
        </w:rPr>
        <w:t>were</w:t>
      </w:r>
      <w:r w:rsidRPr="64DA9412" w:rsidR="606A061E">
        <w:rPr>
          <w:rFonts w:ascii="Calibri" w:hAnsi="Calibri" w:eastAsia="Calibri" w:cs="Calibri"/>
          <w:noProof w:val="0"/>
          <w:sz w:val="24"/>
          <w:szCs w:val="24"/>
          <w:lang w:val="en-US"/>
        </w:rPr>
        <w:t xml:space="preserve"> </w:t>
      </w:r>
      <w:r w:rsidRPr="64DA9412" w:rsidR="7AB0FD21">
        <w:rPr>
          <w:rFonts w:ascii="Calibri" w:hAnsi="Calibri" w:eastAsia="Calibri" w:cs="Calibri"/>
          <w:noProof w:val="0"/>
          <w:sz w:val="24"/>
          <w:szCs w:val="24"/>
          <w:lang w:val="en-US"/>
        </w:rPr>
        <w:t>amended</w:t>
      </w:r>
      <w:r w:rsidRPr="64DA9412" w:rsidR="606A061E">
        <w:rPr>
          <w:rFonts w:ascii="Calibri" w:hAnsi="Calibri" w:eastAsia="Calibri" w:cs="Calibri"/>
          <w:noProof w:val="0"/>
          <w:sz w:val="24"/>
          <w:szCs w:val="24"/>
          <w:lang w:val="en-US"/>
        </w:rPr>
        <w:t xml:space="preserve"> by </w:t>
      </w:r>
      <w:r w:rsidRPr="64DA9412" w:rsidR="5A036FBA">
        <w:rPr>
          <w:rFonts w:ascii="Calibri" w:hAnsi="Calibri" w:eastAsia="Calibri" w:cs="Calibri"/>
          <w:noProof w:val="0"/>
          <w:sz w:val="24"/>
          <w:szCs w:val="24"/>
          <w:lang w:val="en-US"/>
        </w:rPr>
        <w:t>section 52 of the Coroners and Justice Act (2009)</w:t>
      </w:r>
      <w:r w:rsidRPr="64DA9412" w:rsidR="4F6CB1A5">
        <w:rPr>
          <w:rFonts w:ascii="Calibri" w:hAnsi="Calibri" w:eastAsia="Calibri" w:cs="Calibri"/>
          <w:noProof w:val="0"/>
          <w:sz w:val="24"/>
          <w:szCs w:val="24"/>
          <w:lang w:val="en-US"/>
        </w:rPr>
        <w:t xml:space="preserve">. Firstly, the term “Abnormality of Mind” was changed to </w:t>
      </w:r>
      <w:r w:rsidRPr="64DA9412" w:rsidR="4F6CB1A5">
        <w:rPr>
          <w:rFonts w:ascii="Calibri" w:hAnsi="Calibri" w:eastAsia="Calibri" w:cs="Calibri"/>
          <w:noProof w:val="0"/>
          <w:sz w:val="24"/>
          <w:szCs w:val="24"/>
          <w:lang w:val="en-US"/>
        </w:rPr>
        <w:t>s</w:t>
      </w:r>
      <w:r w:rsidRPr="64DA9412" w:rsidR="541C3118">
        <w:rPr>
          <w:rFonts w:ascii="Calibri" w:hAnsi="Calibri" w:eastAsia="Calibri" w:cs="Calibri"/>
          <w:noProof w:val="0"/>
          <w:sz w:val="24"/>
          <w:szCs w:val="24"/>
          <w:lang w:val="en-US"/>
        </w:rPr>
        <w:t>tate</w:t>
      </w:r>
      <w:r w:rsidRPr="64DA9412" w:rsidR="4F6CB1A5">
        <w:rPr>
          <w:rFonts w:ascii="Calibri" w:hAnsi="Calibri" w:eastAsia="Calibri" w:cs="Calibri"/>
          <w:noProof w:val="0"/>
          <w:sz w:val="24"/>
          <w:szCs w:val="24"/>
          <w:lang w:val="en-US"/>
        </w:rPr>
        <w:t xml:space="preserve"> an “Abnormality of mental functioning” </w:t>
      </w:r>
      <w:r w:rsidRPr="64DA9412" w:rsidR="2E81CE1F">
        <w:rPr>
          <w:rFonts w:ascii="Calibri" w:hAnsi="Calibri" w:eastAsia="Calibri" w:cs="Calibri"/>
          <w:noProof w:val="0"/>
          <w:sz w:val="24"/>
          <w:szCs w:val="24"/>
          <w:lang w:val="en-US"/>
        </w:rPr>
        <w:t xml:space="preserve">and to define what this meant, the term “substantially impaired his mental </w:t>
      </w:r>
      <w:r w:rsidRPr="64DA9412" w:rsidR="6FDCE8ED">
        <w:rPr>
          <w:rFonts w:ascii="Calibri" w:hAnsi="Calibri" w:eastAsia="Calibri" w:cs="Calibri"/>
          <w:noProof w:val="0"/>
          <w:sz w:val="24"/>
          <w:szCs w:val="24"/>
          <w:lang w:val="en-US"/>
        </w:rPr>
        <w:t>responsibility” w</w:t>
      </w:r>
      <w:r w:rsidRPr="64DA9412" w:rsidR="1461EDB5">
        <w:rPr>
          <w:rFonts w:ascii="Calibri" w:hAnsi="Calibri" w:eastAsia="Calibri" w:cs="Calibri"/>
          <w:noProof w:val="0"/>
          <w:sz w:val="24"/>
          <w:szCs w:val="24"/>
          <w:lang w:val="en-US"/>
        </w:rPr>
        <w:t>ent</w:t>
      </w:r>
      <w:r w:rsidRPr="64DA9412" w:rsidR="6FDCE8ED">
        <w:rPr>
          <w:rFonts w:ascii="Calibri" w:hAnsi="Calibri" w:eastAsia="Calibri" w:cs="Calibri"/>
          <w:noProof w:val="0"/>
          <w:sz w:val="24"/>
          <w:szCs w:val="24"/>
          <w:lang w:val="en-US"/>
        </w:rPr>
        <w:t xml:space="preserve"> </w:t>
      </w:r>
      <w:r w:rsidRPr="64DA9412" w:rsidR="70BF2664">
        <w:rPr>
          <w:rFonts w:ascii="Calibri" w:hAnsi="Calibri" w:eastAsia="Calibri" w:cs="Calibri"/>
          <w:noProof w:val="0"/>
          <w:sz w:val="24"/>
          <w:szCs w:val="24"/>
          <w:lang w:val="en-US"/>
        </w:rPr>
        <w:t xml:space="preserve">further to be </w:t>
      </w:r>
      <w:r w:rsidRPr="64DA9412" w:rsidR="1579DFCB">
        <w:rPr>
          <w:rFonts w:ascii="Calibri" w:hAnsi="Calibri" w:eastAsia="Calibri" w:cs="Calibri"/>
          <w:noProof w:val="0"/>
          <w:sz w:val="24"/>
          <w:szCs w:val="24"/>
          <w:lang w:val="en-US"/>
        </w:rPr>
        <w:t>specified</w:t>
      </w:r>
      <w:r w:rsidRPr="64DA9412" w:rsidR="6FDCE8ED">
        <w:rPr>
          <w:rFonts w:ascii="Calibri" w:hAnsi="Calibri" w:eastAsia="Calibri" w:cs="Calibri"/>
          <w:noProof w:val="0"/>
          <w:sz w:val="24"/>
          <w:szCs w:val="24"/>
          <w:lang w:val="en-US"/>
        </w:rPr>
        <w:t xml:space="preserve"> </w:t>
      </w:r>
      <w:r w:rsidRPr="64DA9412" w:rsidR="27A53EB3">
        <w:rPr>
          <w:rFonts w:ascii="Calibri" w:hAnsi="Calibri" w:eastAsia="Calibri" w:cs="Calibri"/>
          <w:noProof w:val="0"/>
          <w:sz w:val="24"/>
          <w:szCs w:val="24"/>
          <w:lang w:val="en-US"/>
        </w:rPr>
        <w:t xml:space="preserve">in subsection (1A) </w:t>
      </w:r>
      <w:r w:rsidRPr="64DA9412" w:rsidR="6FDCE8ED">
        <w:rPr>
          <w:rFonts w:ascii="Calibri" w:hAnsi="Calibri" w:eastAsia="Calibri" w:cs="Calibri"/>
          <w:noProof w:val="0"/>
          <w:sz w:val="24"/>
          <w:szCs w:val="24"/>
          <w:lang w:val="en-US"/>
        </w:rPr>
        <w:t xml:space="preserve">to include </w:t>
      </w:r>
      <w:r w:rsidRPr="64DA9412" w:rsidR="230DDECA">
        <w:rPr>
          <w:rFonts w:ascii="Calibri" w:hAnsi="Calibri" w:eastAsia="Calibri" w:cs="Calibri"/>
          <w:noProof w:val="0"/>
          <w:sz w:val="24"/>
          <w:szCs w:val="24"/>
          <w:lang w:val="en-US"/>
        </w:rPr>
        <w:t xml:space="preserve">that the abnormality must impair </w:t>
      </w:r>
      <w:r w:rsidRPr="64DA9412" w:rsidR="3DDB9E57">
        <w:rPr>
          <w:rFonts w:ascii="Calibri" w:hAnsi="Calibri" w:eastAsia="Calibri" w:cs="Calibri"/>
          <w:noProof w:val="0"/>
          <w:sz w:val="24"/>
          <w:szCs w:val="24"/>
          <w:lang w:val="en-US"/>
        </w:rPr>
        <w:t xml:space="preserve">the </w:t>
      </w:r>
      <w:r w:rsidRPr="64DA9412" w:rsidR="3DDB9E57">
        <w:rPr>
          <w:rFonts w:ascii="Calibri" w:hAnsi="Calibri" w:eastAsia="Calibri" w:cs="Calibri"/>
          <w:noProof w:val="0"/>
          <w:sz w:val="24"/>
          <w:szCs w:val="24"/>
          <w:lang w:val="en-US"/>
        </w:rPr>
        <w:t>defend</w:t>
      </w:r>
      <w:r w:rsidRPr="64DA9412" w:rsidR="5AF45560">
        <w:rPr>
          <w:rFonts w:ascii="Calibri" w:hAnsi="Calibri" w:eastAsia="Calibri" w:cs="Calibri"/>
          <w:noProof w:val="0"/>
          <w:sz w:val="24"/>
          <w:szCs w:val="24"/>
          <w:lang w:val="en-US"/>
        </w:rPr>
        <w:t>a</w:t>
      </w:r>
      <w:r w:rsidRPr="64DA9412" w:rsidR="3DDB9E57">
        <w:rPr>
          <w:rFonts w:ascii="Calibri" w:hAnsi="Calibri" w:eastAsia="Calibri" w:cs="Calibri"/>
          <w:noProof w:val="0"/>
          <w:sz w:val="24"/>
          <w:szCs w:val="24"/>
          <w:lang w:val="en-US"/>
        </w:rPr>
        <w:t>nt</w:t>
      </w:r>
      <w:r w:rsidRPr="64DA9412" w:rsidR="230DDECA">
        <w:rPr>
          <w:rFonts w:ascii="Calibri" w:hAnsi="Calibri" w:eastAsia="Calibri" w:cs="Calibri"/>
          <w:noProof w:val="0"/>
          <w:sz w:val="24"/>
          <w:szCs w:val="24"/>
          <w:lang w:val="en-US"/>
        </w:rPr>
        <w:t>s</w:t>
      </w:r>
      <w:r w:rsidRPr="64DA9412" w:rsidR="230DDECA">
        <w:rPr>
          <w:rFonts w:ascii="Calibri" w:hAnsi="Calibri" w:eastAsia="Calibri" w:cs="Calibri"/>
          <w:noProof w:val="0"/>
          <w:sz w:val="24"/>
          <w:szCs w:val="24"/>
          <w:lang w:val="en-US"/>
        </w:rPr>
        <w:t xml:space="preserve"> </w:t>
      </w:r>
      <w:r w:rsidRPr="64DA9412" w:rsidR="14F5ADA9">
        <w:rPr>
          <w:rFonts w:ascii="Calibri" w:hAnsi="Calibri" w:eastAsia="Calibri" w:cs="Calibri"/>
          <w:noProof w:val="0"/>
          <w:sz w:val="24"/>
          <w:szCs w:val="24"/>
          <w:lang w:val="en-US"/>
        </w:rPr>
        <w:t xml:space="preserve">abilities to understand their nature of their own conduct, </w:t>
      </w:r>
      <w:r w:rsidRPr="64DA9412" w:rsidR="3B4AC5FC">
        <w:rPr>
          <w:rFonts w:ascii="Calibri" w:hAnsi="Calibri" w:eastAsia="Calibri" w:cs="Calibri"/>
          <w:noProof w:val="0"/>
          <w:sz w:val="24"/>
          <w:szCs w:val="24"/>
          <w:lang w:val="en-US"/>
        </w:rPr>
        <w:t xml:space="preserve">to </w:t>
      </w:r>
      <w:r w:rsidRPr="64DA9412" w:rsidR="14F5ADA9">
        <w:rPr>
          <w:rFonts w:ascii="Calibri" w:hAnsi="Calibri" w:eastAsia="Calibri" w:cs="Calibri"/>
          <w:noProof w:val="0"/>
          <w:sz w:val="24"/>
          <w:szCs w:val="24"/>
          <w:lang w:val="en-US"/>
        </w:rPr>
        <w:t xml:space="preserve">form rational judgement or to exercise self-control. It </w:t>
      </w:r>
      <w:r w:rsidRPr="64DA9412" w:rsidR="35A33B10">
        <w:rPr>
          <w:rFonts w:ascii="Calibri" w:hAnsi="Calibri" w:eastAsia="Calibri" w:cs="Calibri"/>
          <w:noProof w:val="0"/>
          <w:sz w:val="24"/>
          <w:szCs w:val="24"/>
          <w:lang w:val="en-US"/>
        </w:rPr>
        <w:t>is</w:t>
      </w:r>
      <w:r w:rsidRPr="64DA9412" w:rsidR="14F5ADA9">
        <w:rPr>
          <w:rFonts w:ascii="Calibri" w:hAnsi="Calibri" w:eastAsia="Calibri" w:cs="Calibri"/>
          <w:noProof w:val="0"/>
          <w:sz w:val="24"/>
          <w:szCs w:val="24"/>
          <w:lang w:val="en-US"/>
        </w:rPr>
        <w:t xml:space="preserve"> </w:t>
      </w:r>
      <w:r w:rsidRPr="64DA9412" w:rsidR="14F5ADA9">
        <w:rPr>
          <w:rFonts w:ascii="Calibri" w:hAnsi="Calibri" w:eastAsia="Calibri" w:cs="Calibri"/>
          <w:noProof w:val="0"/>
          <w:sz w:val="24"/>
          <w:szCs w:val="24"/>
          <w:lang w:val="en-US"/>
        </w:rPr>
        <w:t xml:space="preserve">also </w:t>
      </w:r>
      <w:r w:rsidRPr="64DA9412" w:rsidR="14F5ADA9">
        <w:rPr>
          <w:rFonts w:ascii="Calibri" w:hAnsi="Calibri" w:eastAsia="Calibri" w:cs="Calibri"/>
          <w:noProof w:val="0"/>
          <w:sz w:val="24"/>
          <w:szCs w:val="24"/>
          <w:lang w:val="en-US"/>
        </w:rPr>
        <w:t>stated</w:t>
      </w:r>
      <w:r w:rsidRPr="64DA9412" w:rsidR="14F5ADA9">
        <w:rPr>
          <w:rFonts w:ascii="Calibri" w:hAnsi="Calibri" w:eastAsia="Calibri" w:cs="Calibri"/>
          <w:noProof w:val="0"/>
          <w:sz w:val="24"/>
          <w:szCs w:val="24"/>
          <w:lang w:val="en-US"/>
        </w:rPr>
        <w:t xml:space="preserve"> </w:t>
      </w:r>
      <w:r w:rsidRPr="64DA9412" w:rsidR="6028DB90">
        <w:rPr>
          <w:rFonts w:ascii="Calibri" w:hAnsi="Calibri" w:eastAsia="Calibri" w:cs="Calibri"/>
          <w:noProof w:val="0"/>
          <w:sz w:val="24"/>
          <w:szCs w:val="24"/>
          <w:lang w:val="en-US"/>
        </w:rPr>
        <w:t xml:space="preserve">in these amendments </w:t>
      </w:r>
      <w:r w:rsidRPr="64DA9412" w:rsidR="6BAF8662">
        <w:rPr>
          <w:rFonts w:ascii="Calibri" w:hAnsi="Calibri" w:eastAsia="Calibri" w:cs="Calibri"/>
          <w:noProof w:val="0"/>
          <w:sz w:val="24"/>
          <w:szCs w:val="24"/>
          <w:lang w:val="en-US"/>
        </w:rPr>
        <w:t xml:space="preserve">that this “abnormality” must arise from a </w:t>
      </w:r>
      <w:r w:rsidRPr="64DA9412" w:rsidR="6BAF8662">
        <w:rPr>
          <w:rFonts w:ascii="Calibri" w:hAnsi="Calibri" w:eastAsia="Calibri" w:cs="Calibri"/>
          <w:noProof w:val="0"/>
          <w:sz w:val="24"/>
          <w:szCs w:val="24"/>
          <w:lang w:val="en-US"/>
        </w:rPr>
        <w:t>recogni</w:t>
      </w:r>
      <w:r w:rsidRPr="64DA9412" w:rsidR="6EE9EE21">
        <w:rPr>
          <w:rFonts w:ascii="Calibri" w:hAnsi="Calibri" w:eastAsia="Calibri" w:cs="Calibri"/>
          <w:noProof w:val="0"/>
          <w:sz w:val="24"/>
          <w:szCs w:val="24"/>
          <w:lang w:val="en-US"/>
        </w:rPr>
        <w:t>s</w:t>
      </w:r>
      <w:r w:rsidRPr="64DA9412" w:rsidR="6BAF8662">
        <w:rPr>
          <w:rFonts w:ascii="Calibri" w:hAnsi="Calibri" w:eastAsia="Calibri" w:cs="Calibri"/>
          <w:noProof w:val="0"/>
          <w:sz w:val="24"/>
          <w:szCs w:val="24"/>
          <w:lang w:val="en-US"/>
        </w:rPr>
        <w:t>ed</w:t>
      </w:r>
      <w:r w:rsidRPr="64DA9412" w:rsidR="6BAF8662">
        <w:rPr>
          <w:rFonts w:ascii="Calibri" w:hAnsi="Calibri" w:eastAsia="Calibri" w:cs="Calibri"/>
          <w:noProof w:val="0"/>
          <w:sz w:val="24"/>
          <w:szCs w:val="24"/>
          <w:lang w:val="en-US"/>
        </w:rPr>
        <w:t xml:space="preserve"> medical condition or that the acts of </w:t>
      </w:r>
      <w:r w:rsidRPr="64DA9412" w:rsidR="4729A9BE">
        <w:rPr>
          <w:rFonts w:ascii="Calibri" w:hAnsi="Calibri" w:eastAsia="Calibri" w:cs="Calibri"/>
          <w:noProof w:val="0"/>
          <w:sz w:val="24"/>
          <w:szCs w:val="24"/>
          <w:lang w:val="en-US"/>
        </w:rPr>
        <w:t>the defen</w:t>
      </w:r>
      <w:r w:rsidRPr="64DA9412" w:rsidR="699D6925">
        <w:rPr>
          <w:rFonts w:ascii="Calibri" w:hAnsi="Calibri" w:eastAsia="Calibri" w:cs="Calibri"/>
          <w:noProof w:val="0"/>
          <w:sz w:val="24"/>
          <w:szCs w:val="24"/>
          <w:lang w:val="en-US"/>
        </w:rPr>
        <w:t>da</w:t>
      </w:r>
      <w:r w:rsidRPr="64DA9412" w:rsidR="4729A9BE">
        <w:rPr>
          <w:rFonts w:ascii="Calibri" w:hAnsi="Calibri" w:eastAsia="Calibri" w:cs="Calibri"/>
          <w:noProof w:val="0"/>
          <w:sz w:val="24"/>
          <w:szCs w:val="24"/>
          <w:lang w:val="en-US"/>
        </w:rPr>
        <w:t>nt</w:t>
      </w:r>
      <w:r w:rsidRPr="64DA9412" w:rsidR="6BAF8662">
        <w:rPr>
          <w:rFonts w:ascii="Calibri" w:hAnsi="Calibri" w:eastAsia="Calibri" w:cs="Calibri"/>
          <w:noProof w:val="0"/>
          <w:sz w:val="24"/>
          <w:szCs w:val="24"/>
          <w:lang w:val="en-US"/>
        </w:rPr>
        <w:t xml:space="preserve"> can be explained by </w:t>
      </w:r>
      <w:r w:rsidRPr="64DA9412" w:rsidR="3AF70507">
        <w:rPr>
          <w:rFonts w:ascii="Calibri" w:hAnsi="Calibri" w:eastAsia="Calibri" w:cs="Calibri"/>
          <w:noProof w:val="0"/>
          <w:sz w:val="24"/>
          <w:szCs w:val="24"/>
          <w:lang w:val="en-US"/>
        </w:rPr>
        <w:t xml:space="preserve">such abnormality of their </w:t>
      </w:r>
      <w:r w:rsidRPr="64DA9412" w:rsidR="7BB2B593">
        <w:rPr>
          <w:rFonts w:ascii="Calibri" w:hAnsi="Calibri" w:eastAsia="Calibri" w:cs="Calibri"/>
          <w:noProof w:val="0"/>
          <w:sz w:val="24"/>
          <w:szCs w:val="24"/>
          <w:lang w:val="en-US"/>
        </w:rPr>
        <w:t>mental functions</w:t>
      </w:r>
      <w:r w:rsidRPr="64DA9412" w:rsidR="3AF70507">
        <w:rPr>
          <w:rFonts w:ascii="Calibri" w:hAnsi="Calibri" w:eastAsia="Calibri" w:cs="Calibri"/>
          <w:noProof w:val="0"/>
          <w:sz w:val="24"/>
          <w:szCs w:val="24"/>
          <w:lang w:val="en-US"/>
        </w:rPr>
        <w:t>.</w:t>
      </w:r>
    </w:p>
    <w:p w:rsidR="4CBD031E" w:rsidP="64DA9412" w:rsidRDefault="4CBD031E" w14:paraId="5F144FEC" w14:textId="6EC4F472">
      <w:pPr>
        <w:pStyle w:val="Normal"/>
        <w:spacing w:line="360" w:lineRule="auto"/>
        <w:jc w:val="left"/>
        <w:rPr>
          <w:rFonts w:ascii="Calibri" w:hAnsi="Calibri" w:eastAsia="Calibri" w:cs="Calibri"/>
          <w:noProof w:val="0"/>
          <w:sz w:val="24"/>
          <w:szCs w:val="24"/>
          <w:lang w:val="en-US"/>
        </w:rPr>
      </w:pPr>
      <w:r w:rsidRPr="64DA9412" w:rsidR="4CBD031E">
        <w:rPr>
          <w:rFonts w:ascii="Calibri" w:hAnsi="Calibri" w:eastAsia="Calibri" w:cs="Calibri"/>
          <w:noProof w:val="0"/>
          <w:sz w:val="24"/>
          <w:szCs w:val="24"/>
          <w:lang w:val="en-US"/>
        </w:rPr>
        <w:t xml:space="preserve">A case example </w:t>
      </w:r>
      <w:r w:rsidRPr="64DA9412" w:rsidR="568F65B3">
        <w:rPr>
          <w:rFonts w:ascii="Calibri" w:hAnsi="Calibri" w:eastAsia="Calibri" w:cs="Calibri"/>
          <w:noProof w:val="0"/>
          <w:sz w:val="24"/>
          <w:szCs w:val="24"/>
          <w:lang w:val="en-US"/>
        </w:rPr>
        <w:t xml:space="preserve">where the new, replaced term of “abnormality of mental functioning” was used is the case of </w:t>
      </w:r>
      <w:r w:rsidRPr="64DA9412" w:rsidR="4782B5AC">
        <w:rPr>
          <w:rFonts w:ascii="Calibri" w:hAnsi="Calibri" w:eastAsia="Calibri" w:cs="Calibri"/>
          <w:noProof w:val="0"/>
          <w:sz w:val="24"/>
          <w:szCs w:val="24"/>
          <w:lang w:val="en-US"/>
        </w:rPr>
        <w:t xml:space="preserve">R v Golds. </w:t>
      </w:r>
      <w:r w:rsidRPr="64DA9412" w:rsidR="4782B5AC">
        <w:rPr>
          <w:rFonts w:ascii="Calibri" w:hAnsi="Calibri" w:eastAsia="Calibri" w:cs="Calibri"/>
          <w:noProof w:val="0"/>
          <w:sz w:val="24"/>
          <w:szCs w:val="24"/>
          <w:lang w:val="en-US"/>
        </w:rPr>
        <w:t>In this case Mark Golds kills was originally convicted for murder of his partner</w:t>
      </w:r>
      <w:r w:rsidRPr="64DA9412" w:rsidR="3984B94F">
        <w:rPr>
          <w:rFonts w:ascii="Calibri" w:hAnsi="Calibri" w:eastAsia="Calibri" w:cs="Calibri"/>
          <w:noProof w:val="0"/>
          <w:sz w:val="24"/>
          <w:szCs w:val="24"/>
          <w:lang w:val="en-US"/>
        </w:rPr>
        <w:t xml:space="preserve"> despite having an abnormality of mental functioning that arose from a medical condition</w:t>
      </w:r>
      <w:r w:rsidRPr="64DA9412" w:rsidR="18D72BE8">
        <w:rPr>
          <w:rFonts w:ascii="Calibri" w:hAnsi="Calibri" w:eastAsia="Calibri" w:cs="Calibri"/>
          <w:noProof w:val="0"/>
          <w:sz w:val="24"/>
          <w:szCs w:val="24"/>
          <w:lang w:val="en-US"/>
        </w:rPr>
        <w:t>.</w:t>
      </w:r>
      <w:r w:rsidRPr="64DA9412" w:rsidR="18D72BE8">
        <w:rPr>
          <w:rFonts w:ascii="Calibri" w:hAnsi="Calibri" w:eastAsia="Calibri" w:cs="Calibri"/>
          <w:noProof w:val="0"/>
          <w:sz w:val="24"/>
          <w:szCs w:val="24"/>
          <w:lang w:val="en-US"/>
        </w:rPr>
        <w:t xml:space="preserve"> The issue in the case was “whether he had been in the grip of a psychotic condition when he did so” as the new law on </w:t>
      </w:r>
      <w:r w:rsidRPr="64DA9412" w:rsidR="241EF2A8">
        <w:rPr>
          <w:rFonts w:ascii="Calibri" w:hAnsi="Calibri" w:eastAsia="Calibri" w:cs="Calibri"/>
          <w:noProof w:val="0"/>
          <w:sz w:val="24"/>
          <w:szCs w:val="24"/>
          <w:lang w:val="en-US"/>
        </w:rPr>
        <w:t>diminished responsibility is only accepted if the abnormality of mental functioning substantially affected the defendant at the time of the killing</w:t>
      </w:r>
      <w:r w:rsidRPr="64DA9412" w:rsidR="4F3CD66C">
        <w:rPr>
          <w:rFonts w:ascii="Calibri" w:hAnsi="Calibri" w:eastAsia="Calibri" w:cs="Calibri"/>
          <w:noProof w:val="0"/>
          <w:sz w:val="24"/>
          <w:szCs w:val="24"/>
          <w:lang w:val="en-US"/>
        </w:rPr>
        <w:t xml:space="preserve"> to which it was upheld that he was not “substantially impaired” at the time of the killing by a jury and his appeals to overturn that </w:t>
      </w:r>
      <w:r w:rsidRPr="64DA9412" w:rsidR="3AD843AB">
        <w:rPr>
          <w:rFonts w:ascii="Calibri" w:hAnsi="Calibri" w:eastAsia="Calibri" w:cs="Calibri"/>
          <w:noProof w:val="0"/>
          <w:sz w:val="24"/>
          <w:szCs w:val="24"/>
          <w:lang w:val="en-US"/>
        </w:rPr>
        <w:t>decisions</w:t>
      </w:r>
      <w:r w:rsidRPr="64DA9412" w:rsidR="4F3CD66C">
        <w:rPr>
          <w:rFonts w:ascii="Calibri" w:hAnsi="Calibri" w:eastAsia="Calibri" w:cs="Calibri"/>
          <w:noProof w:val="0"/>
          <w:sz w:val="24"/>
          <w:szCs w:val="24"/>
          <w:lang w:val="en-US"/>
        </w:rPr>
        <w:t xml:space="preserve"> where dismissed by the Supreme Court.</w:t>
      </w:r>
    </w:p>
    <w:p w:rsidR="64DA9412" w:rsidP="64DA9412" w:rsidRDefault="64DA9412" w14:paraId="04B78B30" w14:textId="1309CCBD">
      <w:pPr>
        <w:pStyle w:val="Normal"/>
        <w:spacing w:line="360" w:lineRule="auto"/>
        <w:jc w:val="left"/>
        <w:rPr>
          <w:rFonts w:ascii="Calibri" w:hAnsi="Calibri" w:eastAsia="Calibri" w:cs="Calibri"/>
          <w:noProof w:val="0"/>
          <w:sz w:val="24"/>
          <w:szCs w:val="24"/>
          <w:lang w:val="en-US"/>
        </w:rPr>
      </w:pPr>
    </w:p>
    <w:p w:rsidR="0C935F7C" w:rsidP="64DA9412" w:rsidRDefault="0C935F7C" w14:paraId="195A7545" w14:textId="6E717E2C">
      <w:pPr>
        <w:pStyle w:val="Normal"/>
        <w:spacing w:line="360" w:lineRule="auto"/>
        <w:jc w:val="left"/>
        <w:rPr>
          <w:rFonts w:ascii="Calibri" w:hAnsi="Calibri" w:eastAsia="Calibri" w:cs="Calibri"/>
          <w:noProof w:val="0"/>
          <w:sz w:val="24"/>
          <w:szCs w:val="24"/>
          <w:lang w:val="en-US"/>
        </w:rPr>
      </w:pPr>
      <w:r w:rsidRPr="64DA9412" w:rsidR="0C935F7C">
        <w:rPr>
          <w:rFonts w:ascii="Calibri" w:hAnsi="Calibri" w:eastAsia="Calibri" w:cs="Calibri"/>
          <w:noProof w:val="0"/>
          <w:sz w:val="24"/>
          <w:szCs w:val="24"/>
          <w:lang w:val="en-US"/>
        </w:rPr>
        <w:t xml:space="preserve">This change is considered a “significant updating” of homicide law </w:t>
      </w:r>
      <w:r w:rsidRPr="64DA9412" w:rsidR="27E2BAC3">
        <w:rPr>
          <w:rFonts w:ascii="Calibri" w:hAnsi="Calibri" w:eastAsia="Calibri" w:cs="Calibri"/>
          <w:noProof w:val="0"/>
          <w:sz w:val="24"/>
          <w:szCs w:val="24"/>
          <w:lang w:val="en-US"/>
        </w:rPr>
        <w:t xml:space="preserve">by Edwards (2010) as the homicide act was made in the 50’s and so effort must always be made to update all potential outdated laws and legislation, as law must be flexible to change </w:t>
      </w:r>
      <w:r w:rsidRPr="64DA9412" w:rsidR="519EDB11">
        <w:rPr>
          <w:rFonts w:ascii="Calibri" w:hAnsi="Calibri" w:eastAsia="Calibri" w:cs="Calibri"/>
          <w:noProof w:val="0"/>
          <w:sz w:val="24"/>
          <w:szCs w:val="24"/>
          <w:lang w:val="en-US"/>
        </w:rPr>
        <w:t>alongside the ever-changing views of society as well as with this change to follow developments in modern sciences</w:t>
      </w:r>
      <w:r w:rsidRPr="64DA9412" w:rsidR="06EA4960">
        <w:rPr>
          <w:rFonts w:ascii="Calibri" w:hAnsi="Calibri" w:eastAsia="Calibri" w:cs="Calibri"/>
          <w:noProof w:val="0"/>
          <w:sz w:val="24"/>
          <w:szCs w:val="24"/>
          <w:lang w:val="en-US"/>
        </w:rPr>
        <w:t xml:space="preserve">. Edwards (2010) </w:t>
      </w:r>
      <w:r w:rsidRPr="64DA9412" w:rsidR="55370758">
        <w:rPr>
          <w:rFonts w:ascii="Calibri" w:hAnsi="Calibri" w:eastAsia="Calibri" w:cs="Calibri"/>
          <w:noProof w:val="0"/>
          <w:sz w:val="24"/>
          <w:szCs w:val="24"/>
          <w:lang w:val="en-US"/>
        </w:rPr>
        <w:t>also explains that these changes allowed for a “wi</w:t>
      </w:r>
      <w:r w:rsidRPr="64DA9412" w:rsidR="430BA870">
        <w:rPr>
          <w:rFonts w:ascii="Calibri" w:hAnsi="Calibri" w:eastAsia="Calibri" w:cs="Calibri"/>
          <w:noProof w:val="0"/>
          <w:sz w:val="24"/>
          <w:szCs w:val="24"/>
          <w:lang w:val="en-US"/>
        </w:rPr>
        <w:t>der spectrum of mental illness” to be included into being considered for the defense of diminished responsibility</w:t>
      </w:r>
      <w:r w:rsidRPr="64DA9412" w:rsidR="756792FB">
        <w:rPr>
          <w:rFonts w:ascii="Calibri" w:hAnsi="Calibri" w:eastAsia="Calibri" w:cs="Calibri"/>
          <w:noProof w:val="0"/>
          <w:sz w:val="24"/>
          <w:szCs w:val="24"/>
          <w:lang w:val="en-US"/>
        </w:rPr>
        <w:t xml:space="preserve"> which is a clear and obvious positive </w:t>
      </w:r>
      <w:r w:rsidRPr="64DA9412" w:rsidR="7BCE295F">
        <w:rPr>
          <w:rFonts w:ascii="Calibri" w:hAnsi="Calibri" w:eastAsia="Calibri" w:cs="Calibri"/>
          <w:noProof w:val="0"/>
          <w:sz w:val="24"/>
          <w:szCs w:val="24"/>
          <w:lang w:val="en-US"/>
        </w:rPr>
        <w:t>update to the law</w:t>
      </w:r>
      <w:r w:rsidRPr="64DA9412" w:rsidR="6BF8EE3D">
        <w:rPr>
          <w:rFonts w:ascii="Calibri" w:hAnsi="Calibri" w:eastAsia="Calibri" w:cs="Calibri"/>
          <w:noProof w:val="0"/>
          <w:sz w:val="24"/>
          <w:szCs w:val="24"/>
          <w:lang w:val="en-US"/>
        </w:rPr>
        <w:t xml:space="preserve"> </w:t>
      </w:r>
      <w:r w:rsidRPr="64DA9412" w:rsidR="4903F3E3">
        <w:rPr>
          <w:rFonts w:ascii="Calibri" w:hAnsi="Calibri" w:eastAsia="Calibri" w:cs="Calibri"/>
          <w:noProof w:val="0"/>
          <w:sz w:val="24"/>
          <w:szCs w:val="24"/>
          <w:lang w:val="en-US"/>
        </w:rPr>
        <w:t xml:space="preserve">as by allowing for a wider range of included mental illness to this defense then it will make a positive impact on </w:t>
      </w:r>
      <w:r w:rsidRPr="64DA9412" w:rsidR="4390584B">
        <w:rPr>
          <w:rFonts w:ascii="Calibri" w:hAnsi="Calibri" w:eastAsia="Calibri" w:cs="Calibri"/>
          <w:noProof w:val="0"/>
          <w:sz w:val="24"/>
          <w:szCs w:val="24"/>
          <w:lang w:val="en-US"/>
        </w:rPr>
        <w:t xml:space="preserve">those who commit the crime of murder but lack the necessary specific intent to commit that crime due to diminished responsibility and according to the Law commission report in 2004 on </w:t>
      </w:r>
      <w:r w:rsidRPr="64DA9412" w:rsidR="73444653">
        <w:rPr>
          <w:rFonts w:ascii="Calibri" w:hAnsi="Calibri" w:eastAsia="Calibri" w:cs="Calibri"/>
          <w:noProof w:val="0"/>
          <w:sz w:val="24"/>
          <w:szCs w:val="24"/>
          <w:lang w:val="en-US"/>
        </w:rPr>
        <w:t xml:space="preserve">diminished responsibility will result in </w:t>
      </w:r>
      <w:r w:rsidRPr="64DA9412" w:rsidR="0794C0ED">
        <w:rPr>
          <w:rFonts w:ascii="Calibri" w:hAnsi="Calibri" w:eastAsia="Calibri" w:cs="Calibri"/>
          <w:noProof w:val="0"/>
          <w:sz w:val="24"/>
          <w:szCs w:val="24"/>
          <w:lang w:val="en-US"/>
        </w:rPr>
        <w:t xml:space="preserve">the </w:t>
      </w:r>
      <w:r w:rsidRPr="64DA9412" w:rsidR="73444653">
        <w:rPr>
          <w:rFonts w:ascii="Calibri" w:hAnsi="Calibri" w:eastAsia="Calibri" w:cs="Calibri"/>
          <w:noProof w:val="0"/>
          <w:sz w:val="24"/>
          <w:szCs w:val="24"/>
          <w:lang w:val="en-US"/>
        </w:rPr>
        <w:t>“fair and just labelling” in order to</w:t>
      </w:r>
      <w:r w:rsidRPr="64DA9412" w:rsidR="3E32262B">
        <w:rPr>
          <w:rFonts w:ascii="Calibri" w:hAnsi="Calibri" w:eastAsia="Calibri" w:cs="Calibri"/>
          <w:noProof w:val="0"/>
          <w:sz w:val="24"/>
          <w:szCs w:val="24"/>
          <w:lang w:val="en-US"/>
        </w:rPr>
        <w:t xml:space="preserve"> reduce liability for these </w:t>
      </w:r>
      <w:r w:rsidRPr="64DA9412" w:rsidR="3E32262B">
        <w:rPr>
          <w:rFonts w:ascii="Calibri" w:hAnsi="Calibri" w:eastAsia="Calibri" w:cs="Calibri"/>
          <w:noProof w:val="0"/>
          <w:sz w:val="24"/>
          <w:szCs w:val="24"/>
          <w:lang w:val="en-US"/>
        </w:rPr>
        <w:t>ind</w:t>
      </w:r>
      <w:r w:rsidRPr="64DA9412" w:rsidR="3E32262B">
        <w:rPr>
          <w:rFonts w:ascii="Calibri" w:hAnsi="Calibri" w:eastAsia="Calibri" w:cs="Calibri"/>
          <w:noProof w:val="0"/>
          <w:sz w:val="24"/>
          <w:szCs w:val="24"/>
          <w:lang w:val="en-US"/>
        </w:rPr>
        <w:t>ividuals.</w:t>
      </w:r>
    </w:p>
    <w:p w:rsidR="64DA9412" w:rsidP="64DA9412" w:rsidRDefault="64DA9412" w14:paraId="49D7DDB2" w14:textId="0B24C6D1">
      <w:pPr>
        <w:pStyle w:val="Normal"/>
        <w:spacing w:line="360" w:lineRule="auto"/>
        <w:jc w:val="left"/>
        <w:rPr>
          <w:rFonts w:ascii="Calibri" w:hAnsi="Calibri" w:eastAsia="Calibri" w:cs="Calibri"/>
          <w:noProof w:val="0"/>
          <w:sz w:val="24"/>
          <w:szCs w:val="24"/>
          <w:lang w:val="en-US"/>
        </w:rPr>
      </w:pPr>
    </w:p>
    <w:p w:rsidR="23969F0A" w:rsidP="64DA9412" w:rsidRDefault="23969F0A" w14:paraId="30C1DED7" w14:textId="05F083EB">
      <w:pPr>
        <w:pStyle w:val="Normal"/>
        <w:spacing w:line="360" w:lineRule="auto"/>
        <w:jc w:val="left"/>
        <w:rPr>
          <w:rFonts w:ascii="Calibri" w:hAnsi="Calibri" w:eastAsia="Calibri" w:cs="Calibri"/>
          <w:noProof w:val="0"/>
          <w:sz w:val="24"/>
          <w:szCs w:val="24"/>
          <w:lang w:val="en-US"/>
        </w:rPr>
      </w:pPr>
      <w:r w:rsidRPr="64DA9412" w:rsidR="23969F0A">
        <w:rPr>
          <w:rFonts w:ascii="Calibri" w:hAnsi="Calibri" w:eastAsia="Calibri" w:cs="Calibri"/>
          <w:noProof w:val="0"/>
          <w:sz w:val="24"/>
          <w:szCs w:val="24"/>
          <w:lang w:val="en-US"/>
        </w:rPr>
        <w:t>However, there are certain beliefs that the partial defense of diminished responsibility is a negative in our law as it can be relied on by murder</w:t>
      </w:r>
      <w:r w:rsidRPr="64DA9412" w:rsidR="21C92CB8">
        <w:rPr>
          <w:rFonts w:ascii="Calibri" w:hAnsi="Calibri" w:eastAsia="Calibri" w:cs="Calibri"/>
          <w:noProof w:val="0"/>
          <w:sz w:val="24"/>
          <w:szCs w:val="24"/>
          <w:lang w:val="en-US"/>
        </w:rPr>
        <w:t>er</w:t>
      </w:r>
      <w:r w:rsidRPr="64DA9412" w:rsidR="23969F0A">
        <w:rPr>
          <w:rFonts w:ascii="Calibri" w:hAnsi="Calibri" w:eastAsia="Calibri" w:cs="Calibri"/>
          <w:noProof w:val="0"/>
          <w:sz w:val="24"/>
          <w:szCs w:val="24"/>
          <w:lang w:val="en-US"/>
        </w:rPr>
        <w:t xml:space="preserve">s as a way to lower the sentence for the crime of murder and can be seen as an ‘easy route’ of </w:t>
      </w:r>
      <w:r w:rsidRPr="64DA9412" w:rsidR="6E847EE1">
        <w:rPr>
          <w:rFonts w:ascii="Calibri" w:hAnsi="Calibri" w:eastAsia="Calibri" w:cs="Calibri"/>
          <w:noProof w:val="0"/>
          <w:sz w:val="24"/>
          <w:szCs w:val="24"/>
          <w:lang w:val="en-US"/>
        </w:rPr>
        <w:t>punishment for what is considered to be the most evil and severe crime in England and Wales by our legal system</w:t>
      </w:r>
      <w:r w:rsidRPr="64DA9412" w:rsidR="1B88AE55">
        <w:rPr>
          <w:rFonts w:ascii="Calibri" w:hAnsi="Calibri" w:eastAsia="Calibri" w:cs="Calibri"/>
          <w:noProof w:val="0"/>
          <w:sz w:val="24"/>
          <w:szCs w:val="24"/>
          <w:lang w:val="en-US"/>
        </w:rPr>
        <w:t>, it may be seen to potentially reduce the justice received to the family and friends of the de</w:t>
      </w:r>
      <w:r w:rsidRPr="64DA9412" w:rsidR="664BE6BB">
        <w:rPr>
          <w:rFonts w:ascii="Calibri" w:hAnsi="Calibri" w:eastAsia="Calibri" w:cs="Calibri"/>
          <w:noProof w:val="0"/>
          <w:sz w:val="24"/>
          <w:szCs w:val="24"/>
          <w:lang w:val="en-US"/>
        </w:rPr>
        <w:t xml:space="preserve">ceased </w:t>
      </w:r>
      <w:r w:rsidRPr="64DA9412" w:rsidR="1B88AE55">
        <w:rPr>
          <w:rFonts w:ascii="Calibri" w:hAnsi="Calibri" w:eastAsia="Calibri" w:cs="Calibri"/>
          <w:noProof w:val="0"/>
          <w:sz w:val="24"/>
          <w:szCs w:val="24"/>
          <w:lang w:val="en-US"/>
        </w:rPr>
        <w:t>victim</w:t>
      </w:r>
      <w:r w:rsidRPr="64DA9412" w:rsidR="216FCE04">
        <w:rPr>
          <w:rFonts w:ascii="Calibri" w:hAnsi="Calibri" w:eastAsia="Calibri" w:cs="Calibri"/>
          <w:noProof w:val="0"/>
          <w:sz w:val="24"/>
          <w:szCs w:val="24"/>
          <w:lang w:val="en-US"/>
        </w:rPr>
        <w:t>.</w:t>
      </w:r>
    </w:p>
    <w:p w:rsidR="216FCE04" w:rsidP="64DA9412" w:rsidRDefault="216FCE04" w14:paraId="31219F1E" w14:textId="1B400C74">
      <w:pPr>
        <w:pStyle w:val="Normal"/>
        <w:spacing w:line="360" w:lineRule="auto"/>
        <w:jc w:val="left"/>
        <w:rPr>
          <w:rFonts w:ascii="Calibri" w:hAnsi="Calibri" w:eastAsia="Calibri" w:cs="Calibri"/>
          <w:noProof w:val="0"/>
          <w:sz w:val="24"/>
          <w:szCs w:val="24"/>
          <w:lang w:val="en-US"/>
        </w:rPr>
      </w:pPr>
      <w:r w:rsidRPr="64DA9412" w:rsidR="216FCE04">
        <w:rPr>
          <w:rFonts w:ascii="Calibri" w:hAnsi="Calibri" w:eastAsia="Calibri" w:cs="Calibri"/>
          <w:noProof w:val="0"/>
          <w:sz w:val="24"/>
          <w:szCs w:val="24"/>
          <w:lang w:val="en-US"/>
        </w:rPr>
        <w:t xml:space="preserve">Another issue with the use of this partial defense is highlighted by Mackay and Mitchell </w:t>
      </w:r>
      <w:r w:rsidRPr="64DA9412" w:rsidR="21F40026">
        <w:rPr>
          <w:rFonts w:ascii="Calibri" w:hAnsi="Calibri" w:eastAsia="Calibri" w:cs="Calibri"/>
          <w:noProof w:val="0"/>
          <w:sz w:val="24"/>
          <w:szCs w:val="24"/>
          <w:lang w:val="en-US"/>
        </w:rPr>
        <w:t>(2017)</w:t>
      </w:r>
      <w:r w:rsidRPr="64DA9412" w:rsidR="51619DFD">
        <w:rPr>
          <w:rFonts w:ascii="Calibri" w:hAnsi="Calibri" w:eastAsia="Calibri" w:cs="Calibri"/>
          <w:noProof w:val="0"/>
          <w:sz w:val="24"/>
          <w:szCs w:val="24"/>
          <w:lang w:val="en-US"/>
        </w:rPr>
        <w:t xml:space="preserve">, they state that “that criminal cases are decided by juries, not experts” </w:t>
      </w:r>
      <w:r w:rsidRPr="64DA9412" w:rsidR="2AD1AC54">
        <w:rPr>
          <w:rFonts w:ascii="Calibri" w:hAnsi="Calibri" w:eastAsia="Calibri" w:cs="Calibri"/>
          <w:noProof w:val="0"/>
          <w:sz w:val="24"/>
          <w:szCs w:val="24"/>
          <w:lang w:val="en-US"/>
        </w:rPr>
        <w:t xml:space="preserve">and so “psychiatric and medical experts can and should be expected to play a very significant role and are arguably best qualified to reach a decision” not </w:t>
      </w:r>
      <w:r w:rsidRPr="64DA9412" w:rsidR="5EAEBF33">
        <w:rPr>
          <w:rFonts w:ascii="Calibri" w:hAnsi="Calibri" w:eastAsia="Calibri" w:cs="Calibri"/>
          <w:noProof w:val="0"/>
          <w:sz w:val="24"/>
          <w:szCs w:val="24"/>
          <w:lang w:val="en-US"/>
        </w:rPr>
        <w:t xml:space="preserve">the </w:t>
      </w:r>
      <w:r w:rsidRPr="64DA9412" w:rsidR="2AD1AC54">
        <w:rPr>
          <w:rFonts w:ascii="Calibri" w:hAnsi="Calibri" w:eastAsia="Calibri" w:cs="Calibri"/>
          <w:noProof w:val="0"/>
          <w:sz w:val="24"/>
          <w:szCs w:val="24"/>
          <w:lang w:val="en-US"/>
        </w:rPr>
        <w:t>juries</w:t>
      </w:r>
      <w:r w:rsidRPr="64DA9412" w:rsidR="752518E8">
        <w:rPr>
          <w:rFonts w:ascii="Calibri" w:hAnsi="Calibri" w:eastAsia="Calibri" w:cs="Calibri"/>
          <w:noProof w:val="0"/>
          <w:sz w:val="24"/>
          <w:szCs w:val="24"/>
          <w:lang w:val="en-US"/>
        </w:rPr>
        <w:t xml:space="preserve"> </w:t>
      </w:r>
      <w:r w:rsidRPr="64DA9412" w:rsidR="68D4B1A9">
        <w:rPr>
          <w:rFonts w:ascii="Calibri" w:hAnsi="Calibri" w:eastAsia="Calibri" w:cs="Calibri"/>
          <w:noProof w:val="0"/>
          <w:sz w:val="24"/>
          <w:szCs w:val="24"/>
          <w:lang w:val="en-US"/>
        </w:rPr>
        <w:t xml:space="preserve">that sit on and ultimately they decide the guilty verdict or not, so the argument is made that the outcome of a case in which the partial defense of diminished responsibility is being plead </w:t>
      </w:r>
      <w:r w:rsidRPr="64DA9412" w:rsidR="79E8B102">
        <w:rPr>
          <w:rFonts w:ascii="Calibri" w:hAnsi="Calibri" w:eastAsia="Calibri" w:cs="Calibri"/>
          <w:noProof w:val="0"/>
          <w:sz w:val="24"/>
          <w:szCs w:val="24"/>
          <w:lang w:val="en-US"/>
        </w:rPr>
        <w:t xml:space="preserve">in a murder case to reduce the conviction from murder to manslaughter is still mostly reliant on the empathy of the jury towards the defendant in the case and not on the provided </w:t>
      </w:r>
      <w:r w:rsidRPr="64DA9412" w:rsidR="4948F88C">
        <w:rPr>
          <w:rFonts w:ascii="Calibri" w:hAnsi="Calibri" w:eastAsia="Calibri" w:cs="Calibri"/>
          <w:noProof w:val="0"/>
          <w:sz w:val="24"/>
          <w:szCs w:val="24"/>
          <w:lang w:val="en-US"/>
        </w:rPr>
        <w:t>medical expert evidence before the court, therefore potentially rendering this defense</w:t>
      </w:r>
      <w:r w:rsidRPr="64DA9412" w:rsidR="34E465CB">
        <w:rPr>
          <w:rFonts w:ascii="Calibri" w:hAnsi="Calibri" w:eastAsia="Calibri" w:cs="Calibri"/>
          <w:noProof w:val="0"/>
          <w:sz w:val="24"/>
          <w:szCs w:val="24"/>
          <w:lang w:val="en-US"/>
        </w:rPr>
        <w:t xml:space="preserve"> and the evidence provided by medical experts on the mental functioning abnormality of the defendant</w:t>
      </w:r>
      <w:r w:rsidRPr="64DA9412" w:rsidR="4948F88C">
        <w:rPr>
          <w:rFonts w:ascii="Calibri" w:hAnsi="Calibri" w:eastAsia="Calibri" w:cs="Calibri"/>
          <w:noProof w:val="0"/>
          <w:sz w:val="24"/>
          <w:szCs w:val="24"/>
          <w:lang w:val="en-US"/>
        </w:rPr>
        <w:t xml:space="preserve"> </w:t>
      </w:r>
      <w:r w:rsidRPr="64DA9412" w:rsidR="4948F88C">
        <w:rPr>
          <w:rFonts w:ascii="Calibri" w:hAnsi="Calibri" w:eastAsia="Calibri" w:cs="Calibri"/>
          <w:noProof w:val="0"/>
          <w:sz w:val="24"/>
          <w:szCs w:val="24"/>
          <w:lang w:val="en-US"/>
        </w:rPr>
        <w:t>useless in certain cases if less empathy is felt for the defendant relying on the defense</w:t>
      </w:r>
      <w:r w:rsidRPr="64DA9412" w:rsidR="7C5832B1">
        <w:rPr>
          <w:rFonts w:ascii="Calibri" w:hAnsi="Calibri" w:eastAsia="Calibri" w:cs="Calibri"/>
          <w:noProof w:val="0"/>
          <w:sz w:val="24"/>
          <w:szCs w:val="24"/>
          <w:lang w:val="en-US"/>
        </w:rPr>
        <w:t xml:space="preserve"> and can lead to many potentially perverse judgements</w:t>
      </w:r>
      <w:r w:rsidRPr="64DA9412" w:rsidR="16B7A0C2">
        <w:rPr>
          <w:rFonts w:ascii="Calibri" w:hAnsi="Calibri" w:eastAsia="Calibri" w:cs="Calibri"/>
          <w:noProof w:val="0"/>
          <w:sz w:val="24"/>
          <w:szCs w:val="24"/>
          <w:lang w:val="en-US"/>
        </w:rPr>
        <w:t xml:space="preserve">. </w:t>
      </w:r>
    </w:p>
    <w:p w:rsidR="64DA9412" w:rsidP="64DA9412" w:rsidRDefault="64DA9412" w14:paraId="5F18666D" w14:textId="07B6EB5B">
      <w:pPr>
        <w:pStyle w:val="Normal"/>
        <w:spacing w:line="360" w:lineRule="auto"/>
        <w:jc w:val="left"/>
        <w:rPr>
          <w:rFonts w:ascii="Calibri" w:hAnsi="Calibri" w:eastAsia="Calibri" w:cs="Calibri"/>
          <w:noProof w:val="0"/>
          <w:sz w:val="24"/>
          <w:szCs w:val="24"/>
          <w:lang w:val="en-US"/>
        </w:rPr>
      </w:pPr>
    </w:p>
    <w:p w:rsidR="7457F708" w:rsidP="64DA9412" w:rsidRDefault="7457F708" w14:paraId="7669D072" w14:textId="6C71310C">
      <w:pPr>
        <w:pStyle w:val="Normal"/>
        <w:spacing w:line="360" w:lineRule="auto"/>
        <w:jc w:val="left"/>
        <w:rPr>
          <w:rFonts w:ascii="Calibri" w:hAnsi="Calibri" w:eastAsia="Calibri" w:cs="Calibri"/>
          <w:noProof w:val="0"/>
          <w:sz w:val="24"/>
          <w:szCs w:val="24"/>
          <w:lang w:val="en-US"/>
        </w:rPr>
      </w:pPr>
      <w:r w:rsidRPr="64DA9412" w:rsidR="7457F708">
        <w:rPr>
          <w:rFonts w:ascii="Calibri" w:hAnsi="Calibri" w:eastAsia="Calibri" w:cs="Calibri"/>
          <w:noProof w:val="0"/>
          <w:sz w:val="24"/>
          <w:szCs w:val="24"/>
          <w:lang w:val="en-US"/>
        </w:rPr>
        <w:t xml:space="preserve">In conclusion, the reformulation of s.2 of the Homicide Act </w:t>
      </w:r>
      <w:r w:rsidRPr="64DA9412" w:rsidR="05967C16">
        <w:rPr>
          <w:rFonts w:ascii="Calibri" w:hAnsi="Calibri" w:eastAsia="Calibri" w:cs="Calibri"/>
          <w:noProof w:val="0"/>
          <w:sz w:val="24"/>
          <w:szCs w:val="24"/>
          <w:lang w:val="en-US"/>
        </w:rPr>
        <w:t>(</w:t>
      </w:r>
      <w:r w:rsidRPr="64DA9412" w:rsidR="7457F708">
        <w:rPr>
          <w:rFonts w:ascii="Calibri" w:hAnsi="Calibri" w:eastAsia="Calibri" w:cs="Calibri"/>
          <w:noProof w:val="0"/>
          <w:sz w:val="24"/>
          <w:szCs w:val="24"/>
          <w:lang w:val="en-US"/>
        </w:rPr>
        <w:t>1957</w:t>
      </w:r>
      <w:r w:rsidRPr="64DA9412" w:rsidR="0D8FFFAF">
        <w:rPr>
          <w:rFonts w:ascii="Calibri" w:hAnsi="Calibri" w:eastAsia="Calibri" w:cs="Calibri"/>
          <w:noProof w:val="0"/>
          <w:sz w:val="24"/>
          <w:szCs w:val="24"/>
          <w:lang w:val="en-US"/>
        </w:rPr>
        <w:t>)</w:t>
      </w:r>
      <w:r w:rsidRPr="64DA9412" w:rsidR="7457F708">
        <w:rPr>
          <w:rFonts w:ascii="Calibri" w:hAnsi="Calibri" w:eastAsia="Calibri" w:cs="Calibri"/>
          <w:noProof w:val="0"/>
          <w:sz w:val="24"/>
          <w:szCs w:val="24"/>
          <w:lang w:val="en-US"/>
        </w:rPr>
        <w:t xml:space="preserve"> by section 52 of the Coroners and Justice Act </w:t>
      </w:r>
      <w:r w:rsidRPr="64DA9412" w:rsidR="5C5CFEA6">
        <w:rPr>
          <w:rFonts w:ascii="Calibri" w:hAnsi="Calibri" w:eastAsia="Calibri" w:cs="Calibri"/>
          <w:noProof w:val="0"/>
          <w:sz w:val="24"/>
          <w:szCs w:val="24"/>
          <w:lang w:val="en-US"/>
        </w:rPr>
        <w:t>(</w:t>
      </w:r>
      <w:r w:rsidRPr="64DA9412" w:rsidR="7457F708">
        <w:rPr>
          <w:rFonts w:ascii="Calibri" w:hAnsi="Calibri" w:eastAsia="Calibri" w:cs="Calibri"/>
          <w:noProof w:val="0"/>
          <w:sz w:val="24"/>
          <w:szCs w:val="24"/>
          <w:lang w:val="en-US"/>
        </w:rPr>
        <w:t>2009)</w:t>
      </w:r>
      <w:r w:rsidRPr="64DA9412" w:rsidR="6106B752">
        <w:rPr>
          <w:rFonts w:ascii="Calibri" w:hAnsi="Calibri" w:eastAsia="Calibri" w:cs="Calibri"/>
          <w:noProof w:val="0"/>
          <w:sz w:val="24"/>
          <w:szCs w:val="24"/>
          <w:lang w:val="en-US"/>
        </w:rPr>
        <w:t xml:space="preserve"> successfully achieved its aim in the clarificatio</w:t>
      </w:r>
      <w:r w:rsidRPr="64DA9412" w:rsidR="3B9CA677">
        <w:rPr>
          <w:rFonts w:ascii="Calibri" w:hAnsi="Calibri" w:eastAsia="Calibri" w:cs="Calibri"/>
          <w:noProof w:val="0"/>
          <w:sz w:val="24"/>
          <w:szCs w:val="24"/>
          <w:lang w:val="en-US"/>
        </w:rPr>
        <w:t xml:space="preserve">n and </w:t>
      </w:r>
      <w:r w:rsidRPr="64DA9412" w:rsidR="3B9CA677">
        <w:rPr>
          <w:rFonts w:ascii="Calibri" w:hAnsi="Calibri" w:eastAsia="Calibri" w:cs="Calibri"/>
          <w:noProof w:val="0"/>
          <w:sz w:val="24"/>
          <w:szCs w:val="24"/>
          <w:lang w:val="en-US"/>
        </w:rPr>
        <w:t>modernisation</w:t>
      </w:r>
      <w:r w:rsidRPr="64DA9412" w:rsidR="3B9CA677">
        <w:rPr>
          <w:rFonts w:ascii="Calibri" w:hAnsi="Calibri" w:eastAsia="Calibri" w:cs="Calibri"/>
          <w:noProof w:val="0"/>
          <w:sz w:val="24"/>
          <w:szCs w:val="24"/>
          <w:lang w:val="en-US"/>
        </w:rPr>
        <w:t xml:space="preserve"> of the partial defense to murder and in allowing for the inclusion of a wider range of mental illness in the defense, </w:t>
      </w:r>
      <w:r w:rsidRPr="64DA9412" w:rsidR="068A864F">
        <w:rPr>
          <w:rFonts w:ascii="Calibri" w:hAnsi="Calibri" w:eastAsia="Calibri" w:cs="Calibri"/>
          <w:noProof w:val="0"/>
          <w:sz w:val="24"/>
          <w:szCs w:val="24"/>
          <w:lang w:val="en-US"/>
        </w:rPr>
        <w:t>it's</w:t>
      </w:r>
      <w:r w:rsidRPr="64DA9412" w:rsidR="3B9CA677">
        <w:rPr>
          <w:rFonts w:ascii="Calibri" w:hAnsi="Calibri" w:eastAsia="Calibri" w:cs="Calibri"/>
          <w:noProof w:val="0"/>
          <w:sz w:val="24"/>
          <w:szCs w:val="24"/>
          <w:lang w:val="en-US"/>
        </w:rPr>
        <w:t xml:space="preserve"> not entirely positive as it </w:t>
      </w:r>
      <w:r w:rsidRPr="64DA9412" w:rsidR="01CD5930">
        <w:rPr>
          <w:rFonts w:ascii="Calibri" w:hAnsi="Calibri" w:eastAsia="Calibri" w:cs="Calibri"/>
          <w:noProof w:val="0"/>
          <w:sz w:val="24"/>
          <w:szCs w:val="24"/>
          <w:lang w:val="en-US"/>
        </w:rPr>
        <w:t xml:space="preserve">may not be entirely </w:t>
      </w:r>
      <w:r w:rsidRPr="64DA9412" w:rsidR="02BEC916">
        <w:rPr>
          <w:rFonts w:ascii="Calibri" w:hAnsi="Calibri" w:eastAsia="Calibri" w:cs="Calibri"/>
          <w:noProof w:val="0"/>
          <w:sz w:val="24"/>
          <w:szCs w:val="24"/>
          <w:lang w:val="en-US"/>
        </w:rPr>
        <w:t>in</w:t>
      </w:r>
      <w:r w:rsidRPr="64DA9412" w:rsidR="01CD5930">
        <w:rPr>
          <w:rFonts w:ascii="Calibri" w:hAnsi="Calibri" w:eastAsia="Calibri" w:cs="Calibri"/>
          <w:noProof w:val="0"/>
          <w:sz w:val="24"/>
          <w:szCs w:val="24"/>
          <w:lang w:val="en-US"/>
        </w:rPr>
        <w:t xml:space="preserve">effective as the burden of proof still lies on the </w:t>
      </w:r>
      <w:r w:rsidRPr="64DA9412" w:rsidR="2AE8747D">
        <w:rPr>
          <w:rFonts w:ascii="Calibri" w:hAnsi="Calibri" w:eastAsia="Calibri" w:cs="Calibri"/>
          <w:noProof w:val="0"/>
          <w:sz w:val="24"/>
          <w:szCs w:val="24"/>
          <w:lang w:val="en-US"/>
        </w:rPr>
        <w:t>defense</w:t>
      </w:r>
      <w:r w:rsidRPr="64DA9412" w:rsidR="01CD5930">
        <w:rPr>
          <w:rFonts w:ascii="Calibri" w:hAnsi="Calibri" w:eastAsia="Calibri" w:cs="Calibri"/>
          <w:noProof w:val="0"/>
          <w:sz w:val="24"/>
          <w:szCs w:val="24"/>
          <w:lang w:val="en-US"/>
        </w:rPr>
        <w:t xml:space="preserve"> to prove diminished responsibility and so it is up to the jury to decide whether or not to accept this defense based on medial evidence when its </w:t>
      </w:r>
      <w:r w:rsidRPr="64DA9412" w:rsidR="15E53898">
        <w:rPr>
          <w:rFonts w:ascii="Calibri" w:hAnsi="Calibri" w:eastAsia="Calibri" w:cs="Calibri"/>
          <w:noProof w:val="0"/>
          <w:sz w:val="24"/>
          <w:szCs w:val="24"/>
          <w:lang w:val="en-US"/>
        </w:rPr>
        <w:t>argued</w:t>
      </w:r>
      <w:r w:rsidRPr="64DA9412" w:rsidR="01CD5930">
        <w:rPr>
          <w:rFonts w:ascii="Calibri" w:hAnsi="Calibri" w:eastAsia="Calibri" w:cs="Calibri"/>
          <w:noProof w:val="0"/>
          <w:sz w:val="24"/>
          <w:szCs w:val="24"/>
          <w:lang w:val="en-US"/>
        </w:rPr>
        <w:t xml:space="preserve"> tha</w:t>
      </w:r>
      <w:r w:rsidRPr="64DA9412" w:rsidR="452F6B80">
        <w:rPr>
          <w:rFonts w:ascii="Calibri" w:hAnsi="Calibri" w:eastAsia="Calibri" w:cs="Calibri"/>
          <w:noProof w:val="0"/>
          <w:sz w:val="24"/>
          <w:szCs w:val="24"/>
          <w:lang w:val="en-US"/>
        </w:rPr>
        <w:t xml:space="preserve">t the best person to </w:t>
      </w:r>
      <w:r w:rsidRPr="64DA9412" w:rsidR="7451D912">
        <w:rPr>
          <w:rFonts w:ascii="Calibri" w:hAnsi="Calibri" w:eastAsia="Calibri" w:cs="Calibri"/>
          <w:noProof w:val="0"/>
          <w:sz w:val="24"/>
          <w:szCs w:val="24"/>
          <w:lang w:val="en-US"/>
        </w:rPr>
        <w:t>decide</w:t>
      </w:r>
      <w:r w:rsidRPr="64DA9412" w:rsidR="452F6B80">
        <w:rPr>
          <w:rFonts w:ascii="Calibri" w:hAnsi="Calibri" w:eastAsia="Calibri" w:cs="Calibri"/>
          <w:noProof w:val="0"/>
          <w:sz w:val="24"/>
          <w:szCs w:val="24"/>
          <w:lang w:val="en-US"/>
        </w:rPr>
        <w:t xml:space="preserve"> whether or not this defense should be applied are the</w:t>
      </w:r>
      <w:r w:rsidRPr="64DA9412" w:rsidR="54A494CB">
        <w:rPr>
          <w:rFonts w:ascii="Calibri" w:hAnsi="Calibri" w:eastAsia="Calibri" w:cs="Calibri"/>
          <w:noProof w:val="0"/>
          <w:sz w:val="24"/>
          <w:szCs w:val="24"/>
          <w:lang w:val="en-US"/>
        </w:rPr>
        <w:t xml:space="preserve"> objective</w:t>
      </w:r>
      <w:r w:rsidRPr="64DA9412" w:rsidR="452F6B80">
        <w:rPr>
          <w:rFonts w:ascii="Calibri" w:hAnsi="Calibri" w:eastAsia="Calibri" w:cs="Calibri"/>
          <w:noProof w:val="0"/>
          <w:sz w:val="24"/>
          <w:szCs w:val="24"/>
          <w:lang w:val="en-US"/>
        </w:rPr>
        <w:t xml:space="preserve"> medical experts doing research into the mental functioning of the defendant </w:t>
      </w:r>
      <w:r w:rsidRPr="64DA9412" w:rsidR="0F0D63C1">
        <w:rPr>
          <w:rFonts w:ascii="Calibri" w:hAnsi="Calibri" w:eastAsia="Calibri" w:cs="Calibri"/>
          <w:noProof w:val="0"/>
          <w:sz w:val="24"/>
          <w:szCs w:val="24"/>
          <w:lang w:val="en-US"/>
        </w:rPr>
        <w:t xml:space="preserve">and not on the empathy and subjectivity of the juries involved, </w:t>
      </w:r>
      <w:r w:rsidRPr="64DA9412" w:rsidR="452F6B80">
        <w:rPr>
          <w:rFonts w:ascii="Calibri" w:hAnsi="Calibri" w:eastAsia="Calibri" w:cs="Calibri"/>
          <w:noProof w:val="0"/>
          <w:sz w:val="24"/>
          <w:szCs w:val="24"/>
          <w:lang w:val="en-US"/>
        </w:rPr>
        <w:t xml:space="preserve">leading to </w:t>
      </w:r>
      <w:r w:rsidRPr="64DA9412" w:rsidR="061CDEC6">
        <w:rPr>
          <w:rFonts w:ascii="Calibri" w:hAnsi="Calibri" w:eastAsia="Calibri" w:cs="Calibri"/>
          <w:noProof w:val="0"/>
          <w:sz w:val="24"/>
          <w:szCs w:val="24"/>
          <w:lang w:val="en-US"/>
        </w:rPr>
        <w:t>potentially</w:t>
      </w:r>
      <w:r w:rsidRPr="64DA9412" w:rsidR="452F6B80">
        <w:rPr>
          <w:rFonts w:ascii="Calibri" w:hAnsi="Calibri" w:eastAsia="Calibri" w:cs="Calibri"/>
          <w:noProof w:val="0"/>
          <w:sz w:val="24"/>
          <w:szCs w:val="24"/>
          <w:lang w:val="en-US"/>
        </w:rPr>
        <w:t xml:space="preserve"> unfair judgements made on those who should have their</w:t>
      </w:r>
      <w:r w:rsidRPr="64DA9412" w:rsidR="15FFAF9A">
        <w:rPr>
          <w:rFonts w:ascii="Calibri" w:hAnsi="Calibri" w:eastAsia="Calibri" w:cs="Calibri"/>
          <w:noProof w:val="0"/>
          <w:sz w:val="24"/>
          <w:szCs w:val="24"/>
          <w:lang w:val="en-US"/>
        </w:rPr>
        <w:t xml:space="preserve"> pleas of diminished responsibility accepted.</w:t>
      </w:r>
      <w:r w:rsidRPr="64DA9412" w:rsidR="7EDE9016">
        <w:rPr>
          <w:rFonts w:ascii="Calibri" w:hAnsi="Calibri" w:eastAsia="Calibri" w:cs="Calibri"/>
          <w:noProof w:val="0"/>
          <w:sz w:val="24"/>
          <w:szCs w:val="24"/>
          <w:lang w:val="en-US"/>
        </w:rPr>
        <w:t xml:space="preserve"> </w:t>
      </w:r>
    </w:p>
    <w:p w:rsidR="64DA9412" w:rsidP="64DA9412" w:rsidRDefault="64DA9412" w14:paraId="17A03669" w14:textId="0BFB90A4">
      <w:pPr>
        <w:pStyle w:val="Normal"/>
        <w:spacing w:line="360" w:lineRule="auto"/>
        <w:jc w:val="left"/>
        <w:rPr>
          <w:rFonts w:ascii="Calibri" w:hAnsi="Calibri" w:eastAsia="Calibri" w:cs="Calibri"/>
          <w:noProof w:val="0"/>
          <w:sz w:val="24"/>
          <w:szCs w:val="24"/>
          <w:lang w:val="en-US"/>
        </w:rPr>
      </w:pPr>
    </w:p>
    <w:p w:rsidR="1C952EF1" w:rsidP="64DA9412" w:rsidRDefault="1C952EF1" w14:paraId="2ACB4AF8" w14:textId="4225C2C2">
      <w:pPr>
        <w:pStyle w:val="Normal"/>
        <w:spacing w:line="360" w:lineRule="auto"/>
        <w:jc w:val="left"/>
        <w:rPr>
          <w:rFonts w:ascii="Calibri" w:hAnsi="Calibri" w:eastAsia="Calibri" w:cs="Calibri"/>
          <w:noProof w:val="0"/>
          <w:sz w:val="24"/>
          <w:szCs w:val="24"/>
          <w:lang w:val="en-US"/>
        </w:rPr>
      </w:pPr>
      <w:r w:rsidRPr="64DA9412" w:rsidR="1C952EF1">
        <w:rPr>
          <w:rFonts w:ascii="Calibri" w:hAnsi="Calibri" w:eastAsia="Calibri" w:cs="Calibri"/>
          <w:noProof w:val="0"/>
          <w:sz w:val="24"/>
          <w:szCs w:val="24"/>
          <w:lang w:val="en-US"/>
        </w:rPr>
        <w:t xml:space="preserve">Coroners and Justice Act 2009, </w:t>
      </w:r>
      <w:r w:rsidRPr="64DA9412" w:rsidR="162E988D">
        <w:rPr>
          <w:rFonts w:ascii="Calibri" w:hAnsi="Calibri" w:eastAsia="Calibri" w:cs="Calibri"/>
          <w:noProof w:val="0"/>
          <w:sz w:val="24"/>
          <w:szCs w:val="24"/>
          <w:lang w:val="en-US"/>
        </w:rPr>
        <w:t xml:space="preserve">c1. Available at: </w:t>
      </w:r>
      <w:hyperlink r:id="R769207a6ab7c45a2">
        <w:r w:rsidRPr="64DA9412" w:rsidR="162E988D">
          <w:rPr>
            <w:rStyle w:val="Hyperlink"/>
            <w:rFonts w:ascii="Calibri" w:hAnsi="Calibri" w:eastAsia="Calibri" w:cs="Calibri"/>
            <w:noProof w:val="0"/>
            <w:sz w:val="24"/>
            <w:szCs w:val="24"/>
            <w:lang w:val="en-US"/>
          </w:rPr>
          <w:t>https://www.legislation.gov.uk/ukpga/2009/25/part/2/chapter/1</w:t>
        </w:r>
      </w:hyperlink>
      <w:r w:rsidRPr="64DA9412" w:rsidR="162E988D">
        <w:rPr>
          <w:rFonts w:ascii="Calibri" w:hAnsi="Calibri" w:eastAsia="Calibri" w:cs="Calibri"/>
          <w:noProof w:val="0"/>
          <w:sz w:val="24"/>
          <w:szCs w:val="24"/>
          <w:lang w:val="en-US"/>
        </w:rPr>
        <w:t xml:space="preserve"> [Accessed 17</w:t>
      </w:r>
      <w:r w:rsidRPr="64DA9412" w:rsidR="162E988D">
        <w:rPr>
          <w:rFonts w:ascii="Calibri" w:hAnsi="Calibri" w:eastAsia="Calibri" w:cs="Calibri"/>
          <w:noProof w:val="0"/>
          <w:sz w:val="24"/>
          <w:szCs w:val="24"/>
          <w:vertAlign w:val="superscript"/>
          <w:lang w:val="en-US"/>
        </w:rPr>
        <w:t>th</w:t>
      </w:r>
      <w:r w:rsidRPr="64DA9412" w:rsidR="162E988D">
        <w:rPr>
          <w:rFonts w:ascii="Calibri" w:hAnsi="Calibri" w:eastAsia="Calibri" w:cs="Calibri"/>
          <w:noProof w:val="0"/>
          <w:sz w:val="24"/>
          <w:szCs w:val="24"/>
          <w:lang w:val="en-US"/>
        </w:rPr>
        <w:t xml:space="preserve"> March</w:t>
      </w:r>
      <w:r w:rsidRPr="64DA9412" w:rsidR="06B96F42">
        <w:rPr>
          <w:rFonts w:ascii="Calibri" w:hAnsi="Calibri" w:eastAsia="Calibri" w:cs="Calibri"/>
          <w:noProof w:val="0"/>
          <w:sz w:val="24"/>
          <w:szCs w:val="24"/>
          <w:lang w:val="en-US"/>
        </w:rPr>
        <w:t xml:space="preserve"> 2023</w:t>
      </w:r>
      <w:r w:rsidRPr="64DA9412" w:rsidR="162E988D">
        <w:rPr>
          <w:rFonts w:ascii="Calibri" w:hAnsi="Calibri" w:eastAsia="Calibri" w:cs="Calibri"/>
          <w:noProof w:val="0"/>
          <w:sz w:val="24"/>
          <w:szCs w:val="24"/>
          <w:lang w:val="en-US"/>
        </w:rPr>
        <w:t>]</w:t>
      </w:r>
    </w:p>
    <w:p w:rsidR="64DA9412" w:rsidP="64DA9412" w:rsidRDefault="64DA9412" w14:paraId="4C4B9425" w14:textId="7667330F">
      <w:pPr>
        <w:pStyle w:val="Normal"/>
        <w:spacing w:line="360" w:lineRule="auto"/>
        <w:jc w:val="left"/>
        <w:rPr>
          <w:rFonts w:ascii="Calibri" w:hAnsi="Calibri" w:eastAsia="Calibri" w:cs="Calibri"/>
          <w:noProof w:val="0"/>
          <w:sz w:val="24"/>
          <w:szCs w:val="24"/>
          <w:lang w:val="en-US"/>
        </w:rPr>
      </w:pPr>
    </w:p>
    <w:p w:rsidR="47524E5B" w:rsidP="64DA9412" w:rsidRDefault="47524E5B" w14:paraId="4380A650" w14:textId="16868D20">
      <w:pPr>
        <w:pStyle w:val="Normal"/>
        <w:spacing w:line="360" w:lineRule="auto"/>
        <w:jc w:val="left"/>
        <w:rPr>
          <w:rFonts w:ascii="Calibri" w:hAnsi="Calibri" w:eastAsia="Calibri" w:cs="Calibri"/>
          <w:i w:val="0"/>
          <w:iCs w:val="0"/>
          <w:noProof w:val="0"/>
          <w:sz w:val="24"/>
          <w:szCs w:val="24"/>
          <w:lang w:val="en-US"/>
        </w:rPr>
      </w:pPr>
      <w:r w:rsidRPr="64DA9412" w:rsidR="47524E5B">
        <w:rPr>
          <w:rFonts w:ascii="Calibri" w:hAnsi="Calibri" w:eastAsia="Calibri" w:cs="Calibri"/>
          <w:noProof w:val="0"/>
          <w:sz w:val="24"/>
          <w:szCs w:val="24"/>
          <w:lang w:val="en-US"/>
        </w:rPr>
        <w:t>Edwards</w:t>
      </w:r>
      <w:r w:rsidRPr="64DA9412" w:rsidR="19FA2751">
        <w:rPr>
          <w:rFonts w:ascii="Calibri" w:hAnsi="Calibri" w:eastAsia="Calibri" w:cs="Calibri"/>
          <w:noProof w:val="0"/>
          <w:sz w:val="24"/>
          <w:szCs w:val="24"/>
          <w:lang w:val="en-US"/>
        </w:rPr>
        <w:t xml:space="preserve">, A (2010) </w:t>
      </w:r>
      <w:r w:rsidRPr="64DA9412" w:rsidR="19FA2751">
        <w:rPr>
          <w:rFonts w:ascii="Calibri" w:hAnsi="Calibri" w:eastAsia="Calibri" w:cs="Calibri"/>
          <w:i w:val="1"/>
          <w:iCs w:val="1"/>
          <w:noProof w:val="0"/>
          <w:sz w:val="24"/>
          <w:szCs w:val="24"/>
          <w:lang w:val="en-US"/>
        </w:rPr>
        <w:t xml:space="preserve">Changes to the law of homicide. </w:t>
      </w:r>
      <w:r w:rsidRPr="64DA9412" w:rsidR="19FA2751">
        <w:rPr>
          <w:rFonts w:ascii="Calibri" w:hAnsi="Calibri" w:eastAsia="Calibri" w:cs="Calibri"/>
          <w:i w:val="0"/>
          <w:iCs w:val="0"/>
          <w:noProof w:val="0"/>
          <w:sz w:val="24"/>
          <w:szCs w:val="24"/>
          <w:lang w:val="en-US"/>
        </w:rPr>
        <w:t>Available</w:t>
      </w:r>
      <w:r w:rsidRPr="64DA9412" w:rsidR="139390ED">
        <w:rPr>
          <w:rFonts w:ascii="Calibri" w:hAnsi="Calibri" w:eastAsia="Calibri" w:cs="Calibri"/>
          <w:i w:val="0"/>
          <w:iCs w:val="0"/>
          <w:noProof w:val="0"/>
          <w:sz w:val="24"/>
          <w:szCs w:val="24"/>
          <w:lang w:val="en-US"/>
        </w:rPr>
        <w:t xml:space="preserve"> at: </w:t>
      </w:r>
      <w:hyperlink r:id="R5f17590694d146d9">
        <w:r w:rsidRPr="64DA9412" w:rsidR="139390ED">
          <w:rPr>
            <w:rStyle w:val="Hyperlink"/>
            <w:rFonts w:ascii="Calibri" w:hAnsi="Calibri" w:eastAsia="Calibri" w:cs="Calibri"/>
            <w:i w:val="0"/>
            <w:iCs w:val="0"/>
            <w:noProof w:val="0"/>
            <w:sz w:val="24"/>
            <w:szCs w:val="24"/>
            <w:lang w:val="en-US"/>
          </w:rPr>
          <w:t>https://www.lawgazette.co.uk/law/changes-to-the-law-of-homicide/56789.article</w:t>
        </w:r>
      </w:hyperlink>
      <w:r w:rsidRPr="64DA9412" w:rsidR="139390ED">
        <w:rPr>
          <w:rFonts w:ascii="Calibri" w:hAnsi="Calibri" w:eastAsia="Calibri" w:cs="Calibri"/>
          <w:i w:val="0"/>
          <w:iCs w:val="0"/>
          <w:noProof w:val="0"/>
          <w:sz w:val="24"/>
          <w:szCs w:val="24"/>
          <w:lang w:val="en-US"/>
        </w:rPr>
        <w:t xml:space="preserve"> [Accessed 17</w:t>
      </w:r>
      <w:r w:rsidRPr="64DA9412" w:rsidR="139390ED">
        <w:rPr>
          <w:rFonts w:ascii="Calibri" w:hAnsi="Calibri" w:eastAsia="Calibri" w:cs="Calibri"/>
          <w:i w:val="0"/>
          <w:iCs w:val="0"/>
          <w:noProof w:val="0"/>
          <w:sz w:val="24"/>
          <w:szCs w:val="24"/>
          <w:vertAlign w:val="superscript"/>
          <w:lang w:val="en-US"/>
        </w:rPr>
        <w:t>th</w:t>
      </w:r>
      <w:r w:rsidRPr="64DA9412" w:rsidR="139390ED">
        <w:rPr>
          <w:rFonts w:ascii="Calibri" w:hAnsi="Calibri" w:eastAsia="Calibri" w:cs="Calibri"/>
          <w:i w:val="0"/>
          <w:iCs w:val="0"/>
          <w:noProof w:val="0"/>
          <w:sz w:val="24"/>
          <w:szCs w:val="24"/>
          <w:lang w:val="en-US"/>
        </w:rPr>
        <w:t xml:space="preserve"> March 2023] </w:t>
      </w:r>
    </w:p>
    <w:p w:rsidR="64DA9412" w:rsidP="64DA9412" w:rsidRDefault="64DA9412" w14:paraId="529C6269" w14:textId="2CF5E09D">
      <w:pPr>
        <w:pStyle w:val="Normal"/>
        <w:spacing w:line="360" w:lineRule="auto"/>
        <w:jc w:val="left"/>
        <w:rPr>
          <w:rFonts w:ascii="Calibri" w:hAnsi="Calibri" w:eastAsia="Calibri" w:cs="Calibri"/>
          <w:noProof w:val="0"/>
          <w:sz w:val="24"/>
          <w:szCs w:val="24"/>
          <w:lang w:val="en-US"/>
        </w:rPr>
      </w:pPr>
    </w:p>
    <w:p w:rsidR="5789B35B" w:rsidP="64DA9412" w:rsidRDefault="5789B35B" w14:paraId="39FE8CD2" w14:textId="089DF03A">
      <w:pPr>
        <w:pStyle w:val="Normal"/>
        <w:spacing w:line="360" w:lineRule="auto"/>
        <w:jc w:val="left"/>
        <w:rPr>
          <w:rFonts w:ascii="Calibri" w:hAnsi="Calibri" w:eastAsia="Calibri" w:cs="Calibri"/>
          <w:noProof w:val="0"/>
          <w:sz w:val="24"/>
          <w:szCs w:val="24"/>
          <w:lang w:val="en-US"/>
        </w:rPr>
      </w:pPr>
      <w:r w:rsidRPr="64DA9412" w:rsidR="5789B35B">
        <w:rPr>
          <w:rFonts w:ascii="Calibri" w:hAnsi="Calibri" w:eastAsia="Calibri" w:cs="Calibri"/>
          <w:noProof w:val="0"/>
          <w:sz w:val="24"/>
          <w:szCs w:val="24"/>
          <w:lang w:val="en-US"/>
        </w:rPr>
        <w:t xml:space="preserve">Homicide Act 1957, c11. Available at: </w:t>
      </w:r>
      <w:hyperlink r:id="R2decb70cca2c420e">
        <w:r w:rsidRPr="64DA9412" w:rsidR="5789B35B">
          <w:rPr>
            <w:rStyle w:val="Hyperlink"/>
            <w:rFonts w:ascii="Calibri" w:hAnsi="Calibri" w:eastAsia="Calibri" w:cs="Calibri"/>
            <w:noProof w:val="0"/>
            <w:sz w:val="24"/>
            <w:szCs w:val="24"/>
            <w:lang w:val="en-US"/>
          </w:rPr>
          <w:t>https://www.legislation.gov.uk/ukpga/Eliz2/5-6/11/enacted</w:t>
        </w:r>
      </w:hyperlink>
      <w:r w:rsidRPr="64DA9412" w:rsidR="5789B35B">
        <w:rPr>
          <w:rFonts w:ascii="Calibri" w:hAnsi="Calibri" w:eastAsia="Calibri" w:cs="Calibri"/>
          <w:noProof w:val="0"/>
          <w:sz w:val="24"/>
          <w:szCs w:val="24"/>
          <w:lang w:val="en-US"/>
        </w:rPr>
        <w:t xml:space="preserve"> [Accessed 17</w:t>
      </w:r>
      <w:r w:rsidRPr="64DA9412" w:rsidR="5789B35B">
        <w:rPr>
          <w:rFonts w:ascii="Calibri" w:hAnsi="Calibri" w:eastAsia="Calibri" w:cs="Calibri"/>
          <w:noProof w:val="0"/>
          <w:sz w:val="24"/>
          <w:szCs w:val="24"/>
          <w:vertAlign w:val="superscript"/>
          <w:lang w:val="en-US"/>
        </w:rPr>
        <w:t>th</w:t>
      </w:r>
      <w:r w:rsidRPr="64DA9412" w:rsidR="5789B35B">
        <w:rPr>
          <w:rFonts w:ascii="Calibri" w:hAnsi="Calibri" w:eastAsia="Calibri" w:cs="Calibri"/>
          <w:noProof w:val="0"/>
          <w:sz w:val="24"/>
          <w:szCs w:val="24"/>
          <w:lang w:val="en-US"/>
        </w:rPr>
        <w:t xml:space="preserve"> March 2023]</w:t>
      </w:r>
    </w:p>
    <w:p w:rsidR="64DA9412" w:rsidP="64DA9412" w:rsidRDefault="64DA9412" w14:paraId="17D9ACAA" w14:textId="17EE7597">
      <w:pPr>
        <w:pStyle w:val="Normal"/>
        <w:spacing w:line="360" w:lineRule="auto"/>
        <w:jc w:val="left"/>
        <w:rPr>
          <w:rFonts w:ascii="Calibri" w:hAnsi="Calibri" w:eastAsia="Calibri" w:cs="Calibri"/>
          <w:noProof w:val="0"/>
          <w:sz w:val="24"/>
          <w:szCs w:val="24"/>
          <w:lang w:val="en-US"/>
        </w:rPr>
      </w:pPr>
    </w:p>
    <w:p w:rsidR="7983731E" w:rsidP="64DA9412" w:rsidRDefault="7983731E" w14:paraId="3F22B245" w14:textId="2BC81143">
      <w:pPr>
        <w:pStyle w:val="Normal"/>
        <w:spacing w:line="360" w:lineRule="auto"/>
        <w:jc w:val="left"/>
        <w:rPr>
          <w:rFonts w:ascii="Calibri" w:hAnsi="Calibri" w:eastAsia="Calibri" w:cs="Calibri"/>
          <w:noProof w:val="0"/>
          <w:sz w:val="24"/>
          <w:szCs w:val="24"/>
          <w:lang w:val="en-US"/>
        </w:rPr>
      </w:pPr>
      <w:r w:rsidRPr="64DA9412" w:rsidR="7983731E">
        <w:rPr>
          <w:rFonts w:ascii="Calibri" w:hAnsi="Calibri" w:eastAsia="Calibri" w:cs="Calibri"/>
          <w:noProof w:val="0"/>
          <w:sz w:val="24"/>
          <w:szCs w:val="24"/>
          <w:lang w:val="en-US"/>
        </w:rPr>
        <w:t>Law Commission (2004)</w:t>
      </w:r>
      <w:r w:rsidRPr="64DA9412" w:rsidR="4D8E1EF7">
        <w:rPr>
          <w:rFonts w:ascii="Calibri" w:hAnsi="Calibri" w:eastAsia="Calibri" w:cs="Calibri"/>
          <w:noProof w:val="0"/>
          <w:sz w:val="24"/>
          <w:szCs w:val="24"/>
          <w:lang w:val="en-US"/>
        </w:rPr>
        <w:t xml:space="preserve"> Partial </w:t>
      </w:r>
      <w:r w:rsidRPr="64DA9412" w:rsidR="1B8EC1E5">
        <w:rPr>
          <w:rFonts w:ascii="Calibri" w:hAnsi="Calibri" w:eastAsia="Calibri" w:cs="Calibri"/>
          <w:noProof w:val="0"/>
          <w:sz w:val="24"/>
          <w:szCs w:val="24"/>
          <w:lang w:val="en-US"/>
        </w:rPr>
        <w:t>D</w:t>
      </w:r>
      <w:r w:rsidRPr="64DA9412" w:rsidR="4D8E1EF7">
        <w:rPr>
          <w:rFonts w:ascii="Calibri" w:hAnsi="Calibri" w:eastAsia="Calibri" w:cs="Calibri"/>
          <w:noProof w:val="0"/>
          <w:sz w:val="24"/>
          <w:szCs w:val="24"/>
          <w:lang w:val="en-US"/>
        </w:rPr>
        <w:t>efe</w:t>
      </w:r>
      <w:r w:rsidRPr="64DA9412" w:rsidR="66C524CA">
        <w:rPr>
          <w:rFonts w:ascii="Calibri" w:hAnsi="Calibri" w:eastAsia="Calibri" w:cs="Calibri"/>
          <w:noProof w:val="0"/>
          <w:sz w:val="24"/>
          <w:szCs w:val="24"/>
          <w:lang w:val="en-US"/>
        </w:rPr>
        <w:t xml:space="preserve">nses to </w:t>
      </w:r>
      <w:r w:rsidRPr="64DA9412" w:rsidR="4C9BFAFA">
        <w:rPr>
          <w:rFonts w:ascii="Calibri" w:hAnsi="Calibri" w:eastAsia="Calibri" w:cs="Calibri"/>
          <w:noProof w:val="0"/>
          <w:sz w:val="24"/>
          <w:szCs w:val="24"/>
          <w:lang w:val="en-US"/>
        </w:rPr>
        <w:t>M</w:t>
      </w:r>
      <w:r w:rsidRPr="64DA9412" w:rsidR="66C524CA">
        <w:rPr>
          <w:rFonts w:ascii="Calibri" w:hAnsi="Calibri" w:eastAsia="Calibri" w:cs="Calibri"/>
          <w:noProof w:val="0"/>
          <w:sz w:val="24"/>
          <w:szCs w:val="24"/>
          <w:lang w:val="en-US"/>
        </w:rPr>
        <w:t>urder</w:t>
      </w:r>
      <w:r w:rsidRPr="64DA9412" w:rsidR="1B43D0A9">
        <w:rPr>
          <w:rFonts w:ascii="Calibri" w:hAnsi="Calibri" w:eastAsia="Calibri" w:cs="Calibri"/>
          <w:noProof w:val="0"/>
          <w:sz w:val="24"/>
          <w:szCs w:val="24"/>
          <w:lang w:val="en-US"/>
        </w:rPr>
        <w:t>,</w:t>
      </w:r>
      <w:r w:rsidRPr="64DA9412" w:rsidR="66C524CA">
        <w:rPr>
          <w:rFonts w:ascii="Calibri" w:hAnsi="Calibri" w:eastAsia="Calibri" w:cs="Calibri"/>
          <w:noProof w:val="0"/>
          <w:sz w:val="24"/>
          <w:szCs w:val="24"/>
          <w:lang w:val="en-US"/>
        </w:rPr>
        <w:t xml:space="preserve"> final report</w:t>
      </w:r>
      <w:r w:rsidRPr="64DA9412" w:rsidR="148CACAA">
        <w:rPr>
          <w:rFonts w:ascii="Calibri" w:hAnsi="Calibri" w:eastAsia="Calibri" w:cs="Calibri"/>
          <w:noProof w:val="0"/>
          <w:sz w:val="24"/>
          <w:szCs w:val="24"/>
          <w:lang w:val="en-US"/>
        </w:rPr>
        <w:t xml:space="preserve">. Available at: </w:t>
      </w:r>
      <w:hyperlink r:id="Rff9a675a7cb14450">
        <w:r w:rsidRPr="64DA9412" w:rsidR="148CACAA">
          <w:rPr>
            <w:rStyle w:val="Hyperlink"/>
            <w:rFonts w:ascii="Calibri" w:hAnsi="Calibri" w:eastAsia="Calibri" w:cs="Calibri"/>
            <w:noProof w:val="0"/>
            <w:sz w:val="24"/>
            <w:szCs w:val="24"/>
            <w:lang w:val="en-US"/>
          </w:rPr>
          <w:t>https://s3-eu-west-2.amazonaws.com/lawcom-prod-storage-11jsxou24uy7q/uploads/2015/03/lc290_Partial_Defences_to_Murder.pdf</w:t>
        </w:r>
      </w:hyperlink>
      <w:r w:rsidRPr="64DA9412" w:rsidR="148CACAA">
        <w:rPr>
          <w:rFonts w:ascii="Calibri" w:hAnsi="Calibri" w:eastAsia="Calibri" w:cs="Calibri"/>
          <w:noProof w:val="0"/>
          <w:sz w:val="24"/>
          <w:szCs w:val="24"/>
          <w:lang w:val="en-US"/>
        </w:rPr>
        <w:t xml:space="preserve"> [Accessed: 17</w:t>
      </w:r>
      <w:r w:rsidRPr="64DA9412" w:rsidR="148CACAA">
        <w:rPr>
          <w:rFonts w:ascii="Calibri" w:hAnsi="Calibri" w:eastAsia="Calibri" w:cs="Calibri"/>
          <w:noProof w:val="0"/>
          <w:sz w:val="24"/>
          <w:szCs w:val="24"/>
          <w:vertAlign w:val="superscript"/>
          <w:lang w:val="en-US"/>
        </w:rPr>
        <w:t>th</w:t>
      </w:r>
      <w:r w:rsidRPr="64DA9412" w:rsidR="148CACAA">
        <w:rPr>
          <w:rFonts w:ascii="Calibri" w:hAnsi="Calibri" w:eastAsia="Calibri" w:cs="Calibri"/>
          <w:noProof w:val="0"/>
          <w:sz w:val="24"/>
          <w:szCs w:val="24"/>
          <w:lang w:val="en-US"/>
        </w:rPr>
        <w:t xml:space="preserve"> March 2023]</w:t>
      </w:r>
    </w:p>
    <w:p w:rsidR="64DA9412" w:rsidP="64DA9412" w:rsidRDefault="64DA9412" w14:paraId="1FD0B3B3" w14:textId="05F4669D">
      <w:pPr>
        <w:pStyle w:val="Normal"/>
        <w:spacing w:line="360" w:lineRule="auto"/>
        <w:jc w:val="left"/>
        <w:rPr>
          <w:rFonts w:ascii="Calibri" w:hAnsi="Calibri" w:eastAsia="Calibri" w:cs="Calibri"/>
          <w:noProof w:val="0"/>
          <w:sz w:val="24"/>
          <w:szCs w:val="24"/>
          <w:lang w:val="en-US"/>
        </w:rPr>
      </w:pPr>
    </w:p>
    <w:p w:rsidR="448AE627" w:rsidP="64DA9412" w:rsidRDefault="448AE627" w14:paraId="7186541F" w14:textId="71A10673">
      <w:pPr>
        <w:pStyle w:val="Normal"/>
        <w:spacing w:line="360" w:lineRule="auto"/>
        <w:jc w:val="left"/>
        <w:rPr>
          <w:rFonts w:ascii="Calibri" w:hAnsi="Calibri" w:eastAsia="Calibri" w:cs="Calibri"/>
          <w:noProof w:val="0"/>
          <w:sz w:val="24"/>
          <w:szCs w:val="24"/>
          <w:lang w:val="en-US"/>
        </w:rPr>
      </w:pPr>
      <w:r w:rsidRPr="64DA9412" w:rsidR="448AE627">
        <w:rPr>
          <w:rFonts w:ascii="Calibri" w:hAnsi="Calibri" w:eastAsia="Calibri" w:cs="Calibri"/>
          <w:noProof w:val="0"/>
          <w:sz w:val="24"/>
          <w:szCs w:val="24"/>
          <w:lang w:val="en-US"/>
        </w:rPr>
        <w:t xml:space="preserve">Law Commission (2006) </w:t>
      </w:r>
      <w:r w:rsidRPr="64DA9412" w:rsidR="448AE627">
        <w:rPr>
          <w:rFonts w:ascii="Calibri" w:hAnsi="Calibri" w:eastAsia="Calibri" w:cs="Calibri"/>
          <w:i w:val="1"/>
          <w:iCs w:val="1"/>
          <w:noProof w:val="0"/>
          <w:sz w:val="24"/>
          <w:szCs w:val="24"/>
          <w:lang w:val="en-US"/>
        </w:rPr>
        <w:t xml:space="preserve">A New Homicide Act for England and </w:t>
      </w:r>
      <w:r w:rsidRPr="64DA9412" w:rsidR="2CFA24C1">
        <w:rPr>
          <w:rFonts w:ascii="Calibri" w:hAnsi="Calibri" w:eastAsia="Calibri" w:cs="Calibri"/>
          <w:i w:val="1"/>
          <w:iCs w:val="1"/>
          <w:noProof w:val="0"/>
          <w:sz w:val="24"/>
          <w:szCs w:val="24"/>
          <w:lang w:val="en-US"/>
        </w:rPr>
        <w:t xml:space="preserve">Wales? </w:t>
      </w:r>
      <w:r w:rsidRPr="64DA9412" w:rsidR="2CFA24C1">
        <w:rPr>
          <w:rFonts w:ascii="Calibri" w:hAnsi="Calibri" w:eastAsia="Calibri" w:cs="Calibri"/>
          <w:i w:val="0"/>
          <w:iCs w:val="0"/>
          <w:noProof w:val="0"/>
          <w:sz w:val="24"/>
          <w:szCs w:val="24"/>
          <w:lang w:val="en-US"/>
        </w:rPr>
        <w:t xml:space="preserve">Available at: </w:t>
      </w:r>
      <w:hyperlink r:id="R7fb62623e35c4b72">
        <w:r w:rsidRPr="64DA9412" w:rsidR="1C182D2D">
          <w:rPr>
            <w:rStyle w:val="Hyperlink"/>
            <w:rFonts w:ascii="Calibri" w:hAnsi="Calibri" w:eastAsia="Calibri" w:cs="Calibri"/>
            <w:i w:val="0"/>
            <w:iCs w:val="0"/>
            <w:noProof w:val="0"/>
            <w:sz w:val="24"/>
            <w:szCs w:val="24"/>
            <w:lang w:val="en-US"/>
          </w:rPr>
          <w:t>https://www.google.co.uk/books/edition/A_New_Homicide_Act_for_England_and_Wales/DIbEcxaYlNIC?hl=en&amp;gbpv=0&amp;kptab=getbook</w:t>
        </w:r>
      </w:hyperlink>
      <w:r w:rsidRPr="64DA9412" w:rsidR="1C182D2D">
        <w:rPr>
          <w:rFonts w:ascii="Calibri" w:hAnsi="Calibri" w:eastAsia="Calibri" w:cs="Calibri"/>
          <w:i w:val="0"/>
          <w:iCs w:val="0"/>
          <w:noProof w:val="0"/>
          <w:sz w:val="24"/>
          <w:szCs w:val="24"/>
          <w:lang w:val="en-US"/>
        </w:rPr>
        <w:t xml:space="preserve"> </w:t>
      </w:r>
      <w:r w:rsidRPr="64DA9412" w:rsidR="448AE627">
        <w:rPr>
          <w:rFonts w:ascii="Calibri" w:hAnsi="Calibri" w:eastAsia="Calibri" w:cs="Calibri"/>
          <w:i w:val="0"/>
          <w:iCs w:val="0"/>
          <w:noProof w:val="0"/>
          <w:sz w:val="24"/>
          <w:szCs w:val="24"/>
          <w:lang w:val="en-US"/>
        </w:rPr>
        <w:t xml:space="preserve"> </w:t>
      </w:r>
      <w:r w:rsidRPr="64DA9412" w:rsidR="5B3A1422">
        <w:rPr>
          <w:rFonts w:ascii="Calibri" w:hAnsi="Calibri" w:eastAsia="Calibri" w:cs="Calibri"/>
          <w:i w:val="0"/>
          <w:iCs w:val="0"/>
          <w:noProof w:val="0"/>
          <w:sz w:val="24"/>
          <w:szCs w:val="24"/>
          <w:lang w:val="en-US"/>
        </w:rPr>
        <w:t>[Accessed: 17</w:t>
      </w:r>
      <w:r w:rsidRPr="64DA9412" w:rsidR="5B3A1422">
        <w:rPr>
          <w:rFonts w:ascii="Calibri" w:hAnsi="Calibri" w:eastAsia="Calibri" w:cs="Calibri"/>
          <w:i w:val="0"/>
          <w:iCs w:val="0"/>
          <w:noProof w:val="0"/>
          <w:sz w:val="24"/>
          <w:szCs w:val="24"/>
          <w:vertAlign w:val="superscript"/>
          <w:lang w:val="en-US"/>
        </w:rPr>
        <w:t>th</w:t>
      </w:r>
      <w:r w:rsidRPr="64DA9412" w:rsidR="5B3A1422">
        <w:rPr>
          <w:rFonts w:ascii="Calibri" w:hAnsi="Calibri" w:eastAsia="Calibri" w:cs="Calibri"/>
          <w:i w:val="0"/>
          <w:iCs w:val="0"/>
          <w:noProof w:val="0"/>
          <w:sz w:val="24"/>
          <w:szCs w:val="24"/>
          <w:lang w:val="en-US"/>
        </w:rPr>
        <w:t xml:space="preserve"> March</w:t>
      </w:r>
      <w:r w:rsidRPr="64DA9412" w:rsidR="18E4CE2A">
        <w:rPr>
          <w:rFonts w:ascii="Calibri" w:hAnsi="Calibri" w:eastAsia="Calibri" w:cs="Calibri"/>
          <w:i w:val="0"/>
          <w:iCs w:val="0"/>
          <w:noProof w:val="0"/>
          <w:sz w:val="24"/>
          <w:szCs w:val="24"/>
          <w:lang w:val="en-US"/>
        </w:rPr>
        <w:t xml:space="preserve"> 2023</w:t>
      </w:r>
      <w:r w:rsidRPr="64DA9412" w:rsidR="5B3A1422">
        <w:rPr>
          <w:rFonts w:ascii="Calibri" w:hAnsi="Calibri" w:eastAsia="Calibri" w:cs="Calibri"/>
          <w:i w:val="0"/>
          <w:iCs w:val="0"/>
          <w:noProof w:val="0"/>
          <w:sz w:val="24"/>
          <w:szCs w:val="24"/>
          <w:lang w:val="en-US"/>
        </w:rPr>
        <w:t>]</w:t>
      </w:r>
    </w:p>
    <w:p w:rsidR="64DA9412" w:rsidP="64DA9412" w:rsidRDefault="64DA9412" w14:paraId="2FA8827C" w14:textId="4A3C47F7">
      <w:pPr>
        <w:pStyle w:val="Normal"/>
        <w:spacing w:line="360" w:lineRule="auto"/>
        <w:jc w:val="left"/>
        <w:rPr>
          <w:rFonts w:ascii="Calibri" w:hAnsi="Calibri" w:eastAsia="Calibri" w:cs="Calibri"/>
          <w:i w:val="0"/>
          <w:iCs w:val="0"/>
          <w:noProof w:val="0"/>
          <w:sz w:val="24"/>
          <w:szCs w:val="24"/>
          <w:lang w:val="en-US"/>
        </w:rPr>
      </w:pPr>
    </w:p>
    <w:p w:rsidR="099BA889" w:rsidP="64DA9412" w:rsidRDefault="099BA889" w14:paraId="024D20E3" w14:textId="3AA1E5A6">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4DA9412" w:rsidR="099BA8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Mackay, R. and Mitchell, B.J (2017) </w:t>
      </w:r>
      <w:r w:rsidRPr="64DA9412" w:rsidR="099BA88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The new diminished responsibility plea in operation-some </w:t>
      </w:r>
      <w:r w:rsidRPr="64DA9412" w:rsidR="099BA88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initial</w:t>
      </w:r>
      <w:r w:rsidRPr="64DA9412" w:rsidR="099BA88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findings.</w:t>
      </w:r>
      <w:r w:rsidRPr="64DA9412" w:rsidR="3692309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w:t>
      </w:r>
      <w:r w:rsidRPr="64DA9412" w:rsidR="369230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Available at: </w:t>
      </w:r>
      <w:hyperlink r:id="R547760391c77463a">
        <w:r w:rsidRPr="64DA9412" w:rsidR="36923096">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https://dora.dmu.ac.uk/bitstream/handle/2086/13107/CPS%20DR%20articleMASTER.doc?sequence=2&amp;isAllowed=n</w:t>
        </w:r>
      </w:hyperlink>
      <w:r w:rsidRPr="64DA9412" w:rsidR="369230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[Accessed: 17</w:t>
      </w:r>
      <w:r w:rsidRPr="64DA9412" w:rsidR="369230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US"/>
        </w:rPr>
        <w:t>th</w:t>
      </w:r>
      <w:r w:rsidRPr="64DA9412" w:rsidR="369230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March 2023</w:t>
      </w:r>
      <w:r w:rsidRPr="64DA9412" w:rsidR="066F79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64DA9412" w:rsidP="64DA9412" w:rsidRDefault="64DA9412" w14:paraId="521CAEFB" w14:textId="300CA38F">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D5B51FC" w:rsidP="64DA9412" w:rsidRDefault="2D5B51FC" w14:paraId="709023C4" w14:textId="0752C4A2">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4DA9412" w:rsidR="2D5B51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64DA9412" w:rsidR="371CDE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 v Byrn</w:t>
      </w:r>
      <w:r w:rsidRPr="64DA9412" w:rsidR="6D969F2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w:t>
      </w:r>
      <w:r w:rsidRPr="64DA9412" w:rsidR="7BE92D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(1960)</w:t>
      </w:r>
      <w:r w:rsidRPr="64DA9412" w:rsidR="44EC13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2 QB 396. [Online] Available at: </w:t>
      </w:r>
      <w:hyperlink r:id="Rc86c3c5875b844ec">
        <w:r w:rsidRPr="64DA9412" w:rsidR="5C7CD4C8">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http://www.e-lawresources.co.uk/R-v-Byrne.php</w:t>
        </w:r>
      </w:hyperlink>
      <w:r w:rsidRPr="64DA9412" w:rsidR="5C7CD4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[Accessed: 17</w:t>
      </w:r>
      <w:r w:rsidRPr="64DA9412" w:rsidR="5C7CD4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vertAlign w:val="superscript"/>
          <w:lang w:val="en-US"/>
        </w:rPr>
        <w:t>th</w:t>
      </w:r>
      <w:r w:rsidRPr="64DA9412" w:rsidR="5C7CD4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March 2023] </w:t>
      </w:r>
    </w:p>
    <w:p w:rsidR="64DA9412" w:rsidP="64DA9412" w:rsidRDefault="64DA9412" w14:paraId="6F36DA4C" w14:textId="72121272">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34F5DF69" w:rsidP="64DA9412" w:rsidRDefault="34F5DF69" w14:paraId="26772BA2" w14:textId="2FD71D50">
      <w:pPr>
        <w:pStyle w:val="Normal"/>
        <w:spacing w:line="360" w:lineRule="auto"/>
        <w:jc w:val="left"/>
        <w:rPr>
          <w:rFonts w:ascii="Calibri" w:hAnsi="Calibri" w:eastAsia="Calibri" w:cs="Calibri"/>
          <w:noProof w:val="0"/>
          <w:sz w:val="24"/>
          <w:szCs w:val="24"/>
          <w:lang w:val="en-US"/>
        </w:rPr>
      </w:pPr>
      <w:r w:rsidRPr="64DA9412" w:rsidR="34F5DF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 v Golds</w:t>
      </w:r>
      <w:r w:rsidRPr="64DA9412" w:rsidR="3B5C75C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64DA9412" w:rsidR="34F5DF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(2016)</w:t>
      </w:r>
      <w:r w:rsidRPr="64DA9412" w:rsidR="34F5DF69">
        <w:rPr>
          <w:rFonts w:ascii="Calibri" w:hAnsi="Calibri" w:eastAsia="Calibri" w:cs="Calibri"/>
          <w:noProof w:val="0"/>
          <w:sz w:val="24"/>
          <w:szCs w:val="24"/>
          <w:lang w:val="en-US"/>
        </w:rPr>
        <w:t xml:space="preserve"> UKSC 61 On appeal from [2014] EWCA Crim 748</w:t>
      </w:r>
      <w:r w:rsidRPr="64DA9412" w:rsidR="739AC49A">
        <w:rPr>
          <w:rFonts w:ascii="Calibri" w:hAnsi="Calibri" w:eastAsia="Calibri" w:cs="Calibri"/>
          <w:noProof w:val="0"/>
          <w:sz w:val="24"/>
          <w:szCs w:val="24"/>
          <w:lang w:val="en-US"/>
        </w:rPr>
        <w:t>.</w:t>
      </w:r>
      <w:r w:rsidRPr="64DA9412" w:rsidR="34F5DF69">
        <w:rPr>
          <w:rFonts w:ascii="Calibri" w:hAnsi="Calibri" w:eastAsia="Calibri" w:cs="Calibri"/>
          <w:noProof w:val="0"/>
          <w:sz w:val="24"/>
          <w:szCs w:val="24"/>
          <w:lang w:val="en-US"/>
        </w:rPr>
        <w:t xml:space="preserve"> </w:t>
      </w:r>
      <w:r w:rsidRPr="64DA9412" w:rsidR="33D31244">
        <w:rPr>
          <w:rFonts w:ascii="Calibri" w:hAnsi="Calibri" w:eastAsia="Calibri" w:cs="Calibri"/>
          <w:noProof w:val="0"/>
          <w:sz w:val="24"/>
          <w:szCs w:val="24"/>
          <w:lang w:val="en-US"/>
        </w:rPr>
        <w:t>[</w:t>
      </w:r>
      <w:r w:rsidRPr="64DA9412" w:rsidR="34F5DF69">
        <w:rPr>
          <w:rFonts w:ascii="Calibri" w:hAnsi="Calibri" w:eastAsia="Calibri" w:cs="Calibri"/>
          <w:noProof w:val="0"/>
          <w:sz w:val="24"/>
          <w:szCs w:val="24"/>
          <w:lang w:val="en-US"/>
        </w:rPr>
        <w:t>Online</w:t>
      </w:r>
      <w:r w:rsidRPr="64DA9412" w:rsidR="4EB40742">
        <w:rPr>
          <w:rFonts w:ascii="Calibri" w:hAnsi="Calibri" w:eastAsia="Calibri" w:cs="Calibri"/>
          <w:noProof w:val="0"/>
          <w:sz w:val="24"/>
          <w:szCs w:val="24"/>
          <w:lang w:val="en-US"/>
        </w:rPr>
        <w:t>]</w:t>
      </w:r>
      <w:r w:rsidRPr="64DA9412" w:rsidR="0DBB3313">
        <w:rPr>
          <w:rFonts w:ascii="Calibri" w:hAnsi="Calibri" w:eastAsia="Calibri" w:cs="Calibri"/>
          <w:noProof w:val="0"/>
          <w:sz w:val="24"/>
          <w:szCs w:val="24"/>
          <w:lang w:val="en-US"/>
        </w:rPr>
        <w:t xml:space="preserve"> </w:t>
      </w:r>
      <w:r w:rsidRPr="64DA9412" w:rsidR="0DDCF731">
        <w:rPr>
          <w:rFonts w:ascii="Calibri" w:hAnsi="Calibri" w:eastAsia="Calibri" w:cs="Calibri"/>
          <w:noProof w:val="0"/>
          <w:sz w:val="24"/>
          <w:szCs w:val="24"/>
          <w:lang w:val="en-US"/>
        </w:rPr>
        <w:t xml:space="preserve">Available at: </w:t>
      </w:r>
      <w:hyperlink r:id="Rfec482cc4f3e4223">
        <w:r w:rsidRPr="64DA9412" w:rsidR="0DDCF731">
          <w:rPr>
            <w:rStyle w:val="Hyperlink"/>
            <w:rFonts w:ascii="Calibri" w:hAnsi="Calibri" w:eastAsia="Calibri" w:cs="Calibri"/>
            <w:noProof w:val="0"/>
            <w:sz w:val="24"/>
            <w:szCs w:val="24"/>
            <w:lang w:val="en-US"/>
          </w:rPr>
          <w:t>https://www.supremecourt.uk/cases/docs/uksc-2015-0053-press-summary.pdf</w:t>
        </w:r>
      </w:hyperlink>
      <w:r w:rsidRPr="64DA9412" w:rsidR="0DDCF731">
        <w:rPr>
          <w:rFonts w:ascii="Calibri" w:hAnsi="Calibri" w:eastAsia="Calibri" w:cs="Calibri"/>
          <w:noProof w:val="0"/>
          <w:sz w:val="24"/>
          <w:szCs w:val="24"/>
          <w:lang w:val="en-US"/>
        </w:rPr>
        <w:t xml:space="preserve"> [Accessed: 17</w:t>
      </w:r>
      <w:r w:rsidRPr="64DA9412" w:rsidR="0DDCF731">
        <w:rPr>
          <w:rFonts w:ascii="Calibri" w:hAnsi="Calibri" w:eastAsia="Calibri" w:cs="Calibri"/>
          <w:noProof w:val="0"/>
          <w:sz w:val="24"/>
          <w:szCs w:val="24"/>
          <w:vertAlign w:val="superscript"/>
          <w:lang w:val="en-US"/>
        </w:rPr>
        <w:t>th</w:t>
      </w:r>
      <w:r w:rsidRPr="64DA9412" w:rsidR="0DDCF731">
        <w:rPr>
          <w:rFonts w:ascii="Calibri" w:hAnsi="Calibri" w:eastAsia="Calibri" w:cs="Calibri"/>
          <w:noProof w:val="0"/>
          <w:sz w:val="24"/>
          <w:szCs w:val="24"/>
          <w:lang w:val="en-US"/>
        </w:rPr>
        <w:t xml:space="preserve"> March 2023]</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3p+WH0LQJ1zOYE" int2:id="VtqoPViU">
      <int2:state int2:type="AugLoop_Text_Critique" int2:value="Rejected"/>
    </int2:textHash>
    <int2:textHash int2:hashCode="9BHzweEd0obtth" int2:id="8GjLIKjT">
      <int2:state int2:type="AugLoop_Text_Critique" int2:value="Rejected"/>
    </int2:textHash>
    <int2:textHash int2:hashCode="rmy14H3sVCbuv7" int2:id="jMWafbWr">
      <int2:state int2:type="AugLoop_Text_Critique" int2:value="Rejected"/>
    </int2:textHash>
    <int2:textHash int2:hashCode="hN6B5b8f/AaH/i" int2:id="ViqYOcuo">
      <int2:state int2:type="AugLoop_Text_Critique" int2:value="Rejected"/>
    </int2:textHash>
    <int2:bookmark int2:bookmarkName="_Int_cMi3pRZX" int2:invalidationBookmarkName="" int2:hashCode="V9CnXcV+ZGgRNM" int2:id="jS3VWdUf">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A5050D"/>
    <w:rsid w:val="00753A45"/>
    <w:rsid w:val="00A73199"/>
    <w:rsid w:val="00AE7C37"/>
    <w:rsid w:val="00CAB5B0"/>
    <w:rsid w:val="00F9AF77"/>
    <w:rsid w:val="013D9CC0"/>
    <w:rsid w:val="01CD5930"/>
    <w:rsid w:val="02110AA6"/>
    <w:rsid w:val="0296870C"/>
    <w:rsid w:val="02BEC916"/>
    <w:rsid w:val="035D6736"/>
    <w:rsid w:val="03B2DFCA"/>
    <w:rsid w:val="0492460A"/>
    <w:rsid w:val="049C3DAE"/>
    <w:rsid w:val="04EFEA56"/>
    <w:rsid w:val="04F2B5E6"/>
    <w:rsid w:val="04F6EE45"/>
    <w:rsid w:val="05090ADA"/>
    <w:rsid w:val="05967C16"/>
    <w:rsid w:val="05CA90F2"/>
    <w:rsid w:val="05CE27CE"/>
    <w:rsid w:val="05D85C27"/>
    <w:rsid w:val="060BA878"/>
    <w:rsid w:val="061CDEC6"/>
    <w:rsid w:val="066F79E4"/>
    <w:rsid w:val="068A864F"/>
    <w:rsid w:val="06B04391"/>
    <w:rsid w:val="06B96F42"/>
    <w:rsid w:val="06DEC54F"/>
    <w:rsid w:val="06EA4960"/>
    <w:rsid w:val="07666153"/>
    <w:rsid w:val="0794C0ED"/>
    <w:rsid w:val="0803B573"/>
    <w:rsid w:val="08538527"/>
    <w:rsid w:val="08A1D051"/>
    <w:rsid w:val="09637B39"/>
    <w:rsid w:val="09722D5B"/>
    <w:rsid w:val="099BA889"/>
    <w:rsid w:val="09D3CFBB"/>
    <w:rsid w:val="09E70BAA"/>
    <w:rsid w:val="0A07B961"/>
    <w:rsid w:val="0A65F0DA"/>
    <w:rsid w:val="0ABCD4E6"/>
    <w:rsid w:val="0AF8DC6E"/>
    <w:rsid w:val="0AFF4B9A"/>
    <w:rsid w:val="0B0DFDBC"/>
    <w:rsid w:val="0B5F2BDA"/>
    <w:rsid w:val="0BA4C952"/>
    <w:rsid w:val="0C6C1077"/>
    <w:rsid w:val="0C935F7C"/>
    <w:rsid w:val="0D8FFFAF"/>
    <w:rsid w:val="0D958EE6"/>
    <w:rsid w:val="0DBB3313"/>
    <w:rsid w:val="0DD440B8"/>
    <w:rsid w:val="0DDCF731"/>
    <w:rsid w:val="0E96CC9C"/>
    <w:rsid w:val="0E99982C"/>
    <w:rsid w:val="0EBA7CCD"/>
    <w:rsid w:val="0EC6FB50"/>
    <w:rsid w:val="0F0D63C1"/>
    <w:rsid w:val="0FD02D07"/>
    <w:rsid w:val="103C668E"/>
    <w:rsid w:val="10564D2E"/>
    <w:rsid w:val="10827ED8"/>
    <w:rsid w:val="10D1F505"/>
    <w:rsid w:val="11D366FA"/>
    <w:rsid w:val="136F375B"/>
    <w:rsid w:val="139390ED"/>
    <w:rsid w:val="13D9E056"/>
    <w:rsid w:val="145C6BB6"/>
    <w:rsid w:val="1460CC42"/>
    <w:rsid w:val="1461EDB5"/>
    <w:rsid w:val="148CACAA"/>
    <w:rsid w:val="14A303A7"/>
    <w:rsid w:val="14CA00D6"/>
    <w:rsid w:val="14F5ADA9"/>
    <w:rsid w:val="152F4871"/>
    <w:rsid w:val="1579DFCB"/>
    <w:rsid w:val="15E53898"/>
    <w:rsid w:val="15F83C17"/>
    <w:rsid w:val="15FFAF9A"/>
    <w:rsid w:val="1604849E"/>
    <w:rsid w:val="162E988D"/>
    <w:rsid w:val="16B7A0C2"/>
    <w:rsid w:val="17312FDC"/>
    <w:rsid w:val="18459C68"/>
    <w:rsid w:val="18836E8B"/>
    <w:rsid w:val="188A70DD"/>
    <w:rsid w:val="18B4F4C3"/>
    <w:rsid w:val="18D72BE8"/>
    <w:rsid w:val="18E4CE2A"/>
    <w:rsid w:val="18FEC27F"/>
    <w:rsid w:val="1902E12F"/>
    <w:rsid w:val="19A45C46"/>
    <w:rsid w:val="19F686F0"/>
    <w:rsid w:val="19FA2751"/>
    <w:rsid w:val="1A1F3EEC"/>
    <w:rsid w:val="1A6D5358"/>
    <w:rsid w:val="1A9343C8"/>
    <w:rsid w:val="1B43D0A9"/>
    <w:rsid w:val="1B88AE55"/>
    <w:rsid w:val="1B8EC075"/>
    <w:rsid w:val="1B8EC1E5"/>
    <w:rsid w:val="1BB56B55"/>
    <w:rsid w:val="1BC19B12"/>
    <w:rsid w:val="1C182D2D"/>
    <w:rsid w:val="1C2F1429"/>
    <w:rsid w:val="1C952EF1"/>
    <w:rsid w:val="1CF00085"/>
    <w:rsid w:val="1D6C1823"/>
    <w:rsid w:val="1E2F44D6"/>
    <w:rsid w:val="1E515733"/>
    <w:rsid w:val="1E7893AC"/>
    <w:rsid w:val="1EB4DDEC"/>
    <w:rsid w:val="1F344F01"/>
    <w:rsid w:val="1FA05C25"/>
    <w:rsid w:val="2027A147"/>
    <w:rsid w:val="202F509D"/>
    <w:rsid w:val="20950C35"/>
    <w:rsid w:val="21470B8E"/>
    <w:rsid w:val="216FCE04"/>
    <w:rsid w:val="21C371A8"/>
    <w:rsid w:val="21C92CB8"/>
    <w:rsid w:val="21F40026"/>
    <w:rsid w:val="21FE01F9"/>
    <w:rsid w:val="223B3F2E"/>
    <w:rsid w:val="226A5A2A"/>
    <w:rsid w:val="22A27D00"/>
    <w:rsid w:val="22D5E31A"/>
    <w:rsid w:val="230DDECA"/>
    <w:rsid w:val="232D7F9D"/>
    <w:rsid w:val="235F4209"/>
    <w:rsid w:val="23969F0A"/>
    <w:rsid w:val="241EF2A8"/>
    <w:rsid w:val="248AE4D4"/>
    <w:rsid w:val="2526EB00"/>
    <w:rsid w:val="2554758C"/>
    <w:rsid w:val="258C18B7"/>
    <w:rsid w:val="259522CD"/>
    <w:rsid w:val="2696E2CB"/>
    <w:rsid w:val="26AAB8EB"/>
    <w:rsid w:val="26D0890B"/>
    <w:rsid w:val="2720DF27"/>
    <w:rsid w:val="27210CAD"/>
    <w:rsid w:val="27A53EB3"/>
    <w:rsid w:val="27E2BAC3"/>
    <w:rsid w:val="28353242"/>
    <w:rsid w:val="285AC2AE"/>
    <w:rsid w:val="2872C689"/>
    <w:rsid w:val="290C8474"/>
    <w:rsid w:val="295C8EC4"/>
    <w:rsid w:val="2977A1B9"/>
    <w:rsid w:val="29AFD790"/>
    <w:rsid w:val="29B41108"/>
    <w:rsid w:val="2A6A4EC5"/>
    <w:rsid w:val="2AA854D5"/>
    <w:rsid w:val="2AD1AC54"/>
    <w:rsid w:val="2AE8747D"/>
    <w:rsid w:val="2B4C0D93"/>
    <w:rsid w:val="2CE7DDF4"/>
    <w:rsid w:val="2CFA24C1"/>
    <w:rsid w:val="2D1B77E9"/>
    <w:rsid w:val="2D5B51FC"/>
    <w:rsid w:val="2D9F6E6F"/>
    <w:rsid w:val="2E06D801"/>
    <w:rsid w:val="2E320D19"/>
    <w:rsid w:val="2E438C15"/>
    <w:rsid w:val="2E81CE1F"/>
    <w:rsid w:val="2F09073E"/>
    <w:rsid w:val="2F523F7A"/>
    <w:rsid w:val="30271BCA"/>
    <w:rsid w:val="303182DB"/>
    <w:rsid w:val="3073CB07"/>
    <w:rsid w:val="30C9E84B"/>
    <w:rsid w:val="30D674AE"/>
    <w:rsid w:val="30D70F31"/>
    <w:rsid w:val="31A125F8"/>
    <w:rsid w:val="31F343AC"/>
    <w:rsid w:val="3293D797"/>
    <w:rsid w:val="332F5F49"/>
    <w:rsid w:val="33910C4B"/>
    <w:rsid w:val="33B5A098"/>
    <w:rsid w:val="33D31244"/>
    <w:rsid w:val="340EAFF3"/>
    <w:rsid w:val="34790DE2"/>
    <w:rsid w:val="34E465CB"/>
    <w:rsid w:val="34F5DF69"/>
    <w:rsid w:val="352CDCAC"/>
    <w:rsid w:val="35A33B10"/>
    <w:rsid w:val="35B4EEF2"/>
    <w:rsid w:val="35D99E4D"/>
    <w:rsid w:val="3611B513"/>
    <w:rsid w:val="36923096"/>
    <w:rsid w:val="36A0C45F"/>
    <w:rsid w:val="371CDEE4"/>
    <w:rsid w:val="37215959"/>
    <w:rsid w:val="375A8B21"/>
    <w:rsid w:val="38471ABC"/>
    <w:rsid w:val="3984B94F"/>
    <w:rsid w:val="39AD389F"/>
    <w:rsid w:val="39D86521"/>
    <w:rsid w:val="3A9720D5"/>
    <w:rsid w:val="3AB36920"/>
    <w:rsid w:val="3ACC32AC"/>
    <w:rsid w:val="3AD843AB"/>
    <w:rsid w:val="3AF70507"/>
    <w:rsid w:val="3B0AEBE8"/>
    <w:rsid w:val="3B2CACDB"/>
    <w:rsid w:val="3B4AC5FC"/>
    <w:rsid w:val="3B5C75CD"/>
    <w:rsid w:val="3B9CA677"/>
    <w:rsid w:val="3C47D514"/>
    <w:rsid w:val="3CACBC0A"/>
    <w:rsid w:val="3D0C453B"/>
    <w:rsid w:val="3D4853AA"/>
    <w:rsid w:val="3D68FA4C"/>
    <w:rsid w:val="3DBE4602"/>
    <w:rsid w:val="3DDB9E57"/>
    <w:rsid w:val="3E32262B"/>
    <w:rsid w:val="3E6680A3"/>
    <w:rsid w:val="3EA6DDA3"/>
    <w:rsid w:val="3EE4240B"/>
    <w:rsid w:val="3EF84E39"/>
    <w:rsid w:val="3EF9A1D9"/>
    <w:rsid w:val="3F595020"/>
    <w:rsid w:val="3F953226"/>
    <w:rsid w:val="4025089C"/>
    <w:rsid w:val="407FF46C"/>
    <w:rsid w:val="4088B7B0"/>
    <w:rsid w:val="40F52081"/>
    <w:rsid w:val="4113A2BC"/>
    <w:rsid w:val="414133AA"/>
    <w:rsid w:val="421BC4CD"/>
    <w:rsid w:val="42248811"/>
    <w:rsid w:val="425A263C"/>
    <w:rsid w:val="425A6C3B"/>
    <w:rsid w:val="4293AC66"/>
    <w:rsid w:val="430BA870"/>
    <w:rsid w:val="4331FC94"/>
    <w:rsid w:val="4374CB26"/>
    <w:rsid w:val="4390584B"/>
    <w:rsid w:val="442C4B01"/>
    <w:rsid w:val="44821535"/>
    <w:rsid w:val="448AE627"/>
    <w:rsid w:val="44EC1362"/>
    <w:rsid w:val="44FE2EC3"/>
    <w:rsid w:val="450616BE"/>
    <w:rsid w:val="452F6B80"/>
    <w:rsid w:val="4535C5AA"/>
    <w:rsid w:val="456AF0A6"/>
    <w:rsid w:val="45815F30"/>
    <w:rsid w:val="45965A12"/>
    <w:rsid w:val="45C81B62"/>
    <w:rsid w:val="46BDD840"/>
    <w:rsid w:val="46DDED86"/>
    <w:rsid w:val="4702360A"/>
    <w:rsid w:val="47151476"/>
    <w:rsid w:val="4729A9BE"/>
    <w:rsid w:val="47524E5B"/>
    <w:rsid w:val="4782B5AC"/>
    <w:rsid w:val="479D60CC"/>
    <w:rsid w:val="485D71C1"/>
    <w:rsid w:val="4863A7F0"/>
    <w:rsid w:val="4868E2CB"/>
    <w:rsid w:val="4903F3E3"/>
    <w:rsid w:val="4948F88C"/>
    <w:rsid w:val="4B1B7A6A"/>
    <w:rsid w:val="4B6E1554"/>
    <w:rsid w:val="4B791E75"/>
    <w:rsid w:val="4B85D158"/>
    <w:rsid w:val="4C18A608"/>
    <w:rsid w:val="4C9BFAFA"/>
    <w:rsid w:val="4CB89F77"/>
    <w:rsid w:val="4CBD031E"/>
    <w:rsid w:val="4D054309"/>
    <w:rsid w:val="4D09E5B5"/>
    <w:rsid w:val="4D6745BF"/>
    <w:rsid w:val="4D8E1EF7"/>
    <w:rsid w:val="4E37FB64"/>
    <w:rsid w:val="4EB40742"/>
    <w:rsid w:val="4F3CD66C"/>
    <w:rsid w:val="4F564B8D"/>
    <w:rsid w:val="4F6CB1A5"/>
    <w:rsid w:val="4F84C2FD"/>
    <w:rsid w:val="50017A21"/>
    <w:rsid w:val="504220FA"/>
    <w:rsid w:val="50509D49"/>
    <w:rsid w:val="5121586E"/>
    <w:rsid w:val="51619DFD"/>
    <w:rsid w:val="517EE401"/>
    <w:rsid w:val="518E004E"/>
    <w:rsid w:val="519EDB11"/>
    <w:rsid w:val="51DDF15B"/>
    <w:rsid w:val="51E85FF9"/>
    <w:rsid w:val="5379C1BC"/>
    <w:rsid w:val="53E6EAC8"/>
    <w:rsid w:val="53F3BA22"/>
    <w:rsid w:val="54144DEC"/>
    <w:rsid w:val="541C3118"/>
    <w:rsid w:val="54A494CB"/>
    <w:rsid w:val="54AB3EC5"/>
    <w:rsid w:val="54F3D377"/>
    <w:rsid w:val="5515921D"/>
    <w:rsid w:val="551E45E6"/>
    <w:rsid w:val="552000BB"/>
    <w:rsid w:val="55370758"/>
    <w:rsid w:val="559B5D29"/>
    <w:rsid w:val="55D85706"/>
    <w:rsid w:val="561B7CF5"/>
    <w:rsid w:val="568F65B3"/>
    <w:rsid w:val="56DCD830"/>
    <w:rsid w:val="57355D2B"/>
    <w:rsid w:val="57742767"/>
    <w:rsid w:val="5789B35B"/>
    <w:rsid w:val="57AF940F"/>
    <w:rsid w:val="58AAC0EA"/>
    <w:rsid w:val="58EA2989"/>
    <w:rsid w:val="5923C940"/>
    <w:rsid w:val="592B870E"/>
    <w:rsid w:val="5986D9CF"/>
    <w:rsid w:val="599291EA"/>
    <w:rsid w:val="5A036FBA"/>
    <w:rsid w:val="5A834971"/>
    <w:rsid w:val="5AD4CB0A"/>
    <w:rsid w:val="5AF45560"/>
    <w:rsid w:val="5B3A1422"/>
    <w:rsid w:val="5C5CFEA6"/>
    <w:rsid w:val="5C7CD4C8"/>
    <w:rsid w:val="5CB1CE86"/>
    <w:rsid w:val="5CF1C6E2"/>
    <w:rsid w:val="5D92EF04"/>
    <w:rsid w:val="5D958952"/>
    <w:rsid w:val="5DDE7B93"/>
    <w:rsid w:val="5E0C6BCC"/>
    <w:rsid w:val="5E1687B3"/>
    <w:rsid w:val="5E74E01B"/>
    <w:rsid w:val="5EADC942"/>
    <w:rsid w:val="5EAEBF33"/>
    <w:rsid w:val="5F3159B3"/>
    <w:rsid w:val="5F59F67F"/>
    <w:rsid w:val="5FEECF49"/>
    <w:rsid w:val="600722EF"/>
    <w:rsid w:val="6028DB90"/>
    <w:rsid w:val="602D1FCF"/>
    <w:rsid w:val="606A061E"/>
    <w:rsid w:val="608694F6"/>
    <w:rsid w:val="6106B752"/>
    <w:rsid w:val="62500F52"/>
    <w:rsid w:val="62666027"/>
    <w:rsid w:val="626F3C7A"/>
    <w:rsid w:val="62E5608F"/>
    <w:rsid w:val="62E5D13C"/>
    <w:rsid w:val="633EC3B1"/>
    <w:rsid w:val="64114959"/>
    <w:rsid w:val="644960DD"/>
    <w:rsid w:val="64DA9412"/>
    <w:rsid w:val="6540899C"/>
    <w:rsid w:val="664BE6BB"/>
    <w:rsid w:val="66B046AE"/>
    <w:rsid w:val="66C524CA"/>
    <w:rsid w:val="66FF967A"/>
    <w:rsid w:val="673C9CDA"/>
    <w:rsid w:val="67D03DD5"/>
    <w:rsid w:val="67FB4F89"/>
    <w:rsid w:val="68218688"/>
    <w:rsid w:val="682E40CC"/>
    <w:rsid w:val="684C170F"/>
    <w:rsid w:val="6851814F"/>
    <w:rsid w:val="68AF13BB"/>
    <w:rsid w:val="68D4B1A9"/>
    <w:rsid w:val="68D5A1AB"/>
    <w:rsid w:val="692E0918"/>
    <w:rsid w:val="699D6925"/>
    <w:rsid w:val="69C15B64"/>
    <w:rsid w:val="6A5B153F"/>
    <w:rsid w:val="6BAF8662"/>
    <w:rsid w:val="6BF029E6"/>
    <w:rsid w:val="6BF8EE3D"/>
    <w:rsid w:val="6C5B9330"/>
    <w:rsid w:val="6D2C63B8"/>
    <w:rsid w:val="6D52D9EE"/>
    <w:rsid w:val="6D969F29"/>
    <w:rsid w:val="6DA5050D"/>
    <w:rsid w:val="6DCDBC94"/>
    <w:rsid w:val="6E7F503B"/>
    <w:rsid w:val="6E847EE1"/>
    <w:rsid w:val="6EE9EE21"/>
    <w:rsid w:val="6EF8D474"/>
    <w:rsid w:val="6F2BBAD2"/>
    <w:rsid w:val="6F4B0952"/>
    <w:rsid w:val="6FDCE8ED"/>
    <w:rsid w:val="6FDD91D1"/>
    <w:rsid w:val="708CAB32"/>
    <w:rsid w:val="70BF2664"/>
    <w:rsid w:val="70C46276"/>
    <w:rsid w:val="70CA56C3"/>
    <w:rsid w:val="7178B895"/>
    <w:rsid w:val="71B9B7FA"/>
    <w:rsid w:val="720A7FC1"/>
    <w:rsid w:val="73444653"/>
    <w:rsid w:val="737F5FB5"/>
    <w:rsid w:val="739AC49A"/>
    <w:rsid w:val="7451D912"/>
    <w:rsid w:val="745397C8"/>
    <w:rsid w:val="7457F708"/>
    <w:rsid w:val="750207B9"/>
    <w:rsid w:val="750A8249"/>
    <w:rsid w:val="752518E8"/>
    <w:rsid w:val="756792FB"/>
    <w:rsid w:val="75E77091"/>
    <w:rsid w:val="7618D7D2"/>
    <w:rsid w:val="76A652AA"/>
    <w:rsid w:val="770DBFB1"/>
    <w:rsid w:val="77B4A833"/>
    <w:rsid w:val="77E694DA"/>
    <w:rsid w:val="78582F22"/>
    <w:rsid w:val="786A285F"/>
    <w:rsid w:val="79705C1C"/>
    <w:rsid w:val="7983731E"/>
    <w:rsid w:val="79E8B102"/>
    <w:rsid w:val="7A456073"/>
    <w:rsid w:val="7A7F06B3"/>
    <w:rsid w:val="7AB0FD21"/>
    <w:rsid w:val="7BB2B593"/>
    <w:rsid w:val="7BCE295F"/>
    <w:rsid w:val="7BE92DB6"/>
    <w:rsid w:val="7BECBF04"/>
    <w:rsid w:val="7C0DCFE2"/>
    <w:rsid w:val="7C5832B1"/>
    <w:rsid w:val="7C79E071"/>
    <w:rsid w:val="7CE830E0"/>
    <w:rsid w:val="7CF5BFDB"/>
    <w:rsid w:val="7D64EC42"/>
    <w:rsid w:val="7E15B0D2"/>
    <w:rsid w:val="7ED969E3"/>
    <w:rsid w:val="7EDE9016"/>
    <w:rsid w:val="7FD06C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5050D"/>
  <w15:chartTrackingRefBased/>
  <w15:docId w15:val="{787BDCA3-D9C5-4875-9303-F61717BD653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adc0c819f5cf40dd" /><Relationship Type="http://schemas.openxmlformats.org/officeDocument/2006/relationships/hyperlink" Target="https://www.legislation.gov.uk/ukpga/2009/25/part/2/chapter/1" TargetMode="External" Id="R769207a6ab7c45a2" /><Relationship Type="http://schemas.openxmlformats.org/officeDocument/2006/relationships/hyperlink" Target="https://www.lawgazette.co.uk/law/changes-to-the-law-of-homicide/56789.article" TargetMode="External" Id="R5f17590694d146d9" /><Relationship Type="http://schemas.openxmlformats.org/officeDocument/2006/relationships/hyperlink" Target="https://www.legislation.gov.uk/ukpga/Eliz2/5-6/11/enacted" TargetMode="External" Id="R2decb70cca2c420e" /><Relationship Type="http://schemas.openxmlformats.org/officeDocument/2006/relationships/hyperlink" Target="https://s3-eu-west-2.amazonaws.com/lawcom-prod-storage-11jsxou24uy7q/uploads/2015/03/lc290_Partial_Defences_to_Murder.pdf" TargetMode="External" Id="Rff9a675a7cb14450" /><Relationship Type="http://schemas.openxmlformats.org/officeDocument/2006/relationships/hyperlink" Target="https://www.google.co.uk/books/edition/A_New_Homicide_Act_for_England_and_Wales/DIbEcxaYlNIC?hl=en&amp;gbpv=0&amp;kptab=getbook" TargetMode="External" Id="R7fb62623e35c4b72" /><Relationship Type="http://schemas.openxmlformats.org/officeDocument/2006/relationships/hyperlink" Target="https://dora.dmu.ac.uk/bitstream/handle/2086/13107/CPS%20DR%20articleMASTER.doc?sequence=2&amp;isAllowed=n" TargetMode="External" Id="R547760391c77463a" /><Relationship Type="http://schemas.openxmlformats.org/officeDocument/2006/relationships/hyperlink" Target="http://www.e-lawresources.co.uk/R-v-Byrne.php" TargetMode="External" Id="Rc86c3c5875b844ec" /><Relationship Type="http://schemas.openxmlformats.org/officeDocument/2006/relationships/hyperlink" Target="https://www.supremecourt.uk/cases/docs/uksc-2015-0053-press-summary.pdf" TargetMode="External" Id="Rfec482cc4f3e422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2023-03-14T22:07:17.1068268Z</dcterms:created>
  <dcterms:modified xsi:type="dcterms:W3CDTF">2023-03-17T19:13:35.6791083Z</dcterms:modified>
  <dc:creator>Ieuan Bessant (2203188)</dc:creator>
  <lastModifiedBy>Ieuan Bessant (2203188)</lastModifiedBy>
</coreProperties>
</file>