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A9C18D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B1784">
              <w:rPr>
                <w:rFonts w:ascii="Times New Roman" w:hAnsi="Times New Roman" w:cs="Times New Roman"/>
                <w:b/>
                <w:color w:val="auto"/>
                <w:sz w:val="48"/>
              </w:rPr>
              <w:t>Louise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0FDC0471" w:rsidR="00986B43"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B1784">
              <w:rPr>
                <w:rFonts w:ascii="Times New Roman" w:hAnsi="Times New Roman" w:cs="Times New Roman"/>
                <w:b/>
                <w:color w:val="auto"/>
                <w:sz w:val="48"/>
              </w:rPr>
              <w:t xml:space="preserve"> Louisedavies@carmarthenshire.gov.uk</w:t>
            </w:r>
          </w:p>
          <w:p w14:paraId="74744EA5" w14:textId="77777777" w:rsidR="000B1784" w:rsidRDefault="000B1784" w:rsidP="005D3F07">
            <w:pPr>
              <w:overflowPunct/>
              <w:autoSpaceDE/>
              <w:autoSpaceDN/>
              <w:adjustRightInd/>
              <w:ind w:right="-957"/>
              <w:textAlignment w:val="auto"/>
              <w:rPr>
                <w:rFonts w:ascii="Times New Roman" w:hAnsi="Times New Roman" w:cs="Times New Roman"/>
                <w:b/>
                <w:color w:val="auto"/>
                <w:sz w:val="48"/>
              </w:rPr>
            </w:pPr>
          </w:p>
          <w:p w14:paraId="105E0563" w14:textId="77777777" w:rsidR="000B1784"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377B4DA2" w:rsidR="00F927A1" w:rsidRPr="005D3F07" w:rsidRDefault="000B178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1303263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1636150"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9F4870">
        <w:rPr>
          <w:sz w:val="24"/>
          <w:szCs w:val="24"/>
        </w:rPr>
        <w:t>29/09</w:t>
      </w:r>
      <w:r w:rsidR="005A6D51">
        <w:rPr>
          <w:sz w:val="24"/>
          <w:szCs w:val="24"/>
        </w:rPr>
        <w:t>/2026</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3D03CD" w:rsidRDefault="00243DB0" w:rsidP="003D03CD">
            <w:pPr>
              <w:rPr>
                <w:b/>
                <w:bCs/>
              </w:rPr>
            </w:pPr>
            <w:r w:rsidRPr="003D03CD">
              <w:rPr>
                <w:b/>
                <w:bCs/>
              </w:rPr>
              <w:t>Question</w:t>
            </w:r>
            <w:r w:rsidR="002F2185" w:rsidRPr="003D03CD">
              <w:rPr>
                <w:b/>
                <w:bCs/>
              </w:rPr>
              <w:t>:</w:t>
            </w:r>
          </w:p>
          <w:p w14:paraId="3EFE90C5" w14:textId="77777777" w:rsidR="00243DB0" w:rsidRPr="003D03CD" w:rsidRDefault="2CDFB560" w:rsidP="003D03CD">
            <w:pPr>
              <w:rPr>
                <w:b/>
                <w:bCs/>
              </w:rPr>
            </w:pPr>
            <w:r w:rsidRPr="003D03CD">
              <w:rPr>
                <w:b/>
                <w:bCs/>
              </w:rPr>
              <w:t>Context</w:t>
            </w:r>
          </w:p>
          <w:p w14:paraId="4704A51A" w14:textId="3D9CEF56" w:rsidR="008B28E7" w:rsidRDefault="00085699" w:rsidP="003D03CD">
            <w:pPr>
              <w:rPr>
                <w:b/>
                <w:bCs/>
              </w:rPr>
            </w:pPr>
            <w:r w:rsidRPr="003D03CD">
              <w:rPr>
                <w:b/>
                <w:bCs/>
              </w:rPr>
              <w:t>Set out the social work objectives and g</w:t>
            </w:r>
            <w:r w:rsidR="006E481E" w:rsidRPr="003D03CD">
              <w:rPr>
                <w:b/>
                <w:bCs/>
              </w:rPr>
              <w:t xml:space="preserve">ive a brief description of </w:t>
            </w:r>
            <w:r w:rsidR="00054A07" w:rsidRPr="003D03CD">
              <w:rPr>
                <w:b/>
                <w:bCs/>
              </w:rPr>
              <w:t xml:space="preserve">the </w:t>
            </w:r>
            <w:r w:rsidR="006E481E" w:rsidRPr="003D03CD">
              <w:rPr>
                <w:b/>
                <w:bCs/>
              </w:rPr>
              <w:t>situation</w:t>
            </w:r>
            <w:r w:rsidR="00AB5518" w:rsidRPr="003D03CD">
              <w:rPr>
                <w:b/>
                <w:bCs/>
              </w:rPr>
              <w:t xml:space="preserve"> </w:t>
            </w:r>
            <w:r w:rsidR="00F32B82" w:rsidRPr="003D03CD">
              <w:rPr>
                <w:b/>
                <w:bCs/>
              </w:rPr>
              <w:t xml:space="preserve">including geographical </w:t>
            </w:r>
            <w:r w:rsidRPr="003D03CD">
              <w:rPr>
                <w:b/>
                <w:bCs/>
              </w:rPr>
              <w:t xml:space="preserve">and legislative </w:t>
            </w:r>
            <w:r w:rsidR="00F32B82" w:rsidRPr="003D03CD">
              <w:rPr>
                <w:b/>
                <w:bCs/>
              </w:rPr>
              <w:t>context</w:t>
            </w:r>
            <w:r w:rsidRPr="003D03CD">
              <w:rPr>
                <w:b/>
                <w:bCs/>
              </w:rPr>
              <w:t xml:space="preserve">s and </w:t>
            </w:r>
            <w:r w:rsidR="00F32B82" w:rsidRPr="003D03CD">
              <w:rPr>
                <w:b/>
                <w:bCs/>
              </w:rPr>
              <w:t>any relevant cultural</w:t>
            </w:r>
            <w:r w:rsidR="04D3B2CE" w:rsidRPr="003D03CD">
              <w:rPr>
                <w:b/>
                <w:bCs/>
              </w:rPr>
              <w:t xml:space="preserve">, ethnicity </w:t>
            </w:r>
            <w:r w:rsidR="6D4748C2" w:rsidRPr="003D03CD">
              <w:rPr>
                <w:b/>
                <w:bCs/>
              </w:rPr>
              <w:t xml:space="preserve">and language </w:t>
            </w:r>
            <w:r w:rsidR="04D3B2CE" w:rsidRPr="003D03CD">
              <w:rPr>
                <w:b/>
                <w:bCs/>
              </w:rPr>
              <w:t>issues</w:t>
            </w:r>
            <w:r w:rsidR="00850233" w:rsidRPr="003D03CD">
              <w:rPr>
                <w:b/>
                <w:bCs/>
              </w:rPr>
              <w:t xml:space="preserve">, </w:t>
            </w:r>
            <w:r w:rsidR="00EE5BC3" w:rsidRPr="003D03CD">
              <w:rPr>
                <w:b/>
                <w:bCs/>
              </w:rPr>
              <w:t>including</w:t>
            </w:r>
            <w:r w:rsidR="00850233" w:rsidRPr="003D03CD">
              <w:rPr>
                <w:b/>
                <w:bCs/>
              </w:rPr>
              <w:t xml:space="preserve"> how </w:t>
            </w:r>
            <w:r w:rsidR="00450B67" w:rsidRPr="003D03CD">
              <w:rPr>
                <w:b/>
                <w:bCs/>
                <w:color w:val="auto"/>
              </w:rPr>
              <w:t>consent</w:t>
            </w:r>
            <w:r w:rsidR="00850233" w:rsidRPr="003D03CD">
              <w:rPr>
                <w:b/>
                <w:bCs/>
                <w:color w:val="FF0000"/>
              </w:rPr>
              <w:t xml:space="preserve"> </w:t>
            </w:r>
            <w:r w:rsidR="00850233" w:rsidRPr="003D03CD">
              <w:rPr>
                <w:b/>
                <w:bCs/>
              </w:rPr>
              <w:t xml:space="preserve">was gained and how you </w:t>
            </w:r>
            <w:r w:rsidR="00214047" w:rsidRPr="003D03CD">
              <w:rPr>
                <w:b/>
                <w:bCs/>
              </w:rPr>
              <w:t xml:space="preserve">have </w:t>
            </w:r>
            <w:r w:rsidR="00850233" w:rsidRPr="003D03CD">
              <w:rPr>
                <w:b/>
                <w:bCs/>
              </w:rPr>
              <w:t>considered the impact of the observation on the individual</w:t>
            </w:r>
            <w:r w:rsidR="001C0237" w:rsidRPr="003D03CD">
              <w:rPr>
                <w:b/>
                <w:bCs/>
              </w:rPr>
              <w:t xml:space="preserve"> </w:t>
            </w:r>
            <w:r w:rsidR="001C0237" w:rsidRPr="003D03CD">
              <w:rPr>
                <w:b/>
                <w:bCs/>
                <w:color w:val="auto"/>
              </w:rPr>
              <w:t xml:space="preserve">in need of care and support and/or their </w:t>
            </w:r>
            <w:proofErr w:type="spellStart"/>
            <w:r w:rsidR="001C0237" w:rsidRPr="003D03CD">
              <w:rPr>
                <w:b/>
                <w:bCs/>
                <w:color w:val="auto"/>
              </w:rPr>
              <w:t>carers</w:t>
            </w:r>
            <w:proofErr w:type="spellEnd"/>
            <w:r w:rsidR="00C56D09" w:rsidRPr="003D03CD">
              <w:rPr>
                <w:b/>
                <w:bCs/>
              </w:rPr>
              <w:t>.</w:t>
            </w:r>
            <w:r w:rsidR="00F32B82" w:rsidRPr="003D03CD">
              <w:rPr>
                <w:b/>
                <w:bCs/>
              </w:rPr>
              <w:t xml:space="preserve"> </w:t>
            </w:r>
            <w:r w:rsidR="00AB5518" w:rsidRPr="003D03CD">
              <w:rPr>
                <w:b/>
                <w:bCs/>
              </w:rPr>
              <w:t xml:space="preserve"> </w:t>
            </w:r>
          </w:p>
          <w:p w14:paraId="1E3EF76E" w14:textId="77777777" w:rsidR="007C4C4B" w:rsidRDefault="007C4C4B" w:rsidP="003D03CD"/>
          <w:p w14:paraId="001F82EA" w14:textId="77777777" w:rsidR="007C4C4B" w:rsidRPr="007C4C4B" w:rsidRDefault="007C4C4B" w:rsidP="007C4C4B">
            <w:pPr>
              <w:rPr>
                <w:sz w:val="24"/>
                <w:szCs w:val="24"/>
              </w:rPr>
            </w:pPr>
          </w:p>
          <w:p w14:paraId="53EDE9A7" w14:textId="77777777" w:rsidR="007C4C4B" w:rsidRPr="007C4C4B" w:rsidRDefault="007C4C4B" w:rsidP="007C4C4B">
            <w:pPr>
              <w:rPr>
                <w:sz w:val="24"/>
                <w:szCs w:val="24"/>
              </w:rPr>
            </w:pPr>
            <w:r w:rsidRPr="007C4C4B">
              <w:rPr>
                <w:sz w:val="24"/>
                <w:szCs w:val="24"/>
              </w:rPr>
              <w:t>This observation involved a home visit with a Welsh family consisting of Individual 1 (father), Individual 2 (15-year-old daughter) and Individual 3 (11-year-old son). The visit formed part of an Assessment of Care and Support under Part 3 of the Social Services and Well-being (Wales) Act 2014. The assessment was initiated following concerns regarding Individual 4's (mother's) home conditions, ability to meet the children's basic care needs consistently, potential substance misuse, and a history of domestic abuse within the parental relationship before the children were born.</w:t>
            </w:r>
          </w:p>
          <w:p w14:paraId="692990AC" w14:textId="77777777" w:rsidR="007C4C4B" w:rsidRPr="007C4C4B" w:rsidRDefault="007C4C4B" w:rsidP="007C4C4B">
            <w:pPr>
              <w:rPr>
                <w:sz w:val="24"/>
                <w:szCs w:val="24"/>
              </w:rPr>
            </w:pPr>
          </w:p>
          <w:p w14:paraId="7A9FF903" w14:textId="77777777" w:rsidR="007C4C4B" w:rsidRPr="007C4C4B" w:rsidRDefault="007C4C4B" w:rsidP="007C4C4B">
            <w:pPr>
              <w:rPr>
                <w:sz w:val="24"/>
                <w:szCs w:val="24"/>
              </w:rPr>
            </w:pPr>
            <w:r w:rsidRPr="007C4C4B">
              <w:rPr>
                <w:sz w:val="24"/>
                <w:szCs w:val="24"/>
              </w:rPr>
              <w:t>The visit aimed to assess Individual 1's parenting capacity, review current care arrangements, explore family relationships and consider whether the family required ongoing support. At the time of the visit, there was no evidence that Individual 1 was misusing substances or that substance use was impacting the children. The family lived in a semi-rural Welsh community where limited transport links, services and support networks may contribute to social isolation and create barriers to accessing support.</w:t>
            </w:r>
          </w:p>
          <w:p w14:paraId="6620E2D2" w14:textId="77777777" w:rsidR="007C4C4B" w:rsidRPr="007C4C4B" w:rsidRDefault="007C4C4B" w:rsidP="007C4C4B">
            <w:pPr>
              <w:rPr>
                <w:sz w:val="24"/>
                <w:szCs w:val="24"/>
              </w:rPr>
            </w:pPr>
          </w:p>
          <w:p w14:paraId="16AA8083" w14:textId="77777777" w:rsidR="007C4C4B" w:rsidRPr="007C4C4B" w:rsidRDefault="007C4C4B" w:rsidP="007C4C4B">
            <w:pPr>
              <w:rPr>
                <w:sz w:val="24"/>
                <w:szCs w:val="24"/>
              </w:rPr>
            </w:pPr>
            <w:r w:rsidRPr="007C4C4B">
              <w:rPr>
                <w:sz w:val="24"/>
                <w:szCs w:val="24"/>
              </w:rPr>
              <w:t>A further objective was to explore family relationships using a systemic approach. Both parents had experienced significant social services involvement during their own childhoods, highlighting the potential for intergenerational patterns to influence current family functioning. Although no recent incidents of domestic abuse had been reported, consideration was given to the possible impact of historical abuse on parenting capacity, family relationships and the emotional wellbeing of Individuals 2 and 3. Research indicates that children can experience emotional harm and reduced feelings of safety following exposure to domestic abuse, even where they have not directly witnessed incidents.</w:t>
            </w:r>
          </w:p>
          <w:p w14:paraId="2610DC7C" w14:textId="77777777" w:rsidR="007C4C4B" w:rsidRPr="007C4C4B" w:rsidRDefault="007C4C4B" w:rsidP="007C4C4B">
            <w:pPr>
              <w:rPr>
                <w:sz w:val="24"/>
                <w:szCs w:val="24"/>
              </w:rPr>
            </w:pPr>
          </w:p>
          <w:p w14:paraId="6FE7520B" w14:textId="77777777" w:rsidR="007C4C4B" w:rsidRPr="007C4C4B" w:rsidRDefault="007C4C4B" w:rsidP="007C4C4B">
            <w:pPr>
              <w:rPr>
                <w:sz w:val="24"/>
                <w:szCs w:val="24"/>
              </w:rPr>
            </w:pPr>
            <w:r w:rsidRPr="007C4C4B">
              <w:rPr>
                <w:sz w:val="24"/>
                <w:szCs w:val="24"/>
              </w:rPr>
              <w:t>Consent for the observation was obtained before and on the day of the visit. I explained that the observer's role was to assess my practice rather than the family to reduce anxiety and encourage engagement. Recognising that the presence of an observer could increase anxiety and reinforce professional power imbalances, I advised family members that they could request breaks or end the observation at any time. Given the family's history, Individuals 2 and 3 were also provided with opportunities to speak separately from Individual 1 to ensure their views could be shared freely.</w:t>
            </w:r>
          </w:p>
          <w:p w14:paraId="18435766" w14:textId="77777777" w:rsidR="007C4C4B" w:rsidRPr="007C4C4B" w:rsidRDefault="007C4C4B" w:rsidP="007C4C4B">
            <w:pPr>
              <w:rPr>
                <w:sz w:val="24"/>
                <w:szCs w:val="24"/>
              </w:rPr>
            </w:pPr>
          </w:p>
          <w:p w14:paraId="4E76DC9E" w14:textId="6A7CB101" w:rsidR="007C4C4B" w:rsidRPr="007C4C4B" w:rsidRDefault="007C4C4B" w:rsidP="007C4C4B">
            <w:r w:rsidRPr="007C4C4B">
              <w:rPr>
                <w:sz w:val="24"/>
                <w:szCs w:val="24"/>
              </w:rPr>
              <w:t>As a bilingual practitioner, I offered the Active Offer in line with More Than Just Words. The family chose to communicate in English and no additional communication needs were identified</w:t>
            </w:r>
            <w:r>
              <w:t>.</w:t>
            </w:r>
          </w:p>
          <w:p w14:paraId="183EBC33" w14:textId="77777777" w:rsidR="00C7108B" w:rsidRDefault="00C7108B" w:rsidP="003D03CD"/>
          <w:p w14:paraId="01A4968C" w14:textId="5557E44F" w:rsidR="003D03CD" w:rsidRPr="003D03CD" w:rsidRDefault="003D03CD" w:rsidP="003D03CD">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3D03CD">
              <w:rPr>
                <w:rFonts w:ascii="Segoe UI" w:hAnsi="Segoe UI" w:cs="Segoe UI"/>
                <w:b/>
                <w:bCs/>
                <w:color w:val="auto"/>
                <w:sz w:val="21"/>
                <w:szCs w:val="21"/>
              </w:rPr>
              <w:t>Word Count: 3</w:t>
            </w:r>
            <w:r w:rsidR="007C4C4B">
              <w:rPr>
                <w:rFonts w:ascii="Segoe UI" w:hAnsi="Segoe UI" w:cs="Segoe UI"/>
                <w:b/>
                <w:bCs/>
                <w:color w:val="auto"/>
                <w:sz w:val="21"/>
                <w:szCs w:val="21"/>
              </w:rPr>
              <w:t>30</w:t>
            </w:r>
          </w:p>
          <w:p w14:paraId="0DB08545" w14:textId="47137ED3" w:rsidR="00D3203C" w:rsidRPr="003D03CD" w:rsidRDefault="00D3203C" w:rsidP="003D03CD">
            <w:pPr>
              <w:rPr>
                <w:iCs/>
                <w:color w:val="auto"/>
                <w:sz w:val="18"/>
                <w:szCs w:val="18"/>
              </w:rPr>
            </w:pPr>
          </w:p>
        </w:tc>
      </w:tr>
    </w:tbl>
    <w:p w14:paraId="2AFC52B6" w14:textId="77777777" w:rsidR="00676E35" w:rsidRPr="00676E35" w:rsidRDefault="00676E35" w:rsidP="003D03CD">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Pr="003D03CD" w:rsidRDefault="00243DB0" w:rsidP="003D03CD">
            <w:pPr>
              <w:rPr>
                <w:b/>
                <w:bCs/>
              </w:rPr>
            </w:pPr>
            <w:r w:rsidRPr="003D03CD">
              <w:rPr>
                <w:b/>
                <w:bCs/>
              </w:rPr>
              <w:lastRenderedPageBreak/>
              <w:t>Question</w:t>
            </w:r>
            <w:r w:rsidR="002F2185" w:rsidRPr="003D03CD">
              <w:rPr>
                <w:b/>
                <w:bCs/>
              </w:rPr>
              <w:t>:</w:t>
            </w:r>
            <w:r w:rsidRPr="003D03CD">
              <w:rPr>
                <w:b/>
                <w:bCs/>
              </w:rPr>
              <w:t xml:space="preserve"> </w:t>
            </w:r>
          </w:p>
          <w:p w14:paraId="5D6B23D5" w14:textId="77777777" w:rsidR="00C56D09" w:rsidRPr="003D03CD" w:rsidRDefault="00C56D09" w:rsidP="003D03CD">
            <w:pPr>
              <w:rPr>
                <w:b/>
                <w:bCs/>
              </w:rPr>
            </w:pPr>
          </w:p>
          <w:p w14:paraId="1B546EB2" w14:textId="77777777" w:rsidR="008B5F00" w:rsidRPr="008B5F00" w:rsidRDefault="008B5F00" w:rsidP="008B5F00">
            <w:pPr>
              <w:overflowPunct/>
              <w:autoSpaceDE/>
              <w:autoSpaceDN/>
              <w:adjustRightInd/>
              <w:spacing w:before="100" w:beforeAutospacing="1" w:after="100" w:afterAutospacing="1" w:line="300" w:lineRule="atLeast"/>
              <w:textAlignment w:val="auto"/>
              <w:outlineLvl w:val="2"/>
              <w:rPr>
                <w:rFonts w:ascii="Segoe UI" w:hAnsi="Segoe UI" w:cs="Segoe UI"/>
                <w:b/>
                <w:bCs/>
                <w:color w:val="auto"/>
                <w:sz w:val="27"/>
                <w:szCs w:val="27"/>
              </w:rPr>
            </w:pPr>
            <w:r w:rsidRPr="008B5F00">
              <w:rPr>
                <w:rFonts w:ascii="Segoe UI" w:hAnsi="Segoe UI" w:cs="Segoe UI"/>
                <w:b/>
                <w:bCs/>
                <w:color w:val="auto"/>
                <w:sz w:val="27"/>
                <w:szCs w:val="27"/>
              </w:rPr>
              <w:t>Critical Reflection on Communication Methods and Skills During Observation</w:t>
            </w:r>
          </w:p>
          <w:p w14:paraId="4D509A02" w14:textId="77777777"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Through previous visits, I had developed an understanding of the communication preferences and needs of the family. This enabled me to consider whether I possessed the knowledge, skills and confidence required to communicate effectively with each family member. Whilst my existing relationship with the family supported engagement and trust, I recognised the risk that familiarity could lead to assumptions or reduced professional curiosity. Prior to the observation, I reflected on my communication style and identified strategies to ensure my practice remained person-centred, evidence-informed and responsive to the family's current circumstances.</w:t>
            </w:r>
          </w:p>
          <w:p w14:paraId="7F7119DE" w14:textId="77777777"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I recognised that Individual 1 responded best to clear, honest and non-judgemental communication, engaging more positively when discussions were collaborative rather than authoritative. In contrast, Individuals 2 and 3 required communication approaches appropriate to their age, developmental stage and emotional needs. Reflection on previous interactions, supervision discussions and ongoing evaluation of practice helped me assess my ability to meet these differing needs. This aligned with the Social Care Wales Code of Professional Practice, which requires practitioners to reflect on their competence and seek support when necessary (Social Care Wales, 2026).</w:t>
            </w:r>
          </w:p>
          <w:p w14:paraId="10FC5F02" w14:textId="254FDD3E"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My communication was underpinned by social work values of dignity, respect, participation</w:t>
            </w:r>
            <w:r>
              <w:rPr>
                <w:color w:val="auto"/>
                <w:sz w:val="24"/>
                <w:szCs w:val="24"/>
              </w:rPr>
              <w:t xml:space="preserve"> </w:t>
            </w:r>
            <w:r w:rsidRPr="00724585">
              <w:rPr>
                <w:color w:val="auto"/>
                <w:sz w:val="24"/>
                <w:szCs w:val="24"/>
              </w:rPr>
              <w:t>and partnership. I sought to ensure that all family members could express their views and contribute to discussions about their experiences and wellbeing. This was particularly important given the family's history of safeguarding involvement, which could have affected their trust in professionals.</w:t>
            </w:r>
          </w:p>
          <w:p w14:paraId="4412AB53" w14:textId="03E74A60"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I was mindful that Individuals 2 and 3 had experienced recent changes in their care arrangements following concerns relating to Individual 4's care, home conditions and alleged substance misuse. These circumstances highlighted the importance of relationship-based practice, empathy and active listening. As a bilingual practitioner, I offered the Active Offer in line with More Than Just Words (Welsh Government, 2022). Although the family chose to communicate in English, offering a language choice demonstrated culturally responsive practice and recognised the importance of language, identity and inclusion.</w:t>
            </w:r>
          </w:p>
          <w:p w14:paraId="013FCB0F" w14:textId="5B1CF6DA"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I also recognised that person-centred communication extends beyond language. Effective communication requires consideration of individuals' experiences, values, beliefs and circumstances. Offering the Active Offer therefore formed part of a broader commitment to anti-oppressive and inclusive practice, consistent with the principles of participation and empowerment promoted within the Social Services and Well-being (Wales) Act 2014.</w:t>
            </w:r>
          </w:p>
          <w:p w14:paraId="2D8E84A8" w14:textId="0136E8F5"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 xml:space="preserve">Prior to the visit, I considered potential barriers to communication. Allegations of substance misuse and a history of domestic abuse may create shame, fear or mistrust, making discussions of sensitive issues more difficult. To address this, I used active listening, open </w:t>
            </w:r>
            <w:r w:rsidRPr="00724585">
              <w:rPr>
                <w:color w:val="auto"/>
                <w:sz w:val="24"/>
                <w:szCs w:val="24"/>
              </w:rPr>
              <w:lastRenderedPageBreak/>
              <w:t>questions and a strengths-based approach to encourage engagement whilst maintaining professional curiosity. Acknowledging family strengths helped create a supportive environment without minimising concerns.</w:t>
            </w:r>
          </w:p>
          <w:p w14:paraId="11F90441" w14:textId="3293B7BA"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The Welsh context was particularly relevant when considering concerns regarding parental substance misuse. Welsh Government guidance recognises the significant impact substance misuse can have on children's wellbeing and highlights the importance of prevention, early intervention and family support (Welsh Government, 2022). These wider societal and environmental factors informed my assessment and communication, reinforcing the need to understand not only individual circumstances but also the broader context influencing family functioning and wellbeing.</w:t>
            </w:r>
          </w:p>
          <w:p w14:paraId="3B71E71E" w14:textId="67FC214D"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The family's history of domestic abuse also influenced my communication approach. I adopted a calm, empathetic manner to promote psychological safety and trust. Consistent with safeguarding practice, Individuals 2 and 3 were provided opportunities to speak separately from Individual 1, enabling them to express their wishes and feelings freely. This supported the principles of participation, voice and respect promoted within the Social Services and Well-being (Wales) Act 2014 and the Social Care Wales Code of Professional Practice (Social Care Wales, 2026).</w:t>
            </w:r>
          </w:p>
          <w:p w14:paraId="1FA7E509" w14:textId="4E967E4C"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My communication with Individuals 2 and 3 was adapted to their developmental needs. Individual 2 was able to engage directly and articulate her experiences clearly. Individual 3 responded more positively to a relaxed conversational style than formal questioning. Previous involvement had demonstrated that informal discussion increased his comfort and participation. This reinforced the importance of adapting communication methods to individual needs rather than relying on a single approach.</w:t>
            </w:r>
          </w:p>
          <w:p w14:paraId="2F31B716" w14:textId="7E77FA61"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In addition to verbal communication, I paid careful attention to non-verbal communication, emotional presentation and family interactions. Observing these dynamics provided valuable information regarding relationships, emotional wellbeing and family functioning. Children's wishes and feelings are not always communicated verbally and may be expressed through behaviour, body language and interactions with others. Observation therefore formed an important aspect of the assessment process.</w:t>
            </w:r>
          </w:p>
          <w:p w14:paraId="1DE5DCFF" w14:textId="5BCD5419"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Critical reflection highlighted the importance of remaining professionally curious and avoiding confirmation bias. Whilst prior knowledge supported engagement, it also carried the risk of influencing my interpretation of information. The Social Care Wales Code of Professional Practice (Social Care Wales, 2026) requires practitioners to be accountable for decisions and ensure assessments are informed by current evidence. I therefore consciously approached the assessment with an open mind and tested emerging hypotheses against information gathered during the visit.</w:t>
            </w:r>
          </w:p>
          <w:p w14:paraId="5F3165AD" w14:textId="6F201C78"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 xml:space="preserve">Although communication throughout the visit was effective, reflection identified areas for development. Whilst I used open questions and active listening to explore sensitive topics, there were occasions where more exploratory questioning may have provided a deeper </w:t>
            </w:r>
            <w:r w:rsidRPr="00724585">
              <w:rPr>
                <w:color w:val="auto"/>
                <w:sz w:val="24"/>
                <w:szCs w:val="24"/>
              </w:rPr>
              <w:lastRenderedPageBreak/>
              <w:t>understanding of the children's emotional experiences. My focus on maintaining rapport may, at times, have limited opportunities to probe issues further. This reflects Munro's (2011) view that effective child-centred practice requires a balance between relationship-based engagement and professional challenge.</w:t>
            </w:r>
          </w:p>
          <w:p w14:paraId="4BBDB84E" w14:textId="3DF11C2F"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Communication was central to maintaining engagement with all family members. Individual 1 had recently assumed full-time care of the children, making collaborative communication particularly important when exploring strengths, challenges and support needs. Using clear language, active listening and a strengths-based approach enabled productive discussion and encouraged openness. Acknowledging positive changes within the family appeared to reduce defensiveness and support meaningful conversations about ongoing concerns.</w:t>
            </w:r>
          </w:p>
          <w:p w14:paraId="68FC41DF" w14:textId="65D302D3"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My use of tone, empathy and body language also contributed positively to engagement. Maintaining a calm, respectful and approachable manner helped create an environment in which family members appeared comfortable discussing sensitive topics. This reinforced my understanding that effective communication depends not only on what is said but also on how it is conveyed. The observation highlighted the value of trauma-informed practice and the importance of recognising how previous adversity and professional involvement can influence communication and trust.</w:t>
            </w:r>
          </w:p>
          <w:p w14:paraId="03650B42" w14:textId="6B204AFE"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I was also conscious of the impact that being observed may have had on the family. The presence of an observer could increase anxiety or reinforce professional authority. To minimise this, I explained the purpose of the observation, clarified that the observer was assessing my practice rather than the family, and reminded family members that they could pause or stop the discussion at any time. These measures supported informed participation and reduced potential anxiety.</w:t>
            </w:r>
          </w:p>
          <w:p w14:paraId="44545BC5" w14:textId="50E9D328"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The observation further increased my awareness of power dynamics within statutory social work practice. As the assessing social worker, I held a position of authority which may have influenced how family members communicated with me. Whilst I sought to reduce this imbalance through transparency, empathy and collaboration, I recognised that such power differentials cannot be removed entirely. This reinforced the importance of triangulating information from direct communication, observations, historical records and multi-agency sources to support balanced and evidence-informed decision-making.</w:t>
            </w:r>
          </w:p>
          <w:p w14:paraId="1783AC41" w14:textId="35567A20" w:rsidR="00724585" w:rsidRPr="00724585" w:rsidRDefault="00724585" w:rsidP="00724585">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Overall, the observation highlighted strengths within my communication practice, including active listening, empathy, adaptability and relationship-based engagement. It reinforced the importance of creating meaningful opportunities for children and young people to participate in assessments and decisions affecting them, while also identifying areas for development in relation to reflective questioning and professional curiosity.</w:t>
            </w:r>
          </w:p>
          <w:p w14:paraId="06F0F525" w14:textId="5197FA3C" w:rsidR="00724585" w:rsidRPr="00724585" w:rsidRDefault="00724585" w:rsidP="008B5F00">
            <w:pPr>
              <w:overflowPunct/>
              <w:autoSpaceDE/>
              <w:autoSpaceDN/>
              <w:adjustRightInd/>
              <w:spacing w:before="100" w:beforeAutospacing="1" w:after="100" w:afterAutospacing="1" w:line="300" w:lineRule="atLeast"/>
              <w:textAlignment w:val="auto"/>
              <w:rPr>
                <w:color w:val="auto"/>
                <w:sz w:val="24"/>
                <w:szCs w:val="24"/>
              </w:rPr>
            </w:pPr>
            <w:r w:rsidRPr="00724585">
              <w:rPr>
                <w:color w:val="auto"/>
                <w:sz w:val="24"/>
                <w:szCs w:val="24"/>
              </w:rPr>
              <w:t xml:space="preserve">Moving forward, I intend to strengthen my use of exploratory questioning, further develop my understanding of trauma-informed communication and continue enhancing my awareness of non-verbal communication through supervision, training and reflective practice. I will also continue to critically reflect on the influence of power, familiarity and potential bias within my </w:t>
            </w:r>
            <w:r w:rsidRPr="00724585">
              <w:rPr>
                <w:color w:val="auto"/>
                <w:sz w:val="24"/>
                <w:szCs w:val="24"/>
              </w:rPr>
              <w:lastRenderedPageBreak/>
              <w:t>work. This observation reinforced that effective communication requires flexibility, reflection and responsiveness to the unique needs, experiences and identities of those we support.</w:t>
            </w:r>
          </w:p>
          <w:p w14:paraId="7E1BE6D8" w14:textId="5A640CF1" w:rsidR="008B5F00" w:rsidRPr="008B5F00" w:rsidRDefault="008B5F00" w:rsidP="008B5F00">
            <w:pPr>
              <w:overflowPunct/>
              <w:autoSpaceDE/>
              <w:autoSpaceDN/>
              <w:adjustRightInd/>
              <w:spacing w:before="100" w:beforeAutospacing="1" w:after="100" w:afterAutospacing="1" w:line="300" w:lineRule="atLeast"/>
              <w:textAlignment w:val="auto"/>
              <w:rPr>
                <w:rFonts w:ascii="Segoe UI" w:hAnsi="Segoe UI" w:cs="Segoe UI"/>
                <w:color w:val="auto"/>
                <w:sz w:val="21"/>
                <w:szCs w:val="21"/>
              </w:rPr>
            </w:pPr>
            <w:r w:rsidRPr="008B5F00">
              <w:rPr>
                <w:rFonts w:ascii="Segoe UI" w:hAnsi="Segoe UI" w:cs="Segoe UI"/>
                <w:b/>
                <w:bCs/>
                <w:color w:val="auto"/>
                <w:sz w:val="21"/>
                <w:szCs w:val="21"/>
              </w:rPr>
              <w:t>Word Count: Approximately 1,</w:t>
            </w:r>
            <w:r w:rsidR="00724585">
              <w:rPr>
                <w:rFonts w:ascii="Segoe UI" w:hAnsi="Segoe UI" w:cs="Segoe UI"/>
                <w:b/>
                <w:bCs/>
                <w:color w:val="auto"/>
                <w:sz w:val="21"/>
                <w:szCs w:val="21"/>
              </w:rPr>
              <w:t>289</w:t>
            </w:r>
          </w:p>
          <w:p w14:paraId="3480A0BA" w14:textId="77777777" w:rsidR="0056441E" w:rsidRDefault="0056441E" w:rsidP="003D03CD">
            <w:pPr>
              <w:rPr>
                <w:rFonts w:ascii="Segoe UI" w:hAnsi="Segoe UI" w:cs="Segoe UI"/>
                <w:color w:val="auto"/>
                <w:sz w:val="27"/>
                <w:szCs w:val="27"/>
              </w:rPr>
            </w:pPr>
          </w:p>
          <w:p w14:paraId="6DAFBC73" w14:textId="77777777" w:rsidR="008B5F00" w:rsidRDefault="008B5F00" w:rsidP="003D03CD">
            <w:pPr>
              <w:rPr>
                <w:rFonts w:ascii="Segoe UI" w:hAnsi="Segoe UI" w:cs="Segoe UI"/>
                <w:color w:val="auto"/>
                <w:sz w:val="27"/>
                <w:szCs w:val="27"/>
              </w:rPr>
            </w:pPr>
          </w:p>
          <w:p w14:paraId="12E19812" w14:textId="77777777" w:rsidR="008B5F00" w:rsidRDefault="008B5F00" w:rsidP="003D03CD">
            <w:pPr>
              <w:rPr>
                <w:rFonts w:ascii="Segoe UI" w:hAnsi="Segoe UI" w:cs="Segoe UI"/>
                <w:color w:val="auto"/>
                <w:sz w:val="27"/>
                <w:szCs w:val="27"/>
              </w:rPr>
            </w:pPr>
          </w:p>
          <w:p w14:paraId="7FA38252" w14:textId="77777777" w:rsidR="008B5F00" w:rsidRDefault="008B5F00" w:rsidP="003D03CD">
            <w:pPr>
              <w:rPr>
                <w:rFonts w:ascii="Segoe UI" w:hAnsi="Segoe UI" w:cs="Segoe UI"/>
                <w:color w:val="auto"/>
                <w:sz w:val="27"/>
                <w:szCs w:val="27"/>
              </w:rPr>
            </w:pPr>
          </w:p>
          <w:p w14:paraId="222BA6A8" w14:textId="77777777" w:rsidR="008B5F00" w:rsidRDefault="008B5F00" w:rsidP="003D03CD">
            <w:pPr>
              <w:rPr>
                <w:rFonts w:ascii="Segoe UI" w:hAnsi="Segoe UI" w:cs="Segoe UI"/>
                <w:color w:val="auto"/>
                <w:sz w:val="27"/>
                <w:szCs w:val="27"/>
              </w:rPr>
            </w:pPr>
          </w:p>
          <w:p w14:paraId="043A2640" w14:textId="77777777" w:rsidR="008B5F00" w:rsidRDefault="008B5F00" w:rsidP="003D03CD">
            <w:pPr>
              <w:rPr>
                <w:rFonts w:ascii="Segoe UI" w:hAnsi="Segoe UI" w:cs="Segoe UI"/>
                <w:color w:val="auto"/>
                <w:sz w:val="27"/>
                <w:szCs w:val="27"/>
              </w:rPr>
            </w:pPr>
          </w:p>
          <w:p w14:paraId="58B4831B" w14:textId="77777777" w:rsidR="008B5F00" w:rsidRDefault="008B5F00" w:rsidP="003D03CD">
            <w:pPr>
              <w:rPr>
                <w:rFonts w:ascii="Segoe UI" w:hAnsi="Segoe UI" w:cs="Segoe UI"/>
                <w:color w:val="auto"/>
                <w:sz w:val="27"/>
                <w:szCs w:val="27"/>
              </w:rPr>
            </w:pPr>
          </w:p>
          <w:p w14:paraId="1C705EAF" w14:textId="77777777" w:rsidR="008B5F00" w:rsidRDefault="008B5F00" w:rsidP="003D03CD">
            <w:pPr>
              <w:rPr>
                <w:rFonts w:ascii="Segoe UI" w:hAnsi="Segoe UI" w:cs="Segoe UI"/>
                <w:color w:val="auto"/>
                <w:sz w:val="27"/>
                <w:szCs w:val="27"/>
              </w:rPr>
            </w:pPr>
          </w:p>
          <w:p w14:paraId="2AF52BEA" w14:textId="77777777" w:rsidR="008B5F00" w:rsidRDefault="008B5F00" w:rsidP="003D03CD">
            <w:pPr>
              <w:rPr>
                <w:rFonts w:ascii="Segoe UI" w:hAnsi="Segoe UI" w:cs="Segoe UI"/>
                <w:color w:val="auto"/>
                <w:sz w:val="27"/>
                <w:szCs w:val="27"/>
              </w:rPr>
            </w:pPr>
          </w:p>
          <w:p w14:paraId="6536820B" w14:textId="77777777" w:rsidR="008B5F00" w:rsidRDefault="008B5F00" w:rsidP="003D03CD">
            <w:pPr>
              <w:rPr>
                <w:rFonts w:ascii="Segoe UI" w:hAnsi="Segoe UI" w:cs="Segoe UI"/>
                <w:color w:val="auto"/>
                <w:sz w:val="27"/>
                <w:szCs w:val="27"/>
              </w:rPr>
            </w:pPr>
          </w:p>
          <w:p w14:paraId="4A11186A" w14:textId="77777777" w:rsidR="008B5F00" w:rsidRDefault="008B5F00" w:rsidP="003D03CD">
            <w:pPr>
              <w:rPr>
                <w:rFonts w:ascii="Segoe UI" w:hAnsi="Segoe UI" w:cs="Segoe UI"/>
                <w:color w:val="auto"/>
                <w:sz w:val="27"/>
                <w:szCs w:val="27"/>
              </w:rPr>
            </w:pPr>
          </w:p>
          <w:p w14:paraId="668ACC85" w14:textId="77777777" w:rsidR="008B5F00" w:rsidRDefault="008B5F00" w:rsidP="003D03CD">
            <w:pPr>
              <w:rPr>
                <w:rFonts w:ascii="Segoe UI" w:hAnsi="Segoe UI" w:cs="Segoe UI"/>
                <w:color w:val="auto"/>
                <w:sz w:val="27"/>
                <w:szCs w:val="27"/>
              </w:rPr>
            </w:pPr>
          </w:p>
          <w:p w14:paraId="05A8C888" w14:textId="77777777" w:rsidR="008B5F00" w:rsidRDefault="008B5F00" w:rsidP="003D03CD">
            <w:pPr>
              <w:rPr>
                <w:rFonts w:ascii="Segoe UI" w:hAnsi="Segoe UI" w:cs="Segoe UI"/>
                <w:color w:val="auto"/>
                <w:sz w:val="27"/>
                <w:szCs w:val="27"/>
              </w:rPr>
            </w:pPr>
          </w:p>
          <w:p w14:paraId="2457FBC7" w14:textId="77777777" w:rsidR="008B5F00" w:rsidRDefault="008B5F00" w:rsidP="003D03CD">
            <w:pPr>
              <w:rPr>
                <w:rFonts w:ascii="Segoe UI" w:hAnsi="Segoe UI" w:cs="Segoe UI"/>
                <w:color w:val="auto"/>
                <w:sz w:val="27"/>
                <w:szCs w:val="27"/>
              </w:rPr>
            </w:pPr>
          </w:p>
          <w:p w14:paraId="0BAC7C05" w14:textId="77777777" w:rsidR="008B5F00" w:rsidRDefault="008B5F00" w:rsidP="003D03CD">
            <w:pPr>
              <w:rPr>
                <w:rFonts w:ascii="Segoe UI" w:hAnsi="Segoe UI" w:cs="Segoe UI"/>
                <w:color w:val="auto"/>
                <w:sz w:val="27"/>
                <w:szCs w:val="27"/>
              </w:rPr>
            </w:pPr>
          </w:p>
          <w:p w14:paraId="71E9CA3A" w14:textId="77777777" w:rsidR="008B5F00" w:rsidRDefault="008B5F00" w:rsidP="003D03CD">
            <w:pPr>
              <w:rPr>
                <w:rFonts w:ascii="Segoe UI" w:hAnsi="Segoe UI" w:cs="Segoe UI"/>
                <w:color w:val="auto"/>
                <w:sz w:val="27"/>
                <w:szCs w:val="27"/>
              </w:rPr>
            </w:pPr>
          </w:p>
          <w:p w14:paraId="4E74A495" w14:textId="77777777" w:rsidR="008B5F00" w:rsidRDefault="008B5F00" w:rsidP="003D03CD">
            <w:pPr>
              <w:rPr>
                <w:rFonts w:ascii="Segoe UI" w:hAnsi="Segoe UI" w:cs="Segoe UI"/>
                <w:color w:val="auto"/>
                <w:sz w:val="27"/>
                <w:szCs w:val="27"/>
              </w:rPr>
            </w:pPr>
          </w:p>
          <w:p w14:paraId="0F599269" w14:textId="77777777" w:rsidR="0056441E" w:rsidRDefault="0056441E" w:rsidP="003D03CD">
            <w:pPr>
              <w:rPr>
                <w:rFonts w:ascii="Segoe UI" w:hAnsi="Segoe UI" w:cs="Segoe UI"/>
                <w:color w:val="auto"/>
                <w:sz w:val="27"/>
                <w:szCs w:val="27"/>
              </w:rPr>
            </w:pPr>
          </w:p>
          <w:p w14:paraId="143B1A19" w14:textId="77777777" w:rsidR="0056441E" w:rsidRDefault="0056441E" w:rsidP="003D03CD">
            <w:pPr>
              <w:rPr>
                <w:rFonts w:ascii="Segoe UI" w:hAnsi="Segoe UI" w:cs="Segoe UI"/>
                <w:color w:val="auto"/>
                <w:sz w:val="27"/>
                <w:szCs w:val="27"/>
              </w:rPr>
            </w:pPr>
          </w:p>
          <w:p w14:paraId="74D6DC26" w14:textId="77777777" w:rsidR="00724585" w:rsidRDefault="00724585" w:rsidP="003D03CD">
            <w:pPr>
              <w:rPr>
                <w:rFonts w:ascii="Segoe UI" w:hAnsi="Segoe UI" w:cs="Segoe UI"/>
                <w:color w:val="auto"/>
                <w:sz w:val="27"/>
                <w:szCs w:val="27"/>
              </w:rPr>
            </w:pPr>
          </w:p>
          <w:p w14:paraId="39065D07" w14:textId="77777777" w:rsidR="00724585" w:rsidRDefault="00724585" w:rsidP="003D03CD">
            <w:pPr>
              <w:rPr>
                <w:rFonts w:ascii="Segoe UI" w:hAnsi="Segoe UI" w:cs="Segoe UI"/>
                <w:color w:val="auto"/>
                <w:sz w:val="27"/>
                <w:szCs w:val="27"/>
              </w:rPr>
            </w:pPr>
          </w:p>
          <w:p w14:paraId="5A309D11" w14:textId="77777777" w:rsidR="00724585" w:rsidRDefault="00724585" w:rsidP="003D03CD">
            <w:pPr>
              <w:rPr>
                <w:rFonts w:ascii="Segoe UI" w:hAnsi="Segoe UI" w:cs="Segoe UI"/>
                <w:color w:val="auto"/>
                <w:sz w:val="27"/>
                <w:szCs w:val="27"/>
              </w:rPr>
            </w:pPr>
          </w:p>
          <w:p w14:paraId="118CEABB" w14:textId="77777777" w:rsidR="00724585" w:rsidRDefault="00724585" w:rsidP="003D03CD">
            <w:pPr>
              <w:rPr>
                <w:rFonts w:ascii="Segoe UI" w:hAnsi="Segoe UI" w:cs="Segoe UI"/>
                <w:color w:val="auto"/>
                <w:sz w:val="27"/>
                <w:szCs w:val="27"/>
              </w:rPr>
            </w:pPr>
          </w:p>
          <w:p w14:paraId="6A0B8517" w14:textId="77777777" w:rsidR="00724585" w:rsidRDefault="00724585" w:rsidP="003D03CD">
            <w:pPr>
              <w:rPr>
                <w:rFonts w:ascii="Segoe UI" w:hAnsi="Segoe UI" w:cs="Segoe UI"/>
                <w:color w:val="auto"/>
                <w:sz w:val="27"/>
                <w:szCs w:val="27"/>
              </w:rPr>
            </w:pPr>
          </w:p>
          <w:p w14:paraId="5F7ADFAC" w14:textId="77777777" w:rsidR="00724585" w:rsidRDefault="00724585" w:rsidP="003D03CD">
            <w:pPr>
              <w:rPr>
                <w:rFonts w:ascii="Segoe UI" w:hAnsi="Segoe UI" w:cs="Segoe UI"/>
                <w:color w:val="auto"/>
                <w:sz w:val="27"/>
                <w:szCs w:val="27"/>
              </w:rPr>
            </w:pPr>
          </w:p>
          <w:p w14:paraId="45E8D733" w14:textId="77777777" w:rsidR="00724585" w:rsidRDefault="00724585" w:rsidP="003D03CD">
            <w:pPr>
              <w:rPr>
                <w:rFonts w:ascii="Segoe UI" w:hAnsi="Segoe UI" w:cs="Segoe UI"/>
                <w:color w:val="auto"/>
                <w:sz w:val="27"/>
                <w:szCs w:val="27"/>
              </w:rPr>
            </w:pPr>
          </w:p>
          <w:p w14:paraId="3022B8F1" w14:textId="77777777" w:rsidR="00724585" w:rsidRDefault="00724585" w:rsidP="003D03CD">
            <w:pPr>
              <w:rPr>
                <w:rFonts w:ascii="Segoe UI" w:hAnsi="Segoe UI" w:cs="Segoe UI"/>
                <w:color w:val="auto"/>
                <w:sz w:val="27"/>
                <w:szCs w:val="27"/>
              </w:rPr>
            </w:pPr>
          </w:p>
          <w:p w14:paraId="74511084" w14:textId="77777777" w:rsidR="00724585" w:rsidRDefault="00724585" w:rsidP="003D03CD">
            <w:pPr>
              <w:rPr>
                <w:rFonts w:ascii="Segoe UI" w:hAnsi="Segoe UI" w:cs="Segoe UI"/>
                <w:color w:val="auto"/>
                <w:sz w:val="27"/>
                <w:szCs w:val="27"/>
              </w:rPr>
            </w:pPr>
          </w:p>
          <w:p w14:paraId="6F6ED04B" w14:textId="77777777" w:rsidR="00724585" w:rsidRDefault="00724585" w:rsidP="003D03CD">
            <w:pPr>
              <w:rPr>
                <w:rFonts w:ascii="Segoe UI" w:hAnsi="Segoe UI" w:cs="Segoe UI"/>
                <w:color w:val="auto"/>
                <w:sz w:val="27"/>
                <w:szCs w:val="27"/>
              </w:rPr>
            </w:pPr>
          </w:p>
          <w:p w14:paraId="089171B4" w14:textId="77777777" w:rsidR="00724585" w:rsidRDefault="00724585" w:rsidP="003D03CD">
            <w:pPr>
              <w:rPr>
                <w:rFonts w:ascii="Segoe UI" w:hAnsi="Segoe UI" w:cs="Segoe UI"/>
                <w:color w:val="auto"/>
                <w:sz w:val="27"/>
                <w:szCs w:val="27"/>
              </w:rPr>
            </w:pPr>
          </w:p>
          <w:p w14:paraId="32CFD395" w14:textId="6CFC551A" w:rsidR="002F2185" w:rsidRPr="008B28E7" w:rsidRDefault="002F2185" w:rsidP="005B47F9">
            <w:pPr>
              <w:overflowPunct/>
              <w:autoSpaceDE/>
              <w:autoSpaceDN/>
              <w:adjustRightInd/>
              <w:spacing w:before="100" w:beforeAutospacing="1" w:after="100" w:afterAutospacing="1" w:line="300" w:lineRule="atLeast"/>
              <w:textAlignment w:val="auto"/>
              <w:outlineLvl w:val="2"/>
            </w:pPr>
          </w:p>
        </w:tc>
      </w:tr>
    </w:tbl>
    <w:p w14:paraId="3010E67A" w14:textId="71F240AE" w:rsidR="00CA3593" w:rsidRPr="00392F73" w:rsidRDefault="002A0E51" w:rsidP="00B753B9">
      <w:pP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4E2CB52D" w:rsidR="00CA3593" w:rsidRPr="008B28E7" w:rsidRDefault="00F66597" w:rsidP="00FF7EBB">
            <w:pPr>
              <w:jc w:val="both"/>
              <w:rPr>
                <w:sz w:val="24"/>
                <w:szCs w:val="24"/>
              </w:rPr>
            </w:pPr>
            <w:r>
              <w:rPr>
                <w:sz w:val="24"/>
                <w:szCs w:val="24"/>
              </w:rPr>
              <w:t xml:space="preserve">Yeah, Louise arrived </w:t>
            </w:r>
            <w:r w:rsidR="00314391">
              <w:rPr>
                <w:sz w:val="24"/>
                <w:szCs w:val="24"/>
              </w:rPr>
              <w:t>when she said she would and we spoke outside before she saw the children</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0BCF475A" w:rsidR="00CA3593" w:rsidRPr="008B28E7" w:rsidRDefault="000E4AF5" w:rsidP="005F657C">
            <w:pPr>
              <w:jc w:val="both"/>
              <w:rPr>
                <w:sz w:val="24"/>
                <w:szCs w:val="24"/>
              </w:rPr>
            </w:pPr>
            <w:r>
              <w:rPr>
                <w:sz w:val="24"/>
                <w:szCs w:val="24"/>
              </w:rPr>
              <w:t>Yeah,</w:t>
            </w:r>
            <w:r w:rsidR="00314391">
              <w:rPr>
                <w:sz w:val="24"/>
                <w:szCs w:val="24"/>
              </w:rPr>
              <w:t xml:space="preserve"> Louise asked </w:t>
            </w:r>
            <w:r w:rsidR="00767E1B">
              <w:rPr>
                <w:sz w:val="24"/>
                <w:szCs w:val="24"/>
              </w:rPr>
              <w:t xml:space="preserve">me </w:t>
            </w:r>
            <w:r w:rsidR="00314391">
              <w:rPr>
                <w:sz w:val="24"/>
                <w:szCs w:val="24"/>
              </w:rPr>
              <w:t xml:space="preserve">on the phone </w:t>
            </w:r>
            <w:r w:rsidR="00767E1B">
              <w:rPr>
                <w:sz w:val="24"/>
                <w:szCs w:val="24"/>
              </w:rPr>
              <w:t xml:space="preserve">and said </w:t>
            </w:r>
            <w:r w:rsidR="005F657C">
              <w:rPr>
                <w:sz w:val="24"/>
                <w:szCs w:val="24"/>
              </w:rPr>
              <w:t>she’d be observed for her practice when speaking with the kids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62BF828" w:rsidR="00CA3593" w:rsidRPr="008B28E7" w:rsidRDefault="005F657C" w:rsidP="00FF7EBB">
            <w:pPr>
              <w:jc w:val="both"/>
              <w:rPr>
                <w:sz w:val="24"/>
                <w:szCs w:val="24"/>
              </w:rPr>
            </w:pPr>
            <w:r>
              <w:rPr>
                <w:sz w:val="24"/>
                <w:szCs w:val="24"/>
              </w:rPr>
              <w:t>Yea</w:t>
            </w:r>
            <w:r w:rsidR="004D5DFC">
              <w:rPr>
                <w:sz w:val="24"/>
                <w:szCs w:val="24"/>
              </w:rPr>
              <w:t xml:space="preserve">h, to speak with the kids about </w:t>
            </w:r>
            <w:r w:rsidR="000E4AF5">
              <w:rPr>
                <w:sz w:val="24"/>
                <w:szCs w:val="24"/>
              </w:rPr>
              <w:t>what’s</w:t>
            </w:r>
            <w:r w:rsidR="004D5DFC">
              <w:rPr>
                <w:sz w:val="24"/>
                <w:szCs w:val="24"/>
              </w:rPr>
              <w:t xml:space="preserve"> been going on and to check they’re safe</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5394BF90" w:rsidR="00CA3593" w:rsidRPr="008B28E7" w:rsidRDefault="00DD40DC" w:rsidP="00FF7EBB">
            <w:pPr>
              <w:jc w:val="both"/>
              <w:rPr>
                <w:sz w:val="24"/>
                <w:szCs w:val="24"/>
              </w:rPr>
            </w:pPr>
            <w:r>
              <w:rPr>
                <w:sz w:val="24"/>
                <w:szCs w:val="24"/>
              </w:rPr>
              <w:t xml:space="preserve">Good. I’ve spoken with Louise before and met the kids and my Mum </w:t>
            </w:r>
            <w:r w:rsidR="000E4AF5">
              <w:rPr>
                <w:sz w:val="24"/>
                <w:szCs w:val="24"/>
              </w:rPr>
              <w:t>before,</w:t>
            </w:r>
            <w:r>
              <w:rPr>
                <w:sz w:val="24"/>
                <w:szCs w:val="24"/>
              </w:rPr>
              <w:t xml:space="preserve"> so she knows the history.</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201E4CA1" w:rsidR="00CA3593" w:rsidRPr="008B28E7" w:rsidRDefault="00E733E5" w:rsidP="00FF7EBB">
            <w:pPr>
              <w:jc w:val="both"/>
              <w:rPr>
                <w:sz w:val="24"/>
                <w:szCs w:val="24"/>
              </w:rPr>
            </w:pPr>
            <w:r>
              <w:rPr>
                <w:sz w:val="24"/>
                <w:szCs w:val="24"/>
              </w:rPr>
              <w:t>Yeah</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38075092" w:rsidR="00A12F22" w:rsidRPr="008B28E7" w:rsidRDefault="00B97184" w:rsidP="00FF7EBB">
            <w:pPr>
              <w:jc w:val="both"/>
              <w:rPr>
                <w:sz w:val="24"/>
                <w:szCs w:val="24"/>
              </w:rPr>
            </w:pPr>
            <w:r>
              <w:rPr>
                <w:sz w:val="24"/>
                <w:szCs w:val="24"/>
              </w:rPr>
              <w:t>Yeah, she kept it real and used normal language which I know the kids liked.</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68BBB103" w:rsidR="00D0503D" w:rsidRPr="008B28E7" w:rsidRDefault="00B02253" w:rsidP="00D0503D">
            <w:pPr>
              <w:jc w:val="both"/>
              <w:rPr>
                <w:sz w:val="24"/>
                <w:szCs w:val="24"/>
              </w:rPr>
            </w:pPr>
            <w:r>
              <w:rPr>
                <w:sz w:val="24"/>
                <w:szCs w:val="24"/>
              </w:rPr>
              <w:t>Good yeah</w:t>
            </w:r>
            <w:r w:rsidR="00470912">
              <w:rPr>
                <w:sz w:val="24"/>
                <w:szCs w:val="24"/>
              </w:rPr>
              <w:t>, she helped us go over the plan and we know where we’re at with her</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130414C0" w:rsidR="00D0503D" w:rsidRPr="008B28E7" w:rsidRDefault="00470912" w:rsidP="00D0503D">
            <w:pPr>
              <w:jc w:val="both"/>
              <w:rPr>
                <w:sz w:val="24"/>
                <w:szCs w:val="24"/>
              </w:rPr>
            </w:pPr>
            <w:r>
              <w:rPr>
                <w:sz w:val="24"/>
                <w:szCs w:val="24"/>
              </w:rPr>
              <w:t>No, she was good to be fair</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01591C53" w14:textId="77777777" w:rsidR="005A6D51" w:rsidRDefault="005A6D51" w:rsidP="00EE5BC3">
      <w:pPr>
        <w:jc w:val="center"/>
        <w:rPr>
          <w:b/>
          <w:sz w:val="24"/>
          <w:szCs w:val="24"/>
        </w:rPr>
      </w:pPr>
    </w:p>
    <w:sectPr w:rsidR="005A6D51"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BF549" w14:textId="77777777" w:rsidR="00990BE1" w:rsidRDefault="00990BE1">
      <w:r>
        <w:separator/>
      </w:r>
    </w:p>
  </w:endnote>
  <w:endnote w:type="continuationSeparator" w:id="0">
    <w:p w14:paraId="42FF794D" w14:textId="77777777" w:rsidR="00990BE1" w:rsidRDefault="00990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9CA7E" w14:textId="77777777" w:rsidR="00990BE1" w:rsidRDefault="00990BE1">
      <w:r>
        <w:separator/>
      </w:r>
    </w:p>
  </w:footnote>
  <w:footnote w:type="continuationSeparator" w:id="0">
    <w:p w14:paraId="2D95A49C" w14:textId="77777777" w:rsidR="00990BE1" w:rsidRDefault="00990B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B14335A"/>
    <w:multiLevelType w:val="multilevel"/>
    <w:tmpl w:val="7A0E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7F4124F"/>
    <w:multiLevelType w:val="multilevel"/>
    <w:tmpl w:val="05FC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9"/>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50"/>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1128357348">
    <w:abstractNumId w:val="27"/>
  </w:num>
  <w:num w:numId="55" w16cid:durableId="1541282684">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ACD"/>
    <w:rsid w:val="00002C7A"/>
    <w:rsid w:val="000045B8"/>
    <w:rsid w:val="00012B16"/>
    <w:rsid w:val="000208C4"/>
    <w:rsid w:val="00020EEC"/>
    <w:rsid w:val="0002440E"/>
    <w:rsid w:val="0002759A"/>
    <w:rsid w:val="00027B1F"/>
    <w:rsid w:val="0003088B"/>
    <w:rsid w:val="000325D9"/>
    <w:rsid w:val="000372B2"/>
    <w:rsid w:val="0004079F"/>
    <w:rsid w:val="00043543"/>
    <w:rsid w:val="00043610"/>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4B49"/>
    <w:rsid w:val="00095C1B"/>
    <w:rsid w:val="00096DEA"/>
    <w:rsid w:val="000A4240"/>
    <w:rsid w:val="000A469A"/>
    <w:rsid w:val="000A584A"/>
    <w:rsid w:val="000A6458"/>
    <w:rsid w:val="000B1784"/>
    <w:rsid w:val="000C378F"/>
    <w:rsid w:val="000C6892"/>
    <w:rsid w:val="000C6FFE"/>
    <w:rsid w:val="000D0BB6"/>
    <w:rsid w:val="000D2DEC"/>
    <w:rsid w:val="000D2ED2"/>
    <w:rsid w:val="000D6653"/>
    <w:rsid w:val="000E0D51"/>
    <w:rsid w:val="000E26B0"/>
    <w:rsid w:val="000E37C2"/>
    <w:rsid w:val="000E38C3"/>
    <w:rsid w:val="000E4AF5"/>
    <w:rsid w:val="000F1599"/>
    <w:rsid w:val="000F1769"/>
    <w:rsid w:val="000F1A97"/>
    <w:rsid w:val="000F42AE"/>
    <w:rsid w:val="000F6196"/>
    <w:rsid w:val="000F6BC3"/>
    <w:rsid w:val="00102D1F"/>
    <w:rsid w:val="0010312C"/>
    <w:rsid w:val="00105026"/>
    <w:rsid w:val="0010662B"/>
    <w:rsid w:val="00106DC7"/>
    <w:rsid w:val="00111841"/>
    <w:rsid w:val="00112391"/>
    <w:rsid w:val="00114F52"/>
    <w:rsid w:val="00130119"/>
    <w:rsid w:val="00132812"/>
    <w:rsid w:val="001347F8"/>
    <w:rsid w:val="001359EE"/>
    <w:rsid w:val="00137BB5"/>
    <w:rsid w:val="00137E05"/>
    <w:rsid w:val="001447F6"/>
    <w:rsid w:val="00146425"/>
    <w:rsid w:val="00147DE3"/>
    <w:rsid w:val="00150794"/>
    <w:rsid w:val="00151DA6"/>
    <w:rsid w:val="001608C4"/>
    <w:rsid w:val="00161ECD"/>
    <w:rsid w:val="00164832"/>
    <w:rsid w:val="00167F4D"/>
    <w:rsid w:val="00171418"/>
    <w:rsid w:val="001772BF"/>
    <w:rsid w:val="001772DE"/>
    <w:rsid w:val="0019496C"/>
    <w:rsid w:val="001961CF"/>
    <w:rsid w:val="001A4894"/>
    <w:rsid w:val="001A59BB"/>
    <w:rsid w:val="001A607E"/>
    <w:rsid w:val="001A6A51"/>
    <w:rsid w:val="001A79C4"/>
    <w:rsid w:val="001B331A"/>
    <w:rsid w:val="001C0237"/>
    <w:rsid w:val="001C0E74"/>
    <w:rsid w:val="001C1072"/>
    <w:rsid w:val="001C4DB8"/>
    <w:rsid w:val="001C50B8"/>
    <w:rsid w:val="001D229F"/>
    <w:rsid w:val="001E2EB6"/>
    <w:rsid w:val="001F0DAD"/>
    <w:rsid w:val="001F4552"/>
    <w:rsid w:val="002019EB"/>
    <w:rsid w:val="00204B58"/>
    <w:rsid w:val="00205051"/>
    <w:rsid w:val="00210E8E"/>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413B"/>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DCA"/>
    <w:rsid w:val="003015C3"/>
    <w:rsid w:val="003106DB"/>
    <w:rsid w:val="0031350A"/>
    <w:rsid w:val="00314391"/>
    <w:rsid w:val="00316815"/>
    <w:rsid w:val="003168CA"/>
    <w:rsid w:val="00321255"/>
    <w:rsid w:val="0032230D"/>
    <w:rsid w:val="00322A0B"/>
    <w:rsid w:val="00330881"/>
    <w:rsid w:val="00331CD2"/>
    <w:rsid w:val="00332426"/>
    <w:rsid w:val="00335C41"/>
    <w:rsid w:val="00335FC5"/>
    <w:rsid w:val="0033771E"/>
    <w:rsid w:val="00337FEF"/>
    <w:rsid w:val="00340ED9"/>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5C7F"/>
    <w:rsid w:val="003A600E"/>
    <w:rsid w:val="003A6513"/>
    <w:rsid w:val="003B16C7"/>
    <w:rsid w:val="003B3115"/>
    <w:rsid w:val="003B3817"/>
    <w:rsid w:val="003B7872"/>
    <w:rsid w:val="003C19F1"/>
    <w:rsid w:val="003C3C67"/>
    <w:rsid w:val="003C4186"/>
    <w:rsid w:val="003C6185"/>
    <w:rsid w:val="003D03CD"/>
    <w:rsid w:val="003D0D2D"/>
    <w:rsid w:val="003D1885"/>
    <w:rsid w:val="003D1BC0"/>
    <w:rsid w:val="003D20F1"/>
    <w:rsid w:val="003D4710"/>
    <w:rsid w:val="003D4FAF"/>
    <w:rsid w:val="003E16D7"/>
    <w:rsid w:val="003E197E"/>
    <w:rsid w:val="003E4B70"/>
    <w:rsid w:val="003E54CF"/>
    <w:rsid w:val="003E5FBA"/>
    <w:rsid w:val="003F1233"/>
    <w:rsid w:val="003F3AF9"/>
    <w:rsid w:val="003F67A4"/>
    <w:rsid w:val="00400786"/>
    <w:rsid w:val="00401FDA"/>
    <w:rsid w:val="004046F0"/>
    <w:rsid w:val="0040668F"/>
    <w:rsid w:val="00411EF7"/>
    <w:rsid w:val="00412677"/>
    <w:rsid w:val="00425160"/>
    <w:rsid w:val="00430DE3"/>
    <w:rsid w:val="004348AE"/>
    <w:rsid w:val="004376C0"/>
    <w:rsid w:val="00437B65"/>
    <w:rsid w:val="0044223A"/>
    <w:rsid w:val="00450B67"/>
    <w:rsid w:val="00451851"/>
    <w:rsid w:val="0045189A"/>
    <w:rsid w:val="00453343"/>
    <w:rsid w:val="004538C3"/>
    <w:rsid w:val="004608B9"/>
    <w:rsid w:val="00465947"/>
    <w:rsid w:val="004667B1"/>
    <w:rsid w:val="00467F66"/>
    <w:rsid w:val="00470461"/>
    <w:rsid w:val="00470912"/>
    <w:rsid w:val="00470BB1"/>
    <w:rsid w:val="0047139B"/>
    <w:rsid w:val="00471FF7"/>
    <w:rsid w:val="00473153"/>
    <w:rsid w:val="0047350F"/>
    <w:rsid w:val="004743AF"/>
    <w:rsid w:val="00475B41"/>
    <w:rsid w:val="00482C17"/>
    <w:rsid w:val="00484CE3"/>
    <w:rsid w:val="004911B4"/>
    <w:rsid w:val="0049196A"/>
    <w:rsid w:val="004923DA"/>
    <w:rsid w:val="00492EEB"/>
    <w:rsid w:val="00493434"/>
    <w:rsid w:val="004968E2"/>
    <w:rsid w:val="00497FC7"/>
    <w:rsid w:val="004A0F8A"/>
    <w:rsid w:val="004A2A49"/>
    <w:rsid w:val="004A3709"/>
    <w:rsid w:val="004A5A64"/>
    <w:rsid w:val="004B5553"/>
    <w:rsid w:val="004B600B"/>
    <w:rsid w:val="004B6822"/>
    <w:rsid w:val="004B69F6"/>
    <w:rsid w:val="004C2D3A"/>
    <w:rsid w:val="004D03C4"/>
    <w:rsid w:val="004D0BF1"/>
    <w:rsid w:val="004D0F4E"/>
    <w:rsid w:val="004D3278"/>
    <w:rsid w:val="004D35A4"/>
    <w:rsid w:val="004D445F"/>
    <w:rsid w:val="004D5DFC"/>
    <w:rsid w:val="004E087B"/>
    <w:rsid w:val="004E44A4"/>
    <w:rsid w:val="004E45DE"/>
    <w:rsid w:val="004E7955"/>
    <w:rsid w:val="004E7B8B"/>
    <w:rsid w:val="004E7BDD"/>
    <w:rsid w:val="004F17BF"/>
    <w:rsid w:val="004F1966"/>
    <w:rsid w:val="004F1E21"/>
    <w:rsid w:val="004F2542"/>
    <w:rsid w:val="004F36CF"/>
    <w:rsid w:val="004F4E33"/>
    <w:rsid w:val="004F58B6"/>
    <w:rsid w:val="004F740D"/>
    <w:rsid w:val="004F7B8F"/>
    <w:rsid w:val="00500748"/>
    <w:rsid w:val="005011D6"/>
    <w:rsid w:val="00502A14"/>
    <w:rsid w:val="005042F1"/>
    <w:rsid w:val="0050481B"/>
    <w:rsid w:val="005113D4"/>
    <w:rsid w:val="0051287D"/>
    <w:rsid w:val="00513C7D"/>
    <w:rsid w:val="00514DFC"/>
    <w:rsid w:val="00515A0C"/>
    <w:rsid w:val="00521123"/>
    <w:rsid w:val="00521221"/>
    <w:rsid w:val="0052250B"/>
    <w:rsid w:val="005305C6"/>
    <w:rsid w:val="00540EEC"/>
    <w:rsid w:val="005414F4"/>
    <w:rsid w:val="00546187"/>
    <w:rsid w:val="00547B11"/>
    <w:rsid w:val="00547E4E"/>
    <w:rsid w:val="00557D77"/>
    <w:rsid w:val="00562EAA"/>
    <w:rsid w:val="00563B58"/>
    <w:rsid w:val="005640C4"/>
    <w:rsid w:val="0056441E"/>
    <w:rsid w:val="0056684C"/>
    <w:rsid w:val="00574A0C"/>
    <w:rsid w:val="0057780F"/>
    <w:rsid w:val="00581E0A"/>
    <w:rsid w:val="00586D89"/>
    <w:rsid w:val="005877C8"/>
    <w:rsid w:val="00587923"/>
    <w:rsid w:val="00594F9F"/>
    <w:rsid w:val="005A1B4C"/>
    <w:rsid w:val="005A545C"/>
    <w:rsid w:val="005A6D51"/>
    <w:rsid w:val="005B13B0"/>
    <w:rsid w:val="005B271A"/>
    <w:rsid w:val="005B3A2D"/>
    <w:rsid w:val="005B47F9"/>
    <w:rsid w:val="005C1567"/>
    <w:rsid w:val="005C28D3"/>
    <w:rsid w:val="005C6CE5"/>
    <w:rsid w:val="005D3F07"/>
    <w:rsid w:val="005D4A1E"/>
    <w:rsid w:val="005D4F72"/>
    <w:rsid w:val="005E13EA"/>
    <w:rsid w:val="005E17F1"/>
    <w:rsid w:val="005F64AA"/>
    <w:rsid w:val="005F657C"/>
    <w:rsid w:val="005F6599"/>
    <w:rsid w:val="005F7851"/>
    <w:rsid w:val="00606E27"/>
    <w:rsid w:val="006108C9"/>
    <w:rsid w:val="00610D31"/>
    <w:rsid w:val="006147CB"/>
    <w:rsid w:val="00614DF7"/>
    <w:rsid w:val="006179BB"/>
    <w:rsid w:val="0062158D"/>
    <w:rsid w:val="006223FD"/>
    <w:rsid w:val="006326D1"/>
    <w:rsid w:val="00632E0A"/>
    <w:rsid w:val="00633165"/>
    <w:rsid w:val="00633B3F"/>
    <w:rsid w:val="006447DE"/>
    <w:rsid w:val="00644889"/>
    <w:rsid w:val="0065276E"/>
    <w:rsid w:val="00654329"/>
    <w:rsid w:val="00654CEC"/>
    <w:rsid w:val="00655507"/>
    <w:rsid w:val="00657906"/>
    <w:rsid w:val="006579FD"/>
    <w:rsid w:val="006635E3"/>
    <w:rsid w:val="006669F3"/>
    <w:rsid w:val="006712A7"/>
    <w:rsid w:val="00672CED"/>
    <w:rsid w:val="00674FC2"/>
    <w:rsid w:val="00675872"/>
    <w:rsid w:val="00676E35"/>
    <w:rsid w:val="00677E42"/>
    <w:rsid w:val="00682334"/>
    <w:rsid w:val="00684732"/>
    <w:rsid w:val="00684B16"/>
    <w:rsid w:val="00687016"/>
    <w:rsid w:val="006872A0"/>
    <w:rsid w:val="00692E70"/>
    <w:rsid w:val="0069625A"/>
    <w:rsid w:val="00696A88"/>
    <w:rsid w:val="00696F65"/>
    <w:rsid w:val="00697572"/>
    <w:rsid w:val="006B4496"/>
    <w:rsid w:val="006B5E67"/>
    <w:rsid w:val="006B6612"/>
    <w:rsid w:val="006C2EB5"/>
    <w:rsid w:val="006D0AAB"/>
    <w:rsid w:val="006D18A3"/>
    <w:rsid w:val="006D4072"/>
    <w:rsid w:val="006D5970"/>
    <w:rsid w:val="006E481E"/>
    <w:rsid w:val="006E795F"/>
    <w:rsid w:val="006F0862"/>
    <w:rsid w:val="006F1438"/>
    <w:rsid w:val="006F2A9E"/>
    <w:rsid w:val="006F5ED3"/>
    <w:rsid w:val="00700249"/>
    <w:rsid w:val="007069CD"/>
    <w:rsid w:val="00706BB5"/>
    <w:rsid w:val="0071231A"/>
    <w:rsid w:val="00712E90"/>
    <w:rsid w:val="00713B7E"/>
    <w:rsid w:val="00721152"/>
    <w:rsid w:val="00724585"/>
    <w:rsid w:val="00726074"/>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0AD2"/>
    <w:rsid w:val="00763B2D"/>
    <w:rsid w:val="00764C84"/>
    <w:rsid w:val="00767E1B"/>
    <w:rsid w:val="007710AD"/>
    <w:rsid w:val="00772924"/>
    <w:rsid w:val="0078112D"/>
    <w:rsid w:val="00781DF8"/>
    <w:rsid w:val="00782E22"/>
    <w:rsid w:val="007872F2"/>
    <w:rsid w:val="007873F9"/>
    <w:rsid w:val="007908E0"/>
    <w:rsid w:val="007919D2"/>
    <w:rsid w:val="00793EB3"/>
    <w:rsid w:val="00794205"/>
    <w:rsid w:val="0079422A"/>
    <w:rsid w:val="007A1F6A"/>
    <w:rsid w:val="007A628F"/>
    <w:rsid w:val="007B0DE3"/>
    <w:rsid w:val="007B1BFD"/>
    <w:rsid w:val="007B34AD"/>
    <w:rsid w:val="007B7191"/>
    <w:rsid w:val="007C1D94"/>
    <w:rsid w:val="007C4C4B"/>
    <w:rsid w:val="007C5132"/>
    <w:rsid w:val="007C556F"/>
    <w:rsid w:val="007C5ABE"/>
    <w:rsid w:val="007C6A87"/>
    <w:rsid w:val="007D0A07"/>
    <w:rsid w:val="007D0F11"/>
    <w:rsid w:val="007D133D"/>
    <w:rsid w:val="007D3EB4"/>
    <w:rsid w:val="007D3F16"/>
    <w:rsid w:val="007F0D77"/>
    <w:rsid w:val="007F0FFB"/>
    <w:rsid w:val="007F10BD"/>
    <w:rsid w:val="007F312E"/>
    <w:rsid w:val="007F3F7E"/>
    <w:rsid w:val="007F44D4"/>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043"/>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2C3D"/>
    <w:rsid w:val="008859E8"/>
    <w:rsid w:val="0088737B"/>
    <w:rsid w:val="00891078"/>
    <w:rsid w:val="00892716"/>
    <w:rsid w:val="00893067"/>
    <w:rsid w:val="008933DE"/>
    <w:rsid w:val="00895FCE"/>
    <w:rsid w:val="00897F3E"/>
    <w:rsid w:val="008A10CD"/>
    <w:rsid w:val="008A21B4"/>
    <w:rsid w:val="008B07DE"/>
    <w:rsid w:val="008B1309"/>
    <w:rsid w:val="008B28E7"/>
    <w:rsid w:val="008B5F00"/>
    <w:rsid w:val="008B67F6"/>
    <w:rsid w:val="008C1102"/>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02FF"/>
    <w:rsid w:val="008F127E"/>
    <w:rsid w:val="008F2E97"/>
    <w:rsid w:val="008F32D9"/>
    <w:rsid w:val="008F79AD"/>
    <w:rsid w:val="00902A65"/>
    <w:rsid w:val="00903932"/>
    <w:rsid w:val="009079BD"/>
    <w:rsid w:val="00912BD9"/>
    <w:rsid w:val="00916FB2"/>
    <w:rsid w:val="00920E5B"/>
    <w:rsid w:val="00926436"/>
    <w:rsid w:val="00926C53"/>
    <w:rsid w:val="0093018C"/>
    <w:rsid w:val="0094495F"/>
    <w:rsid w:val="009544C0"/>
    <w:rsid w:val="00954FA4"/>
    <w:rsid w:val="00956AE9"/>
    <w:rsid w:val="0095730E"/>
    <w:rsid w:val="00964CC6"/>
    <w:rsid w:val="00967BFA"/>
    <w:rsid w:val="0098262C"/>
    <w:rsid w:val="0098427C"/>
    <w:rsid w:val="00986B43"/>
    <w:rsid w:val="00986C0B"/>
    <w:rsid w:val="00986D46"/>
    <w:rsid w:val="00990BE1"/>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870"/>
    <w:rsid w:val="009F6801"/>
    <w:rsid w:val="00A00081"/>
    <w:rsid w:val="00A06422"/>
    <w:rsid w:val="00A10D56"/>
    <w:rsid w:val="00A12AAE"/>
    <w:rsid w:val="00A12F22"/>
    <w:rsid w:val="00A16DD1"/>
    <w:rsid w:val="00A21E1D"/>
    <w:rsid w:val="00A22441"/>
    <w:rsid w:val="00A23F3B"/>
    <w:rsid w:val="00A24406"/>
    <w:rsid w:val="00A25F64"/>
    <w:rsid w:val="00A275F6"/>
    <w:rsid w:val="00A303B9"/>
    <w:rsid w:val="00A37416"/>
    <w:rsid w:val="00A40ED6"/>
    <w:rsid w:val="00A47621"/>
    <w:rsid w:val="00A479CD"/>
    <w:rsid w:val="00A50CFC"/>
    <w:rsid w:val="00A53BEA"/>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B67F7"/>
    <w:rsid w:val="00AC3A0E"/>
    <w:rsid w:val="00AC4A04"/>
    <w:rsid w:val="00AC5679"/>
    <w:rsid w:val="00AC76B2"/>
    <w:rsid w:val="00AD336F"/>
    <w:rsid w:val="00AE134C"/>
    <w:rsid w:val="00AE1868"/>
    <w:rsid w:val="00AE2564"/>
    <w:rsid w:val="00AE301F"/>
    <w:rsid w:val="00AE3302"/>
    <w:rsid w:val="00AE438D"/>
    <w:rsid w:val="00AE4813"/>
    <w:rsid w:val="00AE5BA6"/>
    <w:rsid w:val="00AE6231"/>
    <w:rsid w:val="00AE7077"/>
    <w:rsid w:val="00AF0D56"/>
    <w:rsid w:val="00AF61C2"/>
    <w:rsid w:val="00AF6CC6"/>
    <w:rsid w:val="00B00222"/>
    <w:rsid w:val="00B02253"/>
    <w:rsid w:val="00B0296A"/>
    <w:rsid w:val="00B07E79"/>
    <w:rsid w:val="00B12295"/>
    <w:rsid w:val="00B137BE"/>
    <w:rsid w:val="00B15998"/>
    <w:rsid w:val="00B17FA0"/>
    <w:rsid w:val="00B2292C"/>
    <w:rsid w:val="00B22C3C"/>
    <w:rsid w:val="00B24344"/>
    <w:rsid w:val="00B26769"/>
    <w:rsid w:val="00B2754B"/>
    <w:rsid w:val="00B31C91"/>
    <w:rsid w:val="00B3747F"/>
    <w:rsid w:val="00B37DDF"/>
    <w:rsid w:val="00B42E76"/>
    <w:rsid w:val="00B43194"/>
    <w:rsid w:val="00B436BF"/>
    <w:rsid w:val="00B4543D"/>
    <w:rsid w:val="00B47734"/>
    <w:rsid w:val="00B50FBA"/>
    <w:rsid w:val="00B558EB"/>
    <w:rsid w:val="00B577D3"/>
    <w:rsid w:val="00B60466"/>
    <w:rsid w:val="00B6548F"/>
    <w:rsid w:val="00B6771F"/>
    <w:rsid w:val="00B71A32"/>
    <w:rsid w:val="00B7502A"/>
    <w:rsid w:val="00B753B9"/>
    <w:rsid w:val="00B77305"/>
    <w:rsid w:val="00B774BD"/>
    <w:rsid w:val="00B821EC"/>
    <w:rsid w:val="00B82CC2"/>
    <w:rsid w:val="00B84A89"/>
    <w:rsid w:val="00B9256C"/>
    <w:rsid w:val="00B92BEF"/>
    <w:rsid w:val="00B94443"/>
    <w:rsid w:val="00B9689A"/>
    <w:rsid w:val="00B97056"/>
    <w:rsid w:val="00B97184"/>
    <w:rsid w:val="00BA531E"/>
    <w:rsid w:val="00BA728B"/>
    <w:rsid w:val="00BB06CB"/>
    <w:rsid w:val="00BB1E18"/>
    <w:rsid w:val="00BB261F"/>
    <w:rsid w:val="00BB2887"/>
    <w:rsid w:val="00BB3B56"/>
    <w:rsid w:val="00BB5EAA"/>
    <w:rsid w:val="00BB5F11"/>
    <w:rsid w:val="00BB6638"/>
    <w:rsid w:val="00BB7FD2"/>
    <w:rsid w:val="00BC04FA"/>
    <w:rsid w:val="00BC1C22"/>
    <w:rsid w:val="00BC460B"/>
    <w:rsid w:val="00BC4ED3"/>
    <w:rsid w:val="00BC5725"/>
    <w:rsid w:val="00BC7566"/>
    <w:rsid w:val="00BD30B1"/>
    <w:rsid w:val="00BE0F7B"/>
    <w:rsid w:val="00BE10C2"/>
    <w:rsid w:val="00BF0D6C"/>
    <w:rsid w:val="00BF181A"/>
    <w:rsid w:val="00C01D14"/>
    <w:rsid w:val="00C01D97"/>
    <w:rsid w:val="00C025B4"/>
    <w:rsid w:val="00C029EC"/>
    <w:rsid w:val="00C13118"/>
    <w:rsid w:val="00C147A2"/>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1D4"/>
    <w:rsid w:val="00C555FC"/>
    <w:rsid w:val="00C55B0D"/>
    <w:rsid w:val="00C55E9B"/>
    <w:rsid w:val="00C56D09"/>
    <w:rsid w:val="00C57D24"/>
    <w:rsid w:val="00C604D6"/>
    <w:rsid w:val="00C63CAB"/>
    <w:rsid w:val="00C63D00"/>
    <w:rsid w:val="00C6441B"/>
    <w:rsid w:val="00C65921"/>
    <w:rsid w:val="00C7108B"/>
    <w:rsid w:val="00C75429"/>
    <w:rsid w:val="00C75883"/>
    <w:rsid w:val="00C77FA5"/>
    <w:rsid w:val="00C8089F"/>
    <w:rsid w:val="00C835FE"/>
    <w:rsid w:val="00C836CC"/>
    <w:rsid w:val="00C852D6"/>
    <w:rsid w:val="00C87A74"/>
    <w:rsid w:val="00C90798"/>
    <w:rsid w:val="00C92C71"/>
    <w:rsid w:val="00C93F8F"/>
    <w:rsid w:val="00CA0894"/>
    <w:rsid w:val="00CA0900"/>
    <w:rsid w:val="00CA30AF"/>
    <w:rsid w:val="00CA3593"/>
    <w:rsid w:val="00CA5726"/>
    <w:rsid w:val="00CA62AF"/>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5E60"/>
    <w:rsid w:val="00D0274B"/>
    <w:rsid w:val="00D0503D"/>
    <w:rsid w:val="00D052BC"/>
    <w:rsid w:val="00D07026"/>
    <w:rsid w:val="00D1286E"/>
    <w:rsid w:val="00D146AE"/>
    <w:rsid w:val="00D16253"/>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1CF7"/>
    <w:rsid w:val="00D720C7"/>
    <w:rsid w:val="00D84841"/>
    <w:rsid w:val="00D876E6"/>
    <w:rsid w:val="00D90958"/>
    <w:rsid w:val="00D96064"/>
    <w:rsid w:val="00DA1025"/>
    <w:rsid w:val="00DA22EC"/>
    <w:rsid w:val="00DA26F9"/>
    <w:rsid w:val="00DA40CF"/>
    <w:rsid w:val="00DA5682"/>
    <w:rsid w:val="00DA5860"/>
    <w:rsid w:val="00DA5C0C"/>
    <w:rsid w:val="00DB2767"/>
    <w:rsid w:val="00DC1B10"/>
    <w:rsid w:val="00DC2924"/>
    <w:rsid w:val="00DC4729"/>
    <w:rsid w:val="00DD31C5"/>
    <w:rsid w:val="00DD40DC"/>
    <w:rsid w:val="00DD5020"/>
    <w:rsid w:val="00DD63BE"/>
    <w:rsid w:val="00DE065D"/>
    <w:rsid w:val="00DE4296"/>
    <w:rsid w:val="00DF1543"/>
    <w:rsid w:val="00DF2469"/>
    <w:rsid w:val="00DF5ACA"/>
    <w:rsid w:val="00DF7899"/>
    <w:rsid w:val="00E0524C"/>
    <w:rsid w:val="00E15751"/>
    <w:rsid w:val="00E17160"/>
    <w:rsid w:val="00E17D41"/>
    <w:rsid w:val="00E231D1"/>
    <w:rsid w:val="00E26ED2"/>
    <w:rsid w:val="00E3288D"/>
    <w:rsid w:val="00E35112"/>
    <w:rsid w:val="00E35BEC"/>
    <w:rsid w:val="00E40E3F"/>
    <w:rsid w:val="00E41A6A"/>
    <w:rsid w:val="00E44E37"/>
    <w:rsid w:val="00E50821"/>
    <w:rsid w:val="00E51F91"/>
    <w:rsid w:val="00E5498A"/>
    <w:rsid w:val="00E559CE"/>
    <w:rsid w:val="00E60F42"/>
    <w:rsid w:val="00E60F92"/>
    <w:rsid w:val="00E6746C"/>
    <w:rsid w:val="00E7086E"/>
    <w:rsid w:val="00E71248"/>
    <w:rsid w:val="00E72319"/>
    <w:rsid w:val="00E733E5"/>
    <w:rsid w:val="00E73C41"/>
    <w:rsid w:val="00E75911"/>
    <w:rsid w:val="00E7598F"/>
    <w:rsid w:val="00E76F60"/>
    <w:rsid w:val="00E812B5"/>
    <w:rsid w:val="00E83D90"/>
    <w:rsid w:val="00E83F91"/>
    <w:rsid w:val="00E86299"/>
    <w:rsid w:val="00E866AA"/>
    <w:rsid w:val="00E9107A"/>
    <w:rsid w:val="00E91F62"/>
    <w:rsid w:val="00E929FD"/>
    <w:rsid w:val="00E93240"/>
    <w:rsid w:val="00E9479B"/>
    <w:rsid w:val="00E94E22"/>
    <w:rsid w:val="00E95F08"/>
    <w:rsid w:val="00E97171"/>
    <w:rsid w:val="00EA2E87"/>
    <w:rsid w:val="00EA4D48"/>
    <w:rsid w:val="00EA7ADF"/>
    <w:rsid w:val="00EB2173"/>
    <w:rsid w:val="00EB62E6"/>
    <w:rsid w:val="00EB695F"/>
    <w:rsid w:val="00EC3A85"/>
    <w:rsid w:val="00EC4B89"/>
    <w:rsid w:val="00EC59A5"/>
    <w:rsid w:val="00EC6E15"/>
    <w:rsid w:val="00ED1B1B"/>
    <w:rsid w:val="00ED1B30"/>
    <w:rsid w:val="00ED5D03"/>
    <w:rsid w:val="00EE01ED"/>
    <w:rsid w:val="00EE1AC1"/>
    <w:rsid w:val="00EE39D6"/>
    <w:rsid w:val="00EE3D40"/>
    <w:rsid w:val="00EE52AD"/>
    <w:rsid w:val="00EE5BC3"/>
    <w:rsid w:val="00EE6FAB"/>
    <w:rsid w:val="00EF328C"/>
    <w:rsid w:val="00EF5732"/>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66597"/>
    <w:rsid w:val="00F709C0"/>
    <w:rsid w:val="00F77FD1"/>
    <w:rsid w:val="00F81FEC"/>
    <w:rsid w:val="00F927A1"/>
    <w:rsid w:val="00F92E4D"/>
    <w:rsid w:val="00F95D08"/>
    <w:rsid w:val="00FA23BD"/>
    <w:rsid w:val="00FA3764"/>
    <w:rsid w:val="00FA41C7"/>
    <w:rsid w:val="00FA4A79"/>
    <w:rsid w:val="00FA56ED"/>
    <w:rsid w:val="00FB05DD"/>
    <w:rsid w:val="00FB0F7C"/>
    <w:rsid w:val="00FB24EA"/>
    <w:rsid w:val="00FB3A67"/>
    <w:rsid w:val="00FB5FA6"/>
    <w:rsid w:val="00FC0334"/>
    <w:rsid w:val="00FC06C1"/>
    <w:rsid w:val="00FC1310"/>
    <w:rsid w:val="00FC2753"/>
    <w:rsid w:val="00FC2FF3"/>
    <w:rsid w:val="00FC3263"/>
    <w:rsid w:val="00FC51F9"/>
    <w:rsid w:val="00FC5B40"/>
    <w:rsid w:val="00FC5FF8"/>
    <w:rsid w:val="00FD271B"/>
    <w:rsid w:val="00FD3D7C"/>
    <w:rsid w:val="00FD4F8F"/>
    <w:rsid w:val="00FE06F3"/>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547E4E"/>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514DF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547E4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CF5E6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CF5E60"/>
    <w:rPr>
      <w:b/>
      <w:bCs/>
    </w:rPr>
  </w:style>
  <w:style w:type="character" w:styleId="Emphasis">
    <w:name w:val="Emphasis"/>
    <w:basedOn w:val="DefaultParagraphFont"/>
    <w:uiPriority w:val="20"/>
    <w:qFormat/>
    <w:rsid w:val="00CF5E60"/>
    <w:rPr>
      <w:i/>
      <w:iCs/>
    </w:rPr>
  </w:style>
  <w:style w:type="character" w:customStyle="1" w:styleId="Heading6Char">
    <w:name w:val="Heading 6 Char"/>
    <w:basedOn w:val="DefaultParagraphFont"/>
    <w:link w:val="Heading6"/>
    <w:uiPriority w:val="9"/>
    <w:semiHidden/>
    <w:rsid w:val="00514DFC"/>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737C06441D994E92321FC87245A451" ma:contentTypeVersion="18" ma:contentTypeDescription="Create a new document." ma:contentTypeScope="" ma:versionID="2e2e42fc0c2b8209629f671aa3a9ea6e">
  <xsd:schema xmlns:xsd="http://www.w3.org/2001/XMLSchema" xmlns:xs="http://www.w3.org/2001/XMLSchema" xmlns:p="http://schemas.microsoft.com/office/2006/metadata/properties" xmlns:ns3="536e1a99-2f11-4d08-be97-d0ae55677f3e" xmlns:ns4="2eb0e218-2802-4649-ab6a-b478a164d922" targetNamespace="http://schemas.microsoft.com/office/2006/metadata/properties" ma:root="true" ma:fieldsID="9b2a49b6d0c5ada9ccc4715385a2cf5b" ns3:_="" ns4:_="">
    <xsd:import namespace="536e1a99-2f11-4d08-be97-d0ae55677f3e"/>
    <xsd:import namespace="2eb0e218-2802-4649-ab6a-b478a164d92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6e1a99-2f11-4d08-be97-d0ae55677f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b0e218-2802-4649-ab6a-b478a164d92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36e1a99-2f11-4d08-be97-d0ae55677f3e" xsi:nil="true"/>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23924C1-98DC-4222-8F2E-FD8B7A9AD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6e1a99-2f11-4d08-be97-d0ae55677f3e"/>
    <ds:schemaRef ds:uri="2eb0e218-2802-4649-ab6a-b478a164d9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5FB1E5-FA30-4607-AEBF-6B44DF24EEC8}">
  <ds:schemaRefs>
    <ds:schemaRef ds:uri="http://schemas.microsoft.com/office/2006/metadata/properties"/>
    <ds:schemaRef ds:uri="http://schemas.microsoft.com/office/infopath/2007/PartnerControls"/>
    <ds:schemaRef ds:uri="536e1a99-2f11-4d08-be97-d0ae55677f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2501</Words>
  <Characters>14856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 Louise Davies</cp:lastModifiedBy>
  <cp:revision>2</cp:revision>
  <cp:lastPrinted>2020-02-11T19:20:00Z</cp:lastPrinted>
  <dcterms:created xsi:type="dcterms:W3CDTF">2026-10-06T17:24:00Z</dcterms:created>
  <dcterms:modified xsi:type="dcterms:W3CDTF">2026-10-06T17:24:00Z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0x01010080737C06441D994E92321FC87245A451</vt:lpwstr>
  </property>
</Properties>
</file>