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662501"/>
        <w:docPartObj>
          <w:docPartGallery w:val="Cover Pages"/>
          <w:docPartUnique/>
        </w:docPartObj>
      </w:sdtPr>
      <w:sdtEndPr/>
      <w:sdtContent>
        <w:p w14:paraId="75D26CE2" w14:textId="01F725A5" w:rsidR="006A6D8D" w:rsidRDefault="006A6D8D">
          <w:r>
            <w:rPr>
              <w:noProof/>
            </w:rPr>
            <mc:AlternateContent>
              <mc:Choice Requires="wpg">
                <w:drawing>
                  <wp:anchor distT="0" distB="0" distL="114300" distR="114300" simplePos="0" relativeHeight="251659264" behindDoc="1" locked="0" layoutInCell="1" allowOverlap="1" wp14:anchorId="24A80939" wp14:editId="5D76919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77BF64F" w14:textId="77777777" w:rsidR="006A6D8D" w:rsidRDefault="006A6D8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6DEA12" w14:textId="3D90B075" w:rsidR="006A6D8D" w:rsidRPr="006A6D8D" w:rsidRDefault="00767415" w:rsidP="006A6D8D">
                                  <w:pPr>
                                    <w:jc w:val="center"/>
                                    <w:rPr>
                                      <w:rFonts w:cstheme="minorHAnsi"/>
                                      <w:i/>
                                      <w:sz w:val="36"/>
                                      <w:szCs w:val="36"/>
                                    </w:rPr>
                                  </w:pPr>
                                  <w:sdt>
                                    <w:sdtPr>
                                      <w:rPr>
                                        <w:rFonts w:cs="Calibri"/>
                                        <w:i/>
                                        <w:sz w:val="36"/>
                                        <w:szCs w:val="3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r w:rsidR="006A6D8D" w:rsidRPr="006A6D8D">
                                        <w:rPr>
                                          <w:rFonts w:cs="Calibri"/>
                                          <w:i/>
                                          <w:sz w:val="36"/>
                                          <w:szCs w:val="36"/>
                                        </w:rPr>
                                        <w:t>The Pain of Looking: How much does visual stress affect artists and designers and impact on their work?</w:t>
                                      </w:r>
                                    </w:sdtContent>
                                  </w:sdt>
                                </w:p>
                                <w:p w14:paraId="71C03587" w14:textId="392FF350" w:rsidR="006A6D8D" w:rsidRPr="00036557" w:rsidRDefault="00036557" w:rsidP="00036557">
                                  <w:pPr>
                                    <w:pStyle w:val="NoSpacing"/>
                                    <w:spacing w:before="120"/>
                                    <w:jc w:val="center"/>
                                    <w:rPr>
                                      <w:i/>
                                      <w:color w:val="000000" w:themeColor="text1"/>
                                      <w:sz w:val="24"/>
                                      <w:szCs w:val="24"/>
                                    </w:rPr>
                                  </w:pPr>
                                  <w:r w:rsidRPr="00036557">
                                    <w:rPr>
                                      <w:i/>
                                      <w:color w:val="000000" w:themeColor="text1"/>
                                      <w:sz w:val="24"/>
                                      <w:szCs w:val="24"/>
                                    </w:rPr>
                                    <w:t>Amanda Sims</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A80939"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77BF64F" w14:textId="77777777" w:rsidR="006A6D8D" w:rsidRDefault="006A6D8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616DEA12" w14:textId="3D90B075" w:rsidR="006A6D8D" w:rsidRPr="006A6D8D" w:rsidRDefault="00767415" w:rsidP="006A6D8D">
                            <w:pPr>
                              <w:jc w:val="center"/>
                              <w:rPr>
                                <w:rFonts w:cstheme="minorHAnsi"/>
                                <w:i/>
                                <w:sz w:val="36"/>
                                <w:szCs w:val="36"/>
                              </w:rPr>
                            </w:pPr>
                            <w:sdt>
                              <w:sdtPr>
                                <w:rPr>
                                  <w:rFonts w:cs="Calibri"/>
                                  <w:i/>
                                  <w:sz w:val="36"/>
                                  <w:szCs w:val="3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r w:rsidR="006A6D8D" w:rsidRPr="006A6D8D">
                                  <w:rPr>
                                    <w:rFonts w:cs="Calibri"/>
                                    <w:i/>
                                    <w:sz w:val="36"/>
                                    <w:szCs w:val="36"/>
                                  </w:rPr>
                                  <w:t>The Pain of Looking: How much does visual stress affect artists and designers and impact on their work?</w:t>
                                </w:r>
                              </w:sdtContent>
                            </w:sdt>
                          </w:p>
                          <w:p w14:paraId="71C03587" w14:textId="392FF350" w:rsidR="006A6D8D" w:rsidRPr="00036557" w:rsidRDefault="00036557" w:rsidP="00036557">
                            <w:pPr>
                              <w:pStyle w:val="NoSpacing"/>
                              <w:spacing w:before="120"/>
                              <w:jc w:val="center"/>
                              <w:rPr>
                                <w:i/>
                                <w:color w:val="000000" w:themeColor="text1"/>
                                <w:sz w:val="24"/>
                                <w:szCs w:val="24"/>
                              </w:rPr>
                            </w:pPr>
                            <w:r w:rsidRPr="00036557">
                              <w:rPr>
                                <w:i/>
                                <w:color w:val="000000" w:themeColor="text1"/>
                                <w:sz w:val="24"/>
                                <w:szCs w:val="24"/>
                              </w:rPr>
                              <w:t>Amanda Sims</w:t>
                            </w:r>
                          </w:p>
                        </w:txbxContent>
                      </v:textbox>
                    </v:shape>
                    <w10:wrap anchorx="page" anchory="page"/>
                  </v:group>
                </w:pict>
              </mc:Fallback>
            </mc:AlternateContent>
          </w:r>
        </w:p>
        <w:p w14:paraId="20EB101D" w14:textId="77777777" w:rsidR="00036557" w:rsidRDefault="006A6D8D">
          <w:r>
            <w:br w:type="page"/>
          </w:r>
        </w:p>
      </w:sdtContent>
    </w:sdt>
    <w:p w14:paraId="452E248D" w14:textId="77777777" w:rsidR="00443376" w:rsidRDefault="00443376" w:rsidP="001867BC">
      <w:pPr>
        <w:jc w:val="center"/>
        <w:rPr>
          <w:sz w:val="28"/>
          <w:szCs w:val="28"/>
        </w:rPr>
      </w:pPr>
    </w:p>
    <w:p w14:paraId="3CCBA044" w14:textId="77777777" w:rsidR="00443376" w:rsidRDefault="00443376" w:rsidP="001867BC">
      <w:pPr>
        <w:jc w:val="center"/>
        <w:rPr>
          <w:sz w:val="28"/>
          <w:szCs w:val="28"/>
        </w:rPr>
      </w:pPr>
    </w:p>
    <w:p w14:paraId="50D17316" w14:textId="77777777" w:rsidR="00443376" w:rsidRDefault="00443376" w:rsidP="001867BC">
      <w:pPr>
        <w:jc w:val="center"/>
        <w:rPr>
          <w:sz w:val="28"/>
          <w:szCs w:val="28"/>
        </w:rPr>
      </w:pPr>
    </w:p>
    <w:p w14:paraId="6B17A370" w14:textId="6AD036C1" w:rsidR="001867BC" w:rsidRDefault="001867BC" w:rsidP="001867BC">
      <w:pPr>
        <w:jc w:val="center"/>
        <w:rPr>
          <w:sz w:val="28"/>
          <w:szCs w:val="28"/>
        </w:rPr>
      </w:pPr>
      <w:r w:rsidRPr="001867BC">
        <w:rPr>
          <w:sz w:val="28"/>
          <w:szCs w:val="28"/>
        </w:rPr>
        <w:t>The Pain of looking: How much does visual stress affect artists and designers and impact on their work?</w:t>
      </w:r>
    </w:p>
    <w:p w14:paraId="46B85C54" w14:textId="77777777" w:rsidR="001867BC" w:rsidRPr="001867BC" w:rsidRDefault="001867BC" w:rsidP="001867BC">
      <w:pPr>
        <w:jc w:val="center"/>
        <w:rPr>
          <w:sz w:val="28"/>
          <w:szCs w:val="28"/>
        </w:rPr>
      </w:pPr>
    </w:p>
    <w:p w14:paraId="60091BF5" w14:textId="77777777" w:rsidR="00A05AAB" w:rsidRDefault="00A05AAB"/>
    <w:p w14:paraId="20E24242" w14:textId="77777777" w:rsidR="00A05AAB" w:rsidRDefault="00A05AAB"/>
    <w:p w14:paraId="7F56EFBB" w14:textId="58827C2A" w:rsidR="001867BC" w:rsidRDefault="001867BC">
      <w:r>
        <w:t>Student Name:</w:t>
      </w:r>
      <w:r>
        <w:tab/>
      </w:r>
      <w:r>
        <w:tab/>
      </w:r>
      <w:r w:rsidR="00036557">
        <w:t>Amanda Sims</w:t>
      </w:r>
    </w:p>
    <w:p w14:paraId="3CF4E268" w14:textId="06B58B36" w:rsidR="001867BC" w:rsidRDefault="001867BC">
      <w:r>
        <w:t xml:space="preserve">Student Number: </w:t>
      </w:r>
      <w:r>
        <w:tab/>
        <w:t>P151044</w:t>
      </w:r>
    </w:p>
    <w:p w14:paraId="7EF83B16" w14:textId="73ABBE5F" w:rsidR="001867BC" w:rsidRDefault="001867BC">
      <w:r>
        <w:t>Word Count:</w:t>
      </w:r>
      <w:r w:rsidR="00D12E1A">
        <w:tab/>
      </w:r>
      <w:r w:rsidR="00D12E1A">
        <w:tab/>
        <w:t>5420</w:t>
      </w:r>
      <w:bookmarkStart w:id="0" w:name="_GoBack"/>
      <w:bookmarkEnd w:id="0"/>
    </w:p>
    <w:p w14:paraId="56750B0C" w14:textId="77777777" w:rsidR="001867BC" w:rsidRDefault="001867BC"/>
    <w:p w14:paraId="575EF8E1" w14:textId="77777777" w:rsidR="001867BC" w:rsidRDefault="001867BC">
      <w:r>
        <w:t>Supervisor:</w:t>
      </w:r>
      <w:r>
        <w:tab/>
      </w:r>
      <w:r>
        <w:tab/>
        <w:t xml:space="preserve">Julia </w:t>
      </w:r>
      <w:proofErr w:type="spellStart"/>
      <w:r>
        <w:t>Lockheart</w:t>
      </w:r>
      <w:proofErr w:type="spellEnd"/>
    </w:p>
    <w:p w14:paraId="2B9E82EC" w14:textId="6FF84616" w:rsidR="002F4869" w:rsidRDefault="001867BC">
      <w:r>
        <w:t>Module Number:</w:t>
      </w:r>
      <w:r>
        <w:tab/>
        <w:t>M6X01791</w:t>
      </w:r>
      <w:r w:rsidR="002F4869">
        <w:br w:type="page"/>
      </w:r>
    </w:p>
    <w:p w14:paraId="3ECEAC09" w14:textId="033F5CCE" w:rsidR="00A05AAB" w:rsidRDefault="00A05AAB" w:rsidP="00F11FBF">
      <w:pPr>
        <w:ind w:firstLine="720"/>
      </w:pPr>
      <w:r>
        <w:lastRenderedPageBreak/>
        <w:t>A</w:t>
      </w:r>
      <w:r w:rsidR="00F10DE0">
        <w:t xml:space="preserve">CKNOWLEDGEMENTS </w:t>
      </w:r>
    </w:p>
    <w:p w14:paraId="5093E1B2" w14:textId="77777777" w:rsidR="00F11FBF" w:rsidRDefault="00F11FBF" w:rsidP="00F11FBF">
      <w:pPr>
        <w:ind w:firstLine="720"/>
      </w:pPr>
    </w:p>
    <w:p w14:paraId="3DBD65D1" w14:textId="49D791A3" w:rsidR="00A05AAB" w:rsidRDefault="00A05AAB" w:rsidP="00A05AAB">
      <w:r>
        <w:t xml:space="preserve">With special thanks to Julia </w:t>
      </w:r>
      <w:proofErr w:type="spellStart"/>
      <w:r>
        <w:t>Lockheart</w:t>
      </w:r>
      <w:proofErr w:type="spellEnd"/>
      <w:r>
        <w:t>,</w:t>
      </w:r>
      <w:r w:rsidR="00F11FBF">
        <w:t xml:space="preserve"> for all your support,</w:t>
      </w:r>
      <w:r>
        <w:t xml:space="preserve"> for all your positive reinforcement and being firm at just the right time. </w:t>
      </w:r>
    </w:p>
    <w:p w14:paraId="460F1FB2" w14:textId="77777777" w:rsidR="00A05AAB" w:rsidRDefault="00A05AAB" w:rsidP="00041E54">
      <w:pPr>
        <w:ind w:firstLine="720"/>
      </w:pPr>
    </w:p>
    <w:p w14:paraId="21C09B72" w14:textId="77777777" w:rsidR="00A05AAB" w:rsidRDefault="00A05AAB" w:rsidP="00041E54">
      <w:pPr>
        <w:ind w:firstLine="720"/>
      </w:pPr>
    </w:p>
    <w:p w14:paraId="39816A2E" w14:textId="77777777" w:rsidR="00A05AAB" w:rsidRDefault="00A05AAB" w:rsidP="00041E54">
      <w:pPr>
        <w:ind w:firstLine="720"/>
      </w:pPr>
    </w:p>
    <w:p w14:paraId="26F2F7D0" w14:textId="77777777" w:rsidR="00A05AAB" w:rsidRDefault="00A05AAB" w:rsidP="00041E54">
      <w:pPr>
        <w:ind w:firstLine="720"/>
      </w:pPr>
    </w:p>
    <w:p w14:paraId="3B9EBEA6" w14:textId="77777777" w:rsidR="00A05AAB" w:rsidRDefault="00A05AAB" w:rsidP="00041E54">
      <w:pPr>
        <w:ind w:firstLine="720"/>
      </w:pPr>
    </w:p>
    <w:p w14:paraId="55FE5518" w14:textId="77777777" w:rsidR="00A05AAB" w:rsidRDefault="00A05AAB" w:rsidP="00041E54">
      <w:pPr>
        <w:ind w:firstLine="720"/>
      </w:pPr>
    </w:p>
    <w:p w14:paraId="175C50E6" w14:textId="77777777" w:rsidR="00A05AAB" w:rsidRDefault="00A05AAB" w:rsidP="00041E54">
      <w:pPr>
        <w:ind w:firstLine="720"/>
      </w:pPr>
    </w:p>
    <w:p w14:paraId="29C73776" w14:textId="77777777" w:rsidR="00A05AAB" w:rsidRDefault="00A05AAB" w:rsidP="00041E54">
      <w:pPr>
        <w:ind w:firstLine="720"/>
      </w:pPr>
    </w:p>
    <w:p w14:paraId="62EB3CAC" w14:textId="77777777" w:rsidR="00A05AAB" w:rsidRDefault="00A05AAB" w:rsidP="00041E54">
      <w:pPr>
        <w:ind w:firstLine="720"/>
      </w:pPr>
    </w:p>
    <w:p w14:paraId="5018A438" w14:textId="77777777" w:rsidR="00A05AAB" w:rsidRDefault="00A05AAB" w:rsidP="00041E54">
      <w:pPr>
        <w:ind w:firstLine="720"/>
      </w:pPr>
    </w:p>
    <w:p w14:paraId="07CE395F" w14:textId="77777777" w:rsidR="00A05AAB" w:rsidRDefault="00A05AAB" w:rsidP="00041E54">
      <w:pPr>
        <w:ind w:firstLine="720"/>
      </w:pPr>
    </w:p>
    <w:p w14:paraId="5E15F151" w14:textId="77777777" w:rsidR="00A05AAB" w:rsidRDefault="00A05AAB" w:rsidP="00041E54">
      <w:pPr>
        <w:ind w:firstLine="720"/>
      </w:pPr>
    </w:p>
    <w:p w14:paraId="0EC56BFE" w14:textId="77777777" w:rsidR="00A05AAB" w:rsidRDefault="00A05AAB" w:rsidP="00041E54">
      <w:pPr>
        <w:ind w:firstLine="720"/>
      </w:pPr>
    </w:p>
    <w:p w14:paraId="346CA756" w14:textId="77777777" w:rsidR="00A05AAB" w:rsidRDefault="00A05AAB" w:rsidP="00041E54">
      <w:pPr>
        <w:ind w:firstLine="720"/>
      </w:pPr>
    </w:p>
    <w:p w14:paraId="3CD2D92B" w14:textId="77777777" w:rsidR="00A05AAB" w:rsidRDefault="00A05AAB" w:rsidP="00041E54">
      <w:pPr>
        <w:ind w:firstLine="720"/>
      </w:pPr>
    </w:p>
    <w:p w14:paraId="1DFC0376" w14:textId="77777777" w:rsidR="00A05AAB" w:rsidRDefault="00A05AAB" w:rsidP="00041E54">
      <w:pPr>
        <w:ind w:firstLine="720"/>
      </w:pPr>
    </w:p>
    <w:p w14:paraId="4DB97728" w14:textId="77777777" w:rsidR="00A05AAB" w:rsidRDefault="00A05AAB" w:rsidP="00041E54">
      <w:pPr>
        <w:ind w:firstLine="720"/>
      </w:pPr>
    </w:p>
    <w:p w14:paraId="7BE41981" w14:textId="77777777" w:rsidR="00A05AAB" w:rsidRDefault="00A05AAB" w:rsidP="00041E54">
      <w:pPr>
        <w:ind w:firstLine="720"/>
      </w:pPr>
    </w:p>
    <w:p w14:paraId="15F8DFED" w14:textId="77777777" w:rsidR="00A05AAB" w:rsidRDefault="00A05AAB" w:rsidP="00041E54">
      <w:pPr>
        <w:ind w:firstLine="720"/>
      </w:pPr>
    </w:p>
    <w:p w14:paraId="02D7DFB3" w14:textId="77777777" w:rsidR="00A05AAB" w:rsidRDefault="00A05AAB" w:rsidP="00041E54">
      <w:pPr>
        <w:ind w:firstLine="720"/>
      </w:pPr>
    </w:p>
    <w:p w14:paraId="4FD4CA51" w14:textId="77777777" w:rsidR="00A05AAB" w:rsidRDefault="00A05AAB" w:rsidP="00041E54">
      <w:pPr>
        <w:ind w:firstLine="720"/>
      </w:pPr>
    </w:p>
    <w:p w14:paraId="26D09B29" w14:textId="77777777" w:rsidR="00A05AAB" w:rsidRDefault="00A05AAB" w:rsidP="00041E54">
      <w:pPr>
        <w:ind w:firstLine="720"/>
      </w:pPr>
    </w:p>
    <w:p w14:paraId="611EF7F2" w14:textId="77777777" w:rsidR="00A05AAB" w:rsidRDefault="00A05AAB" w:rsidP="00041E54">
      <w:pPr>
        <w:ind w:firstLine="720"/>
      </w:pPr>
    </w:p>
    <w:p w14:paraId="50C70242" w14:textId="5F92AAEA" w:rsidR="002F4869" w:rsidRDefault="00F10DE0" w:rsidP="00F10DE0">
      <w:pPr>
        <w:ind w:firstLine="720"/>
      </w:pPr>
      <w:r>
        <w:lastRenderedPageBreak/>
        <w:t>CONTENTS</w:t>
      </w:r>
    </w:p>
    <w:p w14:paraId="6B10000B" w14:textId="03BB5A73" w:rsidR="00F10DE0" w:rsidRDefault="00F10DE0"/>
    <w:p w14:paraId="45899DA8" w14:textId="5FF06ADF" w:rsidR="00EB1C6A" w:rsidRDefault="001372FA" w:rsidP="005739FF">
      <w:r>
        <w:t>Summary</w:t>
      </w:r>
      <w:r w:rsidR="005739FF">
        <w:tab/>
      </w:r>
      <w:r w:rsidR="005739FF">
        <w:tab/>
      </w:r>
      <w:r w:rsidR="005739FF">
        <w:tab/>
      </w:r>
      <w:r w:rsidR="005739FF">
        <w:tab/>
        <w:t xml:space="preserve"> </w:t>
      </w:r>
      <w:r w:rsidR="005739FF">
        <w:tab/>
        <w:t xml:space="preserve"> </w:t>
      </w:r>
      <w:r>
        <w:t>4</w:t>
      </w:r>
    </w:p>
    <w:p w14:paraId="7BF7702A" w14:textId="6E47E73E" w:rsidR="001372FA" w:rsidRDefault="001372FA" w:rsidP="005739FF">
      <w:pPr>
        <w:jc w:val="both"/>
      </w:pPr>
      <w:r>
        <w:t>Introduction</w:t>
      </w:r>
      <w:r>
        <w:tab/>
      </w:r>
      <w:r>
        <w:tab/>
      </w:r>
      <w:r>
        <w:tab/>
      </w:r>
      <w:r>
        <w:tab/>
      </w:r>
      <w:r>
        <w:tab/>
      </w:r>
      <w:r w:rsidR="005739FF">
        <w:t xml:space="preserve"> </w:t>
      </w:r>
      <w:r>
        <w:t>5</w:t>
      </w:r>
    </w:p>
    <w:p w14:paraId="0BCC59B5" w14:textId="2C590600" w:rsidR="001372FA" w:rsidRDefault="001372FA" w:rsidP="005739FF">
      <w:pPr>
        <w:jc w:val="both"/>
      </w:pPr>
      <w:r>
        <w:t>Chapter One</w:t>
      </w:r>
      <w:r>
        <w:tab/>
      </w:r>
      <w:r>
        <w:tab/>
      </w:r>
      <w:r>
        <w:tab/>
      </w:r>
      <w:r>
        <w:tab/>
      </w:r>
      <w:r>
        <w:tab/>
      </w:r>
      <w:r w:rsidR="005739FF">
        <w:t xml:space="preserve"> 6</w:t>
      </w:r>
    </w:p>
    <w:p w14:paraId="12F5D8D4" w14:textId="44EF8152" w:rsidR="005739FF" w:rsidRDefault="005739FF" w:rsidP="005739FF">
      <w:pPr>
        <w:jc w:val="both"/>
      </w:pPr>
      <w:r>
        <w:t>Chapter Two</w:t>
      </w:r>
      <w:r>
        <w:tab/>
      </w:r>
      <w:r>
        <w:tab/>
      </w:r>
      <w:r>
        <w:tab/>
      </w:r>
      <w:r>
        <w:tab/>
      </w:r>
      <w:r>
        <w:tab/>
        <w:t>13</w:t>
      </w:r>
    </w:p>
    <w:p w14:paraId="3340F278" w14:textId="6FCB7512" w:rsidR="005739FF" w:rsidRDefault="005739FF" w:rsidP="005739FF">
      <w:pPr>
        <w:jc w:val="both"/>
      </w:pPr>
      <w:r>
        <w:t>Chapter Three</w:t>
      </w:r>
      <w:r>
        <w:tab/>
      </w:r>
      <w:r>
        <w:tab/>
      </w:r>
      <w:r>
        <w:tab/>
      </w:r>
      <w:r>
        <w:tab/>
      </w:r>
      <w:r>
        <w:tab/>
        <w:t>17</w:t>
      </w:r>
    </w:p>
    <w:p w14:paraId="6B572F2B" w14:textId="7F069D58" w:rsidR="005739FF" w:rsidRDefault="005739FF" w:rsidP="005739FF">
      <w:pPr>
        <w:jc w:val="both"/>
      </w:pPr>
      <w:r>
        <w:t>Conclusion</w:t>
      </w:r>
      <w:r>
        <w:tab/>
      </w:r>
      <w:r>
        <w:tab/>
      </w:r>
      <w:r>
        <w:tab/>
      </w:r>
      <w:r>
        <w:tab/>
      </w:r>
      <w:r>
        <w:tab/>
        <w:t>20</w:t>
      </w:r>
    </w:p>
    <w:p w14:paraId="3BCF24CB" w14:textId="4E6CEE15" w:rsidR="005739FF" w:rsidRDefault="005739FF" w:rsidP="005739FF">
      <w:pPr>
        <w:jc w:val="both"/>
      </w:pPr>
      <w:r>
        <w:t>Bibliography</w:t>
      </w:r>
      <w:r>
        <w:tab/>
      </w:r>
      <w:r>
        <w:tab/>
      </w:r>
      <w:r>
        <w:tab/>
      </w:r>
      <w:r>
        <w:tab/>
      </w:r>
      <w:r>
        <w:tab/>
        <w:t>21</w:t>
      </w:r>
    </w:p>
    <w:p w14:paraId="43F67D69" w14:textId="0CA308B6" w:rsidR="005739FF" w:rsidRDefault="005739FF" w:rsidP="005739FF">
      <w:pPr>
        <w:jc w:val="both"/>
      </w:pPr>
      <w:r>
        <w:t>Illustrations</w:t>
      </w:r>
      <w:r>
        <w:tab/>
      </w:r>
      <w:r>
        <w:tab/>
      </w:r>
      <w:r>
        <w:tab/>
      </w:r>
      <w:r>
        <w:tab/>
      </w:r>
      <w:r>
        <w:tab/>
        <w:t>23</w:t>
      </w:r>
    </w:p>
    <w:p w14:paraId="6561E964" w14:textId="30D80A4D" w:rsidR="002F4869" w:rsidRDefault="002F4869">
      <w:r>
        <w:br w:type="page"/>
      </w:r>
    </w:p>
    <w:p w14:paraId="128EF11E" w14:textId="4B5CFBE7" w:rsidR="002F4869" w:rsidRDefault="00F10DE0" w:rsidP="00041E54">
      <w:pPr>
        <w:ind w:firstLine="720"/>
      </w:pPr>
      <w:r>
        <w:lastRenderedPageBreak/>
        <w:t xml:space="preserve">SUMMARY </w:t>
      </w:r>
      <w:r w:rsidR="002F4869">
        <w:t xml:space="preserve"> </w:t>
      </w:r>
    </w:p>
    <w:p w14:paraId="11F4F58E" w14:textId="77777777" w:rsidR="005277AC" w:rsidRDefault="005277AC"/>
    <w:p w14:paraId="3B394DEB" w14:textId="1DEDC6DE" w:rsidR="002F4869" w:rsidRDefault="005739FF">
      <w:r>
        <w:t>Looking at t</w:t>
      </w:r>
      <w:r w:rsidR="005277AC">
        <w:t xml:space="preserve">he difference between headaches and migraines with discussions on visual stress, </w:t>
      </w:r>
      <w:r>
        <w:t xml:space="preserve">the eye, mind and brain communications, </w:t>
      </w:r>
      <w:r w:rsidR="005277AC">
        <w:t>optical illusions and colour perception.</w:t>
      </w:r>
      <w:r w:rsidR="002F4869">
        <w:br w:type="page"/>
      </w:r>
    </w:p>
    <w:p w14:paraId="0479E693" w14:textId="70A8EADF" w:rsidR="002F4869" w:rsidRDefault="00F10DE0" w:rsidP="00041E54">
      <w:pPr>
        <w:ind w:firstLine="720"/>
      </w:pPr>
      <w:r>
        <w:lastRenderedPageBreak/>
        <w:t xml:space="preserve">INTRODUCTION </w:t>
      </w:r>
    </w:p>
    <w:p w14:paraId="7934E674" w14:textId="0350E6AC" w:rsidR="002F4869" w:rsidRDefault="002F4869" w:rsidP="002F4869"/>
    <w:p w14:paraId="09A50999" w14:textId="7854958B" w:rsidR="00CC5524" w:rsidRDefault="0009226A" w:rsidP="00853E91">
      <w:pPr>
        <w:jc w:val="both"/>
      </w:pPr>
      <w:r>
        <w:t xml:space="preserve">This dissertation is an attempt to explain the difficulties experienced by those who suffer from migraine, </w:t>
      </w:r>
      <w:r w:rsidR="00853E91">
        <w:t>more specifically</w:t>
      </w:r>
      <w:r>
        <w:t xml:space="preserve">, migraine with aura or classic migraine. </w:t>
      </w:r>
      <w:r w:rsidR="00853E91">
        <w:t xml:space="preserve">This subject is of particular interest to me as I have experienced classic migraine for nearly three decades. Chapter one will provide more information about migraine, some of the </w:t>
      </w:r>
      <w:r w:rsidR="00853E91" w:rsidRPr="008E5540">
        <w:t>triggers</w:t>
      </w:r>
      <w:r w:rsidR="00853E91">
        <w:rPr>
          <w:i/>
        </w:rPr>
        <w:t xml:space="preserve"> </w:t>
      </w:r>
      <w:r w:rsidR="00853E91">
        <w:t xml:space="preserve">and </w:t>
      </w:r>
      <w:r w:rsidR="00853E91" w:rsidRPr="008E5540">
        <w:t>symptoms</w:t>
      </w:r>
      <w:r w:rsidR="00853E91">
        <w:rPr>
          <w:i/>
        </w:rPr>
        <w:t xml:space="preserve"> </w:t>
      </w:r>
      <w:r w:rsidR="00F717BE">
        <w:t>and how</w:t>
      </w:r>
      <w:r w:rsidR="005B73B7">
        <w:t xml:space="preserve"> migraine related art could be presented. </w:t>
      </w:r>
      <w:r w:rsidR="005277AC">
        <w:t>It will also explain the difference between a headache and a migraine.</w:t>
      </w:r>
    </w:p>
    <w:p w14:paraId="59F709C9" w14:textId="0661E400" w:rsidR="005B73B7" w:rsidRDefault="005B73B7" w:rsidP="00853E91">
      <w:pPr>
        <w:jc w:val="both"/>
      </w:pPr>
      <w:r>
        <w:t>I decided not to look at treatment options for the control of migraine as these are many and varied, and some of them could have side effects which would have confused the issues that I wished to examine</w:t>
      </w:r>
      <w:r w:rsidR="00CC5524">
        <w:t xml:space="preserve"> for the purpose of this dissertation</w:t>
      </w:r>
      <w:r>
        <w:t>.</w:t>
      </w:r>
    </w:p>
    <w:p w14:paraId="67C0A121" w14:textId="35808B77" w:rsidR="002F4869" w:rsidRDefault="005B73B7" w:rsidP="00853E91">
      <w:pPr>
        <w:jc w:val="both"/>
      </w:pPr>
      <w:r>
        <w:t>Chapters two and three provide more information on the way in which the eye, mind and brain communicate</w:t>
      </w:r>
      <w:r w:rsidR="00CC5524">
        <w:t xml:space="preserve">. Optical illusions and op art could provide an explanation and examples as to how vision can be affected during a migraine attack to those who have not experienced migraine with aura. Chapter three looks at colour and how this could be perceived slightly differently on an individual basis due to biological differences. </w:t>
      </w:r>
      <w:r>
        <w:t xml:space="preserve">  </w:t>
      </w:r>
      <w:r w:rsidR="00F717BE">
        <w:t xml:space="preserve"> </w:t>
      </w:r>
      <w:r w:rsidR="00853E91" w:rsidRPr="00853E91">
        <w:rPr>
          <w:i/>
        </w:rPr>
        <w:t xml:space="preserve"> </w:t>
      </w:r>
      <w:r w:rsidR="0009226A">
        <w:t xml:space="preserve">   </w:t>
      </w:r>
      <w:r w:rsidR="002F4869">
        <w:br w:type="page"/>
      </w:r>
    </w:p>
    <w:p w14:paraId="0DA8E84C" w14:textId="4648891B" w:rsidR="00AD06DC" w:rsidRPr="00AD06DC" w:rsidRDefault="00AD06DC" w:rsidP="00041E54">
      <w:pPr>
        <w:ind w:firstLine="720"/>
      </w:pPr>
      <w:r w:rsidRPr="00AD06DC">
        <w:lastRenderedPageBreak/>
        <w:t>CHAPTER ONE</w:t>
      </w:r>
    </w:p>
    <w:p w14:paraId="23E47531" w14:textId="77777777" w:rsidR="00AD06DC" w:rsidRPr="00AD06DC" w:rsidRDefault="00AD06DC" w:rsidP="00AD06DC">
      <w:pPr>
        <w:jc w:val="both"/>
      </w:pPr>
    </w:p>
    <w:p w14:paraId="0E709A84" w14:textId="77777777" w:rsidR="00AD06DC" w:rsidRPr="00AD06DC" w:rsidRDefault="00AD06DC" w:rsidP="00FB1F09">
      <w:pPr>
        <w:jc w:val="both"/>
      </w:pPr>
      <w:r w:rsidRPr="00AD06DC">
        <w:t>The World Health Organization document ‘</w:t>
      </w:r>
      <w:r w:rsidRPr="00AD06DC">
        <w:rPr>
          <w:i/>
        </w:rPr>
        <w:t>NEUROLOGICAL DISEASES &amp; NEUROSCIENCE, Headache Disorders and Public Health</w:t>
      </w:r>
      <w:r w:rsidRPr="00AD06DC">
        <w:t>’ (</w:t>
      </w:r>
      <w:bookmarkStart w:id="1" w:name="_Hlk531475444"/>
      <w:proofErr w:type="spellStart"/>
      <w:r w:rsidRPr="00AD06DC">
        <w:t>Prilipko</w:t>
      </w:r>
      <w:proofErr w:type="spellEnd"/>
      <w:r w:rsidRPr="00AD06DC">
        <w:t xml:space="preserve">, </w:t>
      </w:r>
      <w:proofErr w:type="spellStart"/>
      <w:r w:rsidRPr="00AD06DC">
        <w:t>Üstün</w:t>
      </w:r>
      <w:proofErr w:type="spellEnd"/>
      <w:r w:rsidRPr="00AD06DC">
        <w:t xml:space="preserve"> &amp; Leonardi, 2000</w:t>
      </w:r>
      <w:bookmarkEnd w:id="1"/>
      <w:r w:rsidRPr="00AD06DC">
        <w:t xml:space="preserve">), was prepared following a meeting on ‘Headache and Related Disorders’. The meeting, held in March 2000 in Geneva, was attended by experts and representatives of those affected by headache. The document states - </w:t>
      </w:r>
    </w:p>
    <w:p w14:paraId="10E478E5" w14:textId="77777777" w:rsidR="00AD06DC" w:rsidRPr="00AD06DC" w:rsidRDefault="00AD06DC" w:rsidP="002A0752">
      <w:pPr>
        <w:spacing w:line="240" w:lineRule="auto"/>
        <w:ind w:left="720"/>
        <w:jc w:val="both"/>
        <w:rPr>
          <w:i/>
        </w:rPr>
      </w:pPr>
      <w:r w:rsidRPr="00AD06DC">
        <w:rPr>
          <w:i/>
        </w:rPr>
        <w:t>Overall, migraine has a variable prevalence worldwide. For example, in European and American studies the one-year period prevalence of migraine in adults is estimated at 10-15%; in Africa, community-based studies have yielded figures of 2.9-7.2%; while in Japan the reported prevalence is 8.4%. Probably everywhere, significantly more women are affected than men, in a ratio of 2-3: l.</w:t>
      </w:r>
    </w:p>
    <w:p w14:paraId="27FEB2D9" w14:textId="0658EAD9" w:rsidR="00AD06DC" w:rsidRPr="00AD06DC" w:rsidRDefault="00117226" w:rsidP="00FB1F09">
      <w:pPr>
        <w:jc w:val="both"/>
      </w:pPr>
      <w:r>
        <w:t>In t</w:t>
      </w:r>
      <w:r w:rsidR="00AD06DC" w:rsidRPr="00AD06DC">
        <w:t xml:space="preserve">he same document </w:t>
      </w:r>
      <w:bookmarkStart w:id="2" w:name="_Hlk531473383"/>
      <w:proofErr w:type="spellStart"/>
      <w:r w:rsidR="00AD06DC" w:rsidRPr="00AD06DC">
        <w:t>Prilipko</w:t>
      </w:r>
      <w:proofErr w:type="spellEnd"/>
      <w:r w:rsidR="00AD06DC" w:rsidRPr="00AD06DC">
        <w:t xml:space="preserve">, </w:t>
      </w:r>
      <w:proofErr w:type="spellStart"/>
      <w:r w:rsidR="00AD06DC" w:rsidRPr="00AD06DC">
        <w:t>Üstün</w:t>
      </w:r>
      <w:proofErr w:type="spellEnd"/>
      <w:r w:rsidR="00AD06DC" w:rsidRPr="00AD06DC">
        <w:t xml:space="preserve"> &amp; Leonardi, </w:t>
      </w:r>
      <w:r>
        <w:t>(</w:t>
      </w:r>
      <w:r w:rsidR="00AD06DC" w:rsidRPr="00AD06DC">
        <w:t xml:space="preserve">2000) </w:t>
      </w:r>
      <w:bookmarkEnd w:id="2"/>
      <w:r>
        <w:t>note</w:t>
      </w:r>
      <w:r w:rsidR="00AD06DC" w:rsidRPr="00AD06DC">
        <w:t xml:space="preserve"> the ‘significant health burden’ and ‘reductions in social activities and work capacity’ in ‘nearly all’ those who experience migraine and ‘60% of those with tension-type headache’. However, migraine and tension type headaches continue to be viewed as a ‘minor or trivial complaint’ (</w:t>
      </w:r>
      <w:proofErr w:type="spellStart"/>
      <w:r w:rsidR="00AD06DC" w:rsidRPr="00AD06DC">
        <w:t>Prilipko</w:t>
      </w:r>
      <w:proofErr w:type="spellEnd"/>
      <w:r w:rsidR="00AD06DC" w:rsidRPr="00AD06DC">
        <w:t xml:space="preserve">, </w:t>
      </w:r>
      <w:proofErr w:type="spellStart"/>
      <w:r w:rsidR="00AD06DC" w:rsidRPr="00AD06DC">
        <w:t>Üstün</w:t>
      </w:r>
      <w:proofErr w:type="spellEnd"/>
      <w:r w:rsidR="00AD06DC" w:rsidRPr="00AD06DC">
        <w:t xml:space="preserve"> &amp; Leonardi, 2000) by many healthcare professionals and the public. They claim that the result was that ‘the physical, emotional, social and economic burdens of headache are poorly acknowledged in comparison with those of other, less prev</w:t>
      </w:r>
      <w:bookmarkStart w:id="3" w:name="_Hlk531474047"/>
      <w:r w:rsidR="00AD06DC" w:rsidRPr="00AD06DC">
        <w:t>alent, neurological disorders.’ (</w:t>
      </w:r>
      <w:proofErr w:type="spellStart"/>
      <w:r w:rsidR="00AD06DC" w:rsidRPr="00AD06DC">
        <w:t>Prilipko</w:t>
      </w:r>
      <w:proofErr w:type="spellEnd"/>
      <w:r w:rsidR="00AD06DC" w:rsidRPr="00AD06DC">
        <w:t xml:space="preserve">, </w:t>
      </w:r>
      <w:proofErr w:type="spellStart"/>
      <w:r w:rsidR="00AD06DC" w:rsidRPr="00AD06DC">
        <w:t>Üstün</w:t>
      </w:r>
      <w:proofErr w:type="spellEnd"/>
      <w:r w:rsidR="00AD06DC" w:rsidRPr="00AD06DC">
        <w:t xml:space="preserve"> &amp; Leonardi, 2000). </w:t>
      </w:r>
      <w:bookmarkEnd w:id="3"/>
      <w:r w:rsidR="00AD06DC" w:rsidRPr="00AD06DC">
        <w:t>They continue that some migraineurs may only experience one attack in a year as many as ‘25% of sufferers’ can experience ‘more than one a week’ (</w:t>
      </w:r>
      <w:proofErr w:type="spellStart"/>
      <w:r w:rsidR="00AD06DC" w:rsidRPr="00AD06DC">
        <w:t>Prilipko</w:t>
      </w:r>
      <w:proofErr w:type="spellEnd"/>
      <w:r w:rsidR="00AD06DC" w:rsidRPr="00AD06DC">
        <w:t xml:space="preserve">, </w:t>
      </w:r>
      <w:proofErr w:type="spellStart"/>
      <w:r w:rsidR="00AD06DC" w:rsidRPr="00AD06DC">
        <w:t>Üstün</w:t>
      </w:r>
      <w:proofErr w:type="spellEnd"/>
      <w:r w:rsidR="00AD06DC" w:rsidRPr="00AD06DC">
        <w:t xml:space="preserve"> &amp; Leonardi, 2000). </w:t>
      </w:r>
      <w:r>
        <w:t>The authors</w:t>
      </w:r>
      <w:r w:rsidR="00AD06DC" w:rsidRPr="00AD06DC">
        <w:t xml:space="preserve"> conclude that the average number of attacks experienced per migraineur may be ‘as high as 21 episodes per sufferer per year.’</w:t>
      </w:r>
    </w:p>
    <w:p w14:paraId="711FF783" w14:textId="77777777" w:rsidR="00AD06DC" w:rsidRPr="00AD06DC" w:rsidRDefault="00AD06DC" w:rsidP="00AD06DC">
      <w:pPr>
        <w:jc w:val="both"/>
      </w:pPr>
      <w:r w:rsidRPr="00AD06DC">
        <w:t xml:space="preserve">Migraines are an invisible condition, often labelled as ‘just a bad headache’ (Coleman &amp; Burchfield, 2018). However, the reality is that, migraine is so much more. There are distinct differences, a headache is caused by ‘vasoconstriction’ or the narrowing of blood vessels (Coleman &amp; Burchfield, 2018) while ‘Vasodilation’ or the expansion of blood vessels (Coleman &amp; Burchfield, 2018) is what causes the pain of a migraine, this pain is exacerbated by inflammation of the tissue surrounding the brain (Coleman &amp; Burchfield, 2018). Treating a migraine in the same way as a headache can make the symptoms of migraine worse (Coleman &amp; Burchfield, 2018). Migraine is a disease (Coleman &amp; Burchfield, 2018; </w:t>
      </w:r>
      <w:bookmarkStart w:id="4" w:name="_Hlk531470532"/>
      <w:proofErr w:type="spellStart"/>
      <w:r w:rsidRPr="00AD06DC">
        <w:t>Prilipko</w:t>
      </w:r>
      <w:proofErr w:type="spellEnd"/>
      <w:r w:rsidRPr="00AD06DC">
        <w:t xml:space="preserve">, </w:t>
      </w:r>
      <w:proofErr w:type="spellStart"/>
      <w:r w:rsidRPr="00AD06DC">
        <w:t>Üstün</w:t>
      </w:r>
      <w:proofErr w:type="spellEnd"/>
      <w:r w:rsidRPr="00AD06DC">
        <w:t xml:space="preserve"> &amp; Leonardi, 2000), </w:t>
      </w:r>
      <w:bookmarkEnd w:id="4"/>
      <w:r w:rsidRPr="00AD06DC">
        <w:t>a disease with many symptoms, ‘severe semihemispherical [</w:t>
      </w:r>
      <w:r w:rsidRPr="00AD06DC">
        <w:rPr>
          <w:i/>
        </w:rPr>
        <w:t>sic.</w:t>
      </w:r>
      <w:r w:rsidRPr="00AD06DC">
        <w:t xml:space="preserve">] head pain’ (Coleman &amp; Burchfield, 2018) is just one of them. The symptoms of migraine can last ‘eight hours, several days, or even weeks’ (Coleman &amp; Burchfield, 2018). </w:t>
      </w:r>
    </w:p>
    <w:p w14:paraId="72673DC5" w14:textId="77777777" w:rsidR="00AD06DC" w:rsidRPr="00AD06DC" w:rsidRDefault="00AD06DC" w:rsidP="00AD06DC">
      <w:pPr>
        <w:jc w:val="both"/>
      </w:pPr>
      <w:r w:rsidRPr="00AD06DC">
        <w:t xml:space="preserve">A variety of sensory and physical conditions can </w:t>
      </w:r>
      <w:r w:rsidRPr="00AD06DC">
        <w:rPr>
          <w:i/>
        </w:rPr>
        <w:t>trigger</w:t>
      </w:r>
      <w:r w:rsidRPr="00AD06DC">
        <w:t xml:space="preserve"> a migraine. All the senses are involved, and migraine triggers can be labelled as ‘controllable’ and ‘uncontrollable’ mechanisms (Coleman &amp; Birchfield, 2018), such as ‘light, sound, smells, taste (chemicals in foods) and touch (including the touch </w:t>
      </w:r>
      <w:r w:rsidRPr="00AD06DC">
        <w:lastRenderedPageBreak/>
        <w:t xml:space="preserve">of atmospheric pressure on one’s body)’ </w:t>
      </w:r>
      <w:bookmarkStart w:id="5" w:name="_Hlk531854116"/>
      <w:r w:rsidRPr="00AD06DC">
        <w:t xml:space="preserve">(Coleman &amp; Burchfield, 2018). </w:t>
      </w:r>
      <w:bookmarkEnd w:id="5"/>
      <w:r w:rsidRPr="00AD06DC">
        <w:t xml:space="preserve">I am aware of my migraine triggers, most can be avoided, and a migraine attack can be prevented but there are many triggers that cannot be avoided, and the result is a migraine attack.  </w:t>
      </w:r>
    </w:p>
    <w:p w14:paraId="7DB99F08" w14:textId="24927638" w:rsidR="00AD06DC" w:rsidRPr="00AD06DC" w:rsidRDefault="00AD06DC" w:rsidP="00AD06DC">
      <w:pPr>
        <w:jc w:val="both"/>
      </w:pPr>
      <w:r w:rsidRPr="00AD06DC">
        <w:t>Most of my research into migraines, migraines with aura and the effects of these has been via journal articles which I have read on a computer screen. I find this a little ironic as, having experienced regular migraines for nearly three decades, one of my ‘triggers’ (Coleman &amp;Burchfield, 2018) is the computer screen. Using a computer without regular breaks results in an array of ‘visual disturbances’ (Vick &amp; Sexton-Radek, 2009, p. 115) which include ‘blindness in all or part of’ my ‘visual field’, referred to as ‘hemianopia’ (</w:t>
      </w:r>
      <w:bookmarkStart w:id="6" w:name="_Hlk531729634"/>
      <w:r w:rsidRPr="00AD06DC">
        <w:t xml:space="preserve">Schott, 2007; </w:t>
      </w:r>
      <w:bookmarkStart w:id="7" w:name="_Hlk531475582"/>
      <w:r w:rsidRPr="00AD06DC">
        <w:t>Vick &amp; Sexton-Radek, 2009</w:t>
      </w:r>
      <w:bookmarkEnd w:id="6"/>
      <w:bookmarkEnd w:id="7"/>
      <w:r w:rsidRPr="00AD06DC">
        <w:t xml:space="preserve">) (see fig 1), as well as ‘flashes of light’, referred to as ‘scotoma’ (Schott, 2007; Vick &amp; Sexton-Radek, 2009) (see fig 2). I also experience the ‘serrated circles or arcs of light’, termed ‘fortification spectra’ in the article ‘Art and Migraine: Researching the Relationship Between Artmaking and the Pain Experience’ by Vick and Sexton-Radek (2009, p. 115). This was a particularly useful article as it provided the different categories of symptoms used in my research.                                 </w:t>
      </w:r>
    </w:p>
    <w:tbl>
      <w:tblPr>
        <w:tblStyle w:val="TableGrid"/>
        <w:tblW w:w="0" w:type="auto"/>
        <w:tblLook w:val="04A0" w:firstRow="1" w:lastRow="0" w:firstColumn="1" w:lastColumn="0" w:noHBand="0" w:noVBand="1"/>
      </w:tblPr>
      <w:tblGrid>
        <w:gridCol w:w="4508"/>
        <w:gridCol w:w="4508"/>
      </w:tblGrid>
      <w:tr w:rsidR="00AD06DC" w:rsidRPr="00AD06DC" w14:paraId="382D7C30" w14:textId="77777777" w:rsidTr="00AD06DC">
        <w:tc>
          <w:tcPr>
            <w:tcW w:w="4508" w:type="dxa"/>
            <w:tcBorders>
              <w:top w:val="nil"/>
              <w:left w:val="nil"/>
              <w:bottom w:val="nil"/>
              <w:right w:val="nil"/>
            </w:tcBorders>
          </w:tcPr>
          <w:p w14:paraId="79D4C2A8" w14:textId="4C8E8549" w:rsidR="00AD06DC" w:rsidRPr="00AD06DC" w:rsidRDefault="00AD06DC" w:rsidP="00AD06DC">
            <w:pPr>
              <w:jc w:val="center"/>
            </w:pPr>
            <w:r w:rsidRPr="00AD06DC">
              <w:rPr>
                <w:noProof/>
                <w:lang w:eastAsia="en-GB"/>
              </w:rPr>
              <w:drawing>
                <wp:inline distT="0" distB="0" distL="0" distR="0" wp14:anchorId="44021AB9" wp14:editId="1FC80A85">
                  <wp:extent cx="1609725" cy="1553386"/>
                  <wp:effectExtent l="0" t="0" r="0" b="889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34908" cy="1577688"/>
                          </a:xfrm>
                          <a:prstGeom prst="rect">
                            <a:avLst/>
                          </a:prstGeom>
                          <a:noFill/>
                          <a:ln>
                            <a:noFill/>
                          </a:ln>
                        </pic:spPr>
                      </pic:pic>
                    </a:graphicData>
                  </a:graphic>
                </wp:inline>
              </w:drawing>
            </w:r>
          </w:p>
          <w:p w14:paraId="723CAE20" w14:textId="129C11B2" w:rsidR="00AD06DC" w:rsidRPr="00AD06DC" w:rsidRDefault="00AD06DC" w:rsidP="00AD06DC">
            <w:pPr>
              <w:jc w:val="center"/>
            </w:pPr>
            <w:bookmarkStart w:id="8" w:name="_Hlk531476754"/>
            <w:r w:rsidRPr="00AD06DC">
              <w:t xml:space="preserve">Fig 1 – </w:t>
            </w:r>
            <w:r w:rsidRPr="00AD06DC">
              <w:rPr>
                <w:i/>
              </w:rPr>
              <w:t xml:space="preserve">Scotoma – </w:t>
            </w:r>
            <w:r w:rsidRPr="00AD06DC">
              <w:t>Growers</w:t>
            </w:r>
            <w:bookmarkEnd w:id="8"/>
          </w:p>
        </w:tc>
        <w:tc>
          <w:tcPr>
            <w:tcW w:w="4508" w:type="dxa"/>
            <w:tcBorders>
              <w:top w:val="nil"/>
              <w:left w:val="nil"/>
              <w:bottom w:val="nil"/>
              <w:right w:val="nil"/>
            </w:tcBorders>
          </w:tcPr>
          <w:p w14:paraId="1CF0EEA6" w14:textId="34F9223F" w:rsidR="00AD06DC" w:rsidRPr="00AD06DC" w:rsidRDefault="00AD06DC" w:rsidP="00AD06DC">
            <w:pPr>
              <w:jc w:val="center"/>
            </w:pPr>
            <w:r w:rsidRPr="00AD06DC">
              <w:rPr>
                <w:noProof/>
                <w:lang w:eastAsia="en-GB"/>
              </w:rPr>
              <w:drawing>
                <wp:inline distT="0" distB="0" distL="0" distR="0" wp14:anchorId="58484597" wp14:editId="67A29150">
                  <wp:extent cx="1933575" cy="1581150"/>
                  <wp:effectExtent l="0" t="0" r="9525"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l="10834" t="66800" r="4583"/>
                          <a:stretch/>
                        </pic:blipFill>
                        <pic:spPr bwMode="auto">
                          <a:xfrm>
                            <a:off x="0" y="0"/>
                            <a:ext cx="1933575" cy="1581150"/>
                          </a:xfrm>
                          <a:prstGeom prst="rect">
                            <a:avLst/>
                          </a:prstGeom>
                          <a:noFill/>
                          <a:ln>
                            <a:noFill/>
                          </a:ln>
                          <a:extLst>
                            <a:ext uri="{53640926-AAD7-44D8-BBD7-CCE9431645EC}">
                              <a14:shadowObscured xmlns:a14="http://schemas.microsoft.com/office/drawing/2010/main"/>
                            </a:ext>
                          </a:extLst>
                        </pic:spPr>
                      </pic:pic>
                    </a:graphicData>
                  </a:graphic>
                </wp:inline>
              </w:drawing>
            </w:r>
          </w:p>
          <w:p w14:paraId="620014DE" w14:textId="77777777" w:rsidR="00AD06DC" w:rsidRPr="00AD06DC" w:rsidRDefault="00AD06DC" w:rsidP="00AD06DC">
            <w:pPr>
              <w:jc w:val="center"/>
            </w:pPr>
            <w:bookmarkStart w:id="9" w:name="_Hlk531476797"/>
            <w:r w:rsidRPr="00AD06DC">
              <w:t xml:space="preserve">Fig 2 – </w:t>
            </w:r>
            <w:r w:rsidRPr="00AD06DC">
              <w:rPr>
                <w:i/>
              </w:rPr>
              <w:t>Fortification Spectra</w:t>
            </w:r>
            <w:bookmarkEnd w:id="9"/>
            <w:r w:rsidRPr="00AD06DC">
              <w:rPr>
                <w:i/>
              </w:rPr>
              <w:t xml:space="preserve"> - </w:t>
            </w:r>
            <w:r w:rsidRPr="00AD06DC">
              <w:t>Jolly</w:t>
            </w:r>
          </w:p>
        </w:tc>
      </w:tr>
    </w:tbl>
    <w:p w14:paraId="23C7C4CA" w14:textId="77777777" w:rsidR="00FB1F09" w:rsidRDefault="00FB1F09" w:rsidP="00AD06DC">
      <w:pPr>
        <w:jc w:val="both"/>
      </w:pPr>
    </w:p>
    <w:p w14:paraId="3CEC45A9" w14:textId="0D377673" w:rsidR="00AD06DC" w:rsidRPr="00AD06DC" w:rsidRDefault="00AD06DC" w:rsidP="00AD06DC">
      <w:pPr>
        <w:jc w:val="both"/>
      </w:pPr>
      <w:r w:rsidRPr="00AD06DC">
        <w:t>The difference between the “classic” migraine with “aura” and the “common” migraine, is the visual phenomena that is experienced. In addition to the visual phenomena, those who suffer with classic migraine can also experience ‘other neurological symptoms’ (Vick and Sexton-Radek 2009, p. 115) such as a loss of the ability to coherently communicate and numbness affecting the face and limbs. Again, these are symptoms that I regularly experience.</w:t>
      </w:r>
    </w:p>
    <w:p w14:paraId="4F3943B4" w14:textId="77777777" w:rsidR="00AD06DC" w:rsidRPr="00AD06DC" w:rsidRDefault="00AD06DC" w:rsidP="00AD06DC">
      <w:pPr>
        <w:jc w:val="both"/>
      </w:pPr>
      <w:r w:rsidRPr="00AD06DC">
        <w:t>What a migraineur (</w:t>
      </w:r>
      <w:bookmarkStart w:id="10" w:name="_Hlk531475516"/>
      <w:r w:rsidRPr="00AD06DC">
        <w:t>Schott, 2007; Coleman &amp; Burchfield, 2018</w:t>
      </w:r>
      <w:bookmarkEnd w:id="10"/>
      <w:r w:rsidRPr="00AD06DC">
        <w:t xml:space="preserve">) experiences during a migraine attack is a ‘subjective phenomenon’ (Schott, 2007, p. 1690) however, it is possible through ‘graphic representation’ (Schott, 2007, p. 1690) for others to access the visual aura seen by the migraineur. My research shows that it is through these graphic representations that scientists and specialists can begin to understand the mechanisms of the ‘transiently </w:t>
      </w:r>
      <w:proofErr w:type="spellStart"/>
      <w:r w:rsidRPr="00AD06DC">
        <w:t>dysfunctioning</w:t>
      </w:r>
      <w:proofErr w:type="spellEnd"/>
      <w:r w:rsidRPr="00AD06DC">
        <w:t xml:space="preserve"> [</w:t>
      </w:r>
      <w:r w:rsidRPr="00AD06DC">
        <w:rPr>
          <w:i/>
        </w:rPr>
        <w:t>sic.]</w:t>
      </w:r>
      <w:r w:rsidRPr="00AD06DC">
        <w:t xml:space="preserve"> brain’ (Schott, 2007, p. 1690). </w:t>
      </w:r>
      <w:r w:rsidRPr="00AD06DC">
        <w:lastRenderedPageBreak/>
        <w:t xml:space="preserve">It is through these illustrated records of ‘scotoma’ and the ‘expanding fortification spectra’ that the ‘uniform nature’ (Schott, 2007, p. 1690) of migraine hallucinations has been demonstrated. </w:t>
      </w:r>
    </w:p>
    <w:p w14:paraId="6C5CA9CD" w14:textId="77777777" w:rsidR="00AD06DC" w:rsidRPr="00AD06DC" w:rsidRDefault="00AD06DC" w:rsidP="00AD06DC">
      <w:pPr>
        <w:ind w:firstLine="720"/>
        <w:jc w:val="both"/>
      </w:pPr>
      <w:r w:rsidRPr="00AD06DC">
        <w:rPr>
          <w:noProof/>
          <w:lang w:eastAsia="en-GB"/>
        </w:rPr>
        <w:drawing>
          <wp:inline distT="0" distB="0" distL="0" distR="0" wp14:anchorId="093513F6" wp14:editId="544B72D2">
            <wp:extent cx="1086895" cy="1680767"/>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23017" cy="1736625"/>
                    </a:xfrm>
                    <a:prstGeom prst="rect">
                      <a:avLst/>
                    </a:prstGeom>
                    <a:noFill/>
                    <a:ln>
                      <a:noFill/>
                    </a:ln>
                  </pic:spPr>
                </pic:pic>
              </a:graphicData>
            </a:graphic>
          </wp:inline>
        </w:drawing>
      </w:r>
      <w:r w:rsidRPr="00AD06DC">
        <w:t xml:space="preserve">  </w:t>
      </w:r>
      <w:r w:rsidRPr="00AD06DC">
        <w:rPr>
          <w:noProof/>
          <w:lang w:eastAsia="en-GB"/>
        </w:rPr>
        <w:drawing>
          <wp:inline distT="0" distB="0" distL="0" distR="0" wp14:anchorId="6D80D3CE" wp14:editId="024A66CC">
            <wp:extent cx="1181819" cy="1703450"/>
            <wp:effectExtent l="0" t="0" r="0" b="0"/>
            <wp:docPr id="5" name="Picture 5" descr="Image result for migraine fortification spectrum Ai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igraine fortification spectrum Ai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92625" cy="1719025"/>
                    </a:xfrm>
                    <a:prstGeom prst="rect">
                      <a:avLst/>
                    </a:prstGeom>
                    <a:noFill/>
                    <a:ln>
                      <a:noFill/>
                    </a:ln>
                  </pic:spPr>
                </pic:pic>
              </a:graphicData>
            </a:graphic>
          </wp:inline>
        </w:drawing>
      </w:r>
      <w:r w:rsidRPr="00AD06DC">
        <w:t xml:space="preserve">  </w:t>
      </w:r>
      <w:r w:rsidRPr="00AD06DC">
        <w:rPr>
          <w:noProof/>
          <w:lang w:eastAsia="en-GB"/>
        </w:rPr>
        <w:drawing>
          <wp:inline distT="0" distB="0" distL="0" distR="0" wp14:anchorId="7B565561" wp14:editId="3A167010">
            <wp:extent cx="2475781" cy="1694418"/>
            <wp:effectExtent l="0" t="0" r="1270" b="1270"/>
            <wp:docPr id="6" name="Picture 6" descr="Image result for migraine fortification spectrum Ai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igraine fortification spectrum Ai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2267" cy="1712545"/>
                    </a:xfrm>
                    <a:prstGeom prst="rect">
                      <a:avLst/>
                    </a:prstGeom>
                    <a:noFill/>
                    <a:ln>
                      <a:noFill/>
                    </a:ln>
                  </pic:spPr>
                </pic:pic>
              </a:graphicData>
            </a:graphic>
          </wp:inline>
        </w:drawing>
      </w:r>
    </w:p>
    <w:p w14:paraId="77815242" w14:textId="18A20437" w:rsidR="00FB1F09" w:rsidRPr="00FB1F09" w:rsidRDefault="00AD06DC" w:rsidP="00FB1F09">
      <w:pPr>
        <w:jc w:val="center"/>
        <w:rPr>
          <w:i/>
        </w:rPr>
      </w:pPr>
      <w:bookmarkStart w:id="11" w:name="_Hlk531476826"/>
      <w:r w:rsidRPr="00AD06DC">
        <w:t xml:space="preserve">Fig 3 – </w:t>
      </w:r>
      <w:r w:rsidRPr="00AD06DC">
        <w:rPr>
          <w:i/>
        </w:rPr>
        <w:t xml:space="preserve">The Progression of Scotoma and the Fortification Spectrum – </w:t>
      </w:r>
      <w:r w:rsidRPr="00AD06DC">
        <w:t>Airy, Babinski, Charcot</w:t>
      </w:r>
      <w:bookmarkEnd w:id="11"/>
    </w:p>
    <w:p w14:paraId="7F9771F0" w14:textId="21CE0422" w:rsidR="00AD06DC" w:rsidRPr="00AD06DC" w:rsidRDefault="00AD06DC" w:rsidP="00AD06DC">
      <w:pPr>
        <w:jc w:val="both"/>
      </w:pPr>
      <w:r w:rsidRPr="00AD06DC">
        <w:t xml:space="preserve">In his article ‘Exploring the visual hallucinations of migraine aura: the tacit contribution of illustration’ Schott (2007, p. 1690) states that ‘as a result’ of the demonstrated ‘uniform nature’ of migraine hallucinations it ‘follows that there is likely to be a similarly uniform repertoire of the processes that generate the hallucinations in the occipital cortex’. Schott further states that the ‘precise form’ of the ‘fortification spectrum’ and additionally the ‘particular speed of the peripheral spread’ documented on the afore mentioned illustrations, ‘enable conclusions to be reached about a number of the underlying pathophysiological mechanisms, including the involvement of spreading cortical depression, that likely occur’. In addition, Schott states that the illustrations have ‘been pivotal too in revealing uncommon and sometimes curious, if not bizarre, visual hallucinations, the forms of which suggest that the </w:t>
      </w:r>
      <w:proofErr w:type="spellStart"/>
      <w:r w:rsidRPr="00AD06DC">
        <w:t>extrastriate</w:t>
      </w:r>
      <w:proofErr w:type="spellEnd"/>
      <w:r w:rsidRPr="00AD06DC">
        <w:t xml:space="preserve"> [</w:t>
      </w:r>
      <w:r w:rsidRPr="00AD06DC">
        <w:rPr>
          <w:i/>
        </w:rPr>
        <w:t>sic</w:t>
      </w:r>
      <w:r w:rsidRPr="00AD06DC">
        <w:t xml:space="preserve">.] and temporal lobe involvement contributes to migraine aura in some instances.’ Schott continues ‘Illustration can also be valuable in differential diagnosis, depicting other forms of visual hallucination which result from a variety of non-migrainous causes.’ Schott further suggests that illustrations, ‘particularly when made during the attack’ could be a ‘powerful tool’ for ‘objective analysis’ which could in turn lead to ‘insights into some of the cerebral disturbances which </w:t>
      </w:r>
      <w:proofErr w:type="spellStart"/>
      <w:r w:rsidRPr="00AD06DC">
        <w:t>subserve</w:t>
      </w:r>
      <w:proofErr w:type="spellEnd"/>
      <w:r w:rsidRPr="00AD06DC">
        <w:t xml:space="preserve"> [</w:t>
      </w:r>
      <w:r w:rsidRPr="00AD06DC">
        <w:rPr>
          <w:i/>
        </w:rPr>
        <w:t>sic</w:t>
      </w:r>
      <w:r w:rsidRPr="00AD06DC">
        <w:t xml:space="preserve">.] migraine aura’. Schott’s article shows that those who experience migraine with aura, can all experience the same or similar visual disturbances. These visual disturbances act in a uniform manner and spread at a uniform speed which has been documented, this has enabled certain conclusions to be reached regarding the possible causes of a migraine attack within the brain. In addition, illustrations or graphic representations could also be used to diagnose some other dysfunctional brain related disorders that present certain similarities to migraine with aura. It would appear then, that there are some benefits to presenting a visual representation as well as an oral depiction of what is being observed.   </w:t>
      </w:r>
    </w:p>
    <w:p w14:paraId="6FFAF0AE" w14:textId="3CECB512" w:rsidR="00AD06DC" w:rsidRPr="00AD06DC" w:rsidRDefault="00AD06DC" w:rsidP="00AD06DC">
      <w:pPr>
        <w:jc w:val="both"/>
      </w:pPr>
      <w:r w:rsidRPr="00AD06DC">
        <w:lastRenderedPageBreak/>
        <w:t xml:space="preserve">However, Schott (2007, p. 1691) also notes that ‘the ability to record what is being seen may also be compromised by debilitating accompanying symptoms such as impaired concentration and disturbed cognition’. I would tend to agree with this statement as, when in the </w:t>
      </w:r>
      <w:r w:rsidR="00910239" w:rsidRPr="00AD06DC">
        <w:t>throes</w:t>
      </w:r>
      <w:r w:rsidRPr="00AD06DC">
        <w:t xml:space="preserve"> of a migraine attack, I am unable to formulate an understandable sentence let alone create an image of the visual disturbances. The images and illustrations that I produce are based on the memories of what I have seen during my migraine experiences.</w:t>
      </w:r>
    </w:p>
    <w:p w14:paraId="08F04404" w14:textId="77777777" w:rsidR="00AD06DC" w:rsidRPr="00AD06DC" w:rsidRDefault="00AD06DC" w:rsidP="00AD06DC">
      <w:pPr>
        <w:jc w:val="both"/>
      </w:pPr>
      <w:proofErr w:type="spellStart"/>
      <w:r w:rsidRPr="00AD06DC">
        <w:t>Aguggia</w:t>
      </w:r>
      <w:proofErr w:type="spellEnd"/>
      <w:r w:rsidRPr="00AD06DC">
        <w:t xml:space="preserve"> and Grassi (2014, pp. S551 – S554) list the names of several artists that they suggest may have had or confirm have suffered from migraine or migraine with aura. The first possible migraineur </w:t>
      </w:r>
      <w:proofErr w:type="spellStart"/>
      <w:r w:rsidRPr="00AD06DC">
        <w:t>Aguggia</w:t>
      </w:r>
      <w:proofErr w:type="spellEnd"/>
      <w:r w:rsidRPr="00AD06DC">
        <w:t xml:space="preserve"> and Grassi list is Hildegard von Bingen, 1098 to 1179, a German abbess who created descriptions and illustrations of the ‘visions’ she experienced.  </w:t>
      </w:r>
    </w:p>
    <w:p w14:paraId="461B2DC1" w14:textId="77777777" w:rsidR="00FB1F09" w:rsidRDefault="008F622D" w:rsidP="00FB1F09">
      <w:pPr>
        <w:jc w:val="center"/>
        <w:rPr>
          <w:rFonts w:ascii="Arial" w:hAnsi="Arial" w:cs="Arial"/>
          <w:noProof/>
          <w:color w:val="1A0DAB"/>
          <w:bdr w:val="none" w:sz="0" w:space="0" w:color="auto" w:frame="1"/>
        </w:rPr>
      </w:pPr>
      <w:r w:rsidRPr="004C472C">
        <w:rPr>
          <w:rFonts w:ascii="Arial" w:hAnsi="Arial" w:cs="Arial"/>
          <w:noProof/>
          <w:color w:val="1A0DAB"/>
          <w:bdr w:val="none" w:sz="0" w:space="0" w:color="auto" w:frame="1"/>
          <w:lang w:eastAsia="en-GB"/>
        </w:rPr>
        <w:drawing>
          <wp:inline distT="0" distB="0" distL="0" distR="0" wp14:anchorId="06D9E9E9" wp14:editId="70EF3FD2">
            <wp:extent cx="742950" cy="1800792"/>
            <wp:effectExtent l="0" t="0" r="0" b="9525"/>
            <wp:docPr id="7" name="Picture 7" descr="Image result for hildegard von bingen scivias vision 2">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ildegard von bingen scivias vision 2">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50649" cy="1819453"/>
                    </a:xfrm>
                    <a:prstGeom prst="rect">
                      <a:avLst/>
                    </a:prstGeom>
                    <a:noFill/>
                    <a:ln>
                      <a:noFill/>
                    </a:ln>
                  </pic:spPr>
                </pic:pic>
              </a:graphicData>
            </a:graphic>
          </wp:inline>
        </w:drawing>
      </w:r>
      <w:r w:rsidRPr="008F622D">
        <w:rPr>
          <w:rFonts w:ascii="Arial" w:hAnsi="Arial" w:cs="Arial"/>
          <w:noProof/>
          <w:color w:val="1A0DAB"/>
          <w:bdr w:val="none" w:sz="0" w:space="0" w:color="auto" w:frame="1"/>
          <w:lang w:eastAsia="en-GB"/>
        </w:rPr>
        <w:drawing>
          <wp:inline distT="0" distB="0" distL="0" distR="0" wp14:anchorId="6E0F1B8B" wp14:editId="54A08D38">
            <wp:extent cx="2257425" cy="1786551"/>
            <wp:effectExtent l="0" t="0" r="0" b="4445"/>
            <wp:docPr id="9" name="Picture 9" descr="Related image">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a:hlinkClick r:id="rId14" tgtFrame="&quot;_blank&quot;"/>
                    </pic:cNvPr>
                    <pic:cNvPicPr>
                      <a:picLocks noChangeAspect="1" noChangeArrowheads="1"/>
                    </pic:cNvPicPr>
                  </pic:nvPicPr>
                  <pic:blipFill rotWithShape="1">
                    <a:blip r:embed="rId15">
                      <a:extLst>
                        <a:ext uri="{28A0092B-C50C-407E-A947-70E740481C1C}">
                          <a14:useLocalDpi xmlns:a14="http://schemas.microsoft.com/office/drawing/2010/main" val="0"/>
                        </a:ext>
                      </a:extLst>
                    </a:blip>
                    <a:srcRect b="64754"/>
                    <a:stretch/>
                  </pic:blipFill>
                  <pic:spPr bwMode="auto">
                    <a:xfrm>
                      <a:off x="0" y="0"/>
                      <a:ext cx="2301365" cy="1821326"/>
                    </a:xfrm>
                    <a:prstGeom prst="rect">
                      <a:avLst/>
                    </a:prstGeom>
                    <a:noFill/>
                    <a:ln>
                      <a:noFill/>
                    </a:ln>
                    <a:extLst>
                      <a:ext uri="{53640926-AAD7-44D8-BBD7-CCE9431645EC}">
                        <a14:shadowObscured xmlns:a14="http://schemas.microsoft.com/office/drawing/2010/main"/>
                      </a:ext>
                    </a:extLst>
                  </pic:spPr>
                </pic:pic>
              </a:graphicData>
            </a:graphic>
          </wp:inline>
        </w:drawing>
      </w:r>
    </w:p>
    <w:p w14:paraId="66A9C34E" w14:textId="2DA8F712" w:rsidR="003C0BDD" w:rsidRPr="00FB1F09" w:rsidRDefault="008F622D" w:rsidP="00FB1F09">
      <w:pPr>
        <w:jc w:val="center"/>
        <w:rPr>
          <w:rFonts w:ascii="Arial" w:hAnsi="Arial" w:cs="Arial"/>
          <w:noProof/>
          <w:color w:val="1A0DAB"/>
          <w:bdr w:val="none" w:sz="0" w:space="0" w:color="auto" w:frame="1"/>
        </w:rPr>
      </w:pPr>
      <w:r w:rsidRPr="008F622D">
        <w:t xml:space="preserve">Fig 4 – </w:t>
      </w:r>
      <w:proofErr w:type="spellStart"/>
      <w:r w:rsidRPr="008F622D">
        <w:rPr>
          <w:i/>
        </w:rPr>
        <w:t>Scivias</w:t>
      </w:r>
      <w:proofErr w:type="spellEnd"/>
      <w:r w:rsidRPr="008F622D">
        <w:rPr>
          <w:i/>
        </w:rPr>
        <w:t>, Vision II</w:t>
      </w:r>
      <w:r w:rsidRPr="008F622D">
        <w:t xml:space="preserve"> - Hildegard von Bingen</w:t>
      </w:r>
    </w:p>
    <w:p w14:paraId="4D21B986" w14:textId="41D536E6" w:rsidR="008F622D" w:rsidRPr="008F622D" w:rsidRDefault="008F622D" w:rsidP="006B02B5">
      <w:pPr>
        <w:jc w:val="both"/>
      </w:pPr>
      <w:r w:rsidRPr="004C472C">
        <w:t xml:space="preserve">One of the descriptions of a ‘vision’ given by Hildegard von Bingen noted by </w:t>
      </w:r>
      <w:proofErr w:type="spellStart"/>
      <w:r w:rsidRPr="004C472C">
        <w:t>Aguggia</w:t>
      </w:r>
      <w:proofErr w:type="spellEnd"/>
      <w:r w:rsidRPr="004C472C">
        <w:t xml:space="preserve"> and Grassi who credit Charles Singer, a British medical historian, is this; “I saw a great star splendid and beautiful, and with it an exceeding multitude of falling sparks which with the star followed southward”. When viewing this image (Fig 4) and considering Hildegard von Bingen’s own description, comparisons can be drawn between this and some of the previous images depicting scotoma.</w:t>
      </w:r>
      <w:r>
        <w:t xml:space="preserve"> </w:t>
      </w:r>
      <w:proofErr w:type="spellStart"/>
      <w:r w:rsidRPr="008F622D">
        <w:t>Aguggia</w:t>
      </w:r>
      <w:proofErr w:type="spellEnd"/>
      <w:r w:rsidRPr="008F622D">
        <w:t xml:space="preserve"> and Grassi (2014) continue with descriptions of other works by Hildegard von Bingen noting that they contain ‘repeating square forms’ likened to ‘ramparts of a castle’ or ‘walls’ which they say Singer describes as ‘fortification spectra’. However, just as there is a uniformity to scotoma there is also a uniformity to the fortification spectrum. Schott (2007, p.1692) advises that the term fortification spectrum is due to ‘the resemblance of the zigzags to the fortified, star-shaped bastions and ravelins of mediaeval town walls.’ So, the ‘repeating square forms’ (</w:t>
      </w:r>
      <w:bookmarkStart w:id="12" w:name="_Hlk531729760"/>
      <w:proofErr w:type="spellStart"/>
      <w:r w:rsidRPr="008F622D">
        <w:t>Aguggia</w:t>
      </w:r>
      <w:proofErr w:type="spellEnd"/>
      <w:r w:rsidRPr="008F622D">
        <w:t xml:space="preserve"> and Grassi, 2014</w:t>
      </w:r>
      <w:bookmarkEnd w:id="12"/>
      <w:r w:rsidRPr="008F622D">
        <w:t>) of Hildegard von Bingen’s drawings are not the typical indicators of a migraine.</w:t>
      </w:r>
    </w:p>
    <w:p w14:paraId="36966271" w14:textId="21D72D7D" w:rsidR="008F622D" w:rsidRPr="008F622D" w:rsidRDefault="008F622D" w:rsidP="006B02B5">
      <w:pPr>
        <w:jc w:val="both"/>
      </w:pPr>
      <w:r w:rsidRPr="008F622D">
        <w:t xml:space="preserve">The next person on </w:t>
      </w:r>
      <w:proofErr w:type="spellStart"/>
      <w:r w:rsidRPr="008F622D">
        <w:t>Aguggia</w:t>
      </w:r>
      <w:proofErr w:type="spellEnd"/>
      <w:r w:rsidRPr="008F622D">
        <w:t xml:space="preserve"> and Grassi’s list (2014) is Blaise Pascal, a French religious philosopher, mathematician, physicist and master of prose (</w:t>
      </w:r>
      <w:proofErr w:type="spellStart"/>
      <w:r w:rsidRPr="008F622D">
        <w:t>Jerphagnon</w:t>
      </w:r>
      <w:proofErr w:type="spellEnd"/>
      <w:r w:rsidRPr="008F622D">
        <w:t xml:space="preserve"> &amp; </w:t>
      </w:r>
      <w:proofErr w:type="spellStart"/>
      <w:r w:rsidRPr="008F622D">
        <w:t>Orcibal</w:t>
      </w:r>
      <w:bookmarkStart w:id="13" w:name="_Hlk531809930"/>
      <w:proofErr w:type="spellEnd"/>
      <w:r w:rsidRPr="008F622D">
        <w:t xml:space="preserve">, 2018). </w:t>
      </w:r>
      <w:bookmarkEnd w:id="13"/>
      <w:r w:rsidRPr="008F622D">
        <w:t xml:space="preserve">Agaggia and Grassi have noted that there is ‘documentation affirming that Pascal suffered from visual migraines with recurring </w:t>
      </w:r>
      <w:r w:rsidRPr="008F622D">
        <w:lastRenderedPageBreak/>
        <w:t>headaches, episodes of blindness in half of his visual field, zigzag, fortification spectra, and other visual hallucinations.</w:t>
      </w:r>
    </w:p>
    <w:p w14:paraId="558AF79C" w14:textId="77777777" w:rsidR="008F622D" w:rsidRDefault="008F622D" w:rsidP="008F622D">
      <w:pPr>
        <w:jc w:val="center"/>
      </w:pPr>
      <w:r w:rsidRPr="008F622D">
        <w:rPr>
          <w:noProof/>
          <w:lang w:eastAsia="en-GB"/>
        </w:rPr>
        <w:drawing>
          <wp:inline distT="0" distB="0" distL="0" distR="0" wp14:anchorId="02DE3094" wp14:editId="20FA46AE">
            <wp:extent cx="1762125" cy="2600325"/>
            <wp:effectExtent l="0" t="0" r="9525" b="9525"/>
            <wp:docPr id="11" name="Picture 11" descr="C:\Users\Student\AppData\Local\Microsoft\Windows\INetCache\Content.MSO\909F3655.tmp">
              <a:hlinkClick xmlns:a="http://schemas.openxmlformats.org/drawingml/2006/main" r:id="rId16"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tudent\AppData\Local\Microsoft\Windows\INetCache\Content.MSO\909F3655.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62125" cy="2600325"/>
                    </a:xfrm>
                    <a:prstGeom prst="rect">
                      <a:avLst/>
                    </a:prstGeom>
                    <a:noFill/>
                    <a:ln>
                      <a:noFill/>
                    </a:ln>
                  </pic:spPr>
                </pic:pic>
              </a:graphicData>
            </a:graphic>
          </wp:inline>
        </w:drawing>
      </w:r>
      <w:bookmarkStart w:id="14" w:name="_Hlk531476888"/>
    </w:p>
    <w:p w14:paraId="78C6AA67" w14:textId="2D5C0556" w:rsidR="008F622D" w:rsidRDefault="008F622D" w:rsidP="008F622D">
      <w:pPr>
        <w:jc w:val="center"/>
      </w:pPr>
      <w:r w:rsidRPr="008F622D">
        <w:t xml:space="preserve">Fig 5 - </w:t>
      </w:r>
      <w:r w:rsidRPr="008F622D">
        <w:rPr>
          <w:i/>
        </w:rPr>
        <w:t>Zigzag fortification spectrum</w:t>
      </w:r>
      <w:bookmarkEnd w:id="14"/>
      <w:r w:rsidRPr="008F622D">
        <w:rPr>
          <w:i/>
        </w:rPr>
        <w:t xml:space="preserve"> – </w:t>
      </w:r>
      <w:proofErr w:type="spellStart"/>
      <w:r w:rsidRPr="008F622D">
        <w:t>Grusser</w:t>
      </w:r>
      <w:proofErr w:type="spellEnd"/>
      <w:r w:rsidRPr="008F622D">
        <w:t xml:space="preserve"> and Landis</w:t>
      </w:r>
    </w:p>
    <w:p w14:paraId="1B1E1CFB" w14:textId="77777777" w:rsidR="008F622D" w:rsidRPr="008F622D" w:rsidRDefault="008F622D" w:rsidP="008F622D">
      <w:pPr>
        <w:jc w:val="both"/>
      </w:pPr>
      <w:r w:rsidRPr="008F622D">
        <w:t xml:space="preserve">Lewis Carrol and Salvador Dali also make the list compiled by </w:t>
      </w:r>
      <w:proofErr w:type="spellStart"/>
      <w:r w:rsidRPr="008F622D">
        <w:t>Aguggia</w:t>
      </w:r>
      <w:proofErr w:type="spellEnd"/>
      <w:r w:rsidRPr="008F622D">
        <w:t xml:space="preserve"> and Grassi. The two books that Lewis Carroll is best known for, ‘</w:t>
      </w:r>
      <w:r w:rsidRPr="008F622D">
        <w:rPr>
          <w:i/>
        </w:rPr>
        <w:t xml:space="preserve">Alice’s Adventures in the Wonderland’ </w:t>
      </w:r>
      <w:r w:rsidRPr="008F622D">
        <w:t>and ‘</w:t>
      </w:r>
      <w:r w:rsidRPr="008F622D">
        <w:rPr>
          <w:i/>
        </w:rPr>
        <w:t xml:space="preserve">Through the Looking Glass’ </w:t>
      </w:r>
      <w:r w:rsidRPr="008F622D">
        <w:t>may have been inspired by Carroll’s own ‘migraine experiences’ (</w:t>
      </w:r>
      <w:proofErr w:type="spellStart"/>
      <w:r w:rsidRPr="008F622D">
        <w:t>Aguggia</w:t>
      </w:r>
      <w:proofErr w:type="spellEnd"/>
      <w:r w:rsidRPr="008F622D">
        <w:t xml:space="preserve"> and Grassi, 2014, p. S52), this possible inspiration has also been confirmed by Coleman and Burchfield in ‘</w:t>
      </w:r>
      <w:r w:rsidRPr="008F622D">
        <w:rPr>
          <w:i/>
        </w:rPr>
        <w:t xml:space="preserve">Migraines: Myth Vs. Reality. An Understanding of Migraine Disease &amp; Tips for Migraine Management’. </w:t>
      </w:r>
      <w:r w:rsidRPr="008F622D">
        <w:t>Salvador Dali, ‘a self-reported migraineur’ (</w:t>
      </w:r>
      <w:proofErr w:type="spellStart"/>
      <w:r w:rsidRPr="008F622D">
        <w:t>Aguggia</w:t>
      </w:r>
      <w:proofErr w:type="spellEnd"/>
      <w:r w:rsidRPr="008F622D">
        <w:t xml:space="preserve"> and Grassi, 2014, p. S52) created surrealist art pieces, it is ‘suspected’ (</w:t>
      </w:r>
      <w:proofErr w:type="spellStart"/>
      <w:r w:rsidRPr="008F622D">
        <w:t>Aguggia</w:t>
      </w:r>
      <w:proofErr w:type="spellEnd"/>
      <w:r w:rsidRPr="008F622D">
        <w:t xml:space="preserve"> and Grassi, 2014) that his imagery was generated as a result of the ‘visual hallucinations’ of migraine aura. Illustrations by Dali where featured in a 1969 print of </w:t>
      </w:r>
      <w:r w:rsidRPr="008F622D">
        <w:rPr>
          <w:i/>
        </w:rPr>
        <w:t xml:space="preserve">‘Alice in Wonderland’ </w:t>
      </w:r>
      <w:r w:rsidRPr="008F622D">
        <w:t>(</w:t>
      </w:r>
      <w:proofErr w:type="spellStart"/>
      <w:r w:rsidRPr="008F622D">
        <w:t>Aguggia</w:t>
      </w:r>
      <w:proofErr w:type="spellEnd"/>
      <w:r w:rsidRPr="008F622D">
        <w:t xml:space="preserve"> and Grassi, 2014). </w:t>
      </w:r>
    </w:p>
    <w:tbl>
      <w:tblPr>
        <w:tblStyle w:val="TableGrid"/>
        <w:tblW w:w="0" w:type="auto"/>
        <w:tblLook w:val="04A0" w:firstRow="1" w:lastRow="0" w:firstColumn="1" w:lastColumn="0" w:noHBand="0" w:noVBand="1"/>
      </w:tblPr>
      <w:tblGrid>
        <w:gridCol w:w="4508"/>
        <w:gridCol w:w="4508"/>
      </w:tblGrid>
      <w:tr w:rsidR="006B02B5" w:rsidRPr="006B02B5" w14:paraId="72843A66" w14:textId="77777777" w:rsidTr="00D06259">
        <w:tc>
          <w:tcPr>
            <w:tcW w:w="4508" w:type="dxa"/>
            <w:tcBorders>
              <w:top w:val="nil"/>
              <w:left w:val="nil"/>
              <w:bottom w:val="nil"/>
              <w:right w:val="nil"/>
            </w:tcBorders>
          </w:tcPr>
          <w:p w14:paraId="199E5810" w14:textId="77777777" w:rsidR="006B02B5" w:rsidRDefault="006B02B5" w:rsidP="006B02B5">
            <w:pPr>
              <w:jc w:val="center"/>
            </w:pPr>
            <w:bookmarkStart w:id="15" w:name="_Hlk531855609"/>
            <w:r w:rsidRPr="006B02B5">
              <w:rPr>
                <w:noProof/>
                <w:color w:val="0066CC"/>
                <w:bdr w:val="none" w:sz="0" w:space="0" w:color="auto" w:frame="1"/>
                <w:lang w:eastAsia="en-GB"/>
              </w:rPr>
              <w:drawing>
                <wp:inline distT="0" distB="0" distL="0" distR="0" wp14:anchorId="55C15470" wp14:editId="74D1306A">
                  <wp:extent cx="1800225" cy="2562866"/>
                  <wp:effectExtent l="0" t="0" r="0" b="8890"/>
                  <wp:docPr id="12" name="Picture 12" descr="https://i1.wp.com/www.brainpickings.org/wp-content/uploads/2011/11/alicedali1.jpg?w=680&amp;ssl=1">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1.wp.com/www.brainpickings.org/wp-content/uploads/2011/11/alicedali1.jpg?w=680&amp;ssl=1">
                            <a:hlinkClick r:id="rId18" tgtFrame="&quot;_blank&quo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22422" cy="2594467"/>
                          </a:xfrm>
                          <a:prstGeom prst="rect">
                            <a:avLst/>
                          </a:prstGeom>
                          <a:noFill/>
                          <a:ln>
                            <a:noFill/>
                          </a:ln>
                        </pic:spPr>
                      </pic:pic>
                    </a:graphicData>
                  </a:graphic>
                </wp:inline>
              </w:drawing>
            </w:r>
          </w:p>
          <w:p w14:paraId="620673F1" w14:textId="19A63DD2" w:rsidR="006B02B5" w:rsidRPr="006B02B5" w:rsidRDefault="006B02B5" w:rsidP="006B02B5">
            <w:pPr>
              <w:jc w:val="center"/>
            </w:pPr>
            <w:r w:rsidRPr="006B02B5">
              <w:t xml:space="preserve">Fig 6 – </w:t>
            </w:r>
            <w:r w:rsidRPr="006B02B5">
              <w:rPr>
                <w:i/>
              </w:rPr>
              <w:t>Alice Frontispiece</w:t>
            </w:r>
            <w:r w:rsidRPr="006B02B5">
              <w:t xml:space="preserve"> – Salvador Dali</w:t>
            </w:r>
            <w:bookmarkEnd w:id="15"/>
          </w:p>
        </w:tc>
        <w:tc>
          <w:tcPr>
            <w:tcW w:w="4508" w:type="dxa"/>
            <w:tcBorders>
              <w:top w:val="nil"/>
              <w:left w:val="nil"/>
              <w:bottom w:val="nil"/>
              <w:right w:val="nil"/>
            </w:tcBorders>
          </w:tcPr>
          <w:p w14:paraId="2C9AD65E" w14:textId="77777777" w:rsidR="006B02B5" w:rsidRPr="006B02B5" w:rsidRDefault="006B02B5" w:rsidP="006B02B5">
            <w:pPr>
              <w:jc w:val="center"/>
            </w:pPr>
            <w:r w:rsidRPr="006B02B5">
              <w:rPr>
                <w:noProof/>
                <w:color w:val="0066CC"/>
                <w:bdr w:val="none" w:sz="0" w:space="0" w:color="auto" w:frame="1"/>
                <w:lang w:eastAsia="en-GB"/>
              </w:rPr>
              <w:drawing>
                <wp:inline distT="0" distB="0" distL="0" distR="0" wp14:anchorId="183B49A6" wp14:editId="35851197">
                  <wp:extent cx="1733550" cy="2560095"/>
                  <wp:effectExtent l="0" t="0" r="0" b="0"/>
                  <wp:docPr id="10" name="Picture 10" descr="https://i0.wp.com/www.brainpickings.org/wp-content/uploads/2011/11/alicedali2.jpg?w=680&amp;ssl=1">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0.wp.com/www.brainpickings.org/wp-content/uploads/2011/11/alicedali2.jpg?w=680&amp;ssl=1">
                            <a:hlinkClick r:id="rId18" tgtFrame="&quot;_blank&quo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46809" cy="2579676"/>
                          </a:xfrm>
                          <a:prstGeom prst="rect">
                            <a:avLst/>
                          </a:prstGeom>
                          <a:noFill/>
                          <a:ln>
                            <a:noFill/>
                          </a:ln>
                        </pic:spPr>
                      </pic:pic>
                    </a:graphicData>
                  </a:graphic>
                </wp:inline>
              </w:drawing>
            </w:r>
          </w:p>
          <w:p w14:paraId="4B1EAA9E" w14:textId="77777777" w:rsidR="006B02B5" w:rsidRPr="006B02B5" w:rsidRDefault="006B02B5" w:rsidP="006B02B5">
            <w:pPr>
              <w:jc w:val="center"/>
            </w:pPr>
            <w:bookmarkStart w:id="16" w:name="_Hlk531476956"/>
            <w:r w:rsidRPr="006B02B5">
              <w:t xml:space="preserve">Fig 7 – </w:t>
            </w:r>
            <w:r w:rsidRPr="006B02B5">
              <w:rPr>
                <w:i/>
              </w:rPr>
              <w:t>Down the Rabbit Hole</w:t>
            </w:r>
            <w:r w:rsidRPr="006B02B5">
              <w:t xml:space="preserve"> – Salvador Dali</w:t>
            </w:r>
            <w:bookmarkEnd w:id="16"/>
          </w:p>
        </w:tc>
      </w:tr>
    </w:tbl>
    <w:p w14:paraId="37F53D5F" w14:textId="07004E0F" w:rsidR="006B02B5" w:rsidRPr="006B02B5" w:rsidRDefault="006B02B5" w:rsidP="006B02B5">
      <w:pPr>
        <w:jc w:val="both"/>
      </w:pPr>
      <w:r w:rsidRPr="006B02B5">
        <w:lastRenderedPageBreak/>
        <w:t>These prints do not feature the typical representations of migraine such as the scotoma or fortification spectra however, when I look at ‘</w:t>
      </w:r>
      <w:r w:rsidRPr="006B02B5">
        <w:rPr>
          <w:i/>
        </w:rPr>
        <w:t xml:space="preserve">Alice Frontispiece’ </w:t>
      </w:r>
      <w:r w:rsidRPr="006B02B5">
        <w:t xml:space="preserve">I am reminded of the way that I tend to create some of my own art if I am experiencing the very beginnings of a migraine. The lines that are drawn on the paper can appear to vibrate and separate, making me unsure as to where I should make the next mark, the result is several lines overlaying each other giving my imagery a </w:t>
      </w:r>
      <w:r w:rsidRPr="006B02B5">
        <w:rPr>
          <w:i/>
        </w:rPr>
        <w:t>hairy</w:t>
      </w:r>
      <w:r w:rsidRPr="006B02B5">
        <w:t xml:space="preserve"> appearance. </w:t>
      </w:r>
    </w:p>
    <w:p w14:paraId="3E457787" w14:textId="5640475E" w:rsidR="008F622D" w:rsidRDefault="006B02B5" w:rsidP="006B02B5">
      <w:pPr>
        <w:jc w:val="center"/>
      </w:pPr>
      <w:r w:rsidRPr="004C472C">
        <w:rPr>
          <w:noProof/>
          <w:lang w:eastAsia="en-GB"/>
        </w:rPr>
        <w:drawing>
          <wp:inline distT="0" distB="0" distL="0" distR="0" wp14:anchorId="7AFEC387" wp14:editId="1A9FFED7">
            <wp:extent cx="2415397" cy="168622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60440" cy="1717665"/>
                    </a:xfrm>
                    <a:prstGeom prst="rect">
                      <a:avLst/>
                    </a:prstGeom>
                    <a:noFill/>
                    <a:ln>
                      <a:noFill/>
                    </a:ln>
                  </pic:spPr>
                </pic:pic>
              </a:graphicData>
            </a:graphic>
          </wp:inline>
        </w:drawing>
      </w:r>
    </w:p>
    <w:p w14:paraId="5F00A88F" w14:textId="374F6C90" w:rsidR="006B02B5" w:rsidRDefault="006B02B5" w:rsidP="006B02B5">
      <w:pPr>
        <w:jc w:val="center"/>
      </w:pPr>
      <w:r w:rsidRPr="006B02B5">
        <w:t xml:space="preserve">Fig. 8 - </w:t>
      </w:r>
      <w:r w:rsidRPr="006B02B5">
        <w:rPr>
          <w:i/>
        </w:rPr>
        <w:t>Aura 1</w:t>
      </w:r>
      <w:r w:rsidRPr="006B02B5">
        <w:t xml:space="preserve"> – Amanda Sims.</w:t>
      </w:r>
    </w:p>
    <w:p w14:paraId="7D049864" w14:textId="63B9ED8E" w:rsidR="006B02B5" w:rsidRDefault="006B02B5" w:rsidP="006B02B5">
      <w:pPr>
        <w:jc w:val="both"/>
      </w:pPr>
      <w:r w:rsidRPr="004C472C">
        <w:t xml:space="preserve">This image is my interpretation of the ‘scotoma’ and ‘fortification spectra’ hemianopia’ (Schott, 2007; Vick &amp; Sexton-Radek, 2009; </w:t>
      </w:r>
      <w:proofErr w:type="spellStart"/>
      <w:r w:rsidRPr="004C472C">
        <w:t>Ag</w:t>
      </w:r>
      <w:r>
        <w:t>u</w:t>
      </w:r>
      <w:r w:rsidRPr="004C472C">
        <w:t>ggia</w:t>
      </w:r>
      <w:proofErr w:type="spellEnd"/>
      <w:r w:rsidRPr="004C472C">
        <w:t xml:space="preserve"> and Grassi, 2014) created after a migraine attack indicating the dancing zigzag lines and bright flashes of light. Although this is black and white, the bright flashes of light can be in colour depending on what has triggered the episode</w:t>
      </w:r>
      <w:r>
        <w:t>.</w:t>
      </w:r>
    </w:p>
    <w:p w14:paraId="067CDED0" w14:textId="2C4D0F85" w:rsidR="006B02B5" w:rsidRPr="006B02B5" w:rsidRDefault="006B02B5" w:rsidP="006B02B5">
      <w:pPr>
        <w:jc w:val="both"/>
      </w:pPr>
      <w:r w:rsidRPr="006B02B5">
        <w:t>Giorgio de Chirico, Picasso, J.J. Ignatius Brennan, Sarah Raphael, Georgia O’Keeffe and Yayoi Kusama are all artists who could credit the symptoms of migraine as the inspiration for their art according to Agaggia and Grassi (2014)</w:t>
      </w:r>
      <w:r>
        <w:t xml:space="preserve">. </w:t>
      </w:r>
    </w:p>
    <w:p w14:paraId="2A4EF3A7" w14:textId="77777777" w:rsidR="006B02B5" w:rsidRPr="006B02B5" w:rsidRDefault="006B02B5" w:rsidP="006B02B5">
      <w:pPr>
        <w:jc w:val="both"/>
      </w:pPr>
      <w:r w:rsidRPr="006B02B5">
        <w:t>Georgia O’Keeffe is an artist that I have previously looked at, I found ‘Pink Moon and Blue Lines’ (Fig 10) to be particularly reminiscent of migraine visuals, the pastel shades fall in to my personal ‘easy to look at’ colour palette. They are colours that I use in my own work and are far preferable to the vibrant primary colour palette. The image gives the impression of just some of the visual effects that I have personally observed during a migraine attack, there is a movement that creates the melting effect I experience before I lose the ability to focus and make sense of what is in front of me. In ‘Georgia O’Keeffe: Art and Artist’ (Cowart, Hamilton and Greenough 1987), Cowart writes of the ‘personal emotion’ within O’Keeffe’s art.</w:t>
      </w:r>
    </w:p>
    <w:p w14:paraId="6EDB48E2" w14:textId="0DB28E4A" w:rsidR="006B02B5" w:rsidRDefault="006B02B5" w:rsidP="006B02B5">
      <w:pPr>
        <w:jc w:val="both"/>
      </w:pPr>
      <w:r w:rsidRPr="006B02B5">
        <w:t xml:space="preserve"> </w:t>
      </w:r>
      <w:proofErr w:type="spellStart"/>
      <w:r w:rsidRPr="006B02B5">
        <w:t>Aguggia</w:t>
      </w:r>
      <w:proofErr w:type="spellEnd"/>
      <w:r w:rsidRPr="006B02B5">
        <w:t xml:space="preserve"> and Grassi (2014) have noted that, regarding </w:t>
      </w:r>
      <w:r w:rsidRPr="006B02B5">
        <w:rPr>
          <w:i/>
        </w:rPr>
        <w:t xml:space="preserve">Special Drawing No.9 </w:t>
      </w:r>
      <w:r w:rsidRPr="006B02B5">
        <w:t>O’Keeffe herself wrote that it was ‘a drawing of a headache. It was a very bad headache. Well, I had the headache, why not do something with it?’</w:t>
      </w:r>
      <w:r w:rsidRPr="006B02B5">
        <w:rPr>
          <w:i/>
        </w:rPr>
        <w:t xml:space="preserve"> </w:t>
      </w:r>
      <w:r w:rsidRPr="006B02B5">
        <w:t xml:space="preserve">Could we be observing the effects of a classic migraine with associated visual phenomena in </w:t>
      </w:r>
      <w:r w:rsidRPr="006B02B5">
        <w:rPr>
          <w:i/>
        </w:rPr>
        <w:t>Special Drawing No 9</w:t>
      </w:r>
      <w:r w:rsidRPr="006B02B5">
        <w:t xml:space="preserve">? Are we seeing a blindness in the visual field (Schott, 2007; Vick &amp; Sexton-Radek, 2009; </w:t>
      </w:r>
      <w:proofErr w:type="spellStart"/>
      <w:r w:rsidRPr="006B02B5">
        <w:t>Aguggia</w:t>
      </w:r>
      <w:proofErr w:type="spellEnd"/>
      <w:r w:rsidRPr="006B02B5">
        <w:t xml:space="preserve"> &amp; Grassi, 2014) accompanied with a loosely drawn fortification </w:t>
      </w:r>
      <w:r w:rsidRPr="006B02B5">
        <w:lastRenderedPageBreak/>
        <w:t xml:space="preserve">spectrum?  (Schott, 2007; Vick &amp; Sexton-Radek, 2009; </w:t>
      </w:r>
      <w:proofErr w:type="spellStart"/>
      <w:r w:rsidRPr="006B02B5">
        <w:t>Aguggia</w:t>
      </w:r>
      <w:proofErr w:type="spellEnd"/>
      <w:r w:rsidRPr="006B02B5">
        <w:t xml:space="preserve"> &amp; Grassi, 2014). In this particular reproduction of the image there is also a lack of colour, is this due to visual disturbances? A quick search for </w:t>
      </w:r>
      <w:r w:rsidRPr="006B02B5">
        <w:rPr>
          <w:i/>
        </w:rPr>
        <w:t xml:space="preserve">Special Drawing No 9 </w:t>
      </w:r>
      <w:r w:rsidRPr="006B02B5">
        <w:t>gives copies of the image with muted colours in shades of grey, or with a hint of a sepia tone or a mild pink; still there is a distinct lack of colour, is this deliberate?</w:t>
      </w:r>
    </w:p>
    <w:tbl>
      <w:tblPr>
        <w:tblStyle w:val="TableGrid"/>
        <w:tblW w:w="0" w:type="auto"/>
        <w:tblLook w:val="04A0" w:firstRow="1" w:lastRow="0" w:firstColumn="1" w:lastColumn="0" w:noHBand="0" w:noVBand="1"/>
      </w:tblPr>
      <w:tblGrid>
        <w:gridCol w:w="4508"/>
        <w:gridCol w:w="4508"/>
      </w:tblGrid>
      <w:tr w:rsidR="00043A1C" w14:paraId="35366F10" w14:textId="77777777" w:rsidTr="00043A1C">
        <w:tc>
          <w:tcPr>
            <w:tcW w:w="4508" w:type="dxa"/>
            <w:tcBorders>
              <w:top w:val="nil"/>
              <w:left w:val="nil"/>
              <w:bottom w:val="nil"/>
              <w:right w:val="nil"/>
            </w:tcBorders>
          </w:tcPr>
          <w:p w14:paraId="094E8B84" w14:textId="77777777" w:rsidR="00043A1C" w:rsidRPr="006B02B5" w:rsidRDefault="00043A1C" w:rsidP="00043A1C">
            <w:pPr>
              <w:jc w:val="center"/>
            </w:pPr>
            <w:r w:rsidRPr="006B02B5">
              <w:rPr>
                <w:rFonts w:ascii="Arial" w:hAnsi="Arial" w:cs="Arial"/>
                <w:noProof/>
                <w:color w:val="1A0DAB"/>
                <w:bdr w:val="none" w:sz="0" w:space="0" w:color="auto" w:frame="1"/>
                <w:lang w:eastAsia="en-GB"/>
              </w:rPr>
              <w:drawing>
                <wp:inline distT="0" distB="0" distL="0" distR="0" wp14:anchorId="4B5BBE44" wp14:editId="199F1B09">
                  <wp:extent cx="1389888" cy="1796621"/>
                  <wp:effectExtent l="0" t="0" r="1270" b="0"/>
                  <wp:docPr id="15" name="Picture 15" descr="Related image">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22" tgtFrame="&quot;_blank&quo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441538" cy="1863386"/>
                          </a:xfrm>
                          <a:prstGeom prst="rect">
                            <a:avLst/>
                          </a:prstGeom>
                          <a:noFill/>
                          <a:ln>
                            <a:noFill/>
                          </a:ln>
                        </pic:spPr>
                      </pic:pic>
                    </a:graphicData>
                  </a:graphic>
                </wp:inline>
              </w:drawing>
            </w:r>
          </w:p>
          <w:p w14:paraId="254B0DC3" w14:textId="77777777" w:rsidR="00043A1C" w:rsidRPr="006B02B5" w:rsidRDefault="00043A1C" w:rsidP="00043A1C">
            <w:pPr>
              <w:jc w:val="center"/>
            </w:pPr>
            <w:r w:rsidRPr="006B02B5">
              <w:t xml:space="preserve">Fig 9 – </w:t>
            </w:r>
            <w:r w:rsidRPr="006B02B5">
              <w:rPr>
                <w:i/>
              </w:rPr>
              <w:t xml:space="preserve">Special Drawing No. 9 – </w:t>
            </w:r>
            <w:r w:rsidRPr="006B02B5">
              <w:t>Georgia O’Keeffe</w:t>
            </w:r>
          </w:p>
          <w:p w14:paraId="1FE15FE2" w14:textId="77777777" w:rsidR="00043A1C" w:rsidRDefault="00043A1C" w:rsidP="006B02B5">
            <w:pPr>
              <w:jc w:val="both"/>
            </w:pPr>
          </w:p>
        </w:tc>
        <w:tc>
          <w:tcPr>
            <w:tcW w:w="4508" w:type="dxa"/>
            <w:tcBorders>
              <w:top w:val="nil"/>
              <w:left w:val="nil"/>
              <w:bottom w:val="nil"/>
              <w:right w:val="nil"/>
            </w:tcBorders>
          </w:tcPr>
          <w:p w14:paraId="1F29FF0C" w14:textId="77777777" w:rsidR="00043A1C" w:rsidRPr="006B02B5" w:rsidRDefault="00043A1C" w:rsidP="00043A1C">
            <w:pPr>
              <w:jc w:val="center"/>
            </w:pPr>
            <w:r w:rsidRPr="006B02B5">
              <w:rPr>
                <w:noProof/>
                <w:lang w:eastAsia="en-GB"/>
              </w:rPr>
              <w:drawing>
                <wp:inline distT="0" distB="0" distL="0" distR="0" wp14:anchorId="5008C31B" wp14:editId="7B31B1B4">
                  <wp:extent cx="1725283" cy="1758351"/>
                  <wp:effectExtent l="0" t="0" r="8890" b="0"/>
                  <wp:docPr id="18" name="Picture 18"/>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24" cstate="print">
                            <a:extLst>
                              <a:ext uri="{28A0092B-C50C-407E-A947-70E740481C1C}">
                                <a14:useLocalDpi xmlns:a14="http://schemas.microsoft.com/office/drawing/2010/main" val="0"/>
                              </a:ext>
                            </a:extLst>
                          </a:blip>
                          <a:srcRect l="4822" t="1527" b="7667"/>
                          <a:stretch/>
                        </pic:blipFill>
                        <pic:spPr bwMode="auto">
                          <a:xfrm>
                            <a:off x="0" y="0"/>
                            <a:ext cx="1787767" cy="1822032"/>
                          </a:xfrm>
                          <a:prstGeom prst="rect">
                            <a:avLst/>
                          </a:prstGeom>
                          <a:noFill/>
                          <a:ln>
                            <a:noFill/>
                          </a:ln>
                          <a:extLst>
                            <a:ext uri="{53640926-AAD7-44D8-BBD7-CCE9431645EC}">
                              <a14:shadowObscured xmlns:a14="http://schemas.microsoft.com/office/drawing/2010/main"/>
                            </a:ext>
                          </a:extLst>
                        </pic:spPr>
                      </pic:pic>
                    </a:graphicData>
                  </a:graphic>
                </wp:inline>
              </w:drawing>
            </w:r>
          </w:p>
          <w:p w14:paraId="292A1F8A" w14:textId="77777777" w:rsidR="00043A1C" w:rsidRDefault="00043A1C" w:rsidP="00043A1C">
            <w:pPr>
              <w:jc w:val="center"/>
            </w:pPr>
            <w:r w:rsidRPr="006B02B5">
              <w:t xml:space="preserve">Fig 10 – </w:t>
            </w:r>
            <w:r w:rsidRPr="006B02B5">
              <w:rPr>
                <w:i/>
              </w:rPr>
              <w:t xml:space="preserve">Pink Moon and Blue Lines – </w:t>
            </w:r>
            <w:r w:rsidRPr="006B02B5">
              <w:t>Georgia O’Keeffe</w:t>
            </w:r>
          </w:p>
          <w:p w14:paraId="242832ED" w14:textId="77777777" w:rsidR="00043A1C" w:rsidRDefault="00043A1C" w:rsidP="006B02B5">
            <w:pPr>
              <w:jc w:val="both"/>
            </w:pPr>
          </w:p>
        </w:tc>
      </w:tr>
    </w:tbl>
    <w:p w14:paraId="331BEB26" w14:textId="77777777" w:rsidR="006B02B5" w:rsidRPr="006B02B5" w:rsidRDefault="006B02B5" w:rsidP="006B02B5">
      <w:pPr>
        <w:jc w:val="both"/>
      </w:pPr>
      <w:r w:rsidRPr="006B02B5">
        <w:t xml:space="preserve">These images along with the introduction to ‘Georgia O’Keeffe: Art and Artist’ (Cowart, Hamilton and Greenough 1987:1 – 6) by Cowart, where he indicates that O’Keeffe uses not only what can be ‘seen’ (Cowart) or a visual recollection but also ‘experiences’ (Cowart) or ‘senses’ (Cowart) in her art. Cowart also notes that O’Keeffe’s art is ‘grounded in authenticity’ and that ‘personal emotion’ can become a ‘symbol’. The combination of the imagery, the writings of Cowart and the neurological symptoms as described by Schott (2014) and Vick and Sexton-Radek (2009) does appear to support a possible diagnosis of classic migraine.  </w:t>
      </w:r>
    </w:p>
    <w:p w14:paraId="5118CEB2" w14:textId="20A37138" w:rsidR="006B02B5" w:rsidRPr="006B02B5" w:rsidRDefault="006B02B5" w:rsidP="006B02B5">
      <w:pPr>
        <w:jc w:val="both"/>
      </w:pPr>
      <w:r w:rsidRPr="006B02B5">
        <w:t xml:space="preserve">Chatterjee (2004, p.p. 1575 – 1576) notes that migraine aura can influence artists and that subsequent paintings can ‘tend towards the surreal’. Chatterjee also discusses the work of ‘contemporary’ artist Ignatius Brennan, a migraineur who appears to have experienced the auras associated with ‘classic migraine’ as described by Schott, 2007; Vick &amp; Sexton-Radek, 2009; </w:t>
      </w:r>
      <w:proofErr w:type="spellStart"/>
      <w:r w:rsidRPr="006B02B5">
        <w:t>Aguggia</w:t>
      </w:r>
      <w:proofErr w:type="spellEnd"/>
      <w:r w:rsidRPr="006B02B5">
        <w:t xml:space="preserve"> and Grassi, 2014. Chatterjee records the ‘mosaic illusions’ experienced by Ignatius Brennan. In a quote from Ignatius Brennan, he himself observes that his drawings include ‘clouds’ and ‘serrated zigzags’ that have a symbolic meaning but can also ‘represent a feeling or a</w:t>
      </w:r>
      <w:r w:rsidR="00EC7E92">
        <w:t xml:space="preserve"> [</w:t>
      </w:r>
      <w:r w:rsidR="00EC7E92">
        <w:rPr>
          <w:i/>
        </w:rPr>
        <w:t>sic.</w:t>
      </w:r>
      <w:r w:rsidR="00EC7E92">
        <w:t>]</w:t>
      </w:r>
      <w:r w:rsidRPr="006B02B5">
        <w:t xml:space="preserve"> emotion’ (Chatterjee: 2004, p. 1576).</w:t>
      </w:r>
    </w:p>
    <w:p w14:paraId="7D794325" w14:textId="77777777" w:rsidR="00FB1F09" w:rsidRDefault="006B02B5" w:rsidP="00FB1F09">
      <w:pPr>
        <w:jc w:val="both"/>
      </w:pPr>
      <w:r w:rsidRPr="006B02B5">
        <w:t>So while the symptoms of the migraine disease can be severe and debilitating and can have negative effects on both social and work life (</w:t>
      </w:r>
      <w:proofErr w:type="spellStart"/>
      <w:r w:rsidRPr="006B02B5">
        <w:t>Prilipko</w:t>
      </w:r>
      <w:proofErr w:type="spellEnd"/>
      <w:r w:rsidRPr="006B02B5">
        <w:t xml:space="preserve">, </w:t>
      </w:r>
      <w:proofErr w:type="spellStart"/>
      <w:r w:rsidRPr="006B02B5">
        <w:t>Üstün</w:t>
      </w:r>
      <w:proofErr w:type="spellEnd"/>
      <w:r w:rsidRPr="006B02B5">
        <w:t xml:space="preserve"> &amp; Leonardi, 2000; Schott, 2007; Coleman &amp; Burchfield, 2018; Vick &amp; Sexton-Radek, 2009), there are times when the visual effects that are experienced can be put to positive use and can create some beautiful works of art. These artworks can also be representative of feelings or emotions that can be skilfully portrayed by the artistic migraineur.    </w:t>
      </w:r>
    </w:p>
    <w:p w14:paraId="18B9F0DC" w14:textId="593FBE6D" w:rsidR="006B02B5" w:rsidRPr="006B02B5" w:rsidRDefault="006B02B5" w:rsidP="002A6608">
      <w:pPr>
        <w:ind w:firstLine="720"/>
        <w:jc w:val="both"/>
      </w:pPr>
      <w:r w:rsidRPr="006B02B5">
        <w:lastRenderedPageBreak/>
        <w:t>CHAPTER TWO</w:t>
      </w:r>
    </w:p>
    <w:p w14:paraId="3059ECC8" w14:textId="77777777" w:rsidR="006B02B5" w:rsidRPr="006B02B5" w:rsidRDefault="006B02B5" w:rsidP="006B02B5">
      <w:pPr>
        <w:jc w:val="center"/>
      </w:pPr>
    </w:p>
    <w:p w14:paraId="04DD8BBA" w14:textId="049D6848" w:rsidR="006B02B5" w:rsidRDefault="006B02B5" w:rsidP="006B02B5">
      <w:pPr>
        <w:jc w:val="both"/>
      </w:pPr>
      <w:r w:rsidRPr="006B02B5">
        <w:t xml:space="preserve">‘When we look into the world, do we see what we apprehend through our senses or do we see what we know?’ (Chatterjee, 2004, p.1581). When exploring the effects of migraine and how this disease may affect artists, I also wanted to investigate how art could affect the viewer and how it could be possible to show the visual effects as seen by the migraineur. In order to establish this, I decided to look at optical illusions and op art. These ‘visual stimuli, such as stripes’ </w:t>
      </w:r>
      <w:bookmarkStart w:id="17" w:name="_Hlk531484492"/>
      <w:r w:rsidRPr="006B02B5">
        <w:t>(</w:t>
      </w:r>
      <w:proofErr w:type="spellStart"/>
      <w:r w:rsidRPr="006B02B5">
        <w:t>Imaizumi</w:t>
      </w:r>
      <w:proofErr w:type="spellEnd"/>
      <w:r w:rsidRPr="006B02B5">
        <w:t xml:space="preserve">, </w:t>
      </w:r>
      <w:proofErr w:type="spellStart"/>
      <w:proofErr w:type="gramStart"/>
      <w:r w:rsidRPr="006B02B5">
        <w:t>Koyama,Tanno</w:t>
      </w:r>
      <w:proofErr w:type="spellEnd"/>
      <w:proofErr w:type="gramEnd"/>
      <w:r w:rsidRPr="006B02B5">
        <w:t>: 2018, p. 1)</w:t>
      </w:r>
      <w:bookmarkEnd w:id="17"/>
      <w:r w:rsidRPr="006B02B5">
        <w:t xml:space="preserve"> can bring on ‘visual discomfort including perceptual and somatic symptoms’ such as eyestrain and headache (</w:t>
      </w:r>
      <w:proofErr w:type="spellStart"/>
      <w:r w:rsidRPr="006B02B5">
        <w:t>Imaizumi</w:t>
      </w:r>
      <w:proofErr w:type="spellEnd"/>
      <w:r w:rsidRPr="006B02B5">
        <w:t xml:space="preserve">, </w:t>
      </w:r>
      <w:proofErr w:type="spellStart"/>
      <w:r w:rsidRPr="006B02B5">
        <w:t>Koyama,Tanno</w:t>
      </w:r>
      <w:proofErr w:type="spellEnd"/>
      <w:r w:rsidRPr="006B02B5">
        <w:t xml:space="preserve">: 2018, p. 1). While Parola (1969, p.35) describes op artists as using ‘perspective’ and ‘symmetry’ to create the illusion of movement. </w:t>
      </w:r>
    </w:p>
    <w:tbl>
      <w:tblPr>
        <w:tblStyle w:val="TableGrid"/>
        <w:tblW w:w="0" w:type="auto"/>
        <w:tblLook w:val="04A0" w:firstRow="1" w:lastRow="0" w:firstColumn="1" w:lastColumn="0" w:noHBand="0" w:noVBand="1"/>
      </w:tblPr>
      <w:tblGrid>
        <w:gridCol w:w="4508"/>
        <w:gridCol w:w="4508"/>
      </w:tblGrid>
      <w:tr w:rsidR="00DE59EE" w:rsidRPr="00DE59EE" w14:paraId="77418305" w14:textId="77777777" w:rsidTr="00D06259">
        <w:tc>
          <w:tcPr>
            <w:tcW w:w="4508" w:type="dxa"/>
            <w:tcBorders>
              <w:top w:val="nil"/>
              <w:left w:val="nil"/>
              <w:bottom w:val="nil"/>
              <w:right w:val="nil"/>
            </w:tcBorders>
          </w:tcPr>
          <w:p w14:paraId="369CD9CB" w14:textId="77777777" w:rsidR="00DE59EE" w:rsidRPr="00DE59EE" w:rsidRDefault="00DE59EE" w:rsidP="00DE59EE">
            <w:pPr>
              <w:jc w:val="center"/>
            </w:pPr>
            <w:r w:rsidRPr="00DE59EE">
              <w:rPr>
                <w:noProof/>
                <w:lang w:eastAsia="en-GB"/>
              </w:rPr>
              <w:drawing>
                <wp:inline distT="0" distB="0" distL="0" distR="0" wp14:anchorId="346BA6BE" wp14:editId="20E898FF">
                  <wp:extent cx="2524125" cy="2609416"/>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86414" cy="2777189"/>
                          </a:xfrm>
                          <a:prstGeom prst="rect">
                            <a:avLst/>
                          </a:prstGeom>
                          <a:noFill/>
                          <a:ln>
                            <a:noFill/>
                          </a:ln>
                        </pic:spPr>
                      </pic:pic>
                    </a:graphicData>
                  </a:graphic>
                </wp:inline>
              </w:drawing>
            </w:r>
          </w:p>
        </w:tc>
        <w:tc>
          <w:tcPr>
            <w:tcW w:w="4508" w:type="dxa"/>
            <w:tcBorders>
              <w:top w:val="nil"/>
              <w:left w:val="nil"/>
              <w:bottom w:val="nil"/>
              <w:right w:val="nil"/>
            </w:tcBorders>
          </w:tcPr>
          <w:p w14:paraId="3A5C053B" w14:textId="77777777" w:rsidR="00DE59EE" w:rsidRPr="00DE59EE" w:rsidRDefault="00DE59EE" w:rsidP="00DE59EE">
            <w:pPr>
              <w:jc w:val="center"/>
            </w:pPr>
            <w:r w:rsidRPr="00DE59EE">
              <w:rPr>
                <w:noProof/>
                <w:lang w:eastAsia="en-GB"/>
              </w:rPr>
              <w:drawing>
                <wp:inline distT="0" distB="0" distL="0" distR="0" wp14:anchorId="16423D8A" wp14:editId="063F94E1">
                  <wp:extent cx="2571361" cy="2590165"/>
                  <wp:effectExtent l="0" t="0" r="63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15297" cy="2634423"/>
                          </a:xfrm>
                          <a:prstGeom prst="rect">
                            <a:avLst/>
                          </a:prstGeom>
                          <a:noFill/>
                          <a:ln>
                            <a:noFill/>
                          </a:ln>
                        </pic:spPr>
                      </pic:pic>
                    </a:graphicData>
                  </a:graphic>
                </wp:inline>
              </w:drawing>
            </w:r>
          </w:p>
        </w:tc>
      </w:tr>
    </w:tbl>
    <w:p w14:paraId="274C47CF" w14:textId="77777777" w:rsidR="00DE59EE" w:rsidRPr="00DE59EE" w:rsidRDefault="00DE59EE" w:rsidP="00DE59EE">
      <w:pPr>
        <w:jc w:val="center"/>
      </w:pPr>
      <w:bookmarkStart w:id="18" w:name="_Hlk531506222"/>
      <w:r w:rsidRPr="00DE59EE">
        <w:t>Fig. 11 - ‘Optical Art, Theory and Practice’, Parola (1969: 36 – 37)</w:t>
      </w:r>
    </w:p>
    <w:bookmarkEnd w:id="18"/>
    <w:p w14:paraId="58009F1F" w14:textId="77777777" w:rsidR="0031422A" w:rsidRDefault="00DE59EE" w:rsidP="0031422A">
      <w:pPr>
        <w:jc w:val="both"/>
      </w:pPr>
      <w:r w:rsidRPr="00DE59EE">
        <w:t>As can be seen in Fig.11 above, the visual impact of optical illusions can be far more impactful when there is limited colour involvement, the stark black and white, geometric, repeating patterns give the illusion of movement. The denser the pattern, the more implied movement. Parola (1969, p. 11) writes that ‘powerful results’ can be obtained with the ‘high contrast black and white’ lines and that these ‘would not be as effective in color [</w:t>
      </w:r>
      <w:r w:rsidRPr="00DE59EE">
        <w:rPr>
          <w:i/>
        </w:rPr>
        <w:t>sic</w:t>
      </w:r>
      <w:r w:rsidRPr="00DE59EE">
        <w:t xml:space="preserve">.]’ (Parola: 1969, p. 11). Parola also informs us that in order to create an optical illusion that alters perception and produces an ‘optical discrepancy’, the addition of colour is not ‘necessary’. </w:t>
      </w:r>
    </w:p>
    <w:p w14:paraId="435EA449" w14:textId="5ED49F20" w:rsidR="0031422A" w:rsidRPr="0031422A" w:rsidRDefault="00DE59EE" w:rsidP="0031422A">
      <w:pPr>
        <w:jc w:val="both"/>
      </w:pPr>
      <w:r w:rsidRPr="00DE59EE">
        <w:t xml:space="preserve">Some geometric patterns can evoke the illusion of a ‘three-dimensional space on a two-dimensional surface’, an example of which can be seen in Fig. 12 </w:t>
      </w:r>
      <w:r w:rsidR="00986160" w:rsidRPr="00986160">
        <w:t xml:space="preserve">the American box quilt </w:t>
      </w:r>
      <w:r w:rsidRPr="00DE59EE">
        <w:t xml:space="preserve">(Thurston &amp; </w:t>
      </w:r>
      <w:proofErr w:type="spellStart"/>
      <w:r w:rsidRPr="00DE59EE">
        <w:t>Carraher</w:t>
      </w:r>
      <w:proofErr w:type="spellEnd"/>
      <w:r w:rsidRPr="00DE59EE">
        <w:t xml:space="preserve">: 1966, p.p. 24- 25). With these simplified geometric, often symmetrical, repeating patterns the observer may begin to understand how a migraineur perceives not only certain artistic representations but may also view the world around them whilst in the throes of a migraine attack. </w:t>
      </w:r>
      <w:r w:rsidRPr="00DE59EE">
        <w:lastRenderedPageBreak/>
        <w:t xml:space="preserve">This type of imagery can evoke the sensory and physical responses (Coleman &amp; Burchfield, 2018) that are a precursor to a migraine, personally they can become a </w:t>
      </w:r>
      <w:r w:rsidRPr="00DE59EE">
        <w:rPr>
          <w:i/>
        </w:rPr>
        <w:t xml:space="preserve">trigger </w:t>
      </w:r>
      <w:r w:rsidRPr="00DE59EE">
        <w:t>if viewed for a prolonged period.</w:t>
      </w:r>
      <w:r w:rsidR="0031422A" w:rsidRPr="0031422A">
        <w:rPr>
          <w:i/>
        </w:rPr>
        <w:t xml:space="preserve"> Stacked cubes </w:t>
      </w:r>
      <w:r w:rsidR="0031422A" w:rsidRPr="0031422A">
        <w:t>(Fig. 13)</w:t>
      </w:r>
      <w:r w:rsidR="0031422A" w:rsidRPr="0031422A">
        <w:rPr>
          <w:i/>
        </w:rPr>
        <w:t xml:space="preserve"> </w:t>
      </w:r>
      <w:r w:rsidR="0031422A" w:rsidRPr="0031422A">
        <w:t xml:space="preserve">(Hoffman, 1998 p.p. 84 – 85) is another good example of how the eye can be deceived into seeing a two-dimensional flat image as a three-dimensional construction, Hoffman writes – </w:t>
      </w:r>
    </w:p>
    <w:p w14:paraId="20D156DE" w14:textId="77777777" w:rsidR="0031422A" w:rsidRPr="0031422A" w:rsidRDefault="0031422A" w:rsidP="002A0752">
      <w:pPr>
        <w:spacing w:line="240" w:lineRule="auto"/>
        <w:ind w:left="720"/>
        <w:jc w:val="both"/>
        <w:rPr>
          <w:i/>
        </w:rPr>
      </w:pPr>
      <w:r w:rsidRPr="0031422A">
        <w:rPr>
          <w:i/>
        </w:rPr>
        <w:t xml:space="preserve">When you first view the figure you probably see the three dots as lying on a single cube. Notice that the cube is bounded on all four sides by concave creases. Again, if you look for a while, figure and ground will reverse and you’ll see a new set of cubes, each bounded by the new set of concave creases. The three dots which were on one cube will now lie on three distinct cubes. </w:t>
      </w:r>
    </w:p>
    <w:p w14:paraId="22D55DE3" w14:textId="55557FF8" w:rsidR="00CD4856" w:rsidRPr="00CD4856" w:rsidRDefault="00CD4856" w:rsidP="00CD4856">
      <w:pPr>
        <w:jc w:val="both"/>
      </w:pPr>
      <w:r w:rsidRPr="00CD4856">
        <w:t>While this may not explain the complex reaction of the eye, in particular ‘the light-sensitive tissue, the retina’ (Hoffman, 1998 p. 64), following the directions and viewing the image as instructed will provide an un-cluttered version of the American box quilt</w:t>
      </w:r>
      <w:r w:rsidR="00B54241">
        <w:t xml:space="preserve"> and the illusion can be clearly seen</w:t>
      </w:r>
      <w:r w:rsidRPr="00CD4856">
        <w:t xml:space="preserve">.   </w:t>
      </w:r>
    </w:p>
    <w:p w14:paraId="188C7D9D" w14:textId="77777777" w:rsidR="00DE59EE" w:rsidRPr="00DE59EE" w:rsidRDefault="00DE59EE" w:rsidP="00DE59EE">
      <w:pPr>
        <w:jc w:val="both"/>
      </w:pPr>
      <w:r w:rsidRPr="00DE59EE">
        <w:t xml:space="preserve"> </w:t>
      </w:r>
    </w:p>
    <w:p w14:paraId="4BC60FFB" w14:textId="75B74426" w:rsidR="00DE59EE" w:rsidRPr="00DE59EE" w:rsidRDefault="00DE59EE" w:rsidP="00DE59EE">
      <w:pPr>
        <w:jc w:val="center"/>
      </w:pPr>
      <w:r w:rsidRPr="00DE59EE">
        <w:rPr>
          <w:noProof/>
          <w:lang w:eastAsia="en-GB"/>
        </w:rPr>
        <w:drawing>
          <wp:inline distT="0" distB="0" distL="0" distR="0" wp14:anchorId="6054745D" wp14:editId="2300EE00">
            <wp:extent cx="1785668" cy="2188550"/>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797806" cy="2203426"/>
                    </a:xfrm>
                    <a:prstGeom prst="rect">
                      <a:avLst/>
                    </a:prstGeom>
                    <a:noFill/>
                    <a:ln>
                      <a:noFill/>
                    </a:ln>
                  </pic:spPr>
                </pic:pic>
              </a:graphicData>
            </a:graphic>
          </wp:inline>
        </w:drawing>
      </w:r>
    </w:p>
    <w:p w14:paraId="085FDAAB" w14:textId="76E81AE2" w:rsidR="00DE59EE" w:rsidRDefault="00DE59EE" w:rsidP="00DE59EE">
      <w:pPr>
        <w:jc w:val="center"/>
      </w:pPr>
      <w:bookmarkStart w:id="19" w:name="_Hlk531853415"/>
      <w:r w:rsidRPr="00DE59EE">
        <w:t>Fig. 12 – American box quilt – 1860 – Brooklyn Museum, New York</w:t>
      </w:r>
    </w:p>
    <w:p w14:paraId="415C38DA" w14:textId="65711CAB" w:rsidR="00043A1C" w:rsidRPr="00DE59EE" w:rsidRDefault="00293E6F" w:rsidP="00293E6F">
      <w:pPr>
        <w:jc w:val="center"/>
      </w:pPr>
      <w:r>
        <w:rPr>
          <w:noProof/>
          <w:lang w:eastAsia="en-GB"/>
        </w:rPr>
        <w:drawing>
          <wp:inline distT="0" distB="0" distL="0" distR="0" wp14:anchorId="3F65C5F4" wp14:editId="3E6808D1">
            <wp:extent cx="2170847" cy="2139351"/>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27645" cy="2195325"/>
                    </a:xfrm>
                    <a:prstGeom prst="rect">
                      <a:avLst/>
                    </a:prstGeom>
                    <a:noFill/>
                    <a:ln>
                      <a:noFill/>
                    </a:ln>
                  </pic:spPr>
                </pic:pic>
              </a:graphicData>
            </a:graphic>
          </wp:inline>
        </w:drawing>
      </w:r>
    </w:p>
    <w:bookmarkEnd w:id="19"/>
    <w:p w14:paraId="3F1BC2A5" w14:textId="5AF80FA1" w:rsidR="0031422A" w:rsidRDefault="0031422A" w:rsidP="0031422A">
      <w:pPr>
        <w:jc w:val="both"/>
      </w:pPr>
      <w:r w:rsidRPr="0031422A">
        <w:t xml:space="preserve">Fig. 13 – Stacked cubes - 1998 – taken from </w:t>
      </w:r>
      <w:r w:rsidRPr="0031422A">
        <w:rPr>
          <w:i/>
        </w:rPr>
        <w:t xml:space="preserve">Visual Intelligence, how we create what we see </w:t>
      </w:r>
      <w:r w:rsidR="00CD4856">
        <w:rPr>
          <w:i/>
        </w:rPr>
        <w:t>–</w:t>
      </w:r>
      <w:r w:rsidRPr="0031422A">
        <w:rPr>
          <w:i/>
        </w:rPr>
        <w:t xml:space="preserve"> </w:t>
      </w:r>
      <w:r w:rsidRPr="0031422A">
        <w:t>Hoffman</w:t>
      </w:r>
    </w:p>
    <w:p w14:paraId="596AA23A" w14:textId="6637CE51" w:rsidR="00B80B03" w:rsidRPr="00B80B03" w:rsidRDefault="00B80B03" w:rsidP="00B80B03">
      <w:pPr>
        <w:jc w:val="both"/>
      </w:pPr>
      <w:bookmarkStart w:id="20" w:name="_Hlk532243323"/>
      <w:r w:rsidRPr="00B80B03">
        <w:lastRenderedPageBreak/>
        <w:t xml:space="preserve">It is said that </w:t>
      </w:r>
      <w:r w:rsidRPr="00B80B03">
        <w:rPr>
          <w:i/>
        </w:rPr>
        <w:t xml:space="preserve">the eyes play tricks on the mind </w:t>
      </w:r>
      <w:r w:rsidRPr="00B80B03">
        <w:t>however</w:t>
      </w:r>
      <w:r w:rsidR="00117226">
        <w:t xml:space="preserve">, </w:t>
      </w:r>
      <w:proofErr w:type="spellStart"/>
      <w:r w:rsidR="00117226">
        <w:t>Rothenstein</w:t>
      </w:r>
      <w:proofErr w:type="spellEnd"/>
      <w:r w:rsidR="00117226">
        <w:t xml:space="preserve"> and Gooding (</w:t>
      </w:r>
      <w:r w:rsidRPr="00B80B03">
        <w:t>1999, p. 51) clarify this by stating that ‘it is the mind that organises the data that the eye supplies</w:t>
      </w:r>
      <w:r w:rsidR="00EC7E92">
        <w:t>.</w:t>
      </w:r>
      <w:r w:rsidRPr="00B80B03">
        <w:t xml:space="preserve">’ They inform us that the eye ‘knows nothing’ it is merely the ‘organ of perception’ and it is ‘the mind’ that decides the meaning of what is being seen. Further they inform us that it is the ‘brain’ that translates the imagery projected via ‘light reflected from objects’ through the ‘pupil of the eye’ on to the ‘retina’ in an ‘upside-down configuration’. The brain, they say, recalls ‘things similar to those now being seen’ and uses this ‘knowledge’ in its translations. </w:t>
      </w:r>
      <w:bookmarkEnd w:id="20"/>
      <w:r w:rsidRPr="00B80B03">
        <w:t xml:space="preserve">With optical illusions the mind is ‘doubly deceived’, </w:t>
      </w:r>
      <w:proofErr w:type="spellStart"/>
      <w:r w:rsidRPr="00B80B03">
        <w:t>Rothenstein</w:t>
      </w:r>
      <w:proofErr w:type="spellEnd"/>
      <w:r w:rsidRPr="00B80B03">
        <w:t xml:space="preserve">, &amp; Gooding ([eds] 1999, p. 51) write </w:t>
      </w:r>
    </w:p>
    <w:p w14:paraId="6ADE5FE3" w14:textId="5D0EC5CC" w:rsidR="00B80B03" w:rsidRPr="00B80B03" w:rsidRDefault="00B80B03" w:rsidP="002A0752">
      <w:pPr>
        <w:spacing w:line="240" w:lineRule="auto"/>
        <w:ind w:left="720"/>
        <w:jc w:val="both"/>
        <w:rPr>
          <w:i/>
        </w:rPr>
      </w:pPr>
      <w:r w:rsidRPr="00B80B03">
        <w:rPr>
          <w:i/>
        </w:rPr>
        <w:t>The eye supplies true data, a configuration of elements (lines and figures of equal length, say, or a series of black concentric circles, or twenty-seven diamonds, nine of each colour, blue, cream and black); the brain interprets them (as columns in a gallery, or as two- or three-</w:t>
      </w:r>
      <w:proofErr w:type="spellStart"/>
      <w:r w:rsidRPr="00B80B03">
        <w:rPr>
          <w:i/>
        </w:rPr>
        <w:t>dimentional</w:t>
      </w:r>
      <w:proofErr w:type="spellEnd"/>
      <w:r w:rsidRPr="00B80B03">
        <w:rPr>
          <w:i/>
        </w:rPr>
        <w:t xml:space="preserve"> geometric figures, or as the wheel of a motor car). That is the first level of illusion, which enables the mind to recognise the image as relating to the actuality of known things in the world.</w:t>
      </w:r>
    </w:p>
    <w:p w14:paraId="701178FB" w14:textId="77777777" w:rsidR="00B80B03" w:rsidRPr="00B80B03" w:rsidRDefault="00B80B03" w:rsidP="00B80B03">
      <w:pPr>
        <w:jc w:val="both"/>
      </w:pPr>
      <w:r w:rsidRPr="00B80B03">
        <w:t xml:space="preserve">In the first instance the mind sees what is known but here we are discussing the effects of optical illusions so there follows a next step, </w:t>
      </w:r>
      <w:proofErr w:type="spellStart"/>
      <w:r w:rsidRPr="00B80B03">
        <w:t>Rothenstein</w:t>
      </w:r>
      <w:proofErr w:type="spellEnd"/>
      <w:r w:rsidRPr="00B80B03">
        <w:t xml:space="preserve"> &amp; Gooding ([eds] 1999, p. 51) continue</w:t>
      </w:r>
    </w:p>
    <w:p w14:paraId="695B1637" w14:textId="77777777" w:rsidR="00B80B03" w:rsidRPr="00B80B03" w:rsidRDefault="00B80B03" w:rsidP="002A0752">
      <w:pPr>
        <w:spacing w:line="240" w:lineRule="auto"/>
        <w:ind w:left="720"/>
        <w:jc w:val="both"/>
        <w:rPr>
          <w:i/>
        </w:rPr>
      </w:pPr>
      <w:r w:rsidRPr="00B80B03">
        <w:rPr>
          <w:i/>
        </w:rPr>
        <w:t>But the mind goes further, supplying knowledge from memory of similar things (in other pictures and in the world of actualities) and proceeds to make false assumptions based on clues in the image (the perspective of the gallery, to which the windows conform; the off-centre foreground column that obscures the aligned points of the chapel arches, the down-light on to the nine cubes, the diagonal line, in a diagram or picture, that appears to describe recession, etc.)</w:t>
      </w:r>
    </w:p>
    <w:p w14:paraId="23010B91" w14:textId="77777777" w:rsidR="00EE6EB3" w:rsidRDefault="00B80B03" w:rsidP="007D7FC3">
      <w:pPr>
        <w:jc w:val="both"/>
      </w:pPr>
      <w:r w:rsidRPr="00B80B03">
        <w:t xml:space="preserve">The brain will search for information that will explain to the mind exactly what is being seen but again, we are discussing optical illusions, the brain therefore supplies the mind with erroneous information and the mind, according to </w:t>
      </w:r>
      <w:proofErr w:type="spellStart"/>
      <w:r w:rsidRPr="00B80B03">
        <w:t>Rothenstein</w:t>
      </w:r>
      <w:proofErr w:type="spellEnd"/>
      <w:r w:rsidRPr="00B80B03">
        <w:t xml:space="preserve"> &amp; Gooding ([eds.]1999, p. 51) is ‘delighted in its acknowledgment of error’, the eye is perceiving ‘something that can’t be explained’.  </w:t>
      </w:r>
      <w:r w:rsidR="006B41BA" w:rsidRPr="006B41BA">
        <w:t xml:space="preserve">On this note we can attempt to provide an answer to the question presented by Chatterjee ‘When we look into the world, do we see what we apprehend through our senses or do we see what we know? (2004, p. 1581); our brains will see what is known, our minds will understand that an optical illusion cannot be explained, and our eyes will simply provide a perception of what is put before them.  </w:t>
      </w:r>
    </w:p>
    <w:p w14:paraId="6D2828E9" w14:textId="6B9C3972" w:rsidR="007D7FC3" w:rsidRPr="007D7FC3" w:rsidRDefault="007D7FC3" w:rsidP="007D7FC3">
      <w:pPr>
        <w:jc w:val="both"/>
      </w:pPr>
      <w:r w:rsidRPr="007D7FC3">
        <w:t xml:space="preserve">We can therefore also say that there is a complex series of events that takes place involving the eye, the brain and the mind when it comes to interpreting what is being seen with an optical illusion. In migraineurs this could be further complicated by the ‘transiently </w:t>
      </w:r>
      <w:proofErr w:type="spellStart"/>
      <w:r w:rsidRPr="007D7FC3">
        <w:t>dysfunctioning</w:t>
      </w:r>
      <w:proofErr w:type="spellEnd"/>
      <w:r w:rsidRPr="007D7FC3">
        <w:t xml:space="preserve"> [</w:t>
      </w:r>
      <w:r w:rsidRPr="007D7FC3">
        <w:rPr>
          <w:i/>
        </w:rPr>
        <w:t>sic.</w:t>
      </w:r>
      <w:r w:rsidRPr="007D7FC3">
        <w:t>] brain’ (Schott, 2007, p. 1690</w:t>
      </w:r>
      <w:r w:rsidRPr="00EE6EB3">
        <w:t>)</w:t>
      </w:r>
      <w:r w:rsidR="00C67814" w:rsidRPr="00EE6EB3">
        <w:t xml:space="preserve">, the ‘cerebral disturbances which </w:t>
      </w:r>
      <w:proofErr w:type="spellStart"/>
      <w:r w:rsidR="00C67814" w:rsidRPr="00EE6EB3">
        <w:t>subserve</w:t>
      </w:r>
      <w:proofErr w:type="spellEnd"/>
      <w:r w:rsidR="00C67814" w:rsidRPr="00EE6EB3">
        <w:t xml:space="preserve"> [</w:t>
      </w:r>
      <w:r w:rsidR="00C67814" w:rsidRPr="00EE6EB3">
        <w:rPr>
          <w:i/>
        </w:rPr>
        <w:t>sic</w:t>
      </w:r>
      <w:r w:rsidR="00C67814" w:rsidRPr="00EE6EB3">
        <w:t>.] migraine aura’ (Schott, 2007, p. 1690)</w:t>
      </w:r>
      <w:r w:rsidRPr="007D7FC3">
        <w:t xml:space="preserve"> and the information provided by the eye when visual disturbances are occurring. In other words, I may not experience the same visual stimuli</w:t>
      </w:r>
      <w:r w:rsidR="00981179">
        <w:t xml:space="preserve"> in the same way</w:t>
      </w:r>
      <w:r w:rsidRPr="007D7FC3">
        <w:t xml:space="preserve"> as someone who does not have migraines</w:t>
      </w:r>
      <w:r>
        <w:t xml:space="preserve">, </w:t>
      </w:r>
      <w:bookmarkStart w:id="21" w:name="_Hlk531877624"/>
      <w:r>
        <w:t>particularly during the primary stages of a migraine</w:t>
      </w:r>
      <w:r w:rsidRPr="007D7FC3">
        <w:t>.</w:t>
      </w:r>
    </w:p>
    <w:bookmarkEnd w:id="21"/>
    <w:p w14:paraId="5825E049" w14:textId="21971B8F" w:rsidR="0082433B" w:rsidRPr="0082433B" w:rsidRDefault="0082433B" w:rsidP="0082433B">
      <w:pPr>
        <w:jc w:val="both"/>
      </w:pPr>
      <w:r w:rsidRPr="0082433B">
        <w:lastRenderedPageBreak/>
        <w:t xml:space="preserve">Further illusions can be seen in the works of Bridget Riley, a contemporary abstract artist, who’s art makes us, according to Wiggins, Bracewell and Prather (2010: 19), ‘more aware of our eyes’. The appearance of movement in the repeated waves in her piece Arrest 3 (Fig. 14) is intensified by its simplicity, the muted tones used enhance the effect, the waves appear to change direction and consequently causes a chevron effect. The limited and muted colour palette has worked well in this instance, the eye is tricked into seeing the motion of the waves. </w:t>
      </w:r>
    </w:p>
    <w:p w14:paraId="0C2AA6A1" w14:textId="05F2F789" w:rsidR="00CD4856" w:rsidRDefault="007D7FC3" w:rsidP="0031422A">
      <w:pPr>
        <w:jc w:val="both"/>
      </w:pPr>
      <w:r w:rsidRPr="007D7FC3">
        <w:t xml:space="preserve">Riley takes what is known (Wiggins, Bracewell &amp; Prather, 2010; Riley &amp; Moorhouse, 2010) and abstracts this to an ‘arrangement of shapes, tones and colours’ </w:t>
      </w:r>
      <w:bookmarkStart w:id="22" w:name="_Hlk531866256"/>
      <w:r w:rsidRPr="007D7FC3">
        <w:t xml:space="preserve">(Riley &amp; Moorhouse, 2010 p.11) </w:t>
      </w:r>
      <w:bookmarkEnd w:id="22"/>
      <w:r w:rsidRPr="007D7FC3">
        <w:t xml:space="preserve">to present a ‘succession of visual sensations and perceptions’ </w:t>
      </w:r>
      <w:bookmarkStart w:id="23" w:name="_Hlk531866440"/>
      <w:r w:rsidRPr="007D7FC3">
        <w:t xml:space="preserve">(Riley &amp; Moorhouse, 2010 p.11) </w:t>
      </w:r>
      <w:bookmarkEnd w:id="23"/>
      <w:r w:rsidRPr="007D7FC3">
        <w:t>thereby creating a ‘radical development in terms of the viewer’s relationship with an image’</w:t>
      </w:r>
      <w:r w:rsidR="00117226">
        <w:t xml:space="preserve"> </w:t>
      </w:r>
      <w:r w:rsidRPr="007D7FC3">
        <w:t xml:space="preserve">(Riley &amp; Moorhouse, 2010 p.11). </w:t>
      </w:r>
      <w:r w:rsidR="00C67814" w:rsidRPr="0082433B">
        <w:t>Stark black and white, geometrical imagery may produce better results (Parola, 1969) but the addition of limited colour can make viewing the illusion far preferable</w:t>
      </w:r>
      <w:r w:rsidR="00C67814">
        <w:t xml:space="preserve"> a</w:t>
      </w:r>
      <w:r w:rsidR="00C67814" w:rsidRPr="0082433B">
        <w:t xml:space="preserve">s visual stress is greatly reduced. </w:t>
      </w:r>
      <w:r w:rsidRPr="007D7FC3">
        <w:t xml:space="preserve">  </w:t>
      </w:r>
    </w:p>
    <w:p w14:paraId="51AB8ECE" w14:textId="77777777" w:rsidR="00CD4856" w:rsidRPr="0031422A" w:rsidRDefault="00CD4856" w:rsidP="0031422A">
      <w:pPr>
        <w:jc w:val="both"/>
      </w:pPr>
    </w:p>
    <w:p w14:paraId="3A819159" w14:textId="77777777" w:rsidR="00CD4856" w:rsidRPr="00CD4856" w:rsidRDefault="00CD4856" w:rsidP="00CD4856">
      <w:pPr>
        <w:jc w:val="center"/>
      </w:pPr>
      <w:r w:rsidRPr="00CD4856">
        <w:rPr>
          <w:rFonts w:ascii="Arial" w:hAnsi="Arial" w:cs="Arial"/>
          <w:noProof/>
          <w:color w:val="0000FF"/>
          <w:sz w:val="27"/>
          <w:szCs w:val="27"/>
          <w:lang w:eastAsia="en-GB"/>
        </w:rPr>
        <w:drawing>
          <wp:inline distT="0" distB="0" distL="0" distR="0" wp14:anchorId="1AA1B3A3" wp14:editId="7905004F">
            <wp:extent cx="2039889" cy="1906438"/>
            <wp:effectExtent l="0" t="0" r="0" b="0"/>
            <wp:docPr id="19" name="Picture 19" descr="Image result for bridget riley, arrest 3">
              <a:hlinkClick xmlns:a="http://schemas.openxmlformats.org/drawingml/2006/main" r:id="rId2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ridget riley, arrest 3">
                      <a:hlinkClick r:id="rId29" tgtFrame="&quot;_blank&quot;"/>
                    </pic:cNvPr>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01410" cy="1963934"/>
                    </a:xfrm>
                    <a:prstGeom prst="rect">
                      <a:avLst/>
                    </a:prstGeom>
                    <a:noFill/>
                    <a:ln>
                      <a:noFill/>
                    </a:ln>
                  </pic:spPr>
                </pic:pic>
              </a:graphicData>
            </a:graphic>
          </wp:inline>
        </w:drawing>
      </w:r>
    </w:p>
    <w:p w14:paraId="17B1CA11" w14:textId="0FE17E95" w:rsidR="00CD4856" w:rsidRDefault="00CD4856" w:rsidP="00CD4856">
      <w:pPr>
        <w:jc w:val="center"/>
      </w:pPr>
      <w:bookmarkStart w:id="24" w:name="_Hlk531862929"/>
      <w:bookmarkStart w:id="25" w:name="_Hlk531882182"/>
      <w:r w:rsidRPr="00CD4856">
        <w:t>Fig. 1</w:t>
      </w:r>
      <w:r>
        <w:t>4</w:t>
      </w:r>
      <w:r w:rsidRPr="00CD4856">
        <w:t xml:space="preserve"> - Arrest 3 </w:t>
      </w:r>
      <w:bookmarkEnd w:id="24"/>
      <w:r w:rsidRPr="00CD4856">
        <w:t>- Bridget Riley, 1965</w:t>
      </w:r>
    </w:p>
    <w:bookmarkEnd w:id="25"/>
    <w:p w14:paraId="58C1DFE3" w14:textId="37224910" w:rsidR="00B00F62" w:rsidRDefault="00B00F62" w:rsidP="003C3BD8">
      <w:pPr>
        <w:jc w:val="both"/>
      </w:pPr>
    </w:p>
    <w:p w14:paraId="49A50BB2" w14:textId="77777777" w:rsidR="00F925C8" w:rsidRDefault="00F925C8" w:rsidP="00C11122">
      <w:pPr>
        <w:jc w:val="both"/>
      </w:pPr>
    </w:p>
    <w:p w14:paraId="37C3CFA6" w14:textId="77777777" w:rsidR="00F925C8" w:rsidRDefault="00F925C8" w:rsidP="00C11122">
      <w:pPr>
        <w:jc w:val="both"/>
      </w:pPr>
    </w:p>
    <w:p w14:paraId="57B4BB7D" w14:textId="77777777" w:rsidR="00F925C8" w:rsidRDefault="00F925C8" w:rsidP="00C11122">
      <w:pPr>
        <w:jc w:val="both"/>
      </w:pPr>
    </w:p>
    <w:p w14:paraId="75D71A97" w14:textId="77777777" w:rsidR="00F925C8" w:rsidRDefault="00F925C8" w:rsidP="00C11122">
      <w:pPr>
        <w:jc w:val="both"/>
      </w:pPr>
    </w:p>
    <w:p w14:paraId="7968C4AB" w14:textId="77777777" w:rsidR="00C84052" w:rsidRDefault="00C84052" w:rsidP="00F925C8">
      <w:pPr>
        <w:ind w:firstLine="720"/>
        <w:jc w:val="both"/>
      </w:pPr>
    </w:p>
    <w:p w14:paraId="1B672ADF" w14:textId="77777777" w:rsidR="00C84052" w:rsidRDefault="00C84052" w:rsidP="00F925C8">
      <w:pPr>
        <w:ind w:firstLine="720"/>
        <w:jc w:val="both"/>
      </w:pPr>
    </w:p>
    <w:p w14:paraId="585C0150" w14:textId="77777777" w:rsidR="00C84052" w:rsidRDefault="00C84052" w:rsidP="00F925C8">
      <w:pPr>
        <w:ind w:firstLine="720"/>
        <w:jc w:val="both"/>
      </w:pPr>
    </w:p>
    <w:p w14:paraId="7B0892EF" w14:textId="5FE4674E" w:rsidR="00C11122" w:rsidRDefault="00C11122" w:rsidP="00F925C8">
      <w:pPr>
        <w:ind w:firstLine="720"/>
        <w:jc w:val="both"/>
      </w:pPr>
      <w:r w:rsidRPr="00C11122">
        <w:lastRenderedPageBreak/>
        <w:t xml:space="preserve">CHAPTER 3 </w:t>
      </w:r>
    </w:p>
    <w:p w14:paraId="27BC8539" w14:textId="064F9A93" w:rsidR="00F925C8" w:rsidRDefault="00F925C8" w:rsidP="00F925C8">
      <w:pPr>
        <w:jc w:val="both"/>
      </w:pPr>
    </w:p>
    <w:p w14:paraId="64FC53D8" w14:textId="1EC3FD29" w:rsidR="00D06259" w:rsidRPr="00C11122" w:rsidRDefault="00F925C8" w:rsidP="00C11122">
      <w:pPr>
        <w:jc w:val="both"/>
      </w:pPr>
      <w:r w:rsidRPr="00C11122">
        <w:t>Zelanski and Fisher (2006, p. 11) declare that ‘Color is perhaps the most powerful tool at the artist’s disposal’ and that it ‘affects our emotions beyond thought and can convey mood, from delight to despair’. With the colour wheel, Zelanski and Fisher (2006, p.18) inform us that, colour is divided into the primaries of red, blue and yellow, when these are mixed, they produce the secondaries of orange, green and purple, then there are the tertiaries which are created through mixing ‘adjoining primaries and secondaries</w:t>
      </w:r>
      <w:r>
        <w:t>.’</w:t>
      </w:r>
      <w:r w:rsidRPr="00C11122">
        <w:t xml:space="preserve"> They continue to inform that, the ‘neutral </w:t>
      </w:r>
      <w:proofErr w:type="spellStart"/>
      <w:r w:rsidRPr="00C11122">
        <w:t>gray</w:t>
      </w:r>
      <w:proofErr w:type="spellEnd"/>
      <w:r w:rsidRPr="00C11122">
        <w:t>’ [</w:t>
      </w:r>
      <w:r w:rsidRPr="00C11122">
        <w:rPr>
          <w:i/>
        </w:rPr>
        <w:t>sic.</w:t>
      </w:r>
      <w:r w:rsidRPr="00C11122">
        <w:t>] indicated at the centre of the colour wheel should be achieved when complimentary or opposing colours on the wheel are mixed. This gives ‘the conventional 12-color wheel of pigment hues</w:t>
      </w:r>
      <w:r>
        <w:t>.</w:t>
      </w:r>
      <w:r w:rsidRPr="00C11122">
        <w:t xml:space="preserve">’ </w:t>
      </w:r>
    </w:p>
    <w:p w14:paraId="12F9C680" w14:textId="77777777" w:rsidR="00C11122" w:rsidRPr="00C11122" w:rsidRDefault="00C11122" w:rsidP="00C11122">
      <w:pPr>
        <w:jc w:val="center"/>
      </w:pPr>
      <w:r w:rsidRPr="00C11122">
        <w:rPr>
          <w:noProof/>
          <w:lang w:eastAsia="en-GB"/>
        </w:rPr>
        <w:drawing>
          <wp:inline distT="0" distB="0" distL="0" distR="0" wp14:anchorId="1A74197E" wp14:editId="7302B483">
            <wp:extent cx="1964536" cy="204446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981905" cy="2062536"/>
                    </a:xfrm>
                    <a:prstGeom prst="rect">
                      <a:avLst/>
                    </a:prstGeom>
                    <a:noFill/>
                    <a:ln>
                      <a:noFill/>
                    </a:ln>
                  </pic:spPr>
                </pic:pic>
              </a:graphicData>
            </a:graphic>
          </wp:inline>
        </w:drawing>
      </w:r>
    </w:p>
    <w:p w14:paraId="1340D0BA" w14:textId="77777777" w:rsidR="00C11122" w:rsidRPr="00C11122" w:rsidRDefault="00C11122" w:rsidP="00C11122">
      <w:pPr>
        <w:jc w:val="center"/>
        <w:rPr>
          <w:i/>
        </w:rPr>
      </w:pPr>
      <w:r w:rsidRPr="00C11122">
        <w:t xml:space="preserve">Fig. 15 </w:t>
      </w:r>
      <w:r w:rsidRPr="00C11122">
        <w:rPr>
          <w:i/>
        </w:rPr>
        <w:t xml:space="preserve">– Colour wheel – </w:t>
      </w:r>
      <w:r w:rsidRPr="00C11122">
        <w:t>2006 – Zelanski &amp; Fisher</w:t>
      </w:r>
    </w:p>
    <w:p w14:paraId="3DB1D387" w14:textId="77777777" w:rsidR="00BB56C7" w:rsidRPr="00BB56C7" w:rsidRDefault="00BB56C7" w:rsidP="00BB56C7">
      <w:pPr>
        <w:jc w:val="both"/>
      </w:pPr>
      <w:r w:rsidRPr="00BB56C7">
        <w:t xml:space="preserve">As with migraine and optical illusions, the eye, the brain and the mind have a role to play in colour perception. Jimmie Durham (Batchelor [ed], 2008, p. 234) writes – </w:t>
      </w:r>
    </w:p>
    <w:p w14:paraId="6A0CAB8C" w14:textId="77777777" w:rsidR="00BB56C7" w:rsidRPr="00BB56C7" w:rsidRDefault="00BB56C7" w:rsidP="002A0752">
      <w:pPr>
        <w:spacing w:line="240" w:lineRule="auto"/>
        <w:ind w:left="720"/>
        <w:jc w:val="both"/>
      </w:pPr>
      <w:r w:rsidRPr="00BB56C7">
        <w:rPr>
          <w:i/>
        </w:rPr>
        <w:t>We perceive colour when light strikes an object and is partially refracted. The band, or colour, that we perceive is that which is reflected from the object while the rest of the light is absorbed. Thus, a leaf appears to be green because the green part of the spectrum is reflected.</w:t>
      </w:r>
      <w:r w:rsidRPr="00BB56C7">
        <w:t xml:space="preserve">  </w:t>
      </w:r>
    </w:p>
    <w:p w14:paraId="031DFAF8" w14:textId="27E0DCDF" w:rsidR="00BB56C7" w:rsidRPr="00BB56C7" w:rsidRDefault="00BB56C7" w:rsidP="00BB56C7">
      <w:pPr>
        <w:jc w:val="both"/>
      </w:pPr>
      <w:r w:rsidRPr="00BB56C7">
        <w:t xml:space="preserve">Zelanski and Fisher (2006, p.p. 23 – 36) explain in some detail how the eye works and perceives colour, they explain how the retina ‘consists of many specialized cells arranged in layers’, they continue that ‘the layer most important to color vision consists of photoreceptors called </w:t>
      </w:r>
      <w:r w:rsidRPr="00BB56C7">
        <w:rPr>
          <w:b/>
        </w:rPr>
        <w:t>rods</w:t>
      </w:r>
      <w:r w:rsidRPr="00BB56C7">
        <w:t xml:space="preserve"> and </w:t>
      </w:r>
      <w:r w:rsidRPr="00BB56C7">
        <w:rPr>
          <w:b/>
        </w:rPr>
        <w:t>cones</w:t>
      </w:r>
      <w:r w:rsidRPr="00BB56C7">
        <w:t>.‘ Zelanski &amp; Fisher (2006), advise that it is the rods that ‘allow us to distinguish forms in dim light’</w:t>
      </w:r>
      <w:r w:rsidR="00117226">
        <w:t>,</w:t>
      </w:r>
      <w:r w:rsidRPr="00BB56C7">
        <w:t xml:space="preserve"> however</w:t>
      </w:r>
      <w:r w:rsidR="00117226">
        <w:t>,</w:t>
      </w:r>
      <w:r w:rsidRPr="00BB56C7">
        <w:t xml:space="preserve"> this is only in ‘black and white’, while ‘hues’ are perceived in ‘</w:t>
      </w:r>
      <w:r w:rsidR="00117226">
        <w:t>brighter lighting’ by the cones. T</w:t>
      </w:r>
      <w:r w:rsidRPr="00BB56C7">
        <w:t>hey further advise that ‘only about 20 percent of the light that reaches the retina actually registers in the photoreceptive rods and cones’. According to Zelanski and Fisher (2006</w:t>
      </w:r>
      <w:r w:rsidR="00E82720">
        <w:t>, p. 24</w:t>
      </w:r>
      <w:r w:rsidRPr="00BB56C7">
        <w:t xml:space="preserve">) there is an area in the eye that is ‘about one </w:t>
      </w:r>
      <w:proofErr w:type="spellStart"/>
      <w:r w:rsidRPr="00BB56C7">
        <w:t>millimeter</w:t>
      </w:r>
      <w:proofErr w:type="spellEnd"/>
      <w:r w:rsidRPr="00BB56C7">
        <w:t xml:space="preserve"> [</w:t>
      </w:r>
      <w:r w:rsidRPr="00BB56C7">
        <w:rPr>
          <w:i/>
        </w:rPr>
        <w:t>sic.</w:t>
      </w:r>
      <w:r w:rsidRPr="00BB56C7">
        <w:t xml:space="preserve">] in diameter’ that ‘gives the sharpest color definition’, this area is called the ‘fovea’ and when looking at an object we will ‘automatically move our eyes until what we </w:t>
      </w:r>
      <w:r w:rsidRPr="00BB56C7">
        <w:lastRenderedPageBreak/>
        <w:t xml:space="preserve">want to see is </w:t>
      </w:r>
      <w:proofErr w:type="spellStart"/>
      <w:r w:rsidRPr="00BB56C7">
        <w:t>centered</w:t>
      </w:r>
      <w:proofErr w:type="spellEnd"/>
      <w:r w:rsidRPr="00BB56C7">
        <w:t xml:space="preserve"> [</w:t>
      </w:r>
      <w:r w:rsidRPr="00BB56C7">
        <w:rPr>
          <w:i/>
        </w:rPr>
        <w:t>sic.</w:t>
      </w:r>
      <w:r w:rsidRPr="00BB56C7">
        <w:t>] on the fovea’. Further, they state that there is only a ‘very narrow field of vision – only about 2 degrees directly in front of our eyes, out of the 360-degree field’ in which we can ‘most accurately’ see colour.</w:t>
      </w:r>
    </w:p>
    <w:p w14:paraId="218F067F" w14:textId="77777777" w:rsidR="000960CB" w:rsidRDefault="00806F50" w:rsidP="00806F50">
      <w:pPr>
        <w:jc w:val="both"/>
      </w:pPr>
      <w:r w:rsidRPr="00806F50">
        <w:t>While the ‘fovea’ may provide the most accurate colour, Zelanski and Fisher (2006, p.28) indicate that ‘research in molecular biology’ has revealed that ‘a minimal genetic difference between two people’ can affect the way in which colour can be perceived. They state that ‘two people’ could see the same, for example, red colour differently therefore there could be ‘an almost infinite variety of ways that people see what is known as red’. Can we assume that, when looking at colour, we are all looking at a general colour such as red or blue or green, but we are all perceiving different hues</w:t>
      </w:r>
      <w:r w:rsidR="00982C03">
        <w:t xml:space="preserve"> or tones</w:t>
      </w:r>
      <w:r w:rsidRPr="00806F50">
        <w:t xml:space="preserve"> of the colour.   </w:t>
      </w:r>
    </w:p>
    <w:p w14:paraId="51B406EC" w14:textId="10C9E879" w:rsidR="00806F50" w:rsidRDefault="00394815" w:rsidP="00806F50">
      <w:pPr>
        <w:jc w:val="both"/>
      </w:pPr>
      <w:r>
        <w:t xml:space="preserve">In a letter to his brother, Vincent van Gogh </w:t>
      </w:r>
      <w:bookmarkStart w:id="26" w:name="_Hlk532248852"/>
      <w:r w:rsidRPr="00BB56C7">
        <w:t xml:space="preserve">(Batchelor [ed], 2008, p. </w:t>
      </w:r>
      <w:r>
        <w:t>35</w:t>
      </w:r>
      <w:r w:rsidRPr="00BB56C7">
        <w:t>)</w:t>
      </w:r>
      <w:r>
        <w:t xml:space="preserve"> </w:t>
      </w:r>
      <w:bookmarkEnd w:id="26"/>
      <w:r>
        <w:t>writes that there is an ‘endless variety of greys – distinguished in tone and intensity’</w:t>
      </w:r>
      <w:r w:rsidR="00A50616">
        <w:t>.</w:t>
      </w:r>
      <w:r>
        <w:t xml:space="preserve"> </w:t>
      </w:r>
      <w:r w:rsidR="00A50616">
        <w:t>By mixing the primary, secondary and tertiary colours with ‘</w:t>
      </w:r>
      <w:r>
        <w:t xml:space="preserve">black and some white’ </w:t>
      </w:r>
      <w:r w:rsidR="00A50616">
        <w:t xml:space="preserve">van Gogh informs his brother that </w:t>
      </w:r>
      <w:r w:rsidR="004F53DA">
        <w:t>‘one can make more than seventy tones and intensities’</w:t>
      </w:r>
      <w:r w:rsidR="00914A18">
        <w:t>, he gives the examples of ‘red-grey, blue-grey, green-grey, orange-grey’ and ‘violet-grey’.</w:t>
      </w:r>
      <w:r w:rsidR="004F53DA">
        <w:t xml:space="preserve"> Van Gogh talks of </w:t>
      </w:r>
      <w:r w:rsidR="00914A18">
        <w:t>‘nature’ and how a ‘colourist’ would know that ‘green-grey’ is a mix of ‘yellow with black and almost no blue’.</w:t>
      </w:r>
    </w:p>
    <w:p w14:paraId="323790F3" w14:textId="45499141" w:rsidR="00242DC3" w:rsidRDefault="00E568F4" w:rsidP="00806F50">
      <w:pPr>
        <w:jc w:val="both"/>
      </w:pPr>
      <w:r>
        <w:t xml:space="preserve">Recalling the relationship between the eye, the mind, and the brain, descriptive language can also give an indication of tones of colour. Georgia O’Keeffe </w:t>
      </w:r>
      <w:r w:rsidR="00720780">
        <w:t>(</w:t>
      </w:r>
      <w:r w:rsidRPr="00041E54">
        <w:t>Cowart, Hamilton</w:t>
      </w:r>
      <w:r w:rsidR="00720780">
        <w:t xml:space="preserve"> &amp;</w:t>
      </w:r>
      <w:r w:rsidRPr="00041E54">
        <w:t xml:space="preserve"> Greenough</w:t>
      </w:r>
      <w:r w:rsidR="00720780">
        <w:t>,</w:t>
      </w:r>
      <w:r w:rsidRPr="00041E54">
        <w:t>1987</w:t>
      </w:r>
      <w:r w:rsidR="00720780">
        <w:t>, p.p. 156, 157,</w:t>
      </w:r>
      <w:r w:rsidR="009B1697">
        <w:t xml:space="preserve"> 176</w:t>
      </w:r>
      <w:r w:rsidR="00403DD3">
        <w:t>)</w:t>
      </w:r>
      <w:r w:rsidR="00720780">
        <w:t xml:space="preserve"> uses such descriptive language in several of her letters when describing colours. O’Keeffe writes of a ‘blazing’ sunset, rioting ‘grey blue clouds’, a ‘beautiful lavender moonlight’</w:t>
      </w:r>
      <w:r w:rsidR="009B1697">
        <w:t xml:space="preserve">, a collection of leaves described as ‘summer green’ and having colours that range ‘through yellow to the dark </w:t>
      </w:r>
      <w:proofErr w:type="spellStart"/>
      <w:r w:rsidR="009B1697">
        <w:t>somber</w:t>
      </w:r>
      <w:proofErr w:type="spellEnd"/>
      <w:r w:rsidR="009B1697">
        <w:t xml:space="preserve"> [</w:t>
      </w:r>
      <w:r w:rsidR="009B1697" w:rsidRPr="009B1697">
        <w:rPr>
          <w:i/>
        </w:rPr>
        <w:t>sic</w:t>
      </w:r>
      <w:r w:rsidR="009B1697">
        <w:t>.] blackish purple red’</w:t>
      </w:r>
      <w:r w:rsidR="00403DD3">
        <w:t xml:space="preserve">. All these descriptive terms assist the reader in recalling a possible tone or hue that enhances a mental picture.  </w:t>
      </w:r>
      <w:r w:rsidRPr="00041E54">
        <w:t xml:space="preserve"> </w:t>
      </w:r>
      <w:r>
        <w:t xml:space="preserve"> </w:t>
      </w:r>
    </w:p>
    <w:p w14:paraId="2C16C289" w14:textId="77777777" w:rsidR="00571CE2" w:rsidRDefault="006B1BCC" w:rsidP="006B1BCC">
      <w:pPr>
        <w:jc w:val="both"/>
      </w:pPr>
      <w:r w:rsidRPr="006B1BCC">
        <w:t xml:space="preserve">Our colour perception is also affected by another ‘important variable’ say </w:t>
      </w:r>
      <w:bookmarkStart w:id="27" w:name="_Hlk531900257"/>
      <w:r w:rsidRPr="006B1BCC">
        <w:t>Zelanski and Fisher (2006, p. 30)</w:t>
      </w:r>
      <w:bookmarkEnd w:id="27"/>
      <w:r w:rsidRPr="006B1BCC">
        <w:t xml:space="preserve">, ‘light’ alters how we see colour. A ‘fluorescent light has a blue cast’ they inform us, while an ‘incandescent light is reddish-yellow’, and depending on several variables, such as the time of day and the ‘suns angle’ along with weather related changes, ‘daylight’ is continually transforming. Further, it is our ‘visual memory’ that allows us to view ‘colors as unchanging’ advise Zelanski and Fisher (2006, p. 30), they give the example of ‘white card’ that will ‘still look white’ no matter what type of light it is being viewed under. </w:t>
      </w:r>
    </w:p>
    <w:p w14:paraId="7A071FB4" w14:textId="6B3707C4" w:rsidR="006B1BCC" w:rsidRPr="006B1BCC" w:rsidRDefault="00571CE2" w:rsidP="006B1BCC">
      <w:pPr>
        <w:jc w:val="both"/>
      </w:pPr>
      <w:r>
        <w:t>Colour variation can also be apparent when the reflective properties of surfaces come in to play. Light is not reflected ‘uniformly’ (Zelanski &amp;Fisher, 2006, p. 35) on a three-dimensional surface, it will be more diffused on a ‘rough or porous matte surface’</w:t>
      </w:r>
      <w:r w:rsidRPr="00243F14">
        <w:t xml:space="preserve"> </w:t>
      </w:r>
      <w:bookmarkStart w:id="28" w:name="_Hlk531906882"/>
      <w:r>
        <w:t xml:space="preserve">(Zelanski &amp;Fisher, 2006, p. 35). </w:t>
      </w:r>
      <w:bookmarkEnd w:id="28"/>
      <w:r>
        <w:t xml:space="preserve">The ‘reflective </w:t>
      </w:r>
      <w:r>
        <w:lastRenderedPageBreak/>
        <w:t>qualities’ of a ‘hue’ will be different for different materials such as ‘wood, metal, canvas, paper, ceramics, or cloth’ (Zelanski &amp;Fisher, 2006, p. 35).</w:t>
      </w:r>
    </w:p>
    <w:p w14:paraId="218589C2" w14:textId="796E9E4C" w:rsidR="00427D81" w:rsidRDefault="00981179" w:rsidP="00981179">
      <w:pPr>
        <w:jc w:val="both"/>
      </w:pPr>
      <w:r w:rsidRPr="00C11122">
        <w:t>Through my reading I have established that there is extensive research into colour</w:t>
      </w:r>
      <w:r>
        <w:t>,</w:t>
      </w:r>
      <w:r w:rsidRPr="00C11122">
        <w:t xml:space="preserve"> and the effects of colour have many unpredictable variations that need to be taken in to account. Zelanski </w:t>
      </w:r>
      <w:r>
        <w:t>and</w:t>
      </w:r>
      <w:r w:rsidRPr="00C11122">
        <w:t xml:space="preserve"> Fisher (2006) advise us that, colours can be divided in to categories of ‘warm and cool’, they can evoke an emotional and / or physiological effect or can be used to ‘express emotions’. Zelanski </w:t>
      </w:r>
      <w:r>
        <w:t>and</w:t>
      </w:r>
      <w:r w:rsidRPr="00C11122">
        <w:t xml:space="preserve"> Fisher (2006) continue to inform us that, the ‘stimulating’ colours in the ‘warm’ category will be the bright reds, oranges and yellows, the blues and greens are in the ‘cool’ category and are ‘peaceful’ colours. However, they also tell us that the effects of the same colour can vary from person to person.  </w:t>
      </w:r>
    </w:p>
    <w:p w14:paraId="23BBCF5C" w14:textId="0AD20CF8" w:rsidR="006D0069" w:rsidRDefault="006D0069" w:rsidP="00981179">
      <w:pPr>
        <w:jc w:val="both"/>
      </w:pPr>
      <w:r>
        <w:t>Gustave Moreau (</w:t>
      </w:r>
      <w:r w:rsidRPr="00BB56C7">
        <w:t xml:space="preserve">Batchelor [ed], 2008, p. </w:t>
      </w:r>
      <w:r>
        <w:t>39</w:t>
      </w:r>
      <w:r w:rsidRPr="00BB56C7">
        <w:t>)</w:t>
      </w:r>
      <w:r>
        <w:t xml:space="preserve"> tells us that we ‘must think through colour, have imagination on it’. Moreau advises that if we do not have imagination, our ‘colour will never be beautiful’ and that ‘colour must be thought, dreamed, imagined…’ Without descriptive terms, our memories to recall and our imagination what would our colours look like.  </w:t>
      </w:r>
    </w:p>
    <w:p w14:paraId="4B59452F" w14:textId="578F1757" w:rsidR="00571CE2" w:rsidRDefault="00200894" w:rsidP="00981179">
      <w:pPr>
        <w:jc w:val="both"/>
      </w:pPr>
      <w:r>
        <w:t>My research show</w:t>
      </w:r>
      <w:r w:rsidR="00302CA4">
        <w:t>s</w:t>
      </w:r>
      <w:r>
        <w:t xml:space="preserve"> that </w:t>
      </w:r>
      <w:r w:rsidR="00974350">
        <w:t xml:space="preserve">colour can evoke an emotional response, on a personal level, colour can also evoke sensory and physical responses. </w:t>
      </w:r>
      <w:r w:rsidR="00302CA4">
        <w:t>On occasion</w:t>
      </w:r>
      <w:r w:rsidR="00666952">
        <w:t xml:space="preserve"> the</w:t>
      </w:r>
      <w:r w:rsidR="00974350">
        <w:t xml:space="preserve"> warm</w:t>
      </w:r>
      <w:r w:rsidR="00E63473">
        <w:t>, bright</w:t>
      </w:r>
      <w:r w:rsidR="00974350">
        <w:t xml:space="preserve"> colour palette</w:t>
      </w:r>
      <w:r w:rsidR="00666952">
        <w:t xml:space="preserve"> can cause visual stress, </w:t>
      </w:r>
      <w:r w:rsidR="00974350">
        <w:t>particularly</w:t>
      </w:r>
      <w:r w:rsidR="00974350" w:rsidRPr="00974350">
        <w:t xml:space="preserve"> </w:t>
      </w:r>
      <w:r w:rsidR="00974350">
        <w:t xml:space="preserve">vibrant fluorescent </w:t>
      </w:r>
      <w:r w:rsidR="00666952">
        <w:t>colours</w:t>
      </w:r>
      <w:r w:rsidR="00974350">
        <w:t xml:space="preserve"> can </w:t>
      </w:r>
      <w:r w:rsidR="00666952">
        <w:t xml:space="preserve">evoke the visual disturbance that signifies the onset of a migraine. </w:t>
      </w:r>
      <w:r w:rsidR="00DB6605">
        <w:t>Some c</w:t>
      </w:r>
      <w:r w:rsidR="00E63473">
        <w:t>olour</w:t>
      </w:r>
      <w:r w:rsidR="00DB6605">
        <w:t>s</w:t>
      </w:r>
      <w:r w:rsidR="00E63473">
        <w:t>,</w:t>
      </w:r>
      <w:r w:rsidR="00666952">
        <w:t xml:space="preserve"> however, </w:t>
      </w:r>
      <w:r w:rsidR="00DB6605">
        <w:t>are</w:t>
      </w:r>
      <w:r w:rsidR="00666952">
        <w:t xml:space="preserve"> a potential trigger that is difficult to avoid, I </w:t>
      </w:r>
      <w:r w:rsidR="00E63473">
        <w:t>tend to</w:t>
      </w:r>
      <w:r w:rsidR="00666952">
        <w:t xml:space="preserve"> try to avoid prolonged exposure.</w:t>
      </w:r>
      <w:r w:rsidR="00F5794E" w:rsidRPr="00F5794E">
        <w:t xml:space="preserve"> </w:t>
      </w:r>
      <w:r w:rsidR="00F5794E">
        <w:t>My preference is for the peaceful, cool colours in muted tones.</w:t>
      </w:r>
      <w:r w:rsidR="00974350">
        <w:t xml:space="preserve"> </w:t>
      </w:r>
    </w:p>
    <w:p w14:paraId="4989C30F" w14:textId="3E9E5913" w:rsidR="00041E54" w:rsidRDefault="00041E54" w:rsidP="006B02B5"/>
    <w:p w14:paraId="1E456338" w14:textId="66FC18EF" w:rsidR="00041E54" w:rsidRDefault="00041E54" w:rsidP="006B02B5"/>
    <w:p w14:paraId="70556E80" w14:textId="187D1100" w:rsidR="00041E54" w:rsidRDefault="00041E54" w:rsidP="006B02B5"/>
    <w:p w14:paraId="1101E114" w14:textId="102478F6" w:rsidR="00041E54" w:rsidRDefault="00041E54" w:rsidP="006B02B5"/>
    <w:p w14:paraId="62412DC9" w14:textId="79866F9A" w:rsidR="00041E54" w:rsidRDefault="00041E54" w:rsidP="006B02B5"/>
    <w:p w14:paraId="3865D08D" w14:textId="77777777" w:rsidR="00785A48" w:rsidRDefault="00785A48" w:rsidP="006B02B5"/>
    <w:p w14:paraId="20894042" w14:textId="77777777" w:rsidR="00785A48" w:rsidRDefault="00785A48" w:rsidP="006B02B5"/>
    <w:p w14:paraId="70B1416B" w14:textId="77777777" w:rsidR="00785A48" w:rsidRDefault="00785A48" w:rsidP="006B02B5"/>
    <w:p w14:paraId="16FC080A" w14:textId="77777777" w:rsidR="00785A48" w:rsidRDefault="00785A48" w:rsidP="006B02B5"/>
    <w:p w14:paraId="22F4578F" w14:textId="77777777" w:rsidR="00785A48" w:rsidRDefault="00785A48" w:rsidP="006B02B5"/>
    <w:p w14:paraId="4856BDEE" w14:textId="77777777" w:rsidR="00785A48" w:rsidRDefault="00785A48" w:rsidP="006B02B5"/>
    <w:p w14:paraId="0977C330" w14:textId="77777777" w:rsidR="00785A48" w:rsidRDefault="00785A48" w:rsidP="006B02B5"/>
    <w:p w14:paraId="35746341" w14:textId="5DCF27BD" w:rsidR="00041E54" w:rsidRDefault="00785A48" w:rsidP="00785A48">
      <w:pPr>
        <w:ind w:firstLine="720"/>
      </w:pPr>
      <w:r>
        <w:lastRenderedPageBreak/>
        <w:t>CONCLUSION</w:t>
      </w:r>
    </w:p>
    <w:p w14:paraId="29D9714B" w14:textId="15DC0871" w:rsidR="00785A48" w:rsidRDefault="00785A48" w:rsidP="00785A48"/>
    <w:p w14:paraId="353C8163" w14:textId="140D9AF5" w:rsidR="00785A48" w:rsidRDefault="00785A48" w:rsidP="00785A48">
      <w:pPr>
        <w:jc w:val="both"/>
      </w:pPr>
      <w:r>
        <w:t>Migraine is a debilitating disease, it can be triggered by numerous sources, it has an array of symptoms of which pain is just one.</w:t>
      </w:r>
      <w:r w:rsidR="00B04521">
        <w:t xml:space="preserve"> All the senses are </w:t>
      </w:r>
      <w:r w:rsidR="0020354D">
        <w:t>involved,</w:t>
      </w:r>
      <w:r w:rsidR="00B04521">
        <w:t xml:space="preserve"> and triggers are categorised as eith</w:t>
      </w:r>
      <w:r w:rsidR="0020354D">
        <w:t>er</w:t>
      </w:r>
      <w:r w:rsidR="00B04521">
        <w:t xml:space="preserve"> controllable or uncontrollable</w:t>
      </w:r>
      <w:r w:rsidR="0020354D">
        <w:t>, this means that triggers can be avoided, and measures can be taken to try to circumvent an attack</w:t>
      </w:r>
      <w:r w:rsidR="00B04521">
        <w:t>.</w:t>
      </w:r>
      <w:r w:rsidR="0020354D" w:rsidRPr="0020354D">
        <w:t xml:space="preserve"> </w:t>
      </w:r>
      <w:r w:rsidR="0020354D">
        <w:t>There is a uniformity to the spread of the visual effects which is shown in the illustrations provided by those who suffer classic migraine.</w:t>
      </w:r>
      <w:r>
        <w:t xml:space="preserve"> </w:t>
      </w:r>
      <w:r w:rsidR="0020354D">
        <w:t xml:space="preserve">The effects can last between hours and weeks, attacks can occur on an annual basis or on a weekly basis, occasionally several times in a week. </w:t>
      </w:r>
      <w:r>
        <w:t>Migraine</w:t>
      </w:r>
      <w:r w:rsidR="0020354D">
        <w:t>s</w:t>
      </w:r>
      <w:r>
        <w:t xml:space="preserve"> can be extremely inconvenient, exhausting and frustrating but</w:t>
      </w:r>
      <w:r w:rsidR="00B04521">
        <w:t xml:space="preserve"> </w:t>
      </w:r>
      <w:r w:rsidR="0020354D">
        <w:t>equally they</w:t>
      </w:r>
      <w:r w:rsidR="00B04521">
        <w:t xml:space="preserve"> can also be the source of inspiration for beautiful art work.  </w:t>
      </w:r>
    </w:p>
    <w:p w14:paraId="44A138C3" w14:textId="77777777" w:rsidR="006909D8" w:rsidRDefault="0020354D" w:rsidP="00785A48">
      <w:pPr>
        <w:jc w:val="both"/>
      </w:pPr>
      <w:r>
        <w:t>Optical illusions c</w:t>
      </w:r>
      <w:r w:rsidR="006909D8">
        <w:t>ould</w:t>
      </w:r>
      <w:r>
        <w:t xml:space="preserve"> be a way of explaining how a migraineurs vision is affected</w:t>
      </w:r>
      <w:r w:rsidR="006909D8">
        <w:t xml:space="preserve"> to a person who does not suffer classic migraine. A migraineur may not necessarily have to be viewing the geometric or striped patterns of op art to have the eye play tricks on the mind, in the right (or wrong) lighting even doors and stairs can appear to be moving to me when I am in the primary stages of an attack.</w:t>
      </w:r>
    </w:p>
    <w:p w14:paraId="68FE591B" w14:textId="745476BB" w:rsidR="0020354D" w:rsidRDefault="006909D8" w:rsidP="00785A48">
      <w:pPr>
        <w:jc w:val="both"/>
      </w:pPr>
      <w:r>
        <w:t xml:space="preserve">How the </w:t>
      </w:r>
      <w:r w:rsidR="00B71A84">
        <w:t>eye perceives colour along with the suggestion that we could all perceive the same shade of colour slightly differently and the emotional responses could also assist in the explanation. The eye, mind, brain connection provides the link between optical illusions and colour. The eye, mind, brain communication is fascinating</w:t>
      </w:r>
      <w:r w:rsidR="005B73B7">
        <w:t>, I find this communication in the ‘</w:t>
      </w:r>
      <w:proofErr w:type="spellStart"/>
      <w:r w:rsidR="005B73B7" w:rsidRPr="00AD06DC">
        <w:t>dysfunctioning</w:t>
      </w:r>
      <w:proofErr w:type="spellEnd"/>
      <w:r w:rsidR="005B73B7">
        <w:t xml:space="preserve">’ brain just as fascinating. </w:t>
      </w:r>
    </w:p>
    <w:p w14:paraId="0B6FF545" w14:textId="61210EB0" w:rsidR="00041E54" w:rsidRDefault="00041E54" w:rsidP="006B02B5"/>
    <w:p w14:paraId="4C3D5FBC" w14:textId="698E9B6B" w:rsidR="00041E54" w:rsidRDefault="00041E54" w:rsidP="006B02B5"/>
    <w:p w14:paraId="1EED35D5" w14:textId="0D36FDAE" w:rsidR="00041E54" w:rsidRDefault="00041E54" w:rsidP="006B02B5"/>
    <w:p w14:paraId="11AEB2C3" w14:textId="760C9F4E" w:rsidR="00041E54" w:rsidRDefault="00041E54" w:rsidP="006B02B5"/>
    <w:p w14:paraId="5D486394" w14:textId="3D210280" w:rsidR="00041E54" w:rsidRDefault="00041E54" w:rsidP="006B02B5"/>
    <w:p w14:paraId="3669CB42" w14:textId="13A765E4" w:rsidR="00041E54" w:rsidRDefault="00041E54" w:rsidP="006B02B5"/>
    <w:p w14:paraId="17FC972D" w14:textId="5040476E" w:rsidR="00041E54" w:rsidRDefault="00041E54" w:rsidP="006B02B5"/>
    <w:p w14:paraId="4D0115A3" w14:textId="3DA7DD6A" w:rsidR="00041E54" w:rsidRDefault="00041E54" w:rsidP="006B02B5"/>
    <w:p w14:paraId="6BE6051F" w14:textId="725F5964" w:rsidR="00041E54" w:rsidRDefault="00041E54" w:rsidP="006B02B5"/>
    <w:p w14:paraId="4EF53728" w14:textId="3051CDAD" w:rsidR="00041E54" w:rsidRDefault="00041E54" w:rsidP="006B02B5"/>
    <w:p w14:paraId="6DC03560" w14:textId="77777777" w:rsidR="005277AC" w:rsidRDefault="005277AC" w:rsidP="005277AC">
      <w:pPr>
        <w:spacing w:after="160" w:line="259" w:lineRule="auto"/>
      </w:pPr>
    </w:p>
    <w:p w14:paraId="01B13FD9" w14:textId="3DB1EC3A" w:rsidR="00041E54" w:rsidRPr="00041E54" w:rsidRDefault="00041E54" w:rsidP="005277AC">
      <w:pPr>
        <w:spacing w:after="160" w:line="259" w:lineRule="auto"/>
        <w:ind w:firstLine="720"/>
        <w:rPr>
          <w:sz w:val="24"/>
          <w:szCs w:val="24"/>
        </w:rPr>
      </w:pPr>
      <w:r w:rsidRPr="00041E54">
        <w:rPr>
          <w:sz w:val="24"/>
          <w:szCs w:val="24"/>
        </w:rPr>
        <w:lastRenderedPageBreak/>
        <w:t>BIBLIOGRAPHY</w:t>
      </w:r>
    </w:p>
    <w:p w14:paraId="07EB0AE7" w14:textId="77777777" w:rsidR="00041E54" w:rsidRPr="00041E54" w:rsidRDefault="00041E54" w:rsidP="00041E54">
      <w:pPr>
        <w:spacing w:after="160" w:line="259" w:lineRule="auto"/>
        <w:jc w:val="center"/>
        <w:rPr>
          <w:sz w:val="24"/>
          <w:szCs w:val="24"/>
        </w:rPr>
      </w:pPr>
    </w:p>
    <w:p w14:paraId="5F0DF3B2" w14:textId="77777777" w:rsidR="00041E54" w:rsidRPr="00041E54" w:rsidRDefault="00041E54" w:rsidP="00041E54">
      <w:pPr>
        <w:spacing w:after="160" w:line="259" w:lineRule="auto"/>
      </w:pPr>
      <w:proofErr w:type="spellStart"/>
      <w:r w:rsidRPr="00041E54">
        <w:t>Aguggia</w:t>
      </w:r>
      <w:proofErr w:type="spellEnd"/>
      <w:r w:rsidRPr="00041E54">
        <w:t xml:space="preserve"> M. and Grassi E (2014) – ‘The painful muse: migrainous artistic archetypes from visual</w:t>
      </w:r>
      <w:r w:rsidRPr="00041E54">
        <w:tab/>
      </w:r>
      <w:r w:rsidRPr="00041E54">
        <w:tab/>
        <w:t xml:space="preserve"> cortex’. – Key Note Lecture </w:t>
      </w:r>
      <w:proofErr w:type="spellStart"/>
      <w:r w:rsidRPr="00041E54">
        <w:rPr>
          <w:i/>
        </w:rPr>
        <w:t>Neurol</w:t>
      </w:r>
      <w:proofErr w:type="spellEnd"/>
      <w:r w:rsidRPr="00041E54">
        <w:rPr>
          <w:i/>
        </w:rPr>
        <w:t xml:space="preserve"> Sci </w:t>
      </w:r>
      <w:r w:rsidRPr="00041E54">
        <w:t>35 (</w:t>
      </w:r>
      <w:proofErr w:type="spellStart"/>
      <w:r w:rsidRPr="00041E54">
        <w:t>Suppl</w:t>
      </w:r>
      <w:proofErr w:type="spellEnd"/>
      <w:r w:rsidRPr="00041E54">
        <w:t xml:space="preserve"> 1): S51 – S55  </w:t>
      </w:r>
    </w:p>
    <w:p w14:paraId="354AD1D7" w14:textId="77777777" w:rsidR="00041E54" w:rsidRPr="00041E54" w:rsidRDefault="00041E54" w:rsidP="00041E54">
      <w:pPr>
        <w:spacing w:after="160" w:line="259" w:lineRule="auto"/>
        <w:ind w:left="720" w:hanging="720"/>
      </w:pPr>
      <w:bookmarkStart w:id="29" w:name="_Hlk531887831"/>
      <w:r w:rsidRPr="00041E54">
        <w:t>Batchelor, D. [ed] (2008</w:t>
      </w:r>
      <w:bookmarkEnd w:id="29"/>
      <w:r w:rsidRPr="00041E54">
        <w:t xml:space="preserve">) – </w:t>
      </w:r>
      <w:r w:rsidRPr="00041E54">
        <w:rPr>
          <w:i/>
        </w:rPr>
        <w:t>Colour, Documents of Contemporary Art</w:t>
      </w:r>
      <w:r w:rsidRPr="00041E54">
        <w:t xml:space="preserve">. London: The MIT Press </w:t>
      </w:r>
    </w:p>
    <w:p w14:paraId="1260FC07" w14:textId="77777777" w:rsidR="00041E54" w:rsidRPr="00041E54" w:rsidRDefault="00041E54" w:rsidP="00041E54">
      <w:pPr>
        <w:spacing w:after="160" w:line="259" w:lineRule="auto"/>
        <w:ind w:left="720" w:hanging="720"/>
      </w:pPr>
      <w:r w:rsidRPr="00041E54">
        <w:t xml:space="preserve">Chatterjee A. (2004) – ‘The neuropsychology of visual artistic production’ – </w:t>
      </w:r>
      <w:proofErr w:type="spellStart"/>
      <w:r w:rsidRPr="00041E54">
        <w:rPr>
          <w:i/>
        </w:rPr>
        <w:t>Neuropsychologia</w:t>
      </w:r>
      <w:proofErr w:type="spellEnd"/>
      <w:r w:rsidRPr="00041E54">
        <w:rPr>
          <w:i/>
        </w:rPr>
        <w:t xml:space="preserve"> </w:t>
      </w:r>
      <w:r w:rsidRPr="00041E54">
        <w:t>42: pp 1568 – 1583</w:t>
      </w:r>
    </w:p>
    <w:p w14:paraId="2DB140A2" w14:textId="77777777" w:rsidR="00041E54" w:rsidRPr="00041E54" w:rsidRDefault="00041E54" w:rsidP="00041E54">
      <w:pPr>
        <w:spacing w:after="160" w:line="259" w:lineRule="auto"/>
        <w:ind w:left="720" w:hanging="720"/>
        <w:rPr>
          <w:i/>
        </w:rPr>
      </w:pPr>
      <w:r w:rsidRPr="00041E54">
        <w:t xml:space="preserve">Coleman M.J. and Burchfield T.M (Last Updated: 29.11.2018) – ‘Migraines: Myth Vs. Reality. An Understanding of Migraine Disease &amp; Tips for Migraine Management’ - </w:t>
      </w:r>
      <w:r w:rsidRPr="00041E54">
        <w:rPr>
          <w:i/>
        </w:rPr>
        <w:t>http://www.migraines.org/myth/index.htm</w:t>
      </w:r>
    </w:p>
    <w:p w14:paraId="04094126" w14:textId="77777777" w:rsidR="00041E54" w:rsidRPr="00041E54" w:rsidRDefault="00041E54" w:rsidP="00041E54">
      <w:pPr>
        <w:spacing w:after="160" w:line="259" w:lineRule="auto"/>
        <w:ind w:left="720" w:hanging="720"/>
      </w:pPr>
      <w:r w:rsidRPr="00041E54">
        <w:t xml:space="preserve">Cowart J., Hamilton J. and Greenough S. (1987) </w:t>
      </w:r>
      <w:r w:rsidRPr="00041E54">
        <w:rPr>
          <w:i/>
        </w:rPr>
        <w:t xml:space="preserve">– Georgia O’Keeffe. Art and Letters. </w:t>
      </w:r>
      <w:r w:rsidRPr="00041E54">
        <w:t xml:space="preserve">Canada: Little, Brown and Company Ltd </w:t>
      </w:r>
    </w:p>
    <w:p w14:paraId="72150E6B" w14:textId="77777777" w:rsidR="00041E54" w:rsidRPr="00041E54" w:rsidRDefault="00041E54" w:rsidP="00041E54">
      <w:pPr>
        <w:spacing w:after="160" w:line="259" w:lineRule="auto"/>
        <w:ind w:left="720" w:hanging="720"/>
      </w:pPr>
      <w:proofErr w:type="spellStart"/>
      <w:r w:rsidRPr="00041E54">
        <w:t>Dodick</w:t>
      </w:r>
      <w:proofErr w:type="spellEnd"/>
      <w:r w:rsidRPr="00041E54">
        <w:t xml:space="preserve">, D.W. and </w:t>
      </w:r>
      <w:proofErr w:type="spellStart"/>
      <w:r w:rsidRPr="00041E54">
        <w:t>Gargus</w:t>
      </w:r>
      <w:proofErr w:type="spellEnd"/>
      <w:r w:rsidRPr="00041E54">
        <w:t xml:space="preserve"> J.J (2008) – ‘Why Migraines Strike’ – </w:t>
      </w:r>
      <w:r w:rsidRPr="00041E54">
        <w:rPr>
          <w:i/>
        </w:rPr>
        <w:t xml:space="preserve">Scientific American </w:t>
      </w:r>
      <w:r w:rsidRPr="00041E54">
        <w:t>00368733 Vol. 299 Issue 2</w:t>
      </w:r>
    </w:p>
    <w:p w14:paraId="2CD700E1" w14:textId="77777777" w:rsidR="00041E54" w:rsidRPr="00041E54" w:rsidRDefault="00041E54" w:rsidP="00041E54">
      <w:pPr>
        <w:spacing w:after="160" w:line="259" w:lineRule="auto"/>
        <w:ind w:left="720" w:hanging="720"/>
      </w:pPr>
      <w:r w:rsidRPr="00041E54">
        <w:rPr>
          <w:i/>
        </w:rPr>
        <w:t xml:space="preserve"> </w:t>
      </w:r>
      <w:r w:rsidRPr="00041E54">
        <w:t xml:space="preserve">Elliott, J. with Knight, A. and </w:t>
      </w:r>
      <w:proofErr w:type="spellStart"/>
      <w:r w:rsidRPr="00041E54">
        <w:t>Cowley</w:t>
      </w:r>
      <w:proofErr w:type="spellEnd"/>
      <w:r w:rsidRPr="00041E54">
        <w:t xml:space="preserve">, C. [eds] (1997) – </w:t>
      </w:r>
      <w:r w:rsidRPr="00041E54">
        <w:rPr>
          <w:i/>
        </w:rPr>
        <w:t>The Oxford Paperback Dictionary and Thesaurus</w:t>
      </w:r>
      <w:r w:rsidRPr="00041E54">
        <w:t xml:space="preserve">. Kent: </w:t>
      </w:r>
      <w:proofErr w:type="spellStart"/>
      <w:r w:rsidRPr="00041E54">
        <w:t>Mackays</w:t>
      </w:r>
      <w:proofErr w:type="spellEnd"/>
      <w:r w:rsidRPr="00041E54">
        <w:t xml:space="preserve"> PLC</w:t>
      </w:r>
    </w:p>
    <w:p w14:paraId="4F4981B1" w14:textId="77777777" w:rsidR="00041E54" w:rsidRPr="00041E54" w:rsidRDefault="00041E54" w:rsidP="00041E54">
      <w:pPr>
        <w:spacing w:after="160" w:line="259" w:lineRule="auto"/>
        <w:ind w:left="720" w:hanging="720"/>
      </w:pPr>
      <w:r w:rsidRPr="00041E54">
        <w:t>Emery, A.E.H. (2004) – ‘Art and Neurology. How neurological disease can affect an artist’s work’</w:t>
      </w:r>
      <w:r w:rsidRPr="00041E54">
        <w:rPr>
          <w:i/>
        </w:rPr>
        <w:t xml:space="preserve">. – Practical Neurology </w:t>
      </w:r>
      <w:r w:rsidRPr="00041E54">
        <w:t>Blackwell Publishing Ltd</w:t>
      </w:r>
      <w:r w:rsidRPr="00041E54">
        <w:rPr>
          <w:i/>
        </w:rPr>
        <w:t xml:space="preserve"> </w:t>
      </w:r>
      <w:r w:rsidRPr="00041E54">
        <w:t xml:space="preserve">Issue 4: pp 366 - 371 </w:t>
      </w:r>
    </w:p>
    <w:p w14:paraId="520147DB" w14:textId="77777777" w:rsidR="00041E54" w:rsidRPr="00041E54" w:rsidRDefault="00041E54" w:rsidP="00041E54">
      <w:pPr>
        <w:spacing w:after="160" w:line="259" w:lineRule="auto"/>
        <w:ind w:left="720" w:hanging="720"/>
      </w:pPr>
      <w:r w:rsidRPr="00041E54">
        <w:t xml:space="preserve">Gardner, H. (1982) – </w:t>
      </w:r>
      <w:r w:rsidRPr="00041E54">
        <w:rPr>
          <w:i/>
        </w:rPr>
        <w:t>Art, Mind, and Brain. A cognitive approach to creativity</w:t>
      </w:r>
      <w:r w:rsidRPr="00041E54">
        <w:t xml:space="preserve">. United States of America: Basic Books </w:t>
      </w:r>
    </w:p>
    <w:p w14:paraId="162E6D42" w14:textId="77777777" w:rsidR="00041E54" w:rsidRPr="00041E54" w:rsidRDefault="00041E54" w:rsidP="00041E54">
      <w:pPr>
        <w:spacing w:after="160" w:line="259" w:lineRule="auto"/>
        <w:ind w:left="720" w:hanging="720"/>
      </w:pPr>
      <w:proofErr w:type="spellStart"/>
      <w:r w:rsidRPr="00041E54">
        <w:t>Granziera</w:t>
      </w:r>
      <w:proofErr w:type="spellEnd"/>
      <w:r w:rsidRPr="00041E54">
        <w:t xml:space="preserve">, C., DaSilva, A.F.M., Snyder, J., </w:t>
      </w:r>
      <w:proofErr w:type="spellStart"/>
      <w:r w:rsidRPr="00041E54">
        <w:t>Tuch</w:t>
      </w:r>
      <w:proofErr w:type="spellEnd"/>
      <w:r w:rsidRPr="00041E54">
        <w:t xml:space="preserve">, D.S., and </w:t>
      </w:r>
      <w:proofErr w:type="spellStart"/>
      <w:r w:rsidRPr="00041E54">
        <w:t>Hadjikhani</w:t>
      </w:r>
      <w:proofErr w:type="spellEnd"/>
      <w:r w:rsidRPr="00041E54">
        <w:t xml:space="preserve">, N. (2006) ‘Anatomical Alterations of the Visual Motion Processing Network in Migraine with and without Aura’ - </w:t>
      </w:r>
      <w:proofErr w:type="spellStart"/>
      <w:r w:rsidRPr="00041E54">
        <w:rPr>
          <w:i/>
        </w:rPr>
        <w:t>PLoS</w:t>
      </w:r>
      <w:proofErr w:type="spellEnd"/>
      <w:r w:rsidRPr="00041E54">
        <w:rPr>
          <w:i/>
        </w:rPr>
        <w:t xml:space="preserve"> Medicine </w:t>
      </w:r>
      <w:r w:rsidRPr="00041E54">
        <w:t>Open Access Volume 3 Issue 10 e402 (October): pp 1915-1921</w:t>
      </w:r>
    </w:p>
    <w:p w14:paraId="0E224882" w14:textId="77777777" w:rsidR="00041E54" w:rsidRPr="00041E54" w:rsidRDefault="00041E54" w:rsidP="00041E54">
      <w:pPr>
        <w:spacing w:after="160" w:line="259" w:lineRule="auto"/>
        <w:ind w:left="720" w:hanging="720"/>
      </w:pPr>
      <w:r w:rsidRPr="00041E54">
        <w:t xml:space="preserve">Hoffman, D.D. (1998) – </w:t>
      </w:r>
      <w:r w:rsidRPr="00041E54">
        <w:rPr>
          <w:i/>
        </w:rPr>
        <w:t>Visual Intelligence, how we create what we see</w:t>
      </w:r>
      <w:r w:rsidRPr="00041E54">
        <w:t>. London: W. W. Norton &amp; Company Ltd.</w:t>
      </w:r>
    </w:p>
    <w:p w14:paraId="54445A4C" w14:textId="77777777" w:rsidR="00041E54" w:rsidRPr="00041E54" w:rsidRDefault="00041E54" w:rsidP="00041E54">
      <w:pPr>
        <w:spacing w:after="160" w:line="259" w:lineRule="auto"/>
        <w:ind w:left="720" w:hanging="720"/>
      </w:pPr>
      <w:proofErr w:type="spellStart"/>
      <w:r w:rsidRPr="00041E54">
        <w:t>Imaizumi</w:t>
      </w:r>
      <w:proofErr w:type="spellEnd"/>
      <w:r w:rsidRPr="00041E54">
        <w:t xml:space="preserve"> S., Koyama S and </w:t>
      </w:r>
      <w:proofErr w:type="spellStart"/>
      <w:r w:rsidRPr="00041E54">
        <w:t>Tanno</w:t>
      </w:r>
      <w:proofErr w:type="spellEnd"/>
      <w:r w:rsidRPr="00041E54">
        <w:t xml:space="preserve"> Y. (2018) – ‘Development of the Japanese version of the Visual Discomfort Scale’ – Research Article </w:t>
      </w:r>
      <w:r w:rsidRPr="00041E54">
        <w:rPr>
          <w:i/>
        </w:rPr>
        <w:t xml:space="preserve">PLOS ONE </w:t>
      </w:r>
      <w:r w:rsidRPr="00041E54">
        <w:t>13(1) e0191094: pp 1-23</w:t>
      </w:r>
    </w:p>
    <w:p w14:paraId="5D4902DA" w14:textId="77777777" w:rsidR="00041E54" w:rsidRPr="00041E54" w:rsidRDefault="00041E54" w:rsidP="00041E54">
      <w:pPr>
        <w:spacing w:after="160" w:line="259" w:lineRule="auto"/>
        <w:ind w:left="720" w:hanging="720"/>
      </w:pPr>
      <w:proofErr w:type="spellStart"/>
      <w:r w:rsidRPr="00041E54">
        <w:t>Jerphagnon</w:t>
      </w:r>
      <w:proofErr w:type="spellEnd"/>
      <w:r w:rsidRPr="00041E54">
        <w:t xml:space="preserve"> L. and </w:t>
      </w:r>
      <w:proofErr w:type="spellStart"/>
      <w:r w:rsidRPr="00041E54">
        <w:t>Orcibal</w:t>
      </w:r>
      <w:proofErr w:type="spellEnd"/>
      <w:r w:rsidRPr="00041E54">
        <w:t xml:space="preserve"> J. Eds. (Last updated 2018) </w:t>
      </w:r>
      <w:r w:rsidRPr="00041E54">
        <w:rPr>
          <w:i/>
        </w:rPr>
        <w:t>– ‘Blaise Pascal French Philosopher and Scientist’</w:t>
      </w:r>
      <w:r w:rsidRPr="00041E54">
        <w:t xml:space="preserve"> – Encyclopaedia Britannica - </w:t>
      </w:r>
      <w:hyperlink r:id="rId32" w:history="1">
        <w:r w:rsidRPr="00041E54">
          <w:rPr>
            <w:color w:val="0000FF"/>
            <w:u w:val="single"/>
          </w:rPr>
          <w:t>https://www.britannica.com/biography/Blaise-Pascal</w:t>
        </w:r>
      </w:hyperlink>
    </w:p>
    <w:p w14:paraId="54FF5EF4" w14:textId="77777777" w:rsidR="00041E54" w:rsidRPr="00041E54" w:rsidRDefault="00041E54" w:rsidP="00041E54">
      <w:pPr>
        <w:spacing w:after="160" w:line="259" w:lineRule="auto"/>
        <w:ind w:left="720" w:hanging="720"/>
      </w:pPr>
      <w:r w:rsidRPr="00041E54">
        <w:t xml:space="preserve">Krauss, R.E. (1993) – </w:t>
      </w:r>
      <w:r w:rsidRPr="00041E54">
        <w:rPr>
          <w:i/>
        </w:rPr>
        <w:t xml:space="preserve">The Optical Unconscious. </w:t>
      </w:r>
      <w:r w:rsidRPr="00041E54">
        <w:t>London: The MIT Press</w:t>
      </w:r>
    </w:p>
    <w:p w14:paraId="63EA96D9" w14:textId="77777777" w:rsidR="00041E54" w:rsidRPr="00041E54" w:rsidRDefault="00041E54" w:rsidP="00041E54">
      <w:pPr>
        <w:spacing w:after="160" w:line="259" w:lineRule="auto"/>
        <w:ind w:left="720" w:hanging="720"/>
      </w:pPr>
      <w:proofErr w:type="spellStart"/>
      <w:r w:rsidRPr="00041E54">
        <w:t>Mannoni</w:t>
      </w:r>
      <w:proofErr w:type="spellEnd"/>
      <w:r w:rsidRPr="00041E54">
        <w:t xml:space="preserve"> L., </w:t>
      </w:r>
      <w:proofErr w:type="spellStart"/>
      <w:r w:rsidRPr="00041E54">
        <w:t>Nekes</w:t>
      </w:r>
      <w:proofErr w:type="spellEnd"/>
      <w:r w:rsidRPr="00041E54">
        <w:t xml:space="preserve"> W., and Warner M. (2004) – </w:t>
      </w:r>
      <w:r w:rsidRPr="00041E54">
        <w:rPr>
          <w:i/>
        </w:rPr>
        <w:t xml:space="preserve">Eyes, Lies and Illusions. The Art of Deception. </w:t>
      </w:r>
      <w:r w:rsidRPr="00041E54">
        <w:t>London: Hayward Gallery Publishing</w:t>
      </w:r>
    </w:p>
    <w:p w14:paraId="39A9E55D" w14:textId="77777777" w:rsidR="00041E54" w:rsidRPr="00041E54" w:rsidRDefault="00041E54" w:rsidP="00041E54">
      <w:pPr>
        <w:spacing w:after="160" w:line="259" w:lineRule="auto"/>
        <w:ind w:left="720" w:hanging="720"/>
      </w:pPr>
      <w:r w:rsidRPr="00041E54">
        <w:t xml:space="preserve">O’Hare L. and </w:t>
      </w:r>
      <w:proofErr w:type="spellStart"/>
      <w:r w:rsidRPr="00041E54">
        <w:t>Hihhard</w:t>
      </w:r>
      <w:proofErr w:type="spellEnd"/>
      <w:r w:rsidRPr="00041E54">
        <w:t xml:space="preserve"> P.B. (2011) – ‘</w:t>
      </w:r>
      <w:proofErr w:type="spellStart"/>
      <w:r w:rsidRPr="00041E54">
        <w:t>Spacial</w:t>
      </w:r>
      <w:proofErr w:type="spellEnd"/>
      <w:r w:rsidRPr="00041E54">
        <w:t xml:space="preserve"> frequency and visual discomfort’ – </w:t>
      </w:r>
      <w:r w:rsidRPr="00041E54">
        <w:rPr>
          <w:i/>
        </w:rPr>
        <w:t xml:space="preserve">Vision Research </w:t>
      </w:r>
      <w:r w:rsidRPr="00041E54">
        <w:t>51: pp 1767 - 1777</w:t>
      </w:r>
    </w:p>
    <w:p w14:paraId="45D0F528" w14:textId="77777777" w:rsidR="00041E54" w:rsidRPr="00041E54" w:rsidRDefault="00041E54" w:rsidP="00041E54">
      <w:pPr>
        <w:spacing w:after="160" w:line="259" w:lineRule="auto"/>
        <w:ind w:left="720" w:hanging="720"/>
      </w:pPr>
      <w:r w:rsidRPr="00041E54">
        <w:t xml:space="preserve">Parola R. (1969) – </w:t>
      </w:r>
      <w:r w:rsidRPr="00041E54">
        <w:rPr>
          <w:i/>
        </w:rPr>
        <w:t>Optical Art Theory and Practice.</w:t>
      </w:r>
      <w:r w:rsidRPr="00041E54">
        <w:t xml:space="preserve"> New York: Reinhold Book Corporation </w:t>
      </w:r>
    </w:p>
    <w:p w14:paraId="7C59C73C" w14:textId="77777777" w:rsidR="00041E54" w:rsidRPr="00041E54" w:rsidRDefault="00041E54" w:rsidP="00041E54">
      <w:pPr>
        <w:spacing w:after="160" w:line="259" w:lineRule="auto"/>
        <w:ind w:left="720" w:hanging="720"/>
      </w:pPr>
      <w:proofErr w:type="spellStart"/>
      <w:r w:rsidRPr="00041E54">
        <w:lastRenderedPageBreak/>
        <w:t>Podoll</w:t>
      </w:r>
      <w:proofErr w:type="spellEnd"/>
      <w:r w:rsidRPr="00041E54">
        <w:t xml:space="preserve"> K. and </w:t>
      </w:r>
      <w:proofErr w:type="spellStart"/>
      <w:r w:rsidRPr="00041E54">
        <w:t>Ayles</w:t>
      </w:r>
      <w:proofErr w:type="spellEnd"/>
      <w:r w:rsidRPr="00041E54">
        <w:t xml:space="preserve"> D. (2002) – ‘Inspired by migraine: Sarah </w:t>
      </w:r>
      <w:proofErr w:type="spellStart"/>
      <w:r w:rsidRPr="00041E54">
        <w:t>Rapheal’s</w:t>
      </w:r>
      <w:proofErr w:type="spellEnd"/>
      <w:r w:rsidRPr="00041E54">
        <w:t xml:space="preserve"> ‘strip’ paintings’ – Royal Society of Medicine (Great Britain) </w:t>
      </w:r>
      <w:r w:rsidRPr="00041E54">
        <w:rPr>
          <w:i/>
        </w:rPr>
        <w:t>Journal of the Royal Society of Medicine</w:t>
      </w:r>
      <w:r w:rsidRPr="00041E54">
        <w:t xml:space="preserve"> Volume </w:t>
      </w:r>
      <w:proofErr w:type="gramStart"/>
      <w:r w:rsidRPr="00041E54">
        <w:t>95 :</w:t>
      </w:r>
      <w:proofErr w:type="gramEnd"/>
      <w:r w:rsidRPr="00041E54">
        <w:t xml:space="preserve"> pp 417 – 419</w:t>
      </w:r>
    </w:p>
    <w:p w14:paraId="1B3D427C" w14:textId="77777777" w:rsidR="00041E54" w:rsidRPr="00041E54" w:rsidRDefault="00041E54" w:rsidP="00041E54">
      <w:pPr>
        <w:spacing w:after="160" w:line="259" w:lineRule="auto"/>
        <w:ind w:left="720" w:hanging="720"/>
      </w:pPr>
      <w:r w:rsidRPr="00041E54">
        <w:t xml:space="preserve"> </w:t>
      </w:r>
      <w:bookmarkStart w:id="30" w:name="_Hlk531466658"/>
      <w:proofErr w:type="spellStart"/>
      <w:r w:rsidRPr="00041E54">
        <w:t>Prilipko</w:t>
      </w:r>
      <w:proofErr w:type="spellEnd"/>
      <w:r w:rsidRPr="00041E54">
        <w:t xml:space="preserve"> L., </w:t>
      </w:r>
      <w:proofErr w:type="spellStart"/>
      <w:r w:rsidRPr="00041E54">
        <w:t>Üstün</w:t>
      </w:r>
      <w:proofErr w:type="spellEnd"/>
      <w:r w:rsidRPr="00041E54">
        <w:t xml:space="preserve"> T.B. and Leonardi </w:t>
      </w:r>
      <w:bookmarkEnd w:id="30"/>
      <w:r w:rsidRPr="00041E54">
        <w:t xml:space="preserve">M. (2000) – ‘Headache Disorders and Public Health’ – World Health Organisation (Geneva) </w:t>
      </w:r>
      <w:r w:rsidRPr="00041E54">
        <w:rPr>
          <w:i/>
        </w:rPr>
        <w:t>Neurological Diseases and Neuroscience</w:t>
      </w:r>
      <w:r w:rsidRPr="00041E54">
        <w:t xml:space="preserve"> Report </w:t>
      </w:r>
    </w:p>
    <w:p w14:paraId="182C41ED" w14:textId="77777777" w:rsidR="00041E54" w:rsidRPr="00041E54" w:rsidRDefault="00041E54" w:rsidP="00041E54">
      <w:pPr>
        <w:spacing w:after="160" w:line="259" w:lineRule="auto"/>
        <w:ind w:left="720" w:hanging="720"/>
      </w:pPr>
      <w:r w:rsidRPr="00041E54">
        <w:t>Richardson B.A.</w:t>
      </w:r>
      <w:proofErr w:type="gramStart"/>
      <w:r w:rsidRPr="00041E54">
        <w:t xml:space="preserve">,  </w:t>
      </w:r>
      <w:proofErr w:type="spellStart"/>
      <w:r w:rsidRPr="00041E54">
        <w:t>Rusyniak</w:t>
      </w:r>
      <w:proofErr w:type="spellEnd"/>
      <w:proofErr w:type="gramEnd"/>
      <w:r w:rsidRPr="00041E54">
        <w:t xml:space="preserve"> A.M., </w:t>
      </w:r>
      <w:proofErr w:type="spellStart"/>
      <w:r w:rsidRPr="00041E54">
        <w:t>Rusyniak</w:t>
      </w:r>
      <w:proofErr w:type="spellEnd"/>
      <w:r w:rsidRPr="00041E54">
        <w:t xml:space="preserve"> Jr W.G. and </w:t>
      </w:r>
      <w:proofErr w:type="spellStart"/>
      <w:r w:rsidRPr="00041E54">
        <w:t>Rodning</w:t>
      </w:r>
      <w:proofErr w:type="spellEnd"/>
      <w:r w:rsidRPr="00041E54">
        <w:t xml:space="preserve"> C.B. (2017) – ‘Neuroanatomical Interpretation of the Painting Starry Night by Vincent van Gogh’ – Cover Essay </w:t>
      </w:r>
      <w:proofErr w:type="spellStart"/>
      <w:r w:rsidRPr="00041E54">
        <w:rPr>
          <w:i/>
        </w:rPr>
        <w:t>NeuroSurgery</w:t>
      </w:r>
      <w:proofErr w:type="spellEnd"/>
      <w:r w:rsidRPr="00041E54">
        <w:rPr>
          <w:i/>
        </w:rPr>
        <w:t xml:space="preserve"> </w:t>
      </w:r>
      <w:r w:rsidRPr="00041E54">
        <w:t xml:space="preserve">Volume 81 Number 3: pp 389 -396 </w:t>
      </w:r>
    </w:p>
    <w:p w14:paraId="74E9E162" w14:textId="77777777" w:rsidR="00041E54" w:rsidRPr="00041E54" w:rsidRDefault="00041E54" w:rsidP="00041E54">
      <w:pPr>
        <w:spacing w:after="160" w:line="259" w:lineRule="auto"/>
        <w:ind w:left="720" w:hanging="720"/>
      </w:pPr>
      <w:r w:rsidRPr="00041E54">
        <w:t xml:space="preserve">Riley B. and Moorhouse P. (2010) – </w:t>
      </w:r>
      <w:r w:rsidRPr="00041E54">
        <w:rPr>
          <w:i/>
        </w:rPr>
        <w:t xml:space="preserve">Bridget Riley From Life.  </w:t>
      </w:r>
      <w:r w:rsidRPr="00041E54">
        <w:t>London: National Portrait Gallery Publications</w:t>
      </w:r>
    </w:p>
    <w:p w14:paraId="4B7866F6" w14:textId="77777777" w:rsidR="00041E54" w:rsidRPr="00041E54" w:rsidRDefault="00041E54" w:rsidP="00041E54">
      <w:pPr>
        <w:spacing w:after="160" w:line="259" w:lineRule="auto"/>
        <w:ind w:left="720" w:hanging="720"/>
      </w:pPr>
      <w:bookmarkStart w:id="31" w:name="_Hlk531867557"/>
      <w:proofErr w:type="spellStart"/>
      <w:r w:rsidRPr="00041E54">
        <w:t>Rothenstein</w:t>
      </w:r>
      <w:proofErr w:type="spellEnd"/>
      <w:r w:rsidRPr="00041E54">
        <w:t xml:space="preserve">, J. and Gooding M. [eds] (1999) – </w:t>
      </w:r>
      <w:r w:rsidRPr="00041E54">
        <w:rPr>
          <w:i/>
        </w:rPr>
        <w:t>The Playful Eye, an album of visual delight</w:t>
      </w:r>
      <w:r w:rsidRPr="00041E54">
        <w:t xml:space="preserve">. </w:t>
      </w:r>
      <w:bookmarkEnd w:id="31"/>
      <w:r w:rsidRPr="00041E54">
        <w:t>London: Redstone Press</w:t>
      </w:r>
    </w:p>
    <w:p w14:paraId="6512B6AB" w14:textId="77777777" w:rsidR="00041E54" w:rsidRPr="00041E54" w:rsidRDefault="00041E54" w:rsidP="00041E54">
      <w:pPr>
        <w:spacing w:after="160" w:line="259" w:lineRule="auto"/>
        <w:ind w:left="720" w:hanging="720"/>
      </w:pPr>
      <w:r w:rsidRPr="00041E54">
        <w:t xml:space="preserve">Schott, G.D. (2007) – </w:t>
      </w:r>
      <w:r w:rsidRPr="00041E54">
        <w:rPr>
          <w:i/>
        </w:rPr>
        <w:t xml:space="preserve">‘OCCASIONAL PAPER Exploring the visual hallucinations of migraine aura: the tacit contribution of illustration’ – Brain a Journal of Neurology </w:t>
      </w:r>
      <w:r w:rsidRPr="00041E54">
        <w:t>Issue 130: pp 1690 - 1703</w:t>
      </w:r>
    </w:p>
    <w:p w14:paraId="19F6AD05" w14:textId="77777777" w:rsidR="00041E54" w:rsidRPr="00041E54" w:rsidRDefault="00041E54" w:rsidP="00041E54">
      <w:pPr>
        <w:spacing w:after="160" w:line="259" w:lineRule="auto"/>
        <w:ind w:left="720" w:hanging="720"/>
      </w:pPr>
      <w:r w:rsidRPr="00041E54">
        <w:t xml:space="preserve">Schott, G.D. (2012) – </w:t>
      </w:r>
      <w:r w:rsidRPr="00041E54">
        <w:rPr>
          <w:i/>
        </w:rPr>
        <w:t>‘OCCASIONALPAPER Pictures as a neurological tool: lessons from enhanced and emergent artistry in brain disease</w:t>
      </w:r>
      <w:r w:rsidRPr="00041E54">
        <w:t xml:space="preserve">’ – </w:t>
      </w:r>
      <w:r w:rsidRPr="00041E54">
        <w:rPr>
          <w:i/>
        </w:rPr>
        <w:t xml:space="preserve">Brain a Journal of Neurology </w:t>
      </w:r>
      <w:r w:rsidRPr="00041E54">
        <w:t>Issue</w:t>
      </w:r>
      <w:r w:rsidRPr="00041E54">
        <w:rPr>
          <w:i/>
        </w:rPr>
        <w:t xml:space="preserve"> </w:t>
      </w:r>
      <w:r w:rsidRPr="00041E54">
        <w:t>135: pp 1947–1963</w:t>
      </w:r>
    </w:p>
    <w:p w14:paraId="275845B3" w14:textId="77777777" w:rsidR="00041E54" w:rsidRPr="00041E54" w:rsidRDefault="00041E54" w:rsidP="00041E54">
      <w:pPr>
        <w:spacing w:after="160" w:line="259" w:lineRule="auto"/>
        <w:ind w:left="720" w:hanging="720"/>
      </w:pPr>
      <w:r w:rsidRPr="00041E54">
        <w:t xml:space="preserve">Thurston, J.B. and </w:t>
      </w:r>
      <w:proofErr w:type="spellStart"/>
      <w:r w:rsidRPr="00041E54">
        <w:t>Carraher</w:t>
      </w:r>
      <w:proofErr w:type="spellEnd"/>
      <w:r w:rsidRPr="00041E54">
        <w:t xml:space="preserve">, R.G. (1966) – </w:t>
      </w:r>
      <w:r w:rsidRPr="00041E54">
        <w:rPr>
          <w:i/>
        </w:rPr>
        <w:t>Optical Illusions and the Visual Arts</w:t>
      </w:r>
      <w:r w:rsidRPr="00041E54">
        <w:t>. New York: Van Nostrand Reinhold Company</w:t>
      </w:r>
    </w:p>
    <w:p w14:paraId="0076B64E" w14:textId="77777777" w:rsidR="00041E54" w:rsidRPr="00041E54" w:rsidRDefault="00041E54" w:rsidP="00041E54">
      <w:pPr>
        <w:spacing w:after="160" w:line="259" w:lineRule="auto"/>
        <w:ind w:left="720" w:hanging="720"/>
      </w:pPr>
      <w:r w:rsidRPr="00041E54">
        <w:t xml:space="preserve">Vick, R.M. and Sexton-Radek, K. (2009) ‘Art and Migraine: Researching the Relationship Between Artmaking and Pain Experience’ – </w:t>
      </w:r>
      <w:r w:rsidRPr="00041E54">
        <w:rPr>
          <w:i/>
        </w:rPr>
        <w:t xml:space="preserve">Art Therapy: Journal of the American Art Therapy Association </w:t>
      </w:r>
      <w:r w:rsidRPr="00041E54">
        <w:t>26(3) pp. 114-123</w:t>
      </w:r>
    </w:p>
    <w:p w14:paraId="653C6C61" w14:textId="77777777" w:rsidR="00041E54" w:rsidRPr="00041E54" w:rsidRDefault="00041E54" w:rsidP="00041E54">
      <w:pPr>
        <w:spacing w:after="160" w:line="259" w:lineRule="auto"/>
        <w:ind w:left="720" w:hanging="720"/>
      </w:pPr>
      <w:bookmarkStart w:id="32" w:name="_Hlk513669457"/>
      <w:r w:rsidRPr="00041E54">
        <w:t xml:space="preserve">Wiggins, C., Bracewell, M. and Prather, M. (2010) </w:t>
      </w:r>
      <w:bookmarkEnd w:id="32"/>
      <w:r w:rsidRPr="00041E54">
        <w:t xml:space="preserve">– </w:t>
      </w:r>
      <w:r w:rsidRPr="00041E54">
        <w:rPr>
          <w:i/>
        </w:rPr>
        <w:t>Bridget Riley, Painting and Related Work</w:t>
      </w:r>
      <w:r w:rsidRPr="00041E54">
        <w:t>. London: Yale University Press</w:t>
      </w:r>
    </w:p>
    <w:p w14:paraId="5A16BF39" w14:textId="77777777" w:rsidR="00041E54" w:rsidRPr="00041E54" w:rsidRDefault="00041E54" w:rsidP="00041E54">
      <w:pPr>
        <w:spacing w:after="160" w:line="259" w:lineRule="auto"/>
        <w:ind w:left="720" w:hanging="720"/>
      </w:pPr>
      <w:r w:rsidRPr="00041E54">
        <w:t>Zelanski, P. and Fisher, M.P.  (2006) – 5</w:t>
      </w:r>
      <w:r w:rsidRPr="00041E54">
        <w:rPr>
          <w:vertAlign w:val="superscript"/>
        </w:rPr>
        <w:t>th</w:t>
      </w:r>
      <w:r w:rsidRPr="00041E54">
        <w:t xml:space="preserve"> Ed –</w:t>
      </w:r>
      <w:r w:rsidRPr="00041E54">
        <w:rPr>
          <w:i/>
        </w:rPr>
        <w:t xml:space="preserve"> Color</w:t>
      </w:r>
      <w:r w:rsidRPr="00041E54">
        <w:t>. New Jersey: Pearson Education, Inc.</w:t>
      </w:r>
    </w:p>
    <w:p w14:paraId="35B2C7EC" w14:textId="77777777" w:rsidR="00041E54" w:rsidRPr="00041E54" w:rsidRDefault="00041E54" w:rsidP="00041E54">
      <w:pPr>
        <w:spacing w:after="160" w:line="259" w:lineRule="auto"/>
        <w:ind w:left="720" w:hanging="720"/>
      </w:pPr>
    </w:p>
    <w:p w14:paraId="329875A0" w14:textId="77777777" w:rsidR="00041E54" w:rsidRDefault="00041E54" w:rsidP="00041E54">
      <w:pPr>
        <w:spacing w:after="160" w:line="259" w:lineRule="auto"/>
        <w:ind w:left="720" w:hanging="720"/>
        <w:jc w:val="center"/>
        <w:rPr>
          <w:sz w:val="24"/>
          <w:szCs w:val="24"/>
        </w:rPr>
      </w:pPr>
    </w:p>
    <w:p w14:paraId="7935877B" w14:textId="77777777" w:rsidR="00041E54" w:rsidRPr="00041E54" w:rsidRDefault="00767415" w:rsidP="00041E54">
      <w:pPr>
        <w:spacing w:after="160" w:line="259" w:lineRule="auto"/>
      </w:pPr>
      <w:hyperlink r:id="rId33" w:history="1">
        <w:r w:rsidR="00041E54" w:rsidRPr="00041E54">
          <w:rPr>
            <w:color w:val="0000FF"/>
            <w:u w:val="single"/>
          </w:rPr>
          <w:t>https://www.brainpickings.org/2011/11/15/salvador-dali-alice-in-wonderland-1969/</w:t>
        </w:r>
      </w:hyperlink>
      <w:r w:rsidR="00041E54" w:rsidRPr="00041E54">
        <w:t xml:space="preserve"> - Figs. 6 / 7 </w:t>
      </w:r>
    </w:p>
    <w:p w14:paraId="159B62D0" w14:textId="77777777" w:rsidR="00041E54" w:rsidRPr="00041E54" w:rsidRDefault="00767415" w:rsidP="00041E54">
      <w:pPr>
        <w:spacing w:after="160" w:line="259" w:lineRule="auto"/>
      </w:pPr>
      <w:hyperlink r:id="rId34" w:history="1">
        <w:r w:rsidR="00041E54" w:rsidRPr="00041E54">
          <w:rPr>
            <w:color w:val="0000FF"/>
            <w:u w:val="single"/>
          </w:rPr>
          <w:t>https://www.britannica.com/biography/Blaise-Pascal</w:t>
        </w:r>
      </w:hyperlink>
    </w:p>
    <w:bookmarkStart w:id="33" w:name="_Hlk531214319"/>
    <w:p w14:paraId="052A89FA" w14:textId="77777777" w:rsidR="00041E54" w:rsidRPr="00041E54" w:rsidRDefault="00041E54" w:rsidP="00041E54">
      <w:pPr>
        <w:spacing w:after="160" w:line="259" w:lineRule="auto"/>
      </w:pPr>
      <w:r w:rsidRPr="00041E54">
        <w:fldChar w:fldCharType="begin"/>
      </w:r>
      <w:r w:rsidRPr="00041E54">
        <w:instrText xml:space="preserve"> HYPERLINK "http://www.migraines.org/myth/mythreal.htm" </w:instrText>
      </w:r>
      <w:r w:rsidRPr="00041E54">
        <w:fldChar w:fldCharType="separate"/>
      </w:r>
      <w:r w:rsidRPr="00041E54">
        <w:rPr>
          <w:color w:val="0000FF"/>
          <w:u w:val="single"/>
        </w:rPr>
        <w:t>http://www.migraines.org/myth/mythreal.htm</w:t>
      </w:r>
      <w:r w:rsidRPr="00041E54">
        <w:fldChar w:fldCharType="end"/>
      </w:r>
      <w:bookmarkEnd w:id="33"/>
      <w:r w:rsidRPr="00041E54">
        <w:t xml:space="preserve"> </w:t>
      </w:r>
    </w:p>
    <w:p w14:paraId="4BFBE914" w14:textId="77777777" w:rsidR="00041E54" w:rsidRPr="00041E54" w:rsidRDefault="00767415" w:rsidP="00041E54">
      <w:pPr>
        <w:spacing w:after="160" w:line="259" w:lineRule="auto"/>
      </w:pPr>
      <w:hyperlink r:id="rId35" w:history="1">
        <w:r w:rsidR="00041E54" w:rsidRPr="00041E54">
          <w:rPr>
            <w:color w:val="0000FF"/>
            <w:u w:val="single"/>
          </w:rPr>
          <w:t>https://www.sciencedirect.com/topics/neuroscience/extrastriate-visual-cortex</w:t>
        </w:r>
      </w:hyperlink>
    </w:p>
    <w:p w14:paraId="005B6C08" w14:textId="77777777" w:rsidR="00041E54" w:rsidRDefault="00041E54" w:rsidP="00041E54">
      <w:pPr>
        <w:spacing w:after="160" w:line="259" w:lineRule="auto"/>
        <w:ind w:left="720" w:hanging="720"/>
        <w:rPr>
          <w:sz w:val="24"/>
          <w:szCs w:val="24"/>
        </w:rPr>
      </w:pPr>
    </w:p>
    <w:p w14:paraId="56B0BF3A" w14:textId="77777777" w:rsidR="00041E54" w:rsidRDefault="00041E54" w:rsidP="00041E54">
      <w:pPr>
        <w:spacing w:after="160" w:line="259" w:lineRule="auto"/>
        <w:ind w:left="720" w:hanging="720"/>
        <w:jc w:val="center"/>
        <w:rPr>
          <w:sz w:val="24"/>
          <w:szCs w:val="24"/>
        </w:rPr>
      </w:pPr>
    </w:p>
    <w:p w14:paraId="34954651" w14:textId="77777777" w:rsidR="00041E54" w:rsidRDefault="00041E54" w:rsidP="00041E54">
      <w:pPr>
        <w:spacing w:after="160" w:line="259" w:lineRule="auto"/>
        <w:ind w:left="720" w:hanging="720"/>
        <w:jc w:val="center"/>
        <w:rPr>
          <w:sz w:val="24"/>
          <w:szCs w:val="24"/>
        </w:rPr>
      </w:pPr>
    </w:p>
    <w:p w14:paraId="5DE340AC" w14:textId="77777777" w:rsidR="00041E54" w:rsidRDefault="00041E54" w:rsidP="00041E54">
      <w:pPr>
        <w:spacing w:after="160" w:line="259" w:lineRule="auto"/>
        <w:ind w:left="720" w:hanging="720"/>
        <w:jc w:val="center"/>
        <w:rPr>
          <w:sz w:val="24"/>
          <w:szCs w:val="24"/>
        </w:rPr>
      </w:pPr>
    </w:p>
    <w:p w14:paraId="2647DB67" w14:textId="77777777" w:rsidR="00041E54" w:rsidRDefault="00041E54" w:rsidP="00041E54">
      <w:pPr>
        <w:spacing w:after="160" w:line="259" w:lineRule="auto"/>
        <w:rPr>
          <w:sz w:val="24"/>
          <w:szCs w:val="24"/>
        </w:rPr>
      </w:pPr>
    </w:p>
    <w:p w14:paraId="26AC76E3" w14:textId="7E404C48" w:rsidR="00041E54" w:rsidRPr="00041E54" w:rsidRDefault="00EB1C6A" w:rsidP="00041E54">
      <w:pPr>
        <w:spacing w:after="160" w:line="259" w:lineRule="auto"/>
        <w:ind w:left="720"/>
        <w:rPr>
          <w:sz w:val="24"/>
          <w:szCs w:val="24"/>
        </w:rPr>
      </w:pPr>
      <w:r>
        <w:rPr>
          <w:sz w:val="24"/>
          <w:szCs w:val="24"/>
        </w:rPr>
        <w:lastRenderedPageBreak/>
        <w:t xml:space="preserve">ILLUSTRATIONS </w:t>
      </w:r>
    </w:p>
    <w:p w14:paraId="4159A740" w14:textId="77777777" w:rsidR="00041E54" w:rsidRPr="00041E54" w:rsidRDefault="00041E54" w:rsidP="00041E54">
      <w:pPr>
        <w:spacing w:after="160" w:line="259" w:lineRule="auto"/>
        <w:jc w:val="both"/>
      </w:pPr>
    </w:p>
    <w:p w14:paraId="2772125A" w14:textId="77777777" w:rsidR="00041E54" w:rsidRPr="00041E54" w:rsidRDefault="00041E54" w:rsidP="00041E54">
      <w:pPr>
        <w:spacing w:after="160" w:line="259" w:lineRule="auto"/>
        <w:jc w:val="both"/>
      </w:pPr>
      <w:r w:rsidRPr="00041E54">
        <w:t xml:space="preserve">Fig. 1. - </w:t>
      </w:r>
      <w:r w:rsidRPr="00041E54">
        <w:rPr>
          <w:i/>
        </w:rPr>
        <w:t>Scotoma</w:t>
      </w:r>
      <w:r w:rsidRPr="00041E54">
        <w:t xml:space="preserve"> - Growers</w:t>
      </w:r>
    </w:p>
    <w:p w14:paraId="5E36C0D7" w14:textId="77777777" w:rsidR="00041E54" w:rsidRPr="00041E54" w:rsidRDefault="00041E54" w:rsidP="00041E54">
      <w:pPr>
        <w:spacing w:after="160" w:line="259" w:lineRule="auto"/>
        <w:jc w:val="both"/>
      </w:pPr>
      <w:r w:rsidRPr="00041E54">
        <w:t xml:space="preserve">Fig. 2. – </w:t>
      </w:r>
      <w:r w:rsidRPr="00041E54">
        <w:rPr>
          <w:i/>
        </w:rPr>
        <w:t xml:space="preserve">Fortification Spectra </w:t>
      </w:r>
      <w:r w:rsidRPr="00041E54">
        <w:t>- Jolly</w:t>
      </w:r>
    </w:p>
    <w:p w14:paraId="7590D025" w14:textId="77777777" w:rsidR="00041E54" w:rsidRPr="00041E54" w:rsidRDefault="00041E54" w:rsidP="00041E54">
      <w:pPr>
        <w:spacing w:after="160" w:line="259" w:lineRule="auto"/>
        <w:jc w:val="both"/>
        <w:rPr>
          <w:i/>
        </w:rPr>
      </w:pPr>
      <w:r w:rsidRPr="00041E54">
        <w:t xml:space="preserve">Fig. 3. – </w:t>
      </w:r>
      <w:r w:rsidRPr="00041E54">
        <w:rPr>
          <w:i/>
        </w:rPr>
        <w:t xml:space="preserve">The Progression of Scotoma and the Fortification Spectrum - </w:t>
      </w:r>
      <w:proofErr w:type="spellStart"/>
      <w:r w:rsidRPr="00041E54">
        <w:t>Grusser</w:t>
      </w:r>
      <w:proofErr w:type="spellEnd"/>
      <w:r w:rsidRPr="00041E54">
        <w:t xml:space="preserve"> and Landis</w:t>
      </w:r>
    </w:p>
    <w:p w14:paraId="4F8E05B0" w14:textId="77777777" w:rsidR="00041E54" w:rsidRPr="00041E54" w:rsidRDefault="00041E54" w:rsidP="00041E54">
      <w:pPr>
        <w:spacing w:after="160" w:line="259" w:lineRule="auto"/>
        <w:jc w:val="both"/>
      </w:pPr>
      <w:r w:rsidRPr="00041E54">
        <w:t xml:space="preserve">Fig. 4. – </w:t>
      </w:r>
      <w:proofErr w:type="spellStart"/>
      <w:r w:rsidRPr="00041E54">
        <w:rPr>
          <w:i/>
        </w:rPr>
        <w:t>Scivias</w:t>
      </w:r>
      <w:proofErr w:type="spellEnd"/>
      <w:r w:rsidRPr="00041E54">
        <w:rPr>
          <w:i/>
        </w:rPr>
        <w:t>, Vision II</w:t>
      </w:r>
      <w:r w:rsidRPr="00041E54">
        <w:t xml:space="preserve"> - Hildegard von Bingen </w:t>
      </w:r>
    </w:p>
    <w:p w14:paraId="167D20A9" w14:textId="77777777" w:rsidR="00041E54" w:rsidRPr="00041E54" w:rsidRDefault="00041E54" w:rsidP="00041E54">
      <w:pPr>
        <w:spacing w:after="160" w:line="259" w:lineRule="auto"/>
        <w:jc w:val="both"/>
      </w:pPr>
      <w:r w:rsidRPr="00041E54">
        <w:t xml:space="preserve">Fig. 5. - </w:t>
      </w:r>
      <w:r w:rsidRPr="00041E54">
        <w:rPr>
          <w:i/>
        </w:rPr>
        <w:t xml:space="preserve">Zigzag fortification spectrum - </w:t>
      </w:r>
      <w:r w:rsidRPr="00041E54">
        <w:t>Airy, Babinski, Charcot</w:t>
      </w:r>
    </w:p>
    <w:p w14:paraId="595AA033" w14:textId="77777777" w:rsidR="00041E54" w:rsidRPr="00041E54" w:rsidRDefault="00041E54" w:rsidP="00041E54">
      <w:pPr>
        <w:spacing w:after="160" w:line="259" w:lineRule="auto"/>
        <w:jc w:val="both"/>
      </w:pPr>
      <w:r w:rsidRPr="00041E54">
        <w:t xml:space="preserve">Fig. 6. – </w:t>
      </w:r>
      <w:r w:rsidRPr="00041E54">
        <w:rPr>
          <w:i/>
        </w:rPr>
        <w:t>Alice Frontispiece</w:t>
      </w:r>
      <w:r w:rsidRPr="00041E54">
        <w:t xml:space="preserve"> – Salvador Dali</w:t>
      </w:r>
    </w:p>
    <w:p w14:paraId="04C0B633" w14:textId="77777777" w:rsidR="00041E54" w:rsidRPr="00041E54" w:rsidRDefault="00041E54" w:rsidP="00041E54">
      <w:pPr>
        <w:spacing w:after="160" w:line="259" w:lineRule="auto"/>
        <w:jc w:val="both"/>
      </w:pPr>
      <w:r w:rsidRPr="00041E54">
        <w:t xml:space="preserve">Fig. 7. – </w:t>
      </w:r>
      <w:r w:rsidRPr="00041E54">
        <w:rPr>
          <w:i/>
        </w:rPr>
        <w:t>Down the Rabbit Hole</w:t>
      </w:r>
      <w:r w:rsidRPr="00041E54">
        <w:t xml:space="preserve"> – Salvador Dali</w:t>
      </w:r>
    </w:p>
    <w:p w14:paraId="701A64B1" w14:textId="77777777" w:rsidR="00041E54" w:rsidRPr="00041E54" w:rsidRDefault="00041E54" w:rsidP="00041E54">
      <w:pPr>
        <w:spacing w:after="160" w:line="259" w:lineRule="auto"/>
        <w:jc w:val="both"/>
      </w:pPr>
      <w:r w:rsidRPr="00041E54">
        <w:t xml:space="preserve">Fig. 8. - </w:t>
      </w:r>
      <w:r w:rsidRPr="00041E54">
        <w:rPr>
          <w:i/>
        </w:rPr>
        <w:t>Aura 1</w:t>
      </w:r>
      <w:r w:rsidRPr="00041E54">
        <w:t xml:space="preserve"> – Amanda Sims. Drawing by author</w:t>
      </w:r>
    </w:p>
    <w:p w14:paraId="3F95D3E9" w14:textId="77777777" w:rsidR="00041E54" w:rsidRPr="00041E54" w:rsidRDefault="00041E54" w:rsidP="00041E54">
      <w:pPr>
        <w:spacing w:after="160" w:line="259" w:lineRule="auto"/>
        <w:jc w:val="both"/>
      </w:pPr>
      <w:r w:rsidRPr="00041E54">
        <w:t xml:space="preserve">Fig. 9. – </w:t>
      </w:r>
      <w:r w:rsidRPr="00041E54">
        <w:rPr>
          <w:i/>
        </w:rPr>
        <w:t xml:space="preserve">Special Drawing No. 9 – </w:t>
      </w:r>
      <w:r w:rsidRPr="00041E54">
        <w:t>Georgia O’Keeffe</w:t>
      </w:r>
    </w:p>
    <w:p w14:paraId="71EF63FD" w14:textId="77777777" w:rsidR="00041E54" w:rsidRPr="00041E54" w:rsidRDefault="00041E54" w:rsidP="00041E54">
      <w:pPr>
        <w:spacing w:after="160" w:line="259" w:lineRule="auto"/>
        <w:ind w:left="720" w:hanging="720"/>
      </w:pPr>
      <w:r w:rsidRPr="00041E54">
        <w:t xml:space="preserve">Fig. 10. – </w:t>
      </w:r>
      <w:r w:rsidRPr="00041E54">
        <w:rPr>
          <w:i/>
        </w:rPr>
        <w:t xml:space="preserve">Pink Moon and Blue Lines – </w:t>
      </w:r>
      <w:r w:rsidRPr="00041E54">
        <w:t>Georgia O’Keeffe</w:t>
      </w:r>
    </w:p>
    <w:p w14:paraId="07DBD2A8" w14:textId="77777777" w:rsidR="00041E54" w:rsidRPr="00041E54" w:rsidRDefault="00041E54" w:rsidP="00041E54">
      <w:pPr>
        <w:spacing w:after="160" w:line="259" w:lineRule="auto"/>
      </w:pPr>
      <w:r w:rsidRPr="00041E54">
        <w:t>Fig. 11. - ‘Optical Art, Theory and Practice’, Parola (1969: 36 – 37)</w:t>
      </w:r>
    </w:p>
    <w:p w14:paraId="172D2052" w14:textId="77777777" w:rsidR="00041E54" w:rsidRPr="00041E54" w:rsidRDefault="00041E54" w:rsidP="00041E54">
      <w:pPr>
        <w:spacing w:after="160" w:line="259" w:lineRule="auto"/>
        <w:jc w:val="both"/>
      </w:pPr>
      <w:r w:rsidRPr="00041E54">
        <w:t xml:space="preserve">Fig. 12 – </w:t>
      </w:r>
      <w:r w:rsidRPr="00041E54">
        <w:rPr>
          <w:i/>
        </w:rPr>
        <w:t>American box quilt</w:t>
      </w:r>
      <w:r w:rsidRPr="00041E54">
        <w:t xml:space="preserve"> – 1860 – Brooklyn Museum, New York </w:t>
      </w:r>
    </w:p>
    <w:p w14:paraId="393DA07D" w14:textId="77777777" w:rsidR="00041E54" w:rsidRPr="00041E54" w:rsidRDefault="00041E54" w:rsidP="00041E54">
      <w:pPr>
        <w:spacing w:after="160" w:line="259" w:lineRule="auto"/>
        <w:jc w:val="both"/>
      </w:pPr>
      <w:r w:rsidRPr="00041E54">
        <w:t xml:space="preserve">Fig. 13 – Stacked cubes - 1998 – taken from </w:t>
      </w:r>
      <w:r w:rsidRPr="00041E54">
        <w:rPr>
          <w:i/>
        </w:rPr>
        <w:t xml:space="preserve">Visual Intelligence, how we create what we see – </w:t>
      </w:r>
      <w:r w:rsidRPr="00041E54">
        <w:t>Hoffman</w:t>
      </w:r>
    </w:p>
    <w:p w14:paraId="0C42A5D1" w14:textId="77777777" w:rsidR="00041E54" w:rsidRPr="00041E54" w:rsidRDefault="00041E54" w:rsidP="00041E54">
      <w:pPr>
        <w:spacing w:after="160" w:line="259" w:lineRule="auto"/>
      </w:pPr>
      <w:r w:rsidRPr="00041E54">
        <w:t>Fig. 14 - Arrest 3 - Bridget Riley, 1965</w:t>
      </w:r>
    </w:p>
    <w:p w14:paraId="73E0048F" w14:textId="77777777" w:rsidR="00041E54" w:rsidRPr="00041E54" w:rsidRDefault="00041E54" w:rsidP="00041E54">
      <w:pPr>
        <w:spacing w:after="160" w:line="259" w:lineRule="auto"/>
        <w:rPr>
          <w:i/>
        </w:rPr>
      </w:pPr>
      <w:r w:rsidRPr="00041E54">
        <w:t xml:space="preserve">Fig. 15 </w:t>
      </w:r>
      <w:r w:rsidRPr="00041E54">
        <w:rPr>
          <w:i/>
        </w:rPr>
        <w:t xml:space="preserve">– Colour wheel – </w:t>
      </w:r>
      <w:r w:rsidRPr="00041E54">
        <w:t>2006 – Zelanski &amp; Fisher</w:t>
      </w:r>
    </w:p>
    <w:p w14:paraId="741BE6A5" w14:textId="77777777" w:rsidR="00041E54" w:rsidRPr="00041E54" w:rsidRDefault="00041E54" w:rsidP="00041E54">
      <w:pPr>
        <w:spacing w:after="160" w:line="259" w:lineRule="auto"/>
      </w:pPr>
    </w:p>
    <w:p w14:paraId="6D6C3C27" w14:textId="77777777" w:rsidR="00041E54" w:rsidRPr="00041E54" w:rsidRDefault="00041E54" w:rsidP="00041E54">
      <w:pPr>
        <w:spacing w:after="160" w:line="259" w:lineRule="auto"/>
        <w:jc w:val="both"/>
      </w:pPr>
    </w:p>
    <w:p w14:paraId="07DEE23C" w14:textId="77777777" w:rsidR="00041E54" w:rsidRDefault="00041E54" w:rsidP="006B02B5"/>
    <w:sectPr w:rsidR="00041E54" w:rsidSect="006A6D8D">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4E2FF2" w14:textId="77777777" w:rsidR="00A05AAB" w:rsidRDefault="00A05AAB" w:rsidP="00A05AAB">
      <w:pPr>
        <w:spacing w:after="0" w:line="240" w:lineRule="auto"/>
      </w:pPr>
      <w:r>
        <w:separator/>
      </w:r>
    </w:p>
  </w:endnote>
  <w:endnote w:type="continuationSeparator" w:id="0">
    <w:p w14:paraId="1932C1BB" w14:textId="77777777" w:rsidR="00A05AAB" w:rsidRDefault="00A05AAB" w:rsidP="00A05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2698857"/>
      <w:docPartObj>
        <w:docPartGallery w:val="Page Numbers (Bottom of Page)"/>
        <w:docPartUnique/>
      </w:docPartObj>
    </w:sdtPr>
    <w:sdtEndPr>
      <w:rPr>
        <w:color w:val="7F7F7F" w:themeColor="background1" w:themeShade="7F"/>
        <w:spacing w:val="60"/>
      </w:rPr>
    </w:sdtEndPr>
    <w:sdtContent>
      <w:p w14:paraId="0483991C" w14:textId="4DF933AE" w:rsidR="00A05AAB" w:rsidRDefault="00A05AA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C29005" w14:textId="77777777" w:rsidR="00A05AAB" w:rsidRDefault="00A05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A8615F" w14:textId="77777777" w:rsidR="00A05AAB" w:rsidRDefault="00A05AAB" w:rsidP="00A05AAB">
      <w:pPr>
        <w:spacing w:after="0" w:line="240" w:lineRule="auto"/>
      </w:pPr>
      <w:r>
        <w:separator/>
      </w:r>
    </w:p>
  </w:footnote>
  <w:footnote w:type="continuationSeparator" w:id="0">
    <w:p w14:paraId="473DF6DD" w14:textId="77777777" w:rsidR="00A05AAB" w:rsidRDefault="00A05AAB" w:rsidP="00A05A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06DC"/>
    <w:rsid w:val="00036557"/>
    <w:rsid w:val="00041E54"/>
    <w:rsid w:val="00043A1C"/>
    <w:rsid w:val="00085E00"/>
    <w:rsid w:val="0009226A"/>
    <w:rsid w:val="000960CB"/>
    <w:rsid w:val="00117226"/>
    <w:rsid w:val="001372FA"/>
    <w:rsid w:val="001427B7"/>
    <w:rsid w:val="001867BC"/>
    <w:rsid w:val="00200894"/>
    <w:rsid w:val="0020354D"/>
    <w:rsid w:val="00242DC3"/>
    <w:rsid w:val="00243F14"/>
    <w:rsid w:val="00293E6F"/>
    <w:rsid w:val="002A0752"/>
    <w:rsid w:val="002A6608"/>
    <w:rsid w:val="002F4869"/>
    <w:rsid w:val="00302CA4"/>
    <w:rsid w:val="0031422A"/>
    <w:rsid w:val="003470E8"/>
    <w:rsid w:val="00394815"/>
    <w:rsid w:val="003C0BDD"/>
    <w:rsid w:val="003C3BD8"/>
    <w:rsid w:val="00403DD3"/>
    <w:rsid w:val="00427D81"/>
    <w:rsid w:val="00443376"/>
    <w:rsid w:val="004F53DA"/>
    <w:rsid w:val="005277AC"/>
    <w:rsid w:val="00571CE2"/>
    <w:rsid w:val="005739FF"/>
    <w:rsid w:val="005B73B7"/>
    <w:rsid w:val="00666952"/>
    <w:rsid w:val="006909D8"/>
    <w:rsid w:val="006A6D8D"/>
    <w:rsid w:val="006B02B5"/>
    <w:rsid w:val="006B1BCC"/>
    <w:rsid w:val="006B41BA"/>
    <w:rsid w:val="006D0069"/>
    <w:rsid w:val="006D4756"/>
    <w:rsid w:val="00720780"/>
    <w:rsid w:val="0073796B"/>
    <w:rsid w:val="00767415"/>
    <w:rsid w:val="00785A48"/>
    <w:rsid w:val="007D7FC3"/>
    <w:rsid w:val="007E5ACF"/>
    <w:rsid w:val="00806F50"/>
    <w:rsid w:val="0082433B"/>
    <w:rsid w:val="00853E91"/>
    <w:rsid w:val="00894060"/>
    <w:rsid w:val="008E5540"/>
    <w:rsid w:val="008F622D"/>
    <w:rsid w:val="00910239"/>
    <w:rsid w:val="00914A18"/>
    <w:rsid w:val="009211D9"/>
    <w:rsid w:val="00974350"/>
    <w:rsid w:val="00981179"/>
    <w:rsid w:val="00982C03"/>
    <w:rsid w:val="00986160"/>
    <w:rsid w:val="009B1697"/>
    <w:rsid w:val="00A05AAB"/>
    <w:rsid w:val="00A50616"/>
    <w:rsid w:val="00A60582"/>
    <w:rsid w:val="00AC24C6"/>
    <w:rsid w:val="00AD06DC"/>
    <w:rsid w:val="00B00F62"/>
    <w:rsid w:val="00B04521"/>
    <w:rsid w:val="00B54241"/>
    <w:rsid w:val="00B71A84"/>
    <w:rsid w:val="00B80B03"/>
    <w:rsid w:val="00B93DD8"/>
    <w:rsid w:val="00BB56C7"/>
    <w:rsid w:val="00C11122"/>
    <w:rsid w:val="00C60214"/>
    <w:rsid w:val="00C67814"/>
    <w:rsid w:val="00C84052"/>
    <w:rsid w:val="00CC5524"/>
    <w:rsid w:val="00CD0D49"/>
    <w:rsid w:val="00CD4856"/>
    <w:rsid w:val="00D06259"/>
    <w:rsid w:val="00D12E1A"/>
    <w:rsid w:val="00D57A59"/>
    <w:rsid w:val="00DB6605"/>
    <w:rsid w:val="00DE106E"/>
    <w:rsid w:val="00DE59EE"/>
    <w:rsid w:val="00E568F4"/>
    <w:rsid w:val="00E63473"/>
    <w:rsid w:val="00E82720"/>
    <w:rsid w:val="00E86FEE"/>
    <w:rsid w:val="00EB1C6A"/>
    <w:rsid w:val="00EB6607"/>
    <w:rsid w:val="00EC7E92"/>
    <w:rsid w:val="00EE6EB3"/>
    <w:rsid w:val="00F10DE0"/>
    <w:rsid w:val="00F10FA4"/>
    <w:rsid w:val="00F11FBF"/>
    <w:rsid w:val="00F5794E"/>
    <w:rsid w:val="00F717BE"/>
    <w:rsid w:val="00F925C8"/>
    <w:rsid w:val="00FB1F09"/>
    <w:rsid w:val="00FD4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1E6F2"/>
  <w15:chartTrackingRefBased/>
  <w15:docId w15:val="{7C34A715-FEAA-4F0C-BB28-486A8F874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D0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940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4060"/>
    <w:rPr>
      <w:rFonts w:eastAsiaTheme="minorEastAsia"/>
      <w:lang w:val="en-US"/>
    </w:rPr>
  </w:style>
  <w:style w:type="paragraph" w:styleId="Header">
    <w:name w:val="header"/>
    <w:basedOn w:val="Normal"/>
    <w:link w:val="HeaderChar"/>
    <w:uiPriority w:val="99"/>
    <w:unhideWhenUsed/>
    <w:rsid w:val="00A05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AAB"/>
  </w:style>
  <w:style w:type="paragraph" w:styleId="Footer">
    <w:name w:val="footer"/>
    <w:basedOn w:val="Normal"/>
    <w:link w:val="FooterChar"/>
    <w:uiPriority w:val="99"/>
    <w:unhideWhenUsed/>
    <w:rsid w:val="00A05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hyperlink" Target="http://www.williambennettgallery.com/artists/dali/portfolios/alice.php" TargetMode="External"/><Relationship Id="rId26" Type="http://schemas.openxmlformats.org/officeDocument/2006/relationships/image" Target="media/image15.jpeg"/><Relationship Id="rId3" Type="http://schemas.openxmlformats.org/officeDocument/2006/relationships/settings" Target="settings.xml"/><Relationship Id="rId21" Type="http://schemas.openxmlformats.org/officeDocument/2006/relationships/image" Target="media/image11.jpeg"/><Relationship Id="rId34" Type="http://schemas.openxmlformats.org/officeDocument/2006/relationships/hyperlink" Target="https://www.britannica.com/biography/Blaise-Pascal" TargetMode="External"/><Relationship Id="rId7" Type="http://schemas.openxmlformats.org/officeDocument/2006/relationships/image" Target="media/image1.jpeg"/><Relationship Id="rId12" Type="http://schemas.openxmlformats.org/officeDocument/2006/relationships/hyperlink" Target="https://www.google.co.uk/url?sa=i&amp;rct=j&amp;q=&amp;esrc=s&amp;source=images&amp;cd=&amp;cad=rja&amp;uact=8&amp;ved=2ahUKEwi2oqiE_ffeAhXF4IUKHUvGAGIQjRx6BAgBEAU&amp;url=http://www.hildegard-society.org/2015/&amp;psig=AOvVaw0ZrXwo3ZtXT2qN_4Fn4Ypw&amp;ust=1543524980329491" TargetMode="External"/><Relationship Id="rId17" Type="http://schemas.openxmlformats.org/officeDocument/2006/relationships/image" Target="media/image8.jpeg"/><Relationship Id="rId25" Type="http://schemas.openxmlformats.org/officeDocument/2006/relationships/image" Target="media/image14.jpeg"/><Relationship Id="rId33" Type="http://schemas.openxmlformats.org/officeDocument/2006/relationships/hyperlink" Target="https://www.brainpickings.org/2011/11/15/salvador-dali-alice-in-wonderland-1969/"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ogle.co.uk/url?sa=i&amp;rct=j&amp;q=&amp;esrc=s&amp;source=images&amp;cd=&amp;cad=rja&amp;uact=8&amp;ved=2ahUKEwi3lJehjvjeAhUCxhoKHSSjDIMQjRx6BAgBEAQ&amp;url=https://academic.oup.com/brain/article-pdf/130/6/1690/826386/awl348.pdf&amp;psig=AOvVaw2VrmX9B71OY-ElGkgd547-&amp;ust=1543529665730052" TargetMode="External"/><Relationship Id="rId20" Type="http://schemas.openxmlformats.org/officeDocument/2006/relationships/image" Target="media/image10.jpeg"/><Relationship Id="rId29" Type="http://schemas.openxmlformats.org/officeDocument/2006/relationships/hyperlink" Target="https://www.google.co.uk/url?sa=i&amp;source=images&amp;cd=&amp;cad=rja&amp;uact=8&amp;ved=2ahUKEwiAs7_yy_naAhVOZlAKHdlsCpsQjRx6BAgBEAU&amp;url=http://www.op-art.co.uk/op-art-gallery/bridget-riley/arrest-3-bridget-riley-1965&amp;psig=AOvVaw24KJ23Gf2fplurDTOmq3k6&amp;ust=152598836205833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3.jpeg"/><Relationship Id="rId32" Type="http://schemas.openxmlformats.org/officeDocument/2006/relationships/hyperlink" Target="https://www.britannica.com/biography/Blaise-Pasca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2.jpeg"/><Relationship Id="rId28" Type="http://schemas.openxmlformats.org/officeDocument/2006/relationships/image" Target="media/image17.jpeg"/><Relationship Id="rId36"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9.jpeg"/><Relationship Id="rId31"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oogle.co.uk/url?sa=i&amp;rct=j&amp;q=&amp;esrc=s&amp;source=images&amp;cd=&amp;cad=rja&amp;uact=8&amp;ved=2ahUKEwj2lfbE_ffeAhUE4YUKHWSYBWQQjRx6BAgBEAU&amp;url=https://michaelfaletra.weebly.com/hildegard-of-bingen.html&amp;psig=AOvVaw0ZrXwo3ZtXT2qN_4Fn4Ypw&amp;ust=1543524980329491" TargetMode="External"/><Relationship Id="rId22" Type="http://schemas.openxmlformats.org/officeDocument/2006/relationships/hyperlink" Target="https://www.google.co.uk/url?sa=i&amp;rct=j&amp;q=&amp;esrc=s&amp;source=images&amp;cd=&amp;cad=rja&amp;uact=8&amp;ved=2ahUKEwjiq5PsvvjeAhWDz4UKHdVdBbIQjRx6BAgBEAU&amp;url=http://m.blog.naver.com/arribaaroa78/220277576975&amp;psig=AOvVaw39htZ_KgMI0OZ-wQa4EWJt&amp;ust=1543542567187471" TargetMode="External"/><Relationship Id="rId27" Type="http://schemas.openxmlformats.org/officeDocument/2006/relationships/image" Target="media/image16.jpeg"/><Relationship Id="rId30" Type="http://schemas.openxmlformats.org/officeDocument/2006/relationships/image" Target="media/image18.jpeg"/><Relationship Id="rId35" Type="http://schemas.openxmlformats.org/officeDocument/2006/relationships/hyperlink" Target="https://www.sciencedirect.com/topics/neuroscience/extrastriate-visual-corte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99E37-65DF-4DA5-8C20-C3CA7BC33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5980</Words>
  <Characters>34087</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The Pain of Looking: How much does visual stress affect artists and designers and impact on their work?</vt:lpstr>
    </vt:vector>
  </TitlesOfParts>
  <Company/>
  <LinksUpToDate>false</LinksUpToDate>
  <CharactersWithSpaces>39988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Pain of Looking: How much does visual stress affect artists and designers and impact on their work?</dc:title>
  <dc:subject/>
  <dc:creator>Student</dc:creator>
  <cp:keywords/>
  <dc:description/>
  <cp:lastModifiedBy>Student</cp:lastModifiedBy>
  <cp:revision>2</cp:revision>
  <dcterms:created xsi:type="dcterms:W3CDTF">2018-12-11T03:28:00Z</dcterms:created>
  <dcterms:modified xsi:type="dcterms:W3CDTF">2018-12-11T03:28:00Z</dcterms:modified>
</cp:coreProperties>
</file>