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583D" w:rsidRPr="00832203" w:rsidRDefault="0028583D" w:rsidP="0028583D">
      <w:pPr>
        <w:pStyle w:val="fixed"/>
        <w:rPr>
          <w:rFonts w:ascii="Arial" w:hAnsi="Arial" w:cs="Arial"/>
          <w:sz w:val="22"/>
          <w:szCs w:val="22"/>
        </w:rPr>
      </w:pPr>
      <w:r w:rsidRPr="00832203">
        <w:rPr>
          <w:rFonts w:ascii="Arial" w:hAnsi="Arial" w:cs="Arial"/>
          <w:sz w:val="22"/>
          <w:szCs w:val="22"/>
        </w:rPr>
        <w:t>MODULE CODE:</w:t>
      </w:r>
      <w:r w:rsidRPr="00832203">
        <w:rPr>
          <w:rFonts w:ascii="Arial" w:hAnsi="Arial" w:cs="Arial"/>
          <w:sz w:val="22"/>
          <w:szCs w:val="22"/>
        </w:rPr>
        <w:tab/>
        <w:t>HPEN5003</w:t>
      </w:r>
    </w:p>
    <w:p w:rsidR="0028583D" w:rsidRPr="00832203" w:rsidRDefault="0028583D" w:rsidP="0028583D">
      <w:pPr>
        <w:pStyle w:val="fixed"/>
        <w:ind w:left="0" w:firstLine="0"/>
        <w:outlineLvl w:val="1"/>
        <w:rPr>
          <w:rFonts w:ascii="Arial" w:hAnsi="Arial" w:cs="Arial"/>
          <w:sz w:val="22"/>
          <w:szCs w:val="22"/>
        </w:rPr>
      </w:pPr>
      <w:bookmarkStart w:id="0" w:name="EarlyModLit"/>
      <w:r w:rsidRPr="00832203">
        <w:rPr>
          <w:rFonts w:ascii="Arial" w:hAnsi="Arial" w:cs="Arial"/>
          <w:sz w:val="22"/>
          <w:szCs w:val="22"/>
        </w:rPr>
        <w:t>TITLE:</w:t>
      </w:r>
      <w:r w:rsidRPr="00832203">
        <w:rPr>
          <w:rFonts w:ascii="Arial" w:hAnsi="Arial" w:cs="Arial"/>
          <w:sz w:val="22"/>
          <w:szCs w:val="22"/>
        </w:rPr>
        <w:tab/>
      </w:r>
      <w:r w:rsidRPr="00832203">
        <w:rPr>
          <w:rFonts w:ascii="Arial" w:hAnsi="Arial" w:cs="Arial"/>
          <w:sz w:val="22"/>
          <w:szCs w:val="22"/>
        </w:rPr>
        <w:tab/>
      </w:r>
      <w:r w:rsidRPr="00832203">
        <w:rPr>
          <w:rFonts w:ascii="Arial" w:hAnsi="Arial" w:cs="Arial"/>
          <w:sz w:val="22"/>
          <w:szCs w:val="22"/>
        </w:rPr>
        <w:tab/>
        <w:t>Seventeenth-Century Literature: Unities and Dualities</w:t>
      </w:r>
    </w:p>
    <w:bookmarkEnd w:id="0"/>
    <w:p w:rsidR="0028583D" w:rsidRPr="00832203" w:rsidRDefault="0028583D" w:rsidP="0028583D">
      <w:pPr>
        <w:keepNext/>
        <w:spacing w:after="0" w:line="240" w:lineRule="auto"/>
        <w:rPr>
          <w:rFonts w:ascii="Arial" w:hAnsi="Arial" w:cs="Arial"/>
          <w:b/>
          <w:sz w:val="22"/>
          <w:szCs w:val="22"/>
        </w:rPr>
      </w:pPr>
      <w:r w:rsidRPr="00832203">
        <w:rPr>
          <w:rFonts w:ascii="Arial" w:hAnsi="Arial" w:cs="Arial"/>
          <w:b/>
          <w:sz w:val="22"/>
          <w:szCs w:val="22"/>
        </w:rPr>
        <w:t>DATED:</w:t>
      </w:r>
      <w:r w:rsidRPr="00832203">
        <w:rPr>
          <w:rFonts w:ascii="Arial" w:hAnsi="Arial" w:cs="Arial"/>
          <w:b/>
          <w:sz w:val="22"/>
          <w:szCs w:val="22"/>
        </w:rPr>
        <w:tab/>
      </w:r>
      <w:r w:rsidRPr="00832203">
        <w:rPr>
          <w:rFonts w:ascii="Arial" w:hAnsi="Arial" w:cs="Arial"/>
          <w:b/>
          <w:sz w:val="22"/>
          <w:szCs w:val="22"/>
        </w:rPr>
        <w:tab/>
        <w:t>24/04/2018</w:t>
      </w:r>
    </w:p>
    <w:p w:rsidR="0028583D" w:rsidRPr="00832203" w:rsidRDefault="0028583D" w:rsidP="0028583D">
      <w:pPr>
        <w:pStyle w:val="fixed"/>
        <w:rPr>
          <w:rFonts w:ascii="Arial" w:hAnsi="Arial" w:cs="Arial"/>
          <w:sz w:val="22"/>
          <w:szCs w:val="22"/>
        </w:rPr>
      </w:pPr>
    </w:p>
    <w:p w:rsidR="0028583D" w:rsidRPr="00832203" w:rsidRDefault="0028583D" w:rsidP="0028583D">
      <w:pPr>
        <w:pStyle w:val="fixed"/>
        <w:rPr>
          <w:rFonts w:ascii="Arial" w:hAnsi="Arial" w:cs="Arial"/>
          <w:sz w:val="22"/>
          <w:szCs w:val="22"/>
        </w:rPr>
      </w:pPr>
      <w:r w:rsidRPr="00832203">
        <w:rPr>
          <w:rFonts w:ascii="Arial" w:hAnsi="Arial" w:cs="Arial"/>
          <w:sz w:val="22"/>
          <w:szCs w:val="22"/>
        </w:rPr>
        <w:t xml:space="preserve">LEVEL:  </w:t>
      </w:r>
      <w:r w:rsidRPr="00832203">
        <w:rPr>
          <w:rFonts w:ascii="Arial" w:hAnsi="Arial" w:cs="Arial"/>
          <w:sz w:val="22"/>
          <w:szCs w:val="22"/>
        </w:rPr>
        <w:tab/>
      </w:r>
      <w:r w:rsidRPr="00832203">
        <w:rPr>
          <w:rFonts w:ascii="Arial" w:hAnsi="Arial" w:cs="Arial"/>
          <w:sz w:val="22"/>
          <w:szCs w:val="22"/>
        </w:rPr>
        <w:tab/>
        <w:t>5</w:t>
      </w:r>
      <w:r w:rsidRPr="00832203">
        <w:rPr>
          <w:rFonts w:ascii="Arial" w:hAnsi="Arial" w:cs="Arial"/>
          <w:sz w:val="22"/>
          <w:szCs w:val="22"/>
        </w:rPr>
        <w:tab/>
      </w:r>
    </w:p>
    <w:p w:rsidR="0028583D" w:rsidRDefault="0028583D" w:rsidP="0028583D">
      <w:pPr>
        <w:pStyle w:val="fixed"/>
        <w:rPr>
          <w:rFonts w:ascii="Arial" w:hAnsi="Arial" w:cs="Arial"/>
          <w:sz w:val="22"/>
          <w:szCs w:val="22"/>
        </w:rPr>
      </w:pPr>
      <w:r w:rsidRPr="00832203">
        <w:rPr>
          <w:rFonts w:ascii="Arial" w:hAnsi="Arial" w:cs="Arial"/>
          <w:sz w:val="22"/>
          <w:szCs w:val="22"/>
        </w:rPr>
        <w:t>CREDITS:</w:t>
      </w:r>
      <w:r w:rsidRPr="00832203">
        <w:rPr>
          <w:rFonts w:ascii="Arial" w:hAnsi="Arial" w:cs="Arial"/>
          <w:sz w:val="22"/>
          <w:szCs w:val="22"/>
        </w:rPr>
        <w:tab/>
      </w:r>
      <w:r w:rsidRPr="00832203">
        <w:rPr>
          <w:rFonts w:ascii="Arial" w:hAnsi="Arial" w:cs="Arial"/>
          <w:sz w:val="22"/>
          <w:szCs w:val="22"/>
        </w:rPr>
        <w:tab/>
        <w:t>20</w:t>
      </w:r>
    </w:p>
    <w:p w:rsidR="0028583D" w:rsidRPr="00832203" w:rsidRDefault="0028583D" w:rsidP="0028583D">
      <w:pPr>
        <w:pStyle w:val="fixed"/>
        <w:rPr>
          <w:rFonts w:ascii="Arial" w:hAnsi="Arial" w:cs="Arial"/>
          <w:sz w:val="22"/>
          <w:szCs w:val="22"/>
        </w:rPr>
      </w:pPr>
      <w:r w:rsidRPr="00832203">
        <w:rPr>
          <w:rFonts w:ascii="Arial" w:hAnsi="Arial" w:cs="Arial"/>
          <w:sz w:val="22"/>
          <w:szCs w:val="22"/>
        </w:rPr>
        <w:tab/>
      </w:r>
    </w:p>
    <w:p w:rsidR="0028583D" w:rsidRPr="00832203" w:rsidRDefault="0028583D" w:rsidP="0028583D">
      <w:pPr>
        <w:pBdr>
          <w:bottom w:val="single" w:sz="6" w:space="1" w:color="auto"/>
        </w:pBdr>
        <w:spacing w:after="0" w:line="240" w:lineRule="auto"/>
        <w:rPr>
          <w:rFonts w:ascii="Arial" w:hAnsi="Arial" w:cs="Arial"/>
          <w:b/>
          <w:sz w:val="22"/>
          <w:szCs w:val="22"/>
        </w:rPr>
      </w:pPr>
      <w:r w:rsidRPr="00832203">
        <w:rPr>
          <w:rFonts w:ascii="Arial" w:hAnsi="Arial" w:cs="Arial"/>
          <w:b/>
          <w:sz w:val="22"/>
          <w:szCs w:val="22"/>
        </w:rPr>
        <w:t>JACS CODE:</w:t>
      </w:r>
      <w:r w:rsidRPr="00832203">
        <w:rPr>
          <w:rFonts w:ascii="Arial" w:hAnsi="Arial" w:cs="Arial"/>
          <w:b/>
          <w:sz w:val="22"/>
          <w:szCs w:val="22"/>
        </w:rPr>
        <w:tab/>
      </w:r>
      <w:r w:rsidRPr="00832203">
        <w:rPr>
          <w:rFonts w:ascii="Arial" w:hAnsi="Arial" w:cs="Arial"/>
          <w:b/>
          <w:sz w:val="22"/>
          <w:szCs w:val="22"/>
        </w:rPr>
        <w:tab/>
        <w:t>Q300</w:t>
      </w:r>
    </w:p>
    <w:p w:rsidR="0028583D" w:rsidRPr="00832203" w:rsidRDefault="0028583D" w:rsidP="0028583D">
      <w:pPr>
        <w:pBdr>
          <w:bottom w:val="single" w:sz="6" w:space="1" w:color="auto"/>
        </w:pBdr>
        <w:spacing w:after="0" w:line="240" w:lineRule="auto"/>
        <w:rPr>
          <w:rFonts w:ascii="Arial" w:hAnsi="Arial" w:cs="Arial"/>
          <w:b/>
          <w:sz w:val="22"/>
          <w:szCs w:val="22"/>
        </w:rPr>
      </w:pPr>
    </w:p>
    <w:p w:rsidR="0028583D" w:rsidRPr="000243D0" w:rsidRDefault="0028583D" w:rsidP="0028583D">
      <w:pPr>
        <w:pStyle w:val="bullet"/>
        <w:overflowPunct/>
        <w:autoSpaceDE/>
        <w:autoSpaceDN/>
        <w:adjustRightInd/>
        <w:spacing w:before="0"/>
        <w:ind w:left="0" w:firstLine="0"/>
        <w:textAlignment w:val="auto"/>
        <w:rPr>
          <w:rFonts w:ascii="Arial" w:hAnsi="Arial" w:cs="Arial"/>
          <w:b/>
          <w:sz w:val="22"/>
          <w:szCs w:val="22"/>
        </w:rPr>
      </w:pPr>
    </w:p>
    <w:p w:rsidR="0028583D" w:rsidRDefault="0028583D" w:rsidP="0028583D">
      <w:pPr>
        <w:pStyle w:val="bullet"/>
        <w:overflowPunct/>
        <w:autoSpaceDE/>
        <w:autoSpaceDN/>
        <w:adjustRightInd/>
        <w:spacing w:before="0"/>
        <w:ind w:left="0" w:firstLine="0"/>
        <w:textAlignment w:val="auto"/>
        <w:rPr>
          <w:rFonts w:ascii="Arial" w:hAnsi="Arial" w:cs="Arial"/>
          <w:b/>
          <w:sz w:val="22"/>
          <w:szCs w:val="22"/>
        </w:rPr>
      </w:pPr>
      <w:r w:rsidRPr="000243D0">
        <w:rPr>
          <w:rFonts w:ascii="Arial" w:hAnsi="Arial" w:cs="Arial"/>
          <w:b/>
          <w:sz w:val="22"/>
          <w:szCs w:val="22"/>
        </w:rPr>
        <w:t>AIM(S)</w:t>
      </w:r>
    </w:p>
    <w:p w:rsidR="00CD4984" w:rsidRPr="000243D0" w:rsidRDefault="00CD4984" w:rsidP="0028583D">
      <w:pPr>
        <w:pStyle w:val="bullet"/>
        <w:overflowPunct/>
        <w:autoSpaceDE/>
        <w:autoSpaceDN/>
        <w:adjustRightInd/>
        <w:spacing w:before="0"/>
        <w:ind w:left="0" w:firstLine="0"/>
        <w:textAlignment w:val="auto"/>
        <w:rPr>
          <w:rFonts w:ascii="Arial" w:hAnsi="Arial" w:cs="Arial"/>
          <w:b/>
          <w:sz w:val="22"/>
          <w:szCs w:val="22"/>
        </w:rPr>
      </w:pPr>
    </w:p>
    <w:p w:rsidR="0028583D" w:rsidRPr="000243D0" w:rsidRDefault="0028583D" w:rsidP="0028583D">
      <w:pPr>
        <w:pStyle w:val="bullet"/>
        <w:numPr>
          <w:ilvl w:val="0"/>
          <w:numId w:val="1"/>
        </w:numPr>
        <w:overflowPunct/>
        <w:autoSpaceDE/>
        <w:autoSpaceDN/>
        <w:adjustRightInd/>
        <w:spacing w:before="0"/>
        <w:ind w:left="851" w:hanging="567"/>
        <w:textAlignment w:val="auto"/>
        <w:rPr>
          <w:rFonts w:ascii="Arial" w:hAnsi="Arial" w:cs="Arial"/>
          <w:b/>
          <w:sz w:val="22"/>
          <w:szCs w:val="22"/>
        </w:rPr>
      </w:pPr>
      <w:r w:rsidRPr="000243D0">
        <w:rPr>
          <w:rFonts w:ascii="Arial" w:hAnsi="Arial" w:cs="Arial"/>
          <w:sz w:val="22"/>
          <w:szCs w:val="22"/>
        </w:rPr>
        <w:t>To enable students to examine the literary representation and construction of  subjectivity and otherness, ‘art’ and ‘nature’, body and soul, love and conflict in the English writings of seventeenth-century authors, and to place their texts firmly in relation to their philosophical, religious, ideological, and socio-political contexts, particularly in relation to discourses of humanity and divinity; the private and the public; political and religious belief and tolerance, and the conflicts of the English Civil War.</w:t>
      </w:r>
    </w:p>
    <w:p w:rsidR="0028583D" w:rsidRPr="000243D0" w:rsidRDefault="0028583D" w:rsidP="0028583D">
      <w:pPr>
        <w:pStyle w:val="bullet"/>
        <w:overflowPunct/>
        <w:autoSpaceDE/>
        <w:autoSpaceDN/>
        <w:adjustRightInd/>
        <w:spacing w:before="0"/>
        <w:ind w:left="0" w:firstLine="0"/>
        <w:textAlignment w:val="auto"/>
        <w:rPr>
          <w:rFonts w:ascii="Arial" w:hAnsi="Arial" w:cs="Arial"/>
          <w:b/>
          <w:sz w:val="22"/>
          <w:szCs w:val="22"/>
        </w:rPr>
      </w:pPr>
    </w:p>
    <w:p w:rsidR="0028583D" w:rsidRPr="000243D0" w:rsidRDefault="0028583D" w:rsidP="0028583D">
      <w:pPr>
        <w:pStyle w:val="bullet"/>
        <w:overflowPunct/>
        <w:autoSpaceDE/>
        <w:autoSpaceDN/>
        <w:adjustRightInd/>
        <w:spacing w:before="0"/>
        <w:ind w:left="0" w:firstLine="0"/>
        <w:textAlignment w:val="auto"/>
        <w:rPr>
          <w:rFonts w:ascii="Arial" w:hAnsi="Arial" w:cs="Arial"/>
          <w:b/>
          <w:sz w:val="22"/>
          <w:szCs w:val="22"/>
        </w:rPr>
      </w:pPr>
      <w:r w:rsidRPr="000243D0">
        <w:rPr>
          <w:rFonts w:ascii="Arial" w:hAnsi="Arial" w:cs="Arial"/>
          <w:b/>
          <w:sz w:val="22"/>
          <w:szCs w:val="22"/>
        </w:rPr>
        <w:t>LEARNING OUTCOMES</w:t>
      </w:r>
    </w:p>
    <w:p w:rsidR="0028583D" w:rsidRPr="000243D0" w:rsidRDefault="0028583D" w:rsidP="0028583D">
      <w:pPr>
        <w:spacing w:after="0" w:line="240" w:lineRule="auto"/>
        <w:rPr>
          <w:rFonts w:ascii="Arial" w:hAnsi="Arial" w:cs="Arial"/>
          <w:b/>
          <w:sz w:val="22"/>
          <w:szCs w:val="22"/>
        </w:rPr>
      </w:pPr>
    </w:p>
    <w:p w:rsidR="0028583D" w:rsidRPr="000243D0" w:rsidRDefault="0028583D" w:rsidP="0028583D">
      <w:pPr>
        <w:spacing w:after="0" w:line="240" w:lineRule="auto"/>
        <w:rPr>
          <w:rFonts w:ascii="Arial" w:hAnsi="Arial" w:cs="Arial"/>
          <w:sz w:val="22"/>
          <w:szCs w:val="22"/>
        </w:rPr>
      </w:pPr>
      <w:r w:rsidRPr="000243D0">
        <w:rPr>
          <w:rFonts w:ascii="Arial" w:hAnsi="Arial" w:cs="Arial"/>
          <w:sz w:val="22"/>
          <w:szCs w:val="22"/>
        </w:rPr>
        <w:t>Upon the successful completion of this module, the student should be able to:</w:t>
      </w:r>
    </w:p>
    <w:p w:rsidR="0028583D" w:rsidRPr="000243D0" w:rsidRDefault="00CD4984" w:rsidP="0028583D">
      <w:pPr>
        <w:pStyle w:val="bullet"/>
        <w:numPr>
          <w:ilvl w:val="0"/>
          <w:numId w:val="1"/>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d</w:t>
      </w:r>
      <w:r w:rsidR="0028583D" w:rsidRPr="000243D0">
        <w:rPr>
          <w:rFonts w:ascii="Arial" w:hAnsi="Arial" w:cs="Arial"/>
          <w:sz w:val="22"/>
          <w:szCs w:val="22"/>
        </w:rPr>
        <w:t>emonstrate a secure understanding of a range of early modern English texts, literary genres, and topics intrinsic to the understanding of early modern literature</w:t>
      </w:r>
      <w:r>
        <w:rPr>
          <w:rFonts w:ascii="Arial" w:hAnsi="Arial" w:cs="Arial"/>
          <w:sz w:val="22"/>
          <w:szCs w:val="22"/>
        </w:rPr>
        <w:t>;</w:t>
      </w:r>
    </w:p>
    <w:p w:rsidR="0028583D" w:rsidRPr="000243D0" w:rsidRDefault="00CD4984" w:rsidP="0028583D">
      <w:pPr>
        <w:pStyle w:val="bullet"/>
        <w:numPr>
          <w:ilvl w:val="0"/>
          <w:numId w:val="1"/>
        </w:numPr>
        <w:overflowPunct/>
        <w:autoSpaceDE/>
        <w:autoSpaceDN/>
        <w:adjustRightInd/>
        <w:spacing w:before="0"/>
        <w:ind w:left="851" w:hanging="567"/>
        <w:textAlignment w:val="auto"/>
        <w:rPr>
          <w:rFonts w:ascii="Arial" w:hAnsi="Arial" w:cs="Arial"/>
          <w:sz w:val="22"/>
          <w:szCs w:val="22"/>
        </w:rPr>
      </w:pPr>
      <w:r>
        <w:rPr>
          <w:rFonts w:ascii="Arial" w:hAnsi="Arial" w:cs="Arial"/>
          <w:sz w:val="22"/>
          <w:szCs w:val="22"/>
        </w:rPr>
        <w:t>d</w:t>
      </w:r>
      <w:r w:rsidR="0028583D" w:rsidRPr="000243D0">
        <w:rPr>
          <w:rFonts w:ascii="Arial" w:hAnsi="Arial" w:cs="Arial"/>
          <w:sz w:val="22"/>
          <w:szCs w:val="22"/>
        </w:rPr>
        <w:t>emonstrate a secure knowledge of the range of literary representations of subjectivity and otherness, ‘art’ and ‘nature’, body and soul, love and conflict in the early modern period</w:t>
      </w:r>
      <w:r>
        <w:rPr>
          <w:rFonts w:ascii="Arial" w:hAnsi="Arial" w:cs="Arial"/>
          <w:sz w:val="22"/>
          <w:szCs w:val="22"/>
        </w:rPr>
        <w:t>;</w:t>
      </w:r>
    </w:p>
    <w:p w:rsidR="0028583D" w:rsidRPr="000243D0" w:rsidRDefault="00CD4984" w:rsidP="0028583D">
      <w:pPr>
        <w:pStyle w:val="bullet"/>
        <w:numPr>
          <w:ilvl w:val="0"/>
          <w:numId w:val="1"/>
        </w:numPr>
        <w:overflowPunct/>
        <w:autoSpaceDE/>
        <w:autoSpaceDN/>
        <w:adjustRightInd/>
        <w:spacing w:before="0"/>
        <w:ind w:left="851" w:hanging="567"/>
        <w:textAlignment w:val="auto"/>
        <w:rPr>
          <w:rFonts w:ascii="Arial" w:hAnsi="Arial" w:cs="Arial"/>
          <w:sz w:val="22"/>
          <w:szCs w:val="22"/>
        </w:rPr>
      </w:pPr>
      <w:proofErr w:type="gramStart"/>
      <w:r>
        <w:rPr>
          <w:rFonts w:ascii="Arial" w:hAnsi="Arial" w:cs="Arial"/>
          <w:sz w:val="22"/>
          <w:szCs w:val="22"/>
        </w:rPr>
        <w:t>d</w:t>
      </w:r>
      <w:r w:rsidR="0028583D" w:rsidRPr="000243D0">
        <w:rPr>
          <w:rFonts w:ascii="Arial" w:hAnsi="Arial" w:cs="Arial"/>
          <w:sz w:val="22"/>
          <w:szCs w:val="22"/>
        </w:rPr>
        <w:t>emonstrate</w:t>
      </w:r>
      <w:proofErr w:type="gramEnd"/>
      <w:r w:rsidR="0028583D" w:rsidRPr="000243D0">
        <w:rPr>
          <w:rFonts w:ascii="Arial" w:hAnsi="Arial" w:cs="Arial"/>
          <w:sz w:val="22"/>
          <w:szCs w:val="22"/>
        </w:rPr>
        <w:t xml:space="preserve"> an ability to interrelate literature with other aspects of early modern culture and with social, political, intellectual, and religious history.</w:t>
      </w:r>
    </w:p>
    <w:p w:rsidR="0028583D" w:rsidRPr="000243D0" w:rsidRDefault="0028583D" w:rsidP="0028583D">
      <w:pPr>
        <w:spacing w:after="0" w:line="240" w:lineRule="auto"/>
        <w:rPr>
          <w:rFonts w:ascii="Arial" w:hAnsi="Arial" w:cs="Arial"/>
          <w:sz w:val="22"/>
          <w:szCs w:val="22"/>
        </w:rPr>
      </w:pPr>
    </w:p>
    <w:p w:rsidR="0028583D" w:rsidRDefault="0028583D" w:rsidP="0028583D">
      <w:pPr>
        <w:pStyle w:val="fixed"/>
        <w:rPr>
          <w:rFonts w:ascii="Arial" w:hAnsi="Arial" w:cs="Arial"/>
          <w:sz w:val="22"/>
          <w:szCs w:val="22"/>
        </w:rPr>
      </w:pPr>
      <w:r w:rsidRPr="000243D0">
        <w:rPr>
          <w:rFonts w:ascii="Arial" w:hAnsi="Arial" w:cs="Arial"/>
          <w:sz w:val="22"/>
          <w:szCs w:val="22"/>
        </w:rPr>
        <w:t>INDICATIVE CONTENT</w:t>
      </w:r>
    </w:p>
    <w:p w:rsidR="00CD4984" w:rsidRPr="000243D0" w:rsidRDefault="00CD4984" w:rsidP="0028583D">
      <w:pPr>
        <w:pStyle w:val="fixed"/>
        <w:rPr>
          <w:rFonts w:ascii="Arial" w:hAnsi="Arial" w:cs="Arial"/>
          <w:sz w:val="22"/>
          <w:szCs w:val="22"/>
        </w:rPr>
      </w:pPr>
    </w:p>
    <w:p w:rsidR="0028583D" w:rsidRPr="000243D0" w:rsidRDefault="0028583D" w:rsidP="0028583D">
      <w:pPr>
        <w:pStyle w:val="ListParagraph"/>
        <w:numPr>
          <w:ilvl w:val="0"/>
          <w:numId w:val="2"/>
        </w:numPr>
        <w:spacing w:after="0" w:line="240" w:lineRule="auto"/>
        <w:ind w:left="851" w:hanging="567"/>
        <w:contextualSpacing w:val="0"/>
        <w:rPr>
          <w:rFonts w:ascii="Arial" w:hAnsi="Arial" w:cs="Arial"/>
          <w:sz w:val="22"/>
          <w:szCs w:val="22"/>
        </w:rPr>
      </w:pPr>
      <w:r w:rsidRPr="000243D0">
        <w:rPr>
          <w:rFonts w:ascii="Arial" w:hAnsi="Arial" w:cs="Arial"/>
          <w:sz w:val="22"/>
          <w:szCs w:val="22"/>
        </w:rPr>
        <w:t xml:space="preserve">The module begins around 1630 and ends with the publication of Milton’s twelve–book </w:t>
      </w:r>
      <w:r w:rsidRPr="000243D0">
        <w:rPr>
          <w:rFonts w:ascii="Arial" w:hAnsi="Arial" w:cs="Arial"/>
          <w:i/>
          <w:sz w:val="22"/>
          <w:szCs w:val="22"/>
        </w:rPr>
        <w:t>Paradise Lost</w:t>
      </w:r>
      <w:r w:rsidRPr="000243D0">
        <w:rPr>
          <w:rFonts w:ascii="Arial" w:hAnsi="Arial" w:cs="Arial"/>
          <w:sz w:val="22"/>
          <w:szCs w:val="22"/>
        </w:rPr>
        <w:t xml:space="preserve"> in 1674, providing students with the opportunity to study some of the wide variety of literary (and some non-literary) texts produced in the mid-seventeenth century, typically including prose treatises, love lyrics, pastoral and religious lyric poetry, odes and elegies, dialogue poems and epic. Prominent among the authors studied are likely to be Milton, Carew, Marvell, Vaughan, Phillips, and </w:t>
      </w:r>
      <w:proofErr w:type="spellStart"/>
      <w:r w:rsidRPr="000243D0">
        <w:rPr>
          <w:rFonts w:ascii="Arial" w:hAnsi="Arial" w:cs="Arial"/>
          <w:sz w:val="22"/>
          <w:szCs w:val="22"/>
        </w:rPr>
        <w:t>Traherne</w:t>
      </w:r>
      <w:proofErr w:type="spellEnd"/>
      <w:r w:rsidRPr="000243D0">
        <w:rPr>
          <w:rFonts w:ascii="Arial" w:hAnsi="Arial" w:cs="Arial"/>
          <w:sz w:val="22"/>
          <w:szCs w:val="22"/>
        </w:rPr>
        <w:t>.</w:t>
      </w:r>
    </w:p>
    <w:p w:rsidR="0028583D" w:rsidRPr="000243D0" w:rsidRDefault="0028583D" w:rsidP="0028583D">
      <w:pPr>
        <w:pStyle w:val="ListParagraph"/>
        <w:numPr>
          <w:ilvl w:val="0"/>
          <w:numId w:val="2"/>
        </w:numPr>
        <w:spacing w:after="0" w:line="240" w:lineRule="auto"/>
        <w:ind w:left="851" w:hanging="567"/>
        <w:contextualSpacing w:val="0"/>
        <w:rPr>
          <w:rFonts w:ascii="Arial" w:hAnsi="Arial" w:cs="Arial"/>
          <w:sz w:val="22"/>
          <w:szCs w:val="22"/>
        </w:rPr>
      </w:pPr>
      <w:r w:rsidRPr="000243D0">
        <w:rPr>
          <w:rFonts w:ascii="Arial" w:hAnsi="Arial" w:cs="Arial"/>
          <w:sz w:val="22"/>
          <w:szCs w:val="22"/>
        </w:rPr>
        <w:t>In the study of literary texts, attention will be paid to some or all of the following: language and meaning; genre and convention; formal qualities such as metre and rhyme; style and the nature of literary influence; rhetoric and argument (particularly the role of oppositions and dichotomies); manuscript and print production; literary circles and coteries; editing, critical evaluation, and the critical grouping of writers.</w:t>
      </w:r>
    </w:p>
    <w:p w:rsidR="0028583D" w:rsidRPr="000243D0" w:rsidRDefault="0028583D" w:rsidP="0028583D">
      <w:pPr>
        <w:pStyle w:val="ListParagraph"/>
        <w:numPr>
          <w:ilvl w:val="0"/>
          <w:numId w:val="2"/>
        </w:numPr>
        <w:spacing w:after="0" w:line="240" w:lineRule="auto"/>
        <w:ind w:left="851" w:hanging="567"/>
        <w:contextualSpacing w:val="0"/>
        <w:rPr>
          <w:rFonts w:ascii="Arial" w:hAnsi="Arial" w:cs="Arial"/>
          <w:sz w:val="22"/>
          <w:szCs w:val="22"/>
        </w:rPr>
      </w:pPr>
      <w:r w:rsidRPr="000243D0">
        <w:rPr>
          <w:rFonts w:ascii="Arial" w:hAnsi="Arial" w:cs="Arial"/>
          <w:sz w:val="22"/>
          <w:szCs w:val="22"/>
        </w:rPr>
        <w:t>The critical interpretation and historical contextualisation of early modern literature will involve examining its relation to (and production of) discourses such as those of subjectivity and otherness, art and nature, body and soul, erotic and divine love, reason and passion, and the private and the public; concepts of identity, authorship, expression, narration and poetic/speaking voice; the relationships between tropes or understandings of the present and the (classical, historical, biblical and literary) past; political and religious belief and ideology, controversy and tolerance, and the conflicts of the English Civil War between Royalists and Republicans, Puritans and High-Church Anglicans.</w:t>
      </w:r>
    </w:p>
    <w:p w:rsidR="0028583D" w:rsidRPr="000243D0" w:rsidRDefault="0028583D" w:rsidP="0028583D">
      <w:pPr>
        <w:pStyle w:val="fixed"/>
        <w:rPr>
          <w:rFonts w:ascii="Arial" w:hAnsi="Arial" w:cs="Arial"/>
          <w:sz w:val="22"/>
          <w:szCs w:val="22"/>
        </w:rPr>
      </w:pPr>
      <w:r w:rsidRPr="000243D0">
        <w:rPr>
          <w:rFonts w:ascii="Arial" w:hAnsi="Arial" w:cs="Arial"/>
          <w:sz w:val="22"/>
          <w:szCs w:val="22"/>
        </w:rPr>
        <w:lastRenderedPageBreak/>
        <w:t>LEARNING AND TEACHING STRATEGY</w:t>
      </w:r>
    </w:p>
    <w:p w:rsidR="0028583D" w:rsidRPr="000243D0" w:rsidRDefault="0028583D" w:rsidP="0028583D">
      <w:pPr>
        <w:pStyle w:val="fixed"/>
        <w:rPr>
          <w:rFonts w:ascii="Arial" w:hAnsi="Arial" w:cs="Arial"/>
          <w:sz w:val="22"/>
          <w:szCs w:val="22"/>
        </w:rPr>
      </w:pPr>
    </w:p>
    <w:p w:rsidR="0028583D" w:rsidRPr="000243D0" w:rsidRDefault="0028583D" w:rsidP="0028583D">
      <w:pPr>
        <w:keepNext/>
        <w:spacing w:after="0" w:line="240" w:lineRule="auto"/>
        <w:rPr>
          <w:rFonts w:ascii="Arial" w:hAnsi="Arial" w:cs="Arial"/>
          <w:sz w:val="22"/>
          <w:szCs w:val="22"/>
        </w:rPr>
      </w:pPr>
      <w:r w:rsidRPr="000243D0">
        <w:rPr>
          <w:rFonts w:ascii="Arial" w:hAnsi="Arial" w:cs="Arial"/>
          <w:sz w:val="22"/>
          <w:szCs w:val="22"/>
        </w:rPr>
        <w:t>The study time for the module is divided as follows:</w:t>
      </w:r>
    </w:p>
    <w:p w:rsidR="0028583D" w:rsidRPr="000243D0" w:rsidRDefault="0028583D" w:rsidP="0028583D">
      <w:pPr>
        <w:keepNext/>
        <w:spacing w:after="0" w:line="240" w:lineRule="auto"/>
        <w:rPr>
          <w:rFonts w:ascii="Arial" w:hAnsi="Arial" w:cs="Arial"/>
          <w:sz w:val="22"/>
          <w:szCs w:val="22"/>
        </w:rPr>
      </w:pPr>
    </w:p>
    <w:tbl>
      <w:tblPr>
        <w:tblStyle w:val="TableGrid"/>
        <w:tblW w:w="0" w:type="auto"/>
        <w:tblInd w:w="108" w:type="dxa"/>
        <w:tblLayout w:type="fixed"/>
        <w:tblLook w:val="04A0" w:firstRow="1" w:lastRow="0" w:firstColumn="1" w:lastColumn="0" w:noHBand="0" w:noVBand="1"/>
      </w:tblPr>
      <w:tblGrid>
        <w:gridCol w:w="3969"/>
        <w:gridCol w:w="1701"/>
        <w:gridCol w:w="1843"/>
      </w:tblGrid>
      <w:tr w:rsidR="0028583D" w:rsidRPr="000243D0" w:rsidTr="0033158B">
        <w:tc>
          <w:tcPr>
            <w:tcW w:w="3969" w:type="dxa"/>
            <w:tcBorders>
              <w:top w:val="single" w:sz="4" w:space="0" w:color="auto"/>
              <w:left w:val="single" w:sz="4" w:space="0" w:color="auto"/>
            </w:tcBorders>
          </w:tcPr>
          <w:p w:rsidR="0028583D" w:rsidRPr="000243D0" w:rsidRDefault="0028583D" w:rsidP="0028583D">
            <w:pPr>
              <w:keepNext/>
              <w:spacing w:line="240" w:lineRule="auto"/>
              <w:rPr>
                <w:rFonts w:ascii="Arial" w:hAnsi="Arial" w:cs="Arial"/>
                <w:b/>
                <w:sz w:val="22"/>
                <w:szCs w:val="22"/>
              </w:rPr>
            </w:pPr>
            <w:r w:rsidRPr="000243D0">
              <w:rPr>
                <w:rFonts w:ascii="Arial" w:hAnsi="Arial" w:cs="Arial"/>
                <w:b/>
                <w:sz w:val="22"/>
                <w:szCs w:val="22"/>
              </w:rPr>
              <w:t>Activity type</w:t>
            </w:r>
          </w:p>
        </w:tc>
        <w:tc>
          <w:tcPr>
            <w:tcW w:w="1701" w:type="dxa"/>
            <w:tcBorders>
              <w:top w:val="single" w:sz="4" w:space="0" w:color="auto"/>
            </w:tcBorders>
          </w:tcPr>
          <w:p w:rsidR="0028583D" w:rsidRPr="000243D0" w:rsidRDefault="0028583D" w:rsidP="0028583D">
            <w:pPr>
              <w:keepNext/>
              <w:spacing w:line="240" w:lineRule="auto"/>
              <w:jc w:val="center"/>
              <w:rPr>
                <w:rFonts w:ascii="Arial" w:hAnsi="Arial" w:cs="Arial"/>
                <w:b/>
                <w:sz w:val="22"/>
                <w:szCs w:val="22"/>
              </w:rPr>
            </w:pPr>
            <w:r w:rsidRPr="000243D0">
              <w:rPr>
                <w:rFonts w:ascii="Arial" w:hAnsi="Arial" w:cs="Arial"/>
                <w:b/>
                <w:sz w:val="22"/>
                <w:szCs w:val="22"/>
              </w:rPr>
              <w:t>Hours</w:t>
            </w:r>
          </w:p>
        </w:tc>
        <w:tc>
          <w:tcPr>
            <w:tcW w:w="1843" w:type="dxa"/>
            <w:tcBorders>
              <w:top w:val="single" w:sz="4" w:space="0" w:color="auto"/>
            </w:tcBorders>
          </w:tcPr>
          <w:p w:rsidR="0028583D" w:rsidRPr="000243D0" w:rsidRDefault="0028583D" w:rsidP="0028583D">
            <w:pPr>
              <w:keepNext/>
              <w:spacing w:line="240" w:lineRule="auto"/>
              <w:jc w:val="center"/>
              <w:rPr>
                <w:rFonts w:ascii="Arial" w:hAnsi="Arial" w:cs="Arial"/>
                <w:b/>
                <w:sz w:val="22"/>
                <w:szCs w:val="22"/>
              </w:rPr>
            </w:pPr>
            <w:r w:rsidRPr="000243D0">
              <w:rPr>
                <w:rFonts w:ascii="Arial" w:hAnsi="Arial" w:cs="Arial"/>
                <w:b/>
                <w:sz w:val="22"/>
                <w:szCs w:val="22"/>
              </w:rPr>
              <w:t>Percentage</w:t>
            </w:r>
          </w:p>
        </w:tc>
      </w:tr>
      <w:tr w:rsidR="0028583D" w:rsidRPr="000243D0" w:rsidTr="0033158B">
        <w:tc>
          <w:tcPr>
            <w:tcW w:w="3969" w:type="dxa"/>
          </w:tcPr>
          <w:p w:rsidR="0028583D" w:rsidRPr="000243D0" w:rsidRDefault="0028583D" w:rsidP="0028583D">
            <w:pPr>
              <w:keepNext/>
              <w:spacing w:line="240" w:lineRule="auto"/>
              <w:rPr>
                <w:rFonts w:ascii="Arial" w:hAnsi="Arial" w:cs="Arial"/>
                <w:sz w:val="22"/>
                <w:szCs w:val="22"/>
              </w:rPr>
            </w:pPr>
            <w:r w:rsidRPr="000243D0">
              <w:rPr>
                <w:rFonts w:ascii="Arial" w:hAnsi="Arial" w:cs="Arial"/>
                <w:sz w:val="22"/>
                <w:szCs w:val="22"/>
              </w:rPr>
              <w:t>Scheduled learning</w:t>
            </w:r>
          </w:p>
        </w:tc>
        <w:tc>
          <w:tcPr>
            <w:tcW w:w="1701" w:type="dxa"/>
          </w:tcPr>
          <w:p w:rsidR="0028583D" w:rsidRPr="000243D0" w:rsidRDefault="0028583D" w:rsidP="0028583D">
            <w:pPr>
              <w:keepNext/>
              <w:spacing w:line="240" w:lineRule="auto"/>
              <w:jc w:val="center"/>
              <w:rPr>
                <w:rFonts w:ascii="Arial" w:hAnsi="Arial" w:cs="Arial"/>
                <w:sz w:val="22"/>
                <w:szCs w:val="22"/>
              </w:rPr>
            </w:pPr>
            <w:r w:rsidRPr="000243D0">
              <w:rPr>
                <w:rFonts w:ascii="Arial" w:hAnsi="Arial" w:cs="Arial"/>
                <w:sz w:val="22"/>
                <w:szCs w:val="22"/>
              </w:rPr>
              <w:t>48</w:t>
            </w:r>
          </w:p>
        </w:tc>
        <w:tc>
          <w:tcPr>
            <w:tcW w:w="1843" w:type="dxa"/>
          </w:tcPr>
          <w:p w:rsidR="0028583D" w:rsidRPr="000243D0" w:rsidRDefault="0028583D" w:rsidP="0028583D">
            <w:pPr>
              <w:keepNext/>
              <w:spacing w:line="240" w:lineRule="auto"/>
              <w:jc w:val="center"/>
              <w:rPr>
                <w:rFonts w:ascii="Arial" w:hAnsi="Arial" w:cs="Arial"/>
                <w:sz w:val="22"/>
                <w:szCs w:val="22"/>
              </w:rPr>
            </w:pPr>
            <w:r w:rsidRPr="000243D0">
              <w:rPr>
                <w:rFonts w:ascii="Arial" w:hAnsi="Arial" w:cs="Arial"/>
                <w:sz w:val="22"/>
                <w:szCs w:val="22"/>
              </w:rPr>
              <w:t>24%</w:t>
            </w:r>
          </w:p>
        </w:tc>
      </w:tr>
      <w:tr w:rsidR="0028583D" w:rsidRPr="000243D0" w:rsidTr="0033158B">
        <w:tc>
          <w:tcPr>
            <w:tcW w:w="3969" w:type="dxa"/>
          </w:tcPr>
          <w:p w:rsidR="0028583D" w:rsidRPr="000243D0" w:rsidRDefault="0028583D" w:rsidP="0028583D">
            <w:pPr>
              <w:keepNext/>
              <w:spacing w:line="240" w:lineRule="auto"/>
              <w:rPr>
                <w:rFonts w:ascii="Arial" w:hAnsi="Arial" w:cs="Arial"/>
                <w:sz w:val="22"/>
                <w:szCs w:val="22"/>
              </w:rPr>
            </w:pPr>
            <w:r w:rsidRPr="000243D0">
              <w:rPr>
                <w:rFonts w:ascii="Arial" w:hAnsi="Arial" w:cs="Arial"/>
                <w:sz w:val="22"/>
                <w:szCs w:val="22"/>
              </w:rPr>
              <w:t>Independent learning</w:t>
            </w:r>
          </w:p>
        </w:tc>
        <w:tc>
          <w:tcPr>
            <w:tcW w:w="1701" w:type="dxa"/>
          </w:tcPr>
          <w:p w:rsidR="0028583D" w:rsidRPr="000243D0" w:rsidRDefault="0028583D" w:rsidP="0028583D">
            <w:pPr>
              <w:keepNext/>
              <w:spacing w:line="240" w:lineRule="auto"/>
              <w:jc w:val="center"/>
              <w:rPr>
                <w:rFonts w:ascii="Arial" w:hAnsi="Arial" w:cs="Arial"/>
                <w:sz w:val="22"/>
                <w:szCs w:val="22"/>
              </w:rPr>
            </w:pPr>
            <w:r w:rsidRPr="000243D0">
              <w:rPr>
                <w:rFonts w:ascii="Arial" w:hAnsi="Arial" w:cs="Arial"/>
                <w:sz w:val="22"/>
                <w:szCs w:val="22"/>
              </w:rPr>
              <w:t>152</w:t>
            </w:r>
          </w:p>
        </w:tc>
        <w:tc>
          <w:tcPr>
            <w:tcW w:w="1843" w:type="dxa"/>
          </w:tcPr>
          <w:p w:rsidR="0028583D" w:rsidRPr="000243D0" w:rsidRDefault="0028583D" w:rsidP="0028583D">
            <w:pPr>
              <w:keepNext/>
              <w:spacing w:line="240" w:lineRule="auto"/>
              <w:jc w:val="center"/>
              <w:rPr>
                <w:rFonts w:ascii="Arial" w:hAnsi="Arial" w:cs="Arial"/>
                <w:sz w:val="22"/>
                <w:szCs w:val="22"/>
              </w:rPr>
            </w:pPr>
            <w:r w:rsidRPr="000243D0">
              <w:rPr>
                <w:rFonts w:ascii="Arial" w:hAnsi="Arial" w:cs="Arial"/>
                <w:sz w:val="22"/>
                <w:szCs w:val="22"/>
              </w:rPr>
              <w:t>76%</w:t>
            </w:r>
          </w:p>
        </w:tc>
      </w:tr>
      <w:tr w:rsidR="0028583D" w:rsidRPr="000243D0" w:rsidTr="0033158B">
        <w:tc>
          <w:tcPr>
            <w:tcW w:w="3969" w:type="dxa"/>
          </w:tcPr>
          <w:p w:rsidR="0028583D" w:rsidRPr="000243D0" w:rsidRDefault="0028583D" w:rsidP="0028583D">
            <w:pPr>
              <w:keepNext/>
              <w:spacing w:line="240" w:lineRule="auto"/>
              <w:rPr>
                <w:rFonts w:ascii="Arial" w:hAnsi="Arial" w:cs="Arial"/>
                <w:sz w:val="22"/>
                <w:szCs w:val="22"/>
              </w:rPr>
            </w:pPr>
            <w:r w:rsidRPr="000243D0">
              <w:rPr>
                <w:rFonts w:ascii="Arial" w:hAnsi="Arial" w:cs="Arial"/>
                <w:sz w:val="22"/>
                <w:szCs w:val="22"/>
              </w:rPr>
              <w:t>Placement learning</w:t>
            </w:r>
          </w:p>
        </w:tc>
        <w:tc>
          <w:tcPr>
            <w:tcW w:w="1701" w:type="dxa"/>
          </w:tcPr>
          <w:p w:rsidR="0028583D" w:rsidRPr="000243D0" w:rsidRDefault="0028583D" w:rsidP="0028583D">
            <w:pPr>
              <w:keepNext/>
              <w:spacing w:line="240" w:lineRule="auto"/>
              <w:jc w:val="center"/>
              <w:rPr>
                <w:rFonts w:ascii="Arial" w:hAnsi="Arial" w:cs="Arial"/>
                <w:sz w:val="22"/>
                <w:szCs w:val="22"/>
              </w:rPr>
            </w:pPr>
          </w:p>
        </w:tc>
        <w:tc>
          <w:tcPr>
            <w:tcW w:w="1843" w:type="dxa"/>
          </w:tcPr>
          <w:p w:rsidR="0028583D" w:rsidRPr="000243D0" w:rsidRDefault="0028583D" w:rsidP="0028583D">
            <w:pPr>
              <w:keepNext/>
              <w:spacing w:line="240" w:lineRule="auto"/>
              <w:jc w:val="center"/>
              <w:rPr>
                <w:rFonts w:ascii="Arial" w:hAnsi="Arial" w:cs="Arial"/>
                <w:sz w:val="22"/>
                <w:szCs w:val="22"/>
              </w:rPr>
            </w:pPr>
          </w:p>
        </w:tc>
      </w:tr>
      <w:tr w:rsidR="0028583D" w:rsidRPr="000243D0" w:rsidTr="0033158B">
        <w:tc>
          <w:tcPr>
            <w:tcW w:w="3969" w:type="dxa"/>
          </w:tcPr>
          <w:p w:rsidR="0028583D" w:rsidRPr="000243D0" w:rsidRDefault="0028583D" w:rsidP="0028583D">
            <w:pPr>
              <w:keepNext/>
              <w:spacing w:line="240" w:lineRule="auto"/>
              <w:rPr>
                <w:rFonts w:ascii="Arial" w:hAnsi="Arial" w:cs="Arial"/>
                <w:sz w:val="22"/>
                <w:szCs w:val="22"/>
              </w:rPr>
            </w:pPr>
            <w:r w:rsidRPr="000243D0">
              <w:rPr>
                <w:rFonts w:ascii="Arial" w:hAnsi="Arial" w:cs="Arial"/>
                <w:b/>
                <w:sz w:val="22"/>
                <w:szCs w:val="22"/>
              </w:rPr>
              <w:t>TOTAL</w:t>
            </w:r>
          </w:p>
        </w:tc>
        <w:tc>
          <w:tcPr>
            <w:tcW w:w="1701" w:type="dxa"/>
          </w:tcPr>
          <w:p w:rsidR="0028583D" w:rsidRPr="000243D0" w:rsidRDefault="0028583D" w:rsidP="0028583D">
            <w:pPr>
              <w:keepNext/>
              <w:spacing w:line="240" w:lineRule="auto"/>
              <w:jc w:val="center"/>
              <w:rPr>
                <w:rFonts w:ascii="Arial" w:hAnsi="Arial" w:cs="Arial"/>
                <w:b/>
                <w:sz w:val="22"/>
                <w:szCs w:val="22"/>
              </w:rPr>
            </w:pPr>
            <w:r w:rsidRPr="000243D0">
              <w:rPr>
                <w:rFonts w:ascii="Arial" w:hAnsi="Arial" w:cs="Arial"/>
                <w:b/>
                <w:sz w:val="22"/>
                <w:szCs w:val="22"/>
              </w:rPr>
              <w:t>200</w:t>
            </w:r>
          </w:p>
        </w:tc>
        <w:tc>
          <w:tcPr>
            <w:tcW w:w="1843" w:type="dxa"/>
          </w:tcPr>
          <w:p w:rsidR="0028583D" w:rsidRPr="000243D0" w:rsidRDefault="0028583D" w:rsidP="0028583D">
            <w:pPr>
              <w:keepNext/>
              <w:spacing w:line="240" w:lineRule="auto"/>
              <w:jc w:val="center"/>
              <w:rPr>
                <w:rFonts w:ascii="Arial" w:hAnsi="Arial" w:cs="Arial"/>
                <w:b/>
                <w:sz w:val="22"/>
                <w:szCs w:val="22"/>
              </w:rPr>
            </w:pPr>
            <w:r w:rsidRPr="000243D0">
              <w:rPr>
                <w:rFonts w:ascii="Arial" w:hAnsi="Arial" w:cs="Arial"/>
                <w:b/>
                <w:sz w:val="22"/>
                <w:szCs w:val="22"/>
              </w:rPr>
              <w:t>100%</w:t>
            </w:r>
          </w:p>
        </w:tc>
      </w:tr>
    </w:tbl>
    <w:p w:rsidR="0028583D" w:rsidRPr="000243D0" w:rsidRDefault="0028583D" w:rsidP="0028583D">
      <w:pPr>
        <w:pStyle w:val="fixed"/>
        <w:ind w:left="0" w:firstLine="0"/>
        <w:rPr>
          <w:rFonts w:ascii="Arial" w:hAnsi="Arial" w:cs="Arial"/>
          <w:sz w:val="22"/>
          <w:szCs w:val="22"/>
        </w:rPr>
      </w:pPr>
    </w:p>
    <w:p w:rsidR="0028583D" w:rsidRPr="000243D0" w:rsidRDefault="0028583D" w:rsidP="0028583D">
      <w:pPr>
        <w:pStyle w:val="fixed"/>
        <w:ind w:left="0" w:firstLine="0"/>
        <w:rPr>
          <w:rFonts w:ascii="Arial" w:hAnsi="Arial" w:cs="Arial"/>
          <w:sz w:val="22"/>
          <w:szCs w:val="22"/>
        </w:rPr>
      </w:pPr>
      <w:r w:rsidRPr="000243D0">
        <w:rPr>
          <w:rFonts w:ascii="Arial" w:hAnsi="Arial" w:cs="Arial"/>
          <w:sz w:val="22"/>
          <w:szCs w:val="22"/>
        </w:rPr>
        <w:t>ASSESSMENT</w:t>
      </w:r>
    </w:p>
    <w:p w:rsidR="0028583D" w:rsidRPr="000243D0" w:rsidRDefault="0028583D" w:rsidP="0028583D">
      <w:pPr>
        <w:pStyle w:val="fixed"/>
        <w:ind w:left="0"/>
        <w:rPr>
          <w:rFonts w:ascii="Arial" w:hAnsi="Arial" w:cs="Arial"/>
          <w:sz w:val="22"/>
          <w:szCs w:val="22"/>
        </w:rPr>
      </w:pPr>
    </w:p>
    <w:p w:rsidR="0028583D" w:rsidRPr="000243D0" w:rsidRDefault="0028583D" w:rsidP="0028583D">
      <w:pPr>
        <w:spacing w:after="0" w:line="240" w:lineRule="auto"/>
        <w:rPr>
          <w:rFonts w:ascii="Arial" w:hAnsi="Arial" w:cs="Arial"/>
          <w:b/>
          <w:sz w:val="22"/>
          <w:szCs w:val="22"/>
        </w:rPr>
      </w:pPr>
      <w:r w:rsidRPr="000243D0">
        <w:rPr>
          <w:rFonts w:ascii="Arial" w:hAnsi="Arial" w:cs="Arial"/>
          <w:b/>
          <w:sz w:val="22"/>
          <w:szCs w:val="22"/>
        </w:rPr>
        <w:t>Assessment Component 1</w:t>
      </w:r>
    </w:p>
    <w:p w:rsidR="0028583D" w:rsidRPr="000243D0" w:rsidRDefault="0028583D" w:rsidP="0028583D">
      <w:pPr>
        <w:spacing w:after="0" w:line="240" w:lineRule="auto"/>
        <w:rPr>
          <w:rFonts w:ascii="Arial" w:hAnsi="Arial" w:cs="Arial"/>
          <w:b/>
          <w:i/>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28583D" w:rsidRPr="000243D0" w:rsidTr="0033158B">
        <w:sdt>
          <w:sdtPr>
            <w:rPr>
              <w:rFonts w:ascii="Arial" w:hAnsi="Arial" w:cs="Arial"/>
              <w:sz w:val="22"/>
              <w:szCs w:val="22"/>
            </w:rPr>
            <w:id w:val="-1789423890"/>
            <w14:checkbox>
              <w14:checked w14:val="0"/>
              <w14:checkedState w14:val="2612" w14:font="MS Gothic"/>
              <w14:uncheckedState w14:val="2610" w14:font="MS Gothic"/>
            </w14:checkbox>
          </w:sdtPr>
          <w:sdtEndPr/>
          <w:sdtContent>
            <w:tc>
              <w:tcPr>
                <w:tcW w:w="562" w:type="dxa"/>
              </w:tcPr>
              <w:p w:rsidR="0028583D" w:rsidRPr="000243D0" w:rsidRDefault="0028583D" w:rsidP="0028583D">
                <w:pPr>
                  <w:spacing w:line="240" w:lineRule="auto"/>
                  <w:rPr>
                    <w:rFonts w:ascii="Arial" w:hAnsi="Arial" w:cs="Arial"/>
                    <w:b/>
                    <w:sz w:val="22"/>
                    <w:szCs w:val="22"/>
                  </w:rPr>
                </w:pPr>
                <w:r w:rsidRPr="000243D0">
                  <w:rPr>
                    <w:rFonts w:ascii="Segoe UI Symbol" w:eastAsia="MS Gothic" w:hAnsi="Segoe UI Symbol" w:cs="Segoe UI Symbol"/>
                    <w:sz w:val="22"/>
                    <w:szCs w:val="22"/>
                  </w:rPr>
                  <w:t>☐</w:t>
                </w:r>
              </w:p>
            </w:tc>
          </w:sdtContent>
        </w:sdt>
        <w:tc>
          <w:tcPr>
            <w:tcW w:w="2458" w:type="dxa"/>
          </w:tcPr>
          <w:p w:rsidR="0028583D" w:rsidRPr="000243D0" w:rsidRDefault="0028583D" w:rsidP="0028583D">
            <w:pPr>
              <w:spacing w:line="240" w:lineRule="auto"/>
              <w:rPr>
                <w:rFonts w:ascii="Arial" w:hAnsi="Arial" w:cs="Arial"/>
                <w:b/>
                <w:sz w:val="22"/>
                <w:szCs w:val="22"/>
              </w:rPr>
            </w:pPr>
            <w:r w:rsidRPr="000243D0">
              <w:rPr>
                <w:rFonts w:ascii="Arial" w:hAnsi="Arial" w:cs="Arial"/>
                <w:b/>
                <w:sz w:val="22"/>
                <w:szCs w:val="22"/>
              </w:rPr>
              <w:t>Written exam</w:t>
            </w:r>
          </w:p>
        </w:tc>
        <w:sdt>
          <w:sdtPr>
            <w:rPr>
              <w:rFonts w:ascii="Arial" w:hAnsi="Arial" w:cs="Arial"/>
              <w:sz w:val="22"/>
              <w:szCs w:val="22"/>
            </w:rPr>
            <w:id w:val="-1680570534"/>
            <w14:checkbox>
              <w14:checked w14:val="0"/>
              <w14:checkedState w14:val="2612" w14:font="MS Gothic"/>
              <w14:uncheckedState w14:val="2610" w14:font="MS Gothic"/>
            </w14:checkbox>
          </w:sdtPr>
          <w:sdtEndPr/>
          <w:sdtContent>
            <w:tc>
              <w:tcPr>
                <w:tcW w:w="538" w:type="dxa"/>
              </w:tcPr>
              <w:p w:rsidR="0028583D" w:rsidRPr="000243D0" w:rsidRDefault="0028583D" w:rsidP="0028583D">
                <w:pPr>
                  <w:spacing w:line="240" w:lineRule="auto"/>
                  <w:rPr>
                    <w:rFonts w:ascii="Arial" w:hAnsi="Arial" w:cs="Arial"/>
                    <w:b/>
                    <w:sz w:val="22"/>
                    <w:szCs w:val="22"/>
                  </w:rPr>
                </w:pPr>
                <w:r w:rsidRPr="000243D0">
                  <w:rPr>
                    <w:rFonts w:ascii="Segoe UI Symbol" w:eastAsia="MS Gothic" w:hAnsi="Segoe UI Symbol" w:cs="Segoe UI Symbol"/>
                    <w:sz w:val="22"/>
                    <w:szCs w:val="22"/>
                  </w:rPr>
                  <w:t>☐</w:t>
                </w:r>
              </w:p>
            </w:tc>
          </w:sdtContent>
        </w:sdt>
        <w:tc>
          <w:tcPr>
            <w:tcW w:w="2482" w:type="dxa"/>
          </w:tcPr>
          <w:p w:rsidR="0028583D" w:rsidRPr="000243D0" w:rsidRDefault="0028583D" w:rsidP="0028583D">
            <w:pPr>
              <w:spacing w:line="240" w:lineRule="auto"/>
              <w:rPr>
                <w:rFonts w:ascii="Arial" w:hAnsi="Arial" w:cs="Arial"/>
                <w:b/>
                <w:sz w:val="22"/>
                <w:szCs w:val="22"/>
              </w:rPr>
            </w:pPr>
            <w:r w:rsidRPr="000243D0">
              <w:rPr>
                <w:rFonts w:ascii="Arial" w:hAnsi="Arial" w:cs="Arial"/>
                <w:b/>
                <w:sz w:val="22"/>
                <w:szCs w:val="22"/>
              </w:rPr>
              <w:t>Coursework</w:t>
            </w:r>
          </w:p>
        </w:tc>
        <w:sdt>
          <w:sdtPr>
            <w:rPr>
              <w:rFonts w:ascii="Arial" w:hAnsi="Arial" w:cs="Arial"/>
              <w:sz w:val="22"/>
              <w:szCs w:val="22"/>
            </w:rPr>
            <w:id w:val="-161244894"/>
            <w14:checkbox>
              <w14:checked w14:val="1"/>
              <w14:checkedState w14:val="2612" w14:font="MS Gothic"/>
              <w14:uncheckedState w14:val="2610" w14:font="MS Gothic"/>
            </w14:checkbox>
          </w:sdtPr>
          <w:sdtEndPr/>
          <w:sdtContent>
            <w:tc>
              <w:tcPr>
                <w:tcW w:w="538" w:type="dxa"/>
              </w:tcPr>
              <w:p w:rsidR="0028583D" w:rsidRPr="000243D0" w:rsidRDefault="0028583D" w:rsidP="0028583D">
                <w:pPr>
                  <w:spacing w:line="240" w:lineRule="auto"/>
                  <w:rPr>
                    <w:rFonts w:ascii="Arial" w:hAnsi="Arial" w:cs="Arial"/>
                    <w:b/>
                    <w:sz w:val="22"/>
                    <w:szCs w:val="22"/>
                  </w:rPr>
                </w:pPr>
                <w:r w:rsidRPr="000243D0">
                  <w:rPr>
                    <w:rFonts w:ascii="Segoe UI Symbol" w:eastAsia="MS Gothic" w:hAnsi="Segoe UI Symbol" w:cs="Segoe UI Symbol"/>
                    <w:sz w:val="22"/>
                    <w:szCs w:val="22"/>
                  </w:rPr>
                  <w:t>☒</w:t>
                </w:r>
              </w:p>
            </w:tc>
          </w:sdtContent>
        </w:sdt>
        <w:tc>
          <w:tcPr>
            <w:tcW w:w="2482" w:type="dxa"/>
          </w:tcPr>
          <w:p w:rsidR="0028583D" w:rsidRPr="000243D0" w:rsidRDefault="0028583D" w:rsidP="0028583D">
            <w:pPr>
              <w:spacing w:line="240" w:lineRule="auto"/>
              <w:rPr>
                <w:rFonts w:ascii="Arial" w:hAnsi="Arial" w:cs="Arial"/>
                <w:b/>
                <w:sz w:val="22"/>
                <w:szCs w:val="22"/>
              </w:rPr>
            </w:pPr>
            <w:r w:rsidRPr="000243D0">
              <w:rPr>
                <w:rFonts w:ascii="Arial" w:hAnsi="Arial" w:cs="Arial"/>
                <w:b/>
                <w:sz w:val="22"/>
                <w:szCs w:val="22"/>
              </w:rPr>
              <w:t>Practical</w:t>
            </w:r>
          </w:p>
        </w:tc>
      </w:tr>
    </w:tbl>
    <w:p w:rsidR="0028583D" w:rsidRPr="000243D0" w:rsidRDefault="0028583D" w:rsidP="0028583D">
      <w:pPr>
        <w:spacing w:after="0" w:line="240" w:lineRule="auto"/>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28583D" w:rsidRPr="000243D0" w:rsidTr="0033158B">
        <w:tc>
          <w:tcPr>
            <w:tcW w:w="3256" w:type="dxa"/>
          </w:tcPr>
          <w:p w:rsidR="0028583D" w:rsidRPr="000243D0" w:rsidRDefault="0028583D" w:rsidP="0028583D">
            <w:pPr>
              <w:spacing w:line="240" w:lineRule="auto"/>
              <w:jc w:val="center"/>
              <w:rPr>
                <w:rFonts w:ascii="Arial" w:hAnsi="Arial" w:cs="Arial"/>
                <w:b/>
                <w:sz w:val="22"/>
                <w:szCs w:val="22"/>
              </w:rPr>
            </w:pPr>
            <w:r w:rsidRPr="000243D0">
              <w:rPr>
                <w:rFonts w:ascii="Arial" w:hAnsi="Arial" w:cs="Arial"/>
                <w:b/>
                <w:sz w:val="22"/>
                <w:szCs w:val="22"/>
              </w:rPr>
              <w:t>Mode of assessment</w:t>
            </w:r>
          </w:p>
        </w:tc>
        <w:tc>
          <w:tcPr>
            <w:tcW w:w="3969" w:type="dxa"/>
          </w:tcPr>
          <w:p w:rsidR="0028583D" w:rsidRPr="000243D0" w:rsidRDefault="0028583D" w:rsidP="0028583D">
            <w:pPr>
              <w:spacing w:line="240" w:lineRule="auto"/>
              <w:rPr>
                <w:rFonts w:ascii="Arial" w:hAnsi="Arial" w:cs="Arial"/>
                <w:sz w:val="22"/>
                <w:szCs w:val="22"/>
              </w:rPr>
            </w:pPr>
            <w:r w:rsidRPr="000243D0">
              <w:rPr>
                <w:rFonts w:ascii="Arial" w:hAnsi="Arial" w:cs="Arial"/>
                <w:b/>
                <w:sz w:val="22"/>
                <w:szCs w:val="22"/>
              </w:rPr>
              <w:t>Volume</w:t>
            </w:r>
          </w:p>
        </w:tc>
        <w:tc>
          <w:tcPr>
            <w:tcW w:w="1559" w:type="dxa"/>
          </w:tcPr>
          <w:p w:rsidR="0028583D" w:rsidRPr="000243D0" w:rsidRDefault="0028583D" w:rsidP="0028583D">
            <w:pPr>
              <w:spacing w:line="240" w:lineRule="auto"/>
              <w:rPr>
                <w:rFonts w:ascii="Arial" w:hAnsi="Arial" w:cs="Arial"/>
                <w:sz w:val="22"/>
                <w:szCs w:val="22"/>
              </w:rPr>
            </w:pPr>
            <w:r w:rsidRPr="000243D0">
              <w:rPr>
                <w:rFonts w:ascii="Arial" w:hAnsi="Arial" w:cs="Arial"/>
                <w:b/>
                <w:sz w:val="22"/>
                <w:szCs w:val="22"/>
              </w:rPr>
              <w:t>Weighting</w:t>
            </w:r>
          </w:p>
        </w:tc>
      </w:tr>
      <w:tr w:rsidR="0028583D" w:rsidRPr="000243D0" w:rsidTr="0033158B">
        <w:tc>
          <w:tcPr>
            <w:tcW w:w="3256" w:type="dxa"/>
          </w:tcPr>
          <w:p w:rsidR="0028583D" w:rsidRPr="000243D0" w:rsidRDefault="0028583D" w:rsidP="0028583D">
            <w:pPr>
              <w:spacing w:line="240" w:lineRule="auto"/>
              <w:jc w:val="center"/>
              <w:rPr>
                <w:rFonts w:ascii="Arial" w:hAnsi="Arial" w:cs="Arial"/>
                <w:sz w:val="22"/>
                <w:szCs w:val="22"/>
              </w:rPr>
            </w:pPr>
            <w:r w:rsidRPr="000243D0">
              <w:rPr>
                <w:rFonts w:ascii="Arial" w:hAnsi="Arial" w:cs="Arial"/>
                <w:sz w:val="22"/>
                <w:szCs w:val="22"/>
              </w:rPr>
              <w:t>In-class seminar presentation</w:t>
            </w:r>
          </w:p>
        </w:tc>
        <w:tc>
          <w:tcPr>
            <w:tcW w:w="3969" w:type="dxa"/>
          </w:tcPr>
          <w:p w:rsidR="0028583D" w:rsidRPr="000243D0" w:rsidRDefault="0028583D" w:rsidP="0028583D">
            <w:pPr>
              <w:spacing w:line="240" w:lineRule="auto"/>
              <w:rPr>
                <w:rFonts w:ascii="Arial" w:hAnsi="Arial" w:cs="Arial"/>
                <w:sz w:val="22"/>
                <w:szCs w:val="22"/>
                <w:highlight w:val="yellow"/>
              </w:rPr>
            </w:pPr>
            <w:r w:rsidRPr="000243D0">
              <w:rPr>
                <w:rFonts w:ascii="Arial" w:hAnsi="Arial" w:cs="Arial"/>
                <w:sz w:val="22"/>
                <w:szCs w:val="22"/>
              </w:rPr>
              <w:t xml:space="preserve">9 minutes </w:t>
            </w:r>
          </w:p>
        </w:tc>
        <w:tc>
          <w:tcPr>
            <w:tcW w:w="1559" w:type="dxa"/>
          </w:tcPr>
          <w:p w:rsidR="0028583D" w:rsidRPr="000243D0" w:rsidRDefault="0028583D" w:rsidP="0028583D">
            <w:pPr>
              <w:spacing w:line="240" w:lineRule="auto"/>
              <w:rPr>
                <w:rFonts w:ascii="Arial" w:hAnsi="Arial" w:cs="Arial"/>
                <w:sz w:val="22"/>
                <w:szCs w:val="22"/>
              </w:rPr>
            </w:pPr>
            <w:r w:rsidRPr="000243D0">
              <w:rPr>
                <w:rFonts w:ascii="Arial" w:hAnsi="Arial" w:cs="Arial"/>
                <w:sz w:val="22"/>
                <w:szCs w:val="22"/>
              </w:rPr>
              <w:t>30%</w:t>
            </w:r>
          </w:p>
        </w:tc>
      </w:tr>
    </w:tbl>
    <w:p w:rsidR="0028583D" w:rsidRPr="000243D0" w:rsidRDefault="0028583D" w:rsidP="0028583D">
      <w:pPr>
        <w:spacing w:after="0" w:line="240" w:lineRule="auto"/>
        <w:rPr>
          <w:rFonts w:ascii="Arial" w:hAnsi="Arial" w:cs="Arial"/>
          <w:b/>
          <w:sz w:val="22"/>
          <w:szCs w:val="22"/>
        </w:rPr>
      </w:pPr>
    </w:p>
    <w:p w:rsidR="0028583D" w:rsidRPr="000243D0" w:rsidRDefault="0028583D" w:rsidP="0028583D">
      <w:pPr>
        <w:pStyle w:val="fixed"/>
        <w:ind w:left="0" w:firstLine="0"/>
        <w:rPr>
          <w:rFonts w:ascii="Arial" w:hAnsi="Arial" w:cs="Arial"/>
          <w:b w:val="0"/>
          <w:sz w:val="22"/>
          <w:szCs w:val="22"/>
        </w:rPr>
      </w:pPr>
    </w:p>
    <w:p w:rsidR="0028583D" w:rsidRPr="000243D0" w:rsidRDefault="0028583D" w:rsidP="0028583D">
      <w:pPr>
        <w:spacing w:after="0" w:line="240" w:lineRule="auto"/>
        <w:rPr>
          <w:rFonts w:ascii="Arial" w:hAnsi="Arial" w:cs="Arial"/>
          <w:b/>
          <w:sz w:val="22"/>
          <w:szCs w:val="22"/>
        </w:rPr>
      </w:pPr>
      <w:r w:rsidRPr="000243D0">
        <w:rPr>
          <w:rFonts w:ascii="Arial" w:hAnsi="Arial" w:cs="Arial"/>
          <w:b/>
          <w:sz w:val="22"/>
          <w:szCs w:val="22"/>
        </w:rPr>
        <w:t>Assessment Component 2</w:t>
      </w:r>
    </w:p>
    <w:p w:rsidR="0028583D" w:rsidRPr="000243D0" w:rsidRDefault="0028583D" w:rsidP="0028583D">
      <w:pPr>
        <w:spacing w:after="0" w:line="240" w:lineRule="auto"/>
        <w:rPr>
          <w:rFonts w:ascii="Arial" w:hAnsi="Arial" w:cs="Arial"/>
          <w:b/>
          <w:sz w:val="22"/>
          <w:szCs w:val="2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1"/>
        <w:gridCol w:w="2446"/>
        <w:gridCol w:w="537"/>
        <w:gridCol w:w="2474"/>
        <w:gridCol w:w="537"/>
        <w:gridCol w:w="2471"/>
      </w:tblGrid>
      <w:tr w:rsidR="0028583D" w:rsidRPr="000243D0" w:rsidTr="0033158B">
        <w:sdt>
          <w:sdtPr>
            <w:rPr>
              <w:rFonts w:ascii="Arial" w:hAnsi="Arial" w:cs="Arial"/>
              <w:sz w:val="22"/>
              <w:szCs w:val="22"/>
            </w:rPr>
            <w:id w:val="237988793"/>
            <w14:checkbox>
              <w14:checked w14:val="0"/>
              <w14:checkedState w14:val="2612" w14:font="MS Gothic"/>
              <w14:uncheckedState w14:val="2610" w14:font="MS Gothic"/>
            </w14:checkbox>
          </w:sdtPr>
          <w:sdtEndPr/>
          <w:sdtContent>
            <w:tc>
              <w:tcPr>
                <w:tcW w:w="562" w:type="dxa"/>
              </w:tcPr>
              <w:p w:rsidR="0028583D" w:rsidRPr="000243D0" w:rsidRDefault="0028583D" w:rsidP="0028583D">
                <w:pPr>
                  <w:spacing w:line="240" w:lineRule="auto"/>
                  <w:rPr>
                    <w:rFonts w:ascii="Arial" w:hAnsi="Arial" w:cs="Arial"/>
                    <w:b/>
                    <w:sz w:val="22"/>
                    <w:szCs w:val="22"/>
                  </w:rPr>
                </w:pPr>
                <w:r w:rsidRPr="000243D0">
                  <w:rPr>
                    <w:rFonts w:ascii="Segoe UI Symbol" w:eastAsia="MS Gothic" w:hAnsi="Segoe UI Symbol" w:cs="Segoe UI Symbol"/>
                    <w:sz w:val="22"/>
                    <w:szCs w:val="22"/>
                  </w:rPr>
                  <w:t>☐</w:t>
                </w:r>
              </w:p>
            </w:tc>
          </w:sdtContent>
        </w:sdt>
        <w:tc>
          <w:tcPr>
            <w:tcW w:w="2458" w:type="dxa"/>
          </w:tcPr>
          <w:p w:rsidR="0028583D" w:rsidRPr="000243D0" w:rsidRDefault="0028583D" w:rsidP="0028583D">
            <w:pPr>
              <w:spacing w:line="240" w:lineRule="auto"/>
              <w:rPr>
                <w:rFonts w:ascii="Arial" w:hAnsi="Arial" w:cs="Arial"/>
                <w:b/>
                <w:sz w:val="22"/>
                <w:szCs w:val="22"/>
              </w:rPr>
            </w:pPr>
            <w:r w:rsidRPr="000243D0">
              <w:rPr>
                <w:rFonts w:ascii="Arial" w:hAnsi="Arial" w:cs="Arial"/>
                <w:b/>
                <w:sz w:val="22"/>
                <w:szCs w:val="22"/>
              </w:rPr>
              <w:t>Written exam</w:t>
            </w:r>
          </w:p>
        </w:tc>
        <w:sdt>
          <w:sdtPr>
            <w:rPr>
              <w:rFonts w:ascii="Arial" w:hAnsi="Arial" w:cs="Arial"/>
              <w:sz w:val="22"/>
              <w:szCs w:val="22"/>
            </w:rPr>
            <w:id w:val="-422800112"/>
            <w14:checkbox>
              <w14:checked w14:val="1"/>
              <w14:checkedState w14:val="2612" w14:font="MS Gothic"/>
              <w14:uncheckedState w14:val="2610" w14:font="MS Gothic"/>
            </w14:checkbox>
          </w:sdtPr>
          <w:sdtEndPr/>
          <w:sdtContent>
            <w:tc>
              <w:tcPr>
                <w:tcW w:w="538" w:type="dxa"/>
              </w:tcPr>
              <w:p w:rsidR="0028583D" w:rsidRPr="000243D0" w:rsidRDefault="0028583D" w:rsidP="0028583D">
                <w:pPr>
                  <w:spacing w:line="240" w:lineRule="auto"/>
                  <w:rPr>
                    <w:rFonts w:ascii="Arial" w:hAnsi="Arial" w:cs="Arial"/>
                    <w:b/>
                    <w:sz w:val="22"/>
                    <w:szCs w:val="22"/>
                  </w:rPr>
                </w:pPr>
                <w:r w:rsidRPr="000243D0">
                  <w:rPr>
                    <w:rFonts w:ascii="Segoe UI Symbol" w:eastAsia="MS Gothic" w:hAnsi="Segoe UI Symbol" w:cs="Segoe UI Symbol"/>
                    <w:sz w:val="22"/>
                    <w:szCs w:val="22"/>
                  </w:rPr>
                  <w:t>☒</w:t>
                </w:r>
              </w:p>
            </w:tc>
          </w:sdtContent>
        </w:sdt>
        <w:tc>
          <w:tcPr>
            <w:tcW w:w="2482" w:type="dxa"/>
          </w:tcPr>
          <w:p w:rsidR="0028583D" w:rsidRPr="000243D0" w:rsidRDefault="0028583D" w:rsidP="0028583D">
            <w:pPr>
              <w:spacing w:line="240" w:lineRule="auto"/>
              <w:rPr>
                <w:rFonts w:ascii="Arial" w:hAnsi="Arial" w:cs="Arial"/>
                <w:b/>
                <w:sz w:val="22"/>
                <w:szCs w:val="22"/>
              </w:rPr>
            </w:pPr>
            <w:r w:rsidRPr="000243D0">
              <w:rPr>
                <w:rFonts w:ascii="Arial" w:hAnsi="Arial" w:cs="Arial"/>
                <w:b/>
                <w:sz w:val="22"/>
                <w:szCs w:val="22"/>
              </w:rPr>
              <w:t>Coursework</w:t>
            </w:r>
          </w:p>
        </w:tc>
        <w:sdt>
          <w:sdtPr>
            <w:rPr>
              <w:rFonts w:ascii="Arial" w:hAnsi="Arial" w:cs="Arial"/>
              <w:sz w:val="22"/>
              <w:szCs w:val="22"/>
            </w:rPr>
            <w:id w:val="-717971440"/>
            <w14:checkbox>
              <w14:checked w14:val="0"/>
              <w14:checkedState w14:val="2612" w14:font="MS Gothic"/>
              <w14:uncheckedState w14:val="2610" w14:font="MS Gothic"/>
            </w14:checkbox>
          </w:sdtPr>
          <w:sdtEndPr/>
          <w:sdtContent>
            <w:tc>
              <w:tcPr>
                <w:tcW w:w="538" w:type="dxa"/>
              </w:tcPr>
              <w:p w:rsidR="0028583D" w:rsidRPr="000243D0" w:rsidRDefault="0028583D" w:rsidP="0028583D">
                <w:pPr>
                  <w:spacing w:line="240" w:lineRule="auto"/>
                  <w:rPr>
                    <w:rFonts w:ascii="Arial" w:hAnsi="Arial" w:cs="Arial"/>
                    <w:b/>
                    <w:sz w:val="22"/>
                    <w:szCs w:val="22"/>
                  </w:rPr>
                </w:pPr>
                <w:r w:rsidRPr="000243D0">
                  <w:rPr>
                    <w:rFonts w:ascii="Segoe UI Symbol" w:eastAsia="MS Gothic" w:hAnsi="Segoe UI Symbol" w:cs="Segoe UI Symbol"/>
                    <w:sz w:val="22"/>
                    <w:szCs w:val="22"/>
                  </w:rPr>
                  <w:t>☐</w:t>
                </w:r>
              </w:p>
            </w:tc>
          </w:sdtContent>
        </w:sdt>
        <w:tc>
          <w:tcPr>
            <w:tcW w:w="2482" w:type="dxa"/>
          </w:tcPr>
          <w:p w:rsidR="0028583D" w:rsidRPr="000243D0" w:rsidRDefault="0028583D" w:rsidP="0028583D">
            <w:pPr>
              <w:spacing w:line="240" w:lineRule="auto"/>
              <w:rPr>
                <w:rFonts w:ascii="Arial" w:hAnsi="Arial" w:cs="Arial"/>
                <w:b/>
                <w:sz w:val="22"/>
                <w:szCs w:val="22"/>
              </w:rPr>
            </w:pPr>
            <w:r w:rsidRPr="000243D0">
              <w:rPr>
                <w:rFonts w:ascii="Arial" w:hAnsi="Arial" w:cs="Arial"/>
                <w:b/>
                <w:sz w:val="22"/>
                <w:szCs w:val="22"/>
              </w:rPr>
              <w:t>Practical</w:t>
            </w:r>
          </w:p>
        </w:tc>
      </w:tr>
    </w:tbl>
    <w:p w:rsidR="0028583D" w:rsidRPr="000243D0" w:rsidRDefault="0028583D" w:rsidP="0028583D">
      <w:pPr>
        <w:spacing w:after="0" w:line="240" w:lineRule="auto"/>
        <w:rPr>
          <w:rFonts w:ascii="Arial" w:hAnsi="Arial" w:cs="Arial"/>
          <w:b/>
          <w:sz w:val="22"/>
          <w:szCs w:val="22"/>
        </w:rPr>
      </w:pPr>
    </w:p>
    <w:tbl>
      <w:tblPr>
        <w:tblStyle w:val="TableGrid"/>
        <w:tblW w:w="8784" w:type="dxa"/>
        <w:tblLayout w:type="fixed"/>
        <w:tblLook w:val="04A0" w:firstRow="1" w:lastRow="0" w:firstColumn="1" w:lastColumn="0" w:noHBand="0" w:noVBand="1"/>
      </w:tblPr>
      <w:tblGrid>
        <w:gridCol w:w="3256"/>
        <w:gridCol w:w="3969"/>
        <w:gridCol w:w="1559"/>
      </w:tblGrid>
      <w:tr w:rsidR="0028583D" w:rsidRPr="000243D0" w:rsidTr="0033158B">
        <w:tc>
          <w:tcPr>
            <w:tcW w:w="3256" w:type="dxa"/>
          </w:tcPr>
          <w:p w:rsidR="0028583D" w:rsidRPr="000243D0" w:rsidRDefault="0028583D" w:rsidP="0028583D">
            <w:pPr>
              <w:spacing w:line="240" w:lineRule="auto"/>
              <w:jc w:val="center"/>
              <w:rPr>
                <w:rFonts w:ascii="Arial" w:hAnsi="Arial" w:cs="Arial"/>
                <w:b/>
                <w:sz w:val="22"/>
                <w:szCs w:val="22"/>
              </w:rPr>
            </w:pPr>
            <w:r w:rsidRPr="000243D0">
              <w:rPr>
                <w:rFonts w:ascii="Arial" w:hAnsi="Arial" w:cs="Arial"/>
                <w:b/>
                <w:sz w:val="22"/>
                <w:szCs w:val="22"/>
              </w:rPr>
              <w:t>Mode of assessment</w:t>
            </w:r>
          </w:p>
        </w:tc>
        <w:tc>
          <w:tcPr>
            <w:tcW w:w="3969" w:type="dxa"/>
          </w:tcPr>
          <w:p w:rsidR="0028583D" w:rsidRPr="000243D0" w:rsidRDefault="0028583D" w:rsidP="0028583D">
            <w:pPr>
              <w:spacing w:line="240" w:lineRule="auto"/>
              <w:rPr>
                <w:rFonts w:ascii="Arial" w:hAnsi="Arial" w:cs="Arial"/>
                <w:sz w:val="22"/>
                <w:szCs w:val="22"/>
              </w:rPr>
            </w:pPr>
            <w:r w:rsidRPr="000243D0">
              <w:rPr>
                <w:rFonts w:ascii="Arial" w:hAnsi="Arial" w:cs="Arial"/>
                <w:b/>
                <w:sz w:val="22"/>
                <w:szCs w:val="22"/>
              </w:rPr>
              <w:t>Volume</w:t>
            </w:r>
          </w:p>
        </w:tc>
        <w:tc>
          <w:tcPr>
            <w:tcW w:w="1559" w:type="dxa"/>
          </w:tcPr>
          <w:p w:rsidR="0028583D" w:rsidRPr="000243D0" w:rsidRDefault="0028583D" w:rsidP="0028583D">
            <w:pPr>
              <w:spacing w:line="240" w:lineRule="auto"/>
              <w:rPr>
                <w:rFonts w:ascii="Arial" w:hAnsi="Arial" w:cs="Arial"/>
                <w:sz w:val="22"/>
                <w:szCs w:val="22"/>
              </w:rPr>
            </w:pPr>
            <w:r w:rsidRPr="000243D0">
              <w:rPr>
                <w:rFonts w:ascii="Arial" w:hAnsi="Arial" w:cs="Arial"/>
                <w:b/>
                <w:sz w:val="22"/>
                <w:szCs w:val="22"/>
              </w:rPr>
              <w:t>Weighting</w:t>
            </w:r>
          </w:p>
        </w:tc>
      </w:tr>
      <w:tr w:rsidR="0028583D" w:rsidRPr="000243D0" w:rsidTr="0033158B">
        <w:tc>
          <w:tcPr>
            <w:tcW w:w="3256" w:type="dxa"/>
          </w:tcPr>
          <w:p w:rsidR="0028583D" w:rsidRPr="000243D0" w:rsidRDefault="0028583D" w:rsidP="0028583D">
            <w:pPr>
              <w:spacing w:line="240" w:lineRule="auto"/>
              <w:jc w:val="center"/>
              <w:rPr>
                <w:rFonts w:ascii="Arial" w:hAnsi="Arial" w:cs="Arial"/>
                <w:sz w:val="22"/>
                <w:szCs w:val="22"/>
              </w:rPr>
            </w:pPr>
            <w:r w:rsidRPr="000243D0">
              <w:rPr>
                <w:rFonts w:ascii="Arial" w:hAnsi="Arial" w:cs="Arial"/>
                <w:sz w:val="22"/>
                <w:szCs w:val="22"/>
              </w:rPr>
              <w:t>Essay</w:t>
            </w:r>
          </w:p>
        </w:tc>
        <w:tc>
          <w:tcPr>
            <w:tcW w:w="3969" w:type="dxa"/>
          </w:tcPr>
          <w:p w:rsidR="0028583D" w:rsidRPr="000243D0" w:rsidRDefault="0028583D" w:rsidP="0028583D">
            <w:pPr>
              <w:spacing w:line="240" w:lineRule="auto"/>
              <w:rPr>
                <w:rFonts w:ascii="Arial" w:hAnsi="Arial" w:cs="Arial"/>
                <w:sz w:val="22"/>
                <w:szCs w:val="22"/>
                <w:highlight w:val="yellow"/>
              </w:rPr>
            </w:pPr>
            <w:r w:rsidRPr="000243D0">
              <w:rPr>
                <w:rFonts w:ascii="Arial" w:hAnsi="Arial" w:cs="Arial"/>
                <w:sz w:val="22"/>
                <w:szCs w:val="22"/>
              </w:rPr>
              <w:t>3,500 words</w:t>
            </w:r>
          </w:p>
        </w:tc>
        <w:tc>
          <w:tcPr>
            <w:tcW w:w="1559" w:type="dxa"/>
          </w:tcPr>
          <w:p w:rsidR="0028583D" w:rsidRPr="000243D0" w:rsidRDefault="0028583D" w:rsidP="0028583D">
            <w:pPr>
              <w:spacing w:line="240" w:lineRule="auto"/>
              <w:rPr>
                <w:rFonts w:ascii="Arial" w:hAnsi="Arial" w:cs="Arial"/>
                <w:sz w:val="22"/>
                <w:szCs w:val="22"/>
              </w:rPr>
            </w:pPr>
            <w:r w:rsidRPr="000243D0">
              <w:rPr>
                <w:rFonts w:ascii="Arial" w:hAnsi="Arial" w:cs="Arial"/>
                <w:sz w:val="22"/>
                <w:szCs w:val="22"/>
              </w:rPr>
              <w:t>70%</w:t>
            </w:r>
          </w:p>
        </w:tc>
      </w:tr>
    </w:tbl>
    <w:p w:rsidR="0028583D" w:rsidRPr="000243D0" w:rsidRDefault="0028583D" w:rsidP="0028583D">
      <w:pPr>
        <w:pStyle w:val="fixed"/>
        <w:ind w:left="0" w:firstLine="0"/>
        <w:rPr>
          <w:rFonts w:ascii="Arial" w:hAnsi="Arial" w:cs="Arial"/>
          <w:b w:val="0"/>
          <w:sz w:val="22"/>
          <w:szCs w:val="22"/>
        </w:rPr>
      </w:pPr>
    </w:p>
    <w:p w:rsidR="0028583D" w:rsidRPr="000243D0" w:rsidRDefault="0028583D" w:rsidP="0028583D">
      <w:pPr>
        <w:pStyle w:val="fixed"/>
        <w:keepNext/>
        <w:ind w:left="0" w:firstLine="0"/>
        <w:jc w:val="both"/>
        <w:rPr>
          <w:rFonts w:ascii="Arial" w:hAnsi="Arial" w:cs="Arial"/>
          <w:sz w:val="22"/>
          <w:szCs w:val="22"/>
        </w:rPr>
      </w:pPr>
      <w:r w:rsidRPr="000243D0">
        <w:rPr>
          <w:rFonts w:ascii="Arial" w:hAnsi="Arial" w:cs="Arial"/>
          <w:sz w:val="22"/>
          <w:szCs w:val="22"/>
        </w:rPr>
        <w:t>Assessment Summary</w:t>
      </w:r>
    </w:p>
    <w:tbl>
      <w:tblPr>
        <w:tblStyle w:val="TableGrid"/>
        <w:tblW w:w="0" w:type="auto"/>
        <w:tblLayout w:type="fixed"/>
        <w:tblLook w:val="04A0" w:firstRow="1" w:lastRow="0" w:firstColumn="1" w:lastColumn="0" w:noHBand="0" w:noVBand="1"/>
      </w:tblPr>
      <w:tblGrid>
        <w:gridCol w:w="3261"/>
        <w:gridCol w:w="1842"/>
      </w:tblGrid>
      <w:tr w:rsidR="0028583D" w:rsidRPr="000243D0" w:rsidTr="0033158B">
        <w:tc>
          <w:tcPr>
            <w:tcW w:w="3261" w:type="dxa"/>
            <w:tcBorders>
              <w:top w:val="single" w:sz="4" w:space="0" w:color="auto"/>
              <w:left w:val="single" w:sz="4" w:space="0" w:color="auto"/>
            </w:tcBorders>
          </w:tcPr>
          <w:p w:rsidR="0028583D" w:rsidRPr="000243D0" w:rsidRDefault="0028583D" w:rsidP="0028583D">
            <w:pPr>
              <w:keepNext/>
              <w:spacing w:line="240" w:lineRule="auto"/>
              <w:rPr>
                <w:rFonts w:ascii="Arial" w:hAnsi="Arial" w:cs="Arial"/>
                <w:b/>
                <w:sz w:val="22"/>
                <w:szCs w:val="22"/>
              </w:rPr>
            </w:pPr>
            <w:r w:rsidRPr="000243D0">
              <w:rPr>
                <w:rFonts w:ascii="Arial" w:hAnsi="Arial" w:cs="Arial"/>
                <w:b/>
                <w:sz w:val="22"/>
                <w:szCs w:val="22"/>
              </w:rPr>
              <w:t>Activity type</w:t>
            </w:r>
          </w:p>
        </w:tc>
        <w:tc>
          <w:tcPr>
            <w:tcW w:w="1842" w:type="dxa"/>
          </w:tcPr>
          <w:p w:rsidR="0028583D" w:rsidRPr="000243D0" w:rsidRDefault="0028583D" w:rsidP="0028583D">
            <w:pPr>
              <w:keepNext/>
              <w:spacing w:line="240" w:lineRule="auto"/>
              <w:jc w:val="center"/>
              <w:rPr>
                <w:rFonts w:ascii="Arial" w:hAnsi="Arial" w:cs="Arial"/>
                <w:b/>
                <w:sz w:val="22"/>
                <w:szCs w:val="22"/>
              </w:rPr>
            </w:pPr>
            <w:r w:rsidRPr="000243D0">
              <w:rPr>
                <w:rFonts w:ascii="Arial" w:hAnsi="Arial" w:cs="Arial"/>
                <w:b/>
                <w:sz w:val="22"/>
                <w:szCs w:val="22"/>
              </w:rPr>
              <w:t>Percentage</w:t>
            </w:r>
          </w:p>
        </w:tc>
      </w:tr>
      <w:tr w:rsidR="0028583D" w:rsidRPr="000243D0" w:rsidTr="0033158B">
        <w:tc>
          <w:tcPr>
            <w:tcW w:w="3261" w:type="dxa"/>
          </w:tcPr>
          <w:p w:rsidR="0028583D" w:rsidRPr="000243D0" w:rsidRDefault="0028583D" w:rsidP="0028583D">
            <w:pPr>
              <w:keepNext/>
              <w:spacing w:line="240" w:lineRule="auto"/>
              <w:rPr>
                <w:rFonts w:ascii="Arial" w:hAnsi="Arial" w:cs="Arial"/>
                <w:sz w:val="22"/>
                <w:szCs w:val="22"/>
              </w:rPr>
            </w:pPr>
            <w:r w:rsidRPr="000243D0">
              <w:rPr>
                <w:rFonts w:ascii="Arial" w:hAnsi="Arial" w:cs="Arial"/>
                <w:sz w:val="22"/>
                <w:szCs w:val="22"/>
              </w:rPr>
              <w:t>Written exam</w:t>
            </w:r>
          </w:p>
        </w:tc>
        <w:tc>
          <w:tcPr>
            <w:tcW w:w="1842" w:type="dxa"/>
          </w:tcPr>
          <w:p w:rsidR="0028583D" w:rsidRPr="000243D0" w:rsidRDefault="0028583D" w:rsidP="0028583D">
            <w:pPr>
              <w:keepNext/>
              <w:spacing w:line="240" w:lineRule="auto"/>
              <w:jc w:val="center"/>
              <w:rPr>
                <w:rFonts w:ascii="Arial" w:hAnsi="Arial" w:cs="Arial"/>
                <w:sz w:val="22"/>
                <w:szCs w:val="22"/>
              </w:rPr>
            </w:pPr>
          </w:p>
        </w:tc>
      </w:tr>
      <w:tr w:rsidR="0028583D" w:rsidRPr="000243D0" w:rsidTr="0033158B">
        <w:tc>
          <w:tcPr>
            <w:tcW w:w="3261" w:type="dxa"/>
          </w:tcPr>
          <w:p w:rsidR="0028583D" w:rsidRPr="000243D0" w:rsidRDefault="0028583D" w:rsidP="0028583D">
            <w:pPr>
              <w:keepNext/>
              <w:spacing w:line="240" w:lineRule="auto"/>
              <w:rPr>
                <w:rFonts w:ascii="Arial" w:hAnsi="Arial" w:cs="Arial"/>
                <w:sz w:val="22"/>
                <w:szCs w:val="22"/>
              </w:rPr>
            </w:pPr>
            <w:r w:rsidRPr="000243D0">
              <w:rPr>
                <w:rFonts w:ascii="Arial" w:hAnsi="Arial" w:cs="Arial"/>
                <w:sz w:val="22"/>
                <w:szCs w:val="22"/>
              </w:rPr>
              <w:t>Coursework</w:t>
            </w:r>
          </w:p>
        </w:tc>
        <w:tc>
          <w:tcPr>
            <w:tcW w:w="1842" w:type="dxa"/>
          </w:tcPr>
          <w:p w:rsidR="0028583D" w:rsidRPr="000243D0" w:rsidRDefault="0028583D" w:rsidP="0028583D">
            <w:pPr>
              <w:keepNext/>
              <w:spacing w:line="240" w:lineRule="auto"/>
              <w:jc w:val="center"/>
              <w:rPr>
                <w:rFonts w:ascii="Arial" w:hAnsi="Arial" w:cs="Arial"/>
                <w:sz w:val="22"/>
                <w:szCs w:val="22"/>
              </w:rPr>
            </w:pPr>
            <w:r w:rsidRPr="000243D0">
              <w:rPr>
                <w:rFonts w:ascii="Arial" w:hAnsi="Arial" w:cs="Arial"/>
                <w:sz w:val="22"/>
                <w:szCs w:val="22"/>
              </w:rPr>
              <w:t>70%</w:t>
            </w:r>
          </w:p>
        </w:tc>
      </w:tr>
      <w:tr w:rsidR="0028583D" w:rsidRPr="000243D0" w:rsidTr="0033158B">
        <w:tc>
          <w:tcPr>
            <w:tcW w:w="3261" w:type="dxa"/>
          </w:tcPr>
          <w:p w:rsidR="0028583D" w:rsidRPr="000243D0" w:rsidRDefault="0028583D" w:rsidP="0028583D">
            <w:pPr>
              <w:keepNext/>
              <w:spacing w:line="240" w:lineRule="auto"/>
              <w:rPr>
                <w:rFonts w:ascii="Arial" w:hAnsi="Arial" w:cs="Arial"/>
                <w:sz w:val="22"/>
                <w:szCs w:val="22"/>
              </w:rPr>
            </w:pPr>
            <w:r w:rsidRPr="000243D0">
              <w:rPr>
                <w:rFonts w:ascii="Arial" w:hAnsi="Arial" w:cs="Arial"/>
                <w:sz w:val="22"/>
                <w:szCs w:val="22"/>
              </w:rPr>
              <w:t>Practical</w:t>
            </w:r>
          </w:p>
        </w:tc>
        <w:tc>
          <w:tcPr>
            <w:tcW w:w="1842" w:type="dxa"/>
          </w:tcPr>
          <w:p w:rsidR="0028583D" w:rsidRPr="000243D0" w:rsidRDefault="0028583D" w:rsidP="0028583D">
            <w:pPr>
              <w:keepNext/>
              <w:spacing w:line="240" w:lineRule="auto"/>
              <w:jc w:val="center"/>
              <w:rPr>
                <w:rFonts w:ascii="Arial" w:hAnsi="Arial" w:cs="Arial"/>
                <w:sz w:val="22"/>
                <w:szCs w:val="22"/>
              </w:rPr>
            </w:pPr>
            <w:r w:rsidRPr="000243D0">
              <w:rPr>
                <w:rFonts w:ascii="Arial" w:hAnsi="Arial" w:cs="Arial"/>
                <w:sz w:val="22"/>
                <w:szCs w:val="22"/>
              </w:rPr>
              <w:t>30%</w:t>
            </w:r>
          </w:p>
        </w:tc>
      </w:tr>
      <w:tr w:rsidR="0028583D" w:rsidRPr="000243D0" w:rsidTr="0033158B">
        <w:tc>
          <w:tcPr>
            <w:tcW w:w="3261" w:type="dxa"/>
          </w:tcPr>
          <w:p w:rsidR="0028583D" w:rsidRPr="000243D0" w:rsidRDefault="0028583D" w:rsidP="0028583D">
            <w:pPr>
              <w:keepNext/>
              <w:spacing w:line="240" w:lineRule="auto"/>
              <w:rPr>
                <w:rFonts w:ascii="Arial" w:hAnsi="Arial" w:cs="Arial"/>
                <w:sz w:val="22"/>
                <w:szCs w:val="22"/>
              </w:rPr>
            </w:pPr>
            <w:r w:rsidRPr="000243D0">
              <w:rPr>
                <w:rFonts w:ascii="Arial" w:hAnsi="Arial" w:cs="Arial"/>
                <w:b/>
                <w:sz w:val="22"/>
                <w:szCs w:val="22"/>
              </w:rPr>
              <w:t>TOTAL</w:t>
            </w:r>
          </w:p>
        </w:tc>
        <w:tc>
          <w:tcPr>
            <w:tcW w:w="1842" w:type="dxa"/>
          </w:tcPr>
          <w:p w:rsidR="0028583D" w:rsidRPr="000243D0" w:rsidRDefault="0028583D" w:rsidP="0028583D">
            <w:pPr>
              <w:keepNext/>
              <w:spacing w:line="240" w:lineRule="auto"/>
              <w:jc w:val="center"/>
              <w:rPr>
                <w:rFonts w:ascii="Arial" w:hAnsi="Arial" w:cs="Arial"/>
                <w:b/>
                <w:sz w:val="22"/>
                <w:szCs w:val="22"/>
              </w:rPr>
            </w:pPr>
            <w:r w:rsidRPr="000243D0">
              <w:rPr>
                <w:rFonts w:ascii="Arial" w:hAnsi="Arial" w:cs="Arial"/>
                <w:b/>
                <w:sz w:val="22"/>
                <w:szCs w:val="22"/>
              </w:rPr>
              <w:t>100%</w:t>
            </w:r>
          </w:p>
        </w:tc>
      </w:tr>
    </w:tbl>
    <w:p w:rsidR="0028583D" w:rsidRPr="000243D0" w:rsidRDefault="0028583D" w:rsidP="0028583D">
      <w:pPr>
        <w:spacing w:after="0" w:line="240" w:lineRule="auto"/>
        <w:rPr>
          <w:rFonts w:ascii="Arial" w:hAnsi="Arial" w:cs="Arial"/>
          <w:sz w:val="22"/>
          <w:szCs w:val="22"/>
        </w:rPr>
      </w:pPr>
    </w:p>
    <w:p w:rsidR="0028583D" w:rsidRPr="000243D0" w:rsidRDefault="0028583D" w:rsidP="0028583D">
      <w:pPr>
        <w:spacing w:after="0" w:line="240" w:lineRule="auto"/>
        <w:rPr>
          <w:rFonts w:ascii="Arial" w:hAnsi="Arial" w:cs="Arial"/>
          <w:b/>
          <w:sz w:val="22"/>
          <w:szCs w:val="22"/>
        </w:rPr>
      </w:pPr>
      <w:r w:rsidRPr="000243D0">
        <w:rPr>
          <w:rFonts w:ascii="Arial" w:hAnsi="Arial" w:cs="Arial"/>
          <w:b/>
          <w:sz w:val="22"/>
          <w:szCs w:val="22"/>
        </w:rPr>
        <w:t>READING LIST</w:t>
      </w:r>
    </w:p>
    <w:p w:rsidR="0028583D" w:rsidRPr="000243D0" w:rsidRDefault="0028583D" w:rsidP="0028583D">
      <w:pPr>
        <w:spacing w:after="0" w:line="240" w:lineRule="auto"/>
        <w:rPr>
          <w:rFonts w:ascii="Arial" w:hAnsi="Arial" w:cs="Arial"/>
          <w:b/>
          <w:sz w:val="22"/>
          <w:szCs w:val="22"/>
        </w:rPr>
      </w:pPr>
    </w:p>
    <w:tbl>
      <w:tblPr>
        <w:tblStyle w:val="TableGrid"/>
        <w:tblW w:w="0" w:type="auto"/>
        <w:tblLook w:val="04A0" w:firstRow="1" w:lastRow="0" w:firstColumn="1" w:lastColumn="0" w:noHBand="0" w:noVBand="1"/>
      </w:tblPr>
      <w:tblGrid>
        <w:gridCol w:w="1689"/>
        <w:gridCol w:w="5605"/>
        <w:gridCol w:w="1366"/>
      </w:tblGrid>
      <w:tr w:rsidR="0028583D" w:rsidRPr="000243D0" w:rsidTr="0033158B">
        <w:tc>
          <w:tcPr>
            <w:tcW w:w="1689" w:type="dxa"/>
            <w:shd w:val="clear" w:color="auto" w:fill="BFBFBF" w:themeFill="background1" w:themeFillShade="BF"/>
          </w:tcPr>
          <w:p w:rsidR="0028583D" w:rsidRPr="000243D0" w:rsidRDefault="0028583D" w:rsidP="0028583D">
            <w:pPr>
              <w:tabs>
                <w:tab w:val="num" w:pos="720"/>
                <w:tab w:val="left" w:pos="1440"/>
              </w:tabs>
              <w:spacing w:line="240" w:lineRule="auto"/>
              <w:rPr>
                <w:rFonts w:ascii="Arial" w:hAnsi="Arial" w:cs="Arial"/>
                <w:b/>
                <w:sz w:val="22"/>
                <w:szCs w:val="22"/>
              </w:rPr>
            </w:pPr>
            <w:r w:rsidRPr="000243D0">
              <w:rPr>
                <w:rFonts w:ascii="Arial" w:hAnsi="Arial" w:cs="Arial"/>
                <w:b/>
                <w:sz w:val="22"/>
                <w:szCs w:val="22"/>
              </w:rPr>
              <w:t>Module Code</w:t>
            </w:r>
          </w:p>
        </w:tc>
        <w:tc>
          <w:tcPr>
            <w:tcW w:w="6971" w:type="dxa"/>
            <w:gridSpan w:val="2"/>
          </w:tcPr>
          <w:p w:rsidR="0028583D" w:rsidRPr="000243D0" w:rsidRDefault="0028583D" w:rsidP="0028583D">
            <w:pPr>
              <w:tabs>
                <w:tab w:val="num" w:pos="720"/>
                <w:tab w:val="left" w:pos="1440"/>
              </w:tabs>
              <w:spacing w:line="240" w:lineRule="auto"/>
              <w:rPr>
                <w:rFonts w:ascii="Arial" w:hAnsi="Arial" w:cs="Arial"/>
                <w:b/>
                <w:sz w:val="22"/>
                <w:szCs w:val="22"/>
              </w:rPr>
            </w:pPr>
            <w:r w:rsidRPr="000243D0">
              <w:rPr>
                <w:rFonts w:ascii="Arial" w:hAnsi="Arial" w:cs="Arial"/>
                <w:b/>
                <w:sz w:val="22"/>
                <w:szCs w:val="22"/>
              </w:rPr>
              <w:t>HPEN5003</w:t>
            </w:r>
          </w:p>
        </w:tc>
      </w:tr>
      <w:tr w:rsidR="0028583D" w:rsidRPr="000243D0" w:rsidTr="0033158B">
        <w:tc>
          <w:tcPr>
            <w:tcW w:w="1689" w:type="dxa"/>
            <w:shd w:val="clear" w:color="auto" w:fill="BFBFBF" w:themeFill="background1" w:themeFillShade="BF"/>
          </w:tcPr>
          <w:p w:rsidR="0028583D" w:rsidRPr="000243D0" w:rsidRDefault="0028583D" w:rsidP="0028583D">
            <w:pPr>
              <w:tabs>
                <w:tab w:val="num" w:pos="720"/>
                <w:tab w:val="left" w:pos="1440"/>
              </w:tabs>
              <w:spacing w:line="240" w:lineRule="auto"/>
              <w:rPr>
                <w:rFonts w:ascii="Arial" w:hAnsi="Arial" w:cs="Arial"/>
                <w:b/>
                <w:sz w:val="22"/>
                <w:szCs w:val="22"/>
              </w:rPr>
            </w:pPr>
            <w:r w:rsidRPr="000243D0">
              <w:rPr>
                <w:rFonts w:ascii="Arial" w:hAnsi="Arial" w:cs="Arial"/>
                <w:b/>
                <w:sz w:val="22"/>
                <w:szCs w:val="22"/>
              </w:rPr>
              <w:t>Module Title</w:t>
            </w:r>
          </w:p>
        </w:tc>
        <w:tc>
          <w:tcPr>
            <w:tcW w:w="6971" w:type="dxa"/>
            <w:gridSpan w:val="2"/>
          </w:tcPr>
          <w:p w:rsidR="0028583D" w:rsidRPr="000243D0" w:rsidRDefault="0028583D" w:rsidP="0028583D">
            <w:pPr>
              <w:tabs>
                <w:tab w:val="num" w:pos="720"/>
                <w:tab w:val="left" w:pos="1440"/>
              </w:tabs>
              <w:spacing w:line="240" w:lineRule="auto"/>
              <w:rPr>
                <w:rFonts w:ascii="Arial" w:hAnsi="Arial" w:cs="Arial"/>
                <w:b/>
                <w:sz w:val="22"/>
                <w:szCs w:val="22"/>
              </w:rPr>
            </w:pPr>
            <w:r w:rsidRPr="000243D0">
              <w:rPr>
                <w:rFonts w:ascii="Arial" w:hAnsi="Arial" w:cs="Arial"/>
                <w:b/>
                <w:sz w:val="22"/>
                <w:szCs w:val="22"/>
              </w:rPr>
              <w:t>Early Modern Literature in Context: Unities and Dualities</w:t>
            </w:r>
          </w:p>
        </w:tc>
      </w:tr>
      <w:tr w:rsidR="0028583D" w:rsidRPr="000243D0" w:rsidTr="0033158B">
        <w:tc>
          <w:tcPr>
            <w:tcW w:w="1689" w:type="dxa"/>
            <w:shd w:val="clear" w:color="auto" w:fill="BFBFBF" w:themeFill="background1" w:themeFillShade="BF"/>
          </w:tcPr>
          <w:p w:rsidR="0028583D" w:rsidRPr="000243D0" w:rsidRDefault="0028583D" w:rsidP="0028583D">
            <w:pPr>
              <w:tabs>
                <w:tab w:val="num" w:pos="720"/>
                <w:tab w:val="left" w:pos="1440"/>
              </w:tabs>
              <w:spacing w:line="240" w:lineRule="auto"/>
              <w:rPr>
                <w:rFonts w:ascii="Arial" w:hAnsi="Arial" w:cs="Arial"/>
                <w:b/>
                <w:sz w:val="22"/>
                <w:szCs w:val="22"/>
              </w:rPr>
            </w:pPr>
            <w:r w:rsidRPr="000243D0">
              <w:rPr>
                <w:rFonts w:ascii="Arial" w:hAnsi="Arial" w:cs="Arial"/>
                <w:b/>
                <w:sz w:val="22"/>
                <w:szCs w:val="22"/>
              </w:rPr>
              <w:t>Classification</w:t>
            </w:r>
          </w:p>
        </w:tc>
        <w:tc>
          <w:tcPr>
            <w:tcW w:w="5605" w:type="dxa"/>
            <w:shd w:val="clear" w:color="auto" w:fill="BFBFBF" w:themeFill="background1" w:themeFillShade="BF"/>
          </w:tcPr>
          <w:p w:rsidR="0028583D" w:rsidRPr="000243D0" w:rsidRDefault="0028583D" w:rsidP="0028583D">
            <w:pPr>
              <w:tabs>
                <w:tab w:val="num" w:pos="720"/>
                <w:tab w:val="left" w:pos="1440"/>
              </w:tabs>
              <w:spacing w:line="240" w:lineRule="auto"/>
              <w:rPr>
                <w:rFonts w:ascii="Arial" w:hAnsi="Arial" w:cs="Arial"/>
                <w:b/>
                <w:sz w:val="22"/>
                <w:szCs w:val="22"/>
              </w:rPr>
            </w:pPr>
            <w:r w:rsidRPr="000243D0">
              <w:rPr>
                <w:rFonts w:ascii="Arial" w:hAnsi="Arial" w:cs="Arial"/>
                <w:b/>
                <w:sz w:val="22"/>
                <w:szCs w:val="22"/>
              </w:rPr>
              <w:t>Reading List entry</w:t>
            </w:r>
          </w:p>
        </w:tc>
        <w:tc>
          <w:tcPr>
            <w:tcW w:w="1366" w:type="dxa"/>
            <w:shd w:val="clear" w:color="auto" w:fill="BFBFBF" w:themeFill="background1" w:themeFillShade="BF"/>
          </w:tcPr>
          <w:p w:rsidR="0028583D" w:rsidRPr="000243D0" w:rsidRDefault="0028583D" w:rsidP="0028583D">
            <w:pPr>
              <w:tabs>
                <w:tab w:val="num" w:pos="720"/>
                <w:tab w:val="left" w:pos="1440"/>
              </w:tabs>
              <w:spacing w:line="240" w:lineRule="auto"/>
              <w:rPr>
                <w:rFonts w:ascii="Arial" w:hAnsi="Arial" w:cs="Arial"/>
                <w:b/>
                <w:sz w:val="22"/>
                <w:szCs w:val="22"/>
              </w:rPr>
            </w:pPr>
            <w:r w:rsidRPr="000243D0">
              <w:rPr>
                <w:rFonts w:ascii="Arial" w:hAnsi="Arial" w:cs="Arial"/>
                <w:b/>
                <w:sz w:val="22"/>
                <w:szCs w:val="22"/>
              </w:rPr>
              <w:t>Electronic*</w:t>
            </w:r>
          </w:p>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bookmarkStart w:id="1" w:name="_GoBack"/>
            <w:bookmarkEnd w:id="1"/>
            <w:r w:rsidRPr="000243D0">
              <w:rPr>
                <w:rFonts w:ascii="Arial" w:hAnsi="Arial" w:cs="Arial"/>
                <w:sz w:val="22"/>
                <w:szCs w:val="22"/>
              </w:rPr>
              <w:t>Essential</w:t>
            </w:r>
          </w:p>
        </w:tc>
        <w:tc>
          <w:tcPr>
            <w:tcW w:w="5605" w:type="dxa"/>
          </w:tcPr>
          <w:p w:rsidR="0028583D" w:rsidRPr="000243D0" w:rsidRDefault="0028583D" w:rsidP="0028583D">
            <w:pPr>
              <w:tabs>
                <w:tab w:val="num" w:pos="720"/>
                <w:tab w:val="left" w:pos="1440"/>
              </w:tabs>
              <w:spacing w:line="240" w:lineRule="auto"/>
              <w:rPr>
                <w:rFonts w:ascii="Arial" w:hAnsi="Arial" w:cs="Arial"/>
                <w:sz w:val="22"/>
                <w:szCs w:val="22"/>
              </w:rPr>
            </w:pPr>
            <w:proofErr w:type="spellStart"/>
            <w:r w:rsidRPr="000243D0">
              <w:rPr>
                <w:rFonts w:ascii="Arial" w:hAnsi="Arial" w:cs="Arial"/>
                <w:sz w:val="22"/>
                <w:szCs w:val="22"/>
              </w:rPr>
              <w:t>Loewenstein</w:t>
            </w:r>
            <w:proofErr w:type="spellEnd"/>
            <w:r w:rsidRPr="000243D0">
              <w:rPr>
                <w:rFonts w:ascii="Arial" w:hAnsi="Arial" w:cs="Arial"/>
                <w:sz w:val="22"/>
                <w:szCs w:val="22"/>
              </w:rPr>
              <w:t>, David, ed. John Milton: Prose: Major Writings on Liberty, Politics, Religion, and Education. Oxford: Wiley-Blackwell, 2013.</w:t>
            </w:r>
          </w:p>
        </w:tc>
        <w:tc>
          <w:tcPr>
            <w:tcW w:w="1366" w:type="dxa"/>
          </w:tcPr>
          <w:sdt>
            <w:sdtPr>
              <w:rPr>
                <w:rFonts w:ascii="Arial" w:hAnsi="Arial" w:cs="Arial"/>
                <w:sz w:val="22"/>
                <w:szCs w:val="22"/>
              </w:rPr>
              <w:id w:val="-1633933089"/>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Essential</w:t>
            </w:r>
          </w:p>
        </w:tc>
        <w:tc>
          <w:tcPr>
            <w:tcW w:w="5605"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 xml:space="preserve">Marvell, Andrew. </w:t>
            </w:r>
            <w:r w:rsidRPr="000243D0">
              <w:rPr>
                <w:rFonts w:ascii="Arial" w:hAnsi="Arial" w:cs="Arial"/>
                <w:i/>
                <w:iCs/>
                <w:sz w:val="22"/>
                <w:szCs w:val="22"/>
              </w:rPr>
              <w:t>Complete Poems</w:t>
            </w:r>
            <w:r w:rsidRPr="000243D0">
              <w:rPr>
                <w:rFonts w:ascii="Arial" w:hAnsi="Arial" w:cs="Arial"/>
                <w:sz w:val="22"/>
                <w:szCs w:val="22"/>
              </w:rPr>
              <w:t xml:space="preserve">. Ed. Elizabeth Story </w:t>
            </w:r>
            <w:proofErr w:type="spellStart"/>
            <w:r w:rsidRPr="000243D0">
              <w:rPr>
                <w:rFonts w:ascii="Arial" w:hAnsi="Arial" w:cs="Arial"/>
                <w:sz w:val="22"/>
                <w:szCs w:val="22"/>
              </w:rPr>
              <w:t>Donno</w:t>
            </w:r>
            <w:proofErr w:type="spellEnd"/>
            <w:r w:rsidRPr="000243D0">
              <w:rPr>
                <w:rFonts w:ascii="Arial" w:hAnsi="Arial" w:cs="Arial"/>
                <w:sz w:val="22"/>
                <w:szCs w:val="22"/>
              </w:rPr>
              <w:t xml:space="preserve">. </w:t>
            </w:r>
            <w:proofErr w:type="spellStart"/>
            <w:r w:rsidRPr="000243D0">
              <w:rPr>
                <w:rFonts w:ascii="Arial" w:hAnsi="Arial" w:cs="Arial"/>
                <w:sz w:val="22"/>
                <w:szCs w:val="22"/>
              </w:rPr>
              <w:t>Harmondsworth</w:t>
            </w:r>
            <w:proofErr w:type="spellEnd"/>
            <w:r w:rsidRPr="000243D0">
              <w:rPr>
                <w:rFonts w:ascii="Arial" w:hAnsi="Arial" w:cs="Arial"/>
                <w:sz w:val="22"/>
                <w:szCs w:val="22"/>
              </w:rPr>
              <w:t>: Penguin, 2005.</w:t>
            </w:r>
          </w:p>
        </w:tc>
        <w:tc>
          <w:tcPr>
            <w:tcW w:w="1366" w:type="dxa"/>
          </w:tcPr>
          <w:sdt>
            <w:sdtPr>
              <w:rPr>
                <w:rFonts w:ascii="Arial" w:hAnsi="Arial" w:cs="Arial"/>
                <w:sz w:val="22"/>
                <w:szCs w:val="22"/>
              </w:rPr>
              <w:id w:val="1643769655"/>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p w:rsidR="0028583D" w:rsidRPr="000243D0" w:rsidRDefault="0028583D" w:rsidP="0028583D">
            <w:pPr>
              <w:spacing w:line="240" w:lineRule="auto"/>
              <w:jc w:val="center"/>
              <w:rPr>
                <w:rFonts w:ascii="Arial" w:hAnsi="Arial" w:cs="Arial"/>
                <w:sz w:val="22"/>
                <w:szCs w:val="22"/>
              </w:rPr>
            </w:pPr>
          </w:p>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Essential</w:t>
            </w:r>
          </w:p>
        </w:tc>
        <w:tc>
          <w:tcPr>
            <w:tcW w:w="5605" w:type="dxa"/>
          </w:tcPr>
          <w:p w:rsidR="0028583D" w:rsidRPr="000243D0" w:rsidRDefault="0028583D" w:rsidP="0028583D">
            <w:pPr>
              <w:tabs>
                <w:tab w:val="num" w:pos="720"/>
                <w:tab w:val="left" w:pos="1440"/>
              </w:tabs>
              <w:spacing w:line="240" w:lineRule="auto"/>
              <w:rPr>
                <w:rFonts w:ascii="Arial" w:hAnsi="Arial" w:cs="Arial"/>
                <w:i/>
                <w:sz w:val="22"/>
                <w:szCs w:val="22"/>
              </w:rPr>
            </w:pPr>
            <w:r w:rsidRPr="000243D0">
              <w:rPr>
                <w:rFonts w:ascii="Arial" w:hAnsi="Arial" w:cs="Arial"/>
                <w:sz w:val="22"/>
                <w:szCs w:val="22"/>
              </w:rPr>
              <w:t>Burrow, Colin Metaphysical Poetry</w:t>
            </w:r>
            <w:proofErr w:type="gramStart"/>
            <w:r w:rsidRPr="000243D0">
              <w:rPr>
                <w:rFonts w:ascii="Arial" w:hAnsi="Arial" w:cs="Arial"/>
                <w:sz w:val="22"/>
                <w:szCs w:val="22"/>
              </w:rPr>
              <w:t xml:space="preserve">,  </w:t>
            </w:r>
            <w:proofErr w:type="spellStart"/>
            <w:r w:rsidRPr="000243D0">
              <w:rPr>
                <w:rFonts w:ascii="Arial" w:hAnsi="Arial" w:cs="Arial"/>
                <w:sz w:val="22"/>
                <w:szCs w:val="22"/>
              </w:rPr>
              <w:t>Harmondsworth</w:t>
            </w:r>
            <w:proofErr w:type="spellEnd"/>
            <w:proofErr w:type="gramEnd"/>
            <w:r w:rsidRPr="000243D0">
              <w:rPr>
                <w:rFonts w:ascii="Arial" w:hAnsi="Arial" w:cs="Arial"/>
                <w:sz w:val="22"/>
                <w:szCs w:val="22"/>
              </w:rPr>
              <w:t>: Penguin, 2006.</w:t>
            </w:r>
          </w:p>
        </w:tc>
        <w:tc>
          <w:tcPr>
            <w:tcW w:w="1366" w:type="dxa"/>
          </w:tcPr>
          <w:sdt>
            <w:sdtPr>
              <w:rPr>
                <w:rFonts w:ascii="Arial" w:hAnsi="Arial" w:cs="Arial"/>
                <w:sz w:val="22"/>
                <w:szCs w:val="22"/>
              </w:rPr>
              <w:id w:val="-1159005388"/>
              <w14:checkbox>
                <w14:checked w14:val="1"/>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Essential</w:t>
            </w:r>
          </w:p>
        </w:tc>
        <w:tc>
          <w:tcPr>
            <w:tcW w:w="5605"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Dunlap, Rhodes, ed. Poems of Thomas Carew. Oxford: Oxford University Press, 1963.</w:t>
            </w:r>
          </w:p>
        </w:tc>
        <w:tc>
          <w:tcPr>
            <w:tcW w:w="1366" w:type="dxa"/>
          </w:tcPr>
          <w:sdt>
            <w:sdtPr>
              <w:rPr>
                <w:rFonts w:ascii="Arial" w:hAnsi="Arial" w:cs="Arial"/>
                <w:sz w:val="22"/>
                <w:szCs w:val="22"/>
              </w:rPr>
              <w:id w:val="1223646562"/>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p w:rsidR="0028583D" w:rsidRPr="000243D0" w:rsidRDefault="0028583D" w:rsidP="0028583D">
            <w:pPr>
              <w:spacing w:line="240" w:lineRule="auto"/>
              <w:jc w:val="center"/>
              <w:rPr>
                <w:rFonts w:ascii="Arial" w:hAnsi="Arial" w:cs="Arial"/>
                <w:sz w:val="22"/>
                <w:szCs w:val="22"/>
              </w:rPr>
            </w:pPr>
          </w:p>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Essential</w:t>
            </w:r>
          </w:p>
        </w:tc>
        <w:tc>
          <w:tcPr>
            <w:tcW w:w="5605" w:type="dxa"/>
          </w:tcPr>
          <w:p w:rsidR="0028583D" w:rsidRPr="000243D0" w:rsidRDefault="0028583D" w:rsidP="0028583D">
            <w:pPr>
              <w:tabs>
                <w:tab w:val="num" w:pos="720"/>
                <w:tab w:val="left" w:pos="1440"/>
              </w:tabs>
              <w:spacing w:line="240" w:lineRule="auto"/>
              <w:rPr>
                <w:rFonts w:ascii="Arial" w:hAnsi="Arial" w:cs="Arial"/>
                <w:sz w:val="22"/>
                <w:szCs w:val="22"/>
              </w:rPr>
            </w:pPr>
            <w:proofErr w:type="spellStart"/>
            <w:r w:rsidRPr="000243D0">
              <w:rPr>
                <w:rFonts w:ascii="Arial" w:hAnsi="Arial" w:cs="Arial"/>
                <w:sz w:val="22"/>
                <w:szCs w:val="22"/>
              </w:rPr>
              <w:t>Rudrum</w:t>
            </w:r>
            <w:proofErr w:type="spellEnd"/>
            <w:r w:rsidRPr="000243D0">
              <w:rPr>
                <w:rFonts w:ascii="Arial" w:hAnsi="Arial" w:cs="Arial"/>
                <w:sz w:val="22"/>
                <w:szCs w:val="22"/>
              </w:rPr>
              <w:t xml:space="preserve">, Alan, ed. Henry Vaughan: The Complete Poems. </w:t>
            </w:r>
            <w:proofErr w:type="spellStart"/>
            <w:r w:rsidRPr="000243D0">
              <w:rPr>
                <w:rFonts w:ascii="Arial" w:hAnsi="Arial" w:cs="Arial"/>
                <w:sz w:val="22"/>
                <w:szCs w:val="22"/>
              </w:rPr>
              <w:t>Harmondsworth</w:t>
            </w:r>
            <w:proofErr w:type="spellEnd"/>
            <w:r w:rsidRPr="000243D0">
              <w:rPr>
                <w:rFonts w:ascii="Arial" w:hAnsi="Arial" w:cs="Arial"/>
                <w:sz w:val="22"/>
                <w:szCs w:val="22"/>
              </w:rPr>
              <w:t>: Penguin, 1995.</w:t>
            </w:r>
          </w:p>
        </w:tc>
        <w:tc>
          <w:tcPr>
            <w:tcW w:w="1366" w:type="dxa"/>
          </w:tcPr>
          <w:sdt>
            <w:sdtPr>
              <w:rPr>
                <w:rFonts w:ascii="Arial" w:hAnsi="Arial" w:cs="Arial"/>
                <w:sz w:val="22"/>
                <w:szCs w:val="22"/>
              </w:rPr>
              <w:id w:val="631449287"/>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p w:rsidR="0028583D" w:rsidRPr="000243D0" w:rsidRDefault="0028583D" w:rsidP="0028583D">
            <w:pPr>
              <w:spacing w:line="240" w:lineRule="auto"/>
              <w:jc w:val="center"/>
              <w:rPr>
                <w:rFonts w:ascii="Arial" w:hAnsi="Arial" w:cs="Arial"/>
                <w:sz w:val="22"/>
                <w:szCs w:val="22"/>
              </w:rPr>
            </w:pPr>
          </w:p>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Essential</w:t>
            </w:r>
          </w:p>
        </w:tc>
        <w:tc>
          <w:tcPr>
            <w:tcW w:w="5605"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Milton, John. Paradise Lost. Ed. Alastair Fowler. London: Longman, 1971</w:t>
            </w:r>
          </w:p>
        </w:tc>
        <w:tc>
          <w:tcPr>
            <w:tcW w:w="1366" w:type="dxa"/>
          </w:tcPr>
          <w:sdt>
            <w:sdtPr>
              <w:rPr>
                <w:rFonts w:ascii="Arial" w:hAnsi="Arial" w:cs="Arial"/>
                <w:sz w:val="22"/>
                <w:szCs w:val="22"/>
              </w:rPr>
              <w:id w:val="1652788516"/>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lastRenderedPageBreak/>
              <w:t>Essential</w:t>
            </w:r>
          </w:p>
        </w:tc>
        <w:tc>
          <w:tcPr>
            <w:tcW w:w="5605"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Greer, Germaine, ed., Kissing the Rod: An Anthology of Seventeenth-Century Women’s Verse. London: Virago, 1988</w:t>
            </w:r>
          </w:p>
        </w:tc>
        <w:tc>
          <w:tcPr>
            <w:tcW w:w="1366" w:type="dxa"/>
          </w:tcPr>
          <w:sdt>
            <w:sdtPr>
              <w:rPr>
                <w:rFonts w:ascii="Arial" w:hAnsi="Arial" w:cs="Arial"/>
                <w:sz w:val="22"/>
                <w:szCs w:val="22"/>
              </w:rPr>
              <w:id w:val="-1414382099"/>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p w:rsidR="0028583D" w:rsidRPr="000243D0" w:rsidRDefault="0028583D" w:rsidP="0028583D">
            <w:pPr>
              <w:spacing w:line="240" w:lineRule="auto"/>
              <w:jc w:val="center"/>
              <w:rPr>
                <w:rFonts w:ascii="Arial" w:hAnsi="Arial" w:cs="Arial"/>
                <w:sz w:val="22"/>
                <w:szCs w:val="22"/>
              </w:rPr>
            </w:pPr>
          </w:p>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28583D" w:rsidRPr="000243D0" w:rsidRDefault="0028583D" w:rsidP="0028583D">
            <w:pPr>
              <w:spacing w:line="240" w:lineRule="auto"/>
              <w:rPr>
                <w:rFonts w:ascii="Arial" w:hAnsi="Arial" w:cs="Arial"/>
                <w:sz w:val="22"/>
                <w:szCs w:val="22"/>
              </w:rPr>
            </w:pPr>
            <w:proofErr w:type="spellStart"/>
            <w:r w:rsidRPr="000243D0">
              <w:rPr>
                <w:rFonts w:ascii="Arial" w:hAnsi="Arial" w:cs="Arial"/>
                <w:sz w:val="22"/>
                <w:szCs w:val="22"/>
              </w:rPr>
              <w:t>Daems</w:t>
            </w:r>
            <w:proofErr w:type="spellEnd"/>
            <w:r w:rsidRPr="000243D0">
              <w:rPr>
                <w:rFonts w:ascii="Arial" w:hAnsi="Arial" w:cs="Arial"/>
                <w:sz w:val="22"/>
                <w:szCs w:val="22"/>
              </w:rPr>
              <w:t xml:space="preserve">, J. </w:t>
            </w:r>
            <w:r w:rsidRPr="000243D0">
              <w:rPr>
                <w:rFonts w:ascii="Arial" w:hAnsi="Arial" w:cs="Arial"/>
                <w:i/>
                <w:iCs/>
                <w:sz w:val="22"/>
                <w:szCs w:val="22"/>
              </w:rPr>
              <w:t>Seventeenth-Century Literature and Culture: A Student Guide</w:t>
            </w:r>
            <w:r w:rsidRPr="000243D0">
              <w:rPr>
                <w:rFonts w:ascii="Arial" w:hAnsi="Arial" w:cs="Arial"/>
                <w:sz w:val="22"/>
                <w:szCs w:val="22"/>
              </w:rPr>
              <w:t>. Continuum, 2007.</w:t>
            </w:r>
          </w:p>
        </w:tc>
        <w:tc>
          <w:tcPr>
            <w:tcW w:w="1366" w:type="dxa"/>
          </w:tcPr>
          <w:sdt>
            <w:sdtPr>
              <w:rPr>
                <w:rFonts w:ascii="Arial" w:hAnsi="Arial" w:cs="Arial"/>
                <w:sz w:val="22"/>
                <w:szCs w:val="22"/>
              </w:rPr>
              <w:id w:val="67321106"/>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b/>
                    <w:sz w:val="22"/>
                    <w:szCs w:val="22"/>
                  </w:rPr>
                </w:pPr>
                <w:r w:rsidRPr="000243D0">
                  <w:rPr>
                    <w:rFonts w:ascii="Segoe UI Symbol" w:eastAsia="MS Gothic" w:hAnsi="Segoe UI Symbol" w:cs="Segoe UI Symbol"/>
                    <w:sz w:val="22"/>
                    <w:szCs w:val="22"/>
                  </w:rPr>
                  <w:t>☐</w:t>
                </w:r>
              </w:p>
            </w:sdtContent>
          </w:sdt>
          <w:p w:rsidR="0028583D" w:rsidRPr="000243D0" w:rsidRDefault="0028583D" w:rsidP="0028583D">
            <w:pPr>
              <w:spacing w:line="240" w:lineRule="auto"/>
              <w:jc w:val="center"/>
              <w:rPr>
                <w:rFonts w:ascii="Arial" w:hAnsi="Arial" w:cs="Arial"/>
                <w:sz w:val="22"/>
                <w:szCs w:val="22"/>
              </w:rPr>
            </w:pPr>
          </w:p>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28583D" w:rsidRPr="000243D0" w:rsidRDefault="0028583D" w:rsidP="0028583D">
            <w:pPr>
              <w:spacing w:line="240" w:lineRule="auto"/>
              <w:rPr>
                <w:rFonts w:ascii="Arial" w:hAnsi="Arial" w:cs="Arial"/>
                <w:sz w:val="22"/>
                <w:szCs w:val="22"/>
              </w:rPr>
            </w:pPr>
            <w:proofErr w:type="spellStart"/>
            <w:r w:rsidRPr="000243D0">
              <w:rPr>
                <w:rFonts w:ascii="Arial" w:hAnsi="Arial" w:cs="Arial"/>
                <w:sz w:val="22"/>
                <w:szCs w:val="22"/>
              </w:rPr>
              <w:t>Zwicker</w:t>
            </w:r>
            <w:proofErr w:type="spellEnd"/>
            <w:r w:rsidRPr="000243D0">
              <w:rPr>
                <w:rFonts w:ascii="Arial" w:hAnsi="Arial" w:cs="Arial"/>
                <w:sz w:val="22"/>
                <w:szCs w:val="22"/>
              </w:rPr>
              <w:t xml:space="preserve">, S.N. </w:t>
            </w:r>
            <w:r w:rsidRPr="000243D0">
              <w:rPr>
                <w:rFonts w:ascii="Arial" w:hAnsi="Arial" w:cs="Arial"/>
                <w:i/>
                <w:iCs/>
                <w:sz w:val="22"/>
                <w:szCs w:val="22"/>
              </w:rPr>
              <w:t xml:space="preserve">The Cambridge Companion to English Literature, 1650-1740. </w:t>
            </w:r>
            <w:r w:rsidRPr="000243D0">
              <w:rPr>
                <w:rFonts w:ascii="Arial" w:hAnsi="Arial" w:cs="Arial"/>
                <w:sz w:val="22"/>
                <w:szCs w:val="22"/>
              </w:rPr>
              <w:t>Cambridge: Cambridge U.P., 1998.</w:t>
            </w:r>
          </w:p>
        </w:tc>
        <w:tc>
          <w:tcPr>
            <w:tcW w:w="1366" w:type="dxa"/>
          </w:tcPr>
          <w:sdt>
            <w:sdtPr>
              <w:rPr>
                <w:rFonts w:ascii="Arial" w:hAnsi="Arial" w:cs="Arial"/>
                <w:sz w:val="22"/>
                <w:szCs w:val="22"/>
              </w:rPr>
              <w:id w:val="-1408380962"/>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b/>
                    <w:sz w:val="22"/>
                    <w:szCs w:val="22"/>
                  </w:rPr>
                </w:pPr>
                <w:r w:rsidRPr="000243D0">
                  <w:rPr>
                    <w:rFonts w:ascii="Segoe UI Symbol" w:eastAsia="MS Gothic" w:hAnsi="Segoe UI Symbol" w:cs="Segoe UI Symbol"/>
                    <w:sz w:val="22"/>
                    <w:szCs w:val="22"/>
                  </w:rPr>
                  <w:t>☐</w:t>
                </w:r>
              </w:p>
            </w:sdtContent>
          </w:sdt>
          <w:p w:rsidR="0028583D" w:rsidRPr="000243D0" w:rsidRDefault="0028583D" w:rsidP="0028583D">
            <w:pPr>
              <w:spacing w:line="240" w:lineRule="auto"/>
              <w:jc w:val="center"/>
              <w:rPr>
                <w:rFonts w:ascii="Arial" w:hAnsi="Arial" w:cs="Arial"/>
                <w:sz w:val="22"/>
                <w:szCs w:val="22"/>
              </w:rPr>
            </w:pPr>
          </w:p>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28583D" w:rsidRPr="000243D0" w:rsidRDefault="0028583D" w:rsidP="0028583D">
            <w:pPr>
              <w:spacing w:line="240" w:lineRule="auto"/>
              <w:rPr>
                <w:rFonts w:ascii="Arial" w:hAnsi="Arial" w:cs="Arial"/>
                <w:sz w:val="22"/>
                <w:szCs w:val="22"/>
              </w:rPr>
            </w:pPr>
            <w:proofErr w:type="spellStart"/>
            <w:r w:rsidRPr="000243D0">
              <w:rPr>
                <w:rFonts w:ascii="Arial" w:hAnsi="Arial" w:cs="Arial"/>
                <w:sz w:val="22"/>
                <w:szCs w:val="22"/>
              </w:rPr>
              <w:t>Belsey</w:t>
            </w:r>
            <w:proofErr w:type="spellEnd"/>
            <w:r w:rsidRPr="000243D0">
              <w:rPr>
                <w:rFonts w:ascii="Arial" w:hAnsi="Arial" w:cs="Arial"/>
                <w:sz w:val="22"/>
                <w:szCs w:val="22"/>
              </w:rPr>
              <w:t>, C. John Milton: Language, Gender, Power. Oxford: Basil Blackwell, 1988.</w:t>
            </w:r>
          </w:p>
        </w:tc>
        <w:tc>
          <w:tcPr>
            <w:tcW w:w="1366" w:type="dxa"/>
          </w:tcPr>
          <w:sdt>
            <w:sdtPr>
              <w:rPr>
                <w:rFonts w:ascii="Arial" w:hAnsi="Arial" w:cs="Arial"/>
                <w:sz w:val="22"/>
                <w:szCs w:val="22"/>
              </w:rPr>
              <w:id w:val="33164701"/>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28583D" w:rsidRPr="000243D0" w:rsidRDefault="0028583D" w:rsidP="0028583D">
            <w:pPr>
              <w:spacing w:line="240" w:lineRule="auto"/>
              <w:rPr>
                <w:rFonts w:ascii="Arial" w:hAnsi="Arial" w:cs="Arial"/>
                <w:sz w:val="22"/>
                <w:szCs w:val="22"/>
              </w:rPr>
            </w:pPr>
            <w:r w:rsidRPr="000243D0">
              <w:rPr>
                <w:rFonts w:ascii="Arial" w:hAnsi="Arial" w:cs="Arial"/>
                <w:sz w:val="22"/>
                <w:szCs w:val="22"/>
              </w:rPr>
              <w:t>Corns, T.N. A Companion to Milton. Oxford: Blackwell, 2001.</w:t>
            </w:r>
          </w:p>
        </w:tc>
        <w:tc>
          <w:tcPr>
            <w:tcW w:w="1366" w:type="dxa"/>
          </w:tcPr>
          <w:sdt>
            <w:sdtPr>
              <w:rPr>
                <w:rFonts w:ascii="Arial" w:hAnsi="Arial" w:cs="Arial"/>
                <w:sz w:val="22"/>
                <w:szCs w:val="22"/>
              </w:rPr>
              <w:id w:val="2136827255"/>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28583D" w:rsidRPr="000243D0" w:rsidRDefault="0028583D" w:rsidP="0028583D">
            <w:pPr>
              <w:spacing w:line="240" w:lineRule="auto"/>
              <w:rPr>
                <w:rFonts w:ascii="Arial" w:hAnsi="Arial" w:cs="Arial"/>
                <w:sz w:val="22"/>
                <w:szCs w:val="22"/>
              </w:rPr>
            </w:pPr>
            <w:r w:rsidRPr="000243D0">
              <w:rPr>
                <w:rFonts w:ascii="Arial" w:hAnsi="Arial" w:cs="Arial"/>
                <w:sz w:val="22"/>
                <w:szCs w:val="22"/>
              </w:rPr>
              <w:t xml:space="preserve">Danielson, D. </w:t>
            </w:r>
            <w:r w:rsidRPr="000243D0">
              <w:rPr>
                <w:rFonts w:ascii="Arial" w:hAnsi="Arial" w:cs="Arial"/>
                <w:i/>
                <w:sz w:val="22"/>
                <w:szCs w:val="22"/>
              </w:rPr>
              <w:t>The Cambridge Companion to Milton</w:t>
            </w:r>
            <w:r w:rsidRPr="000243D0">
              <w:rPr>
                <w:rFonts w:ascii="Arial" w:hAnsi="Arial" w:cs="Arial"/>
                <w:sz w:val="22"/>
                <w:szCs w:val="22"/>
              </w:rPr>
              <w:t>. Cambridge: (Cambridge University Press, 1989).</w:t>
            </w:r>
          </w:p>
        </w:tc>
        <w:tc>
          <w:tcPr>
            <w:tcW w:w="1366" w:type="dxa"/>
          </w:tcPr>
          <w:sdt>
            <w:sdtPr>
              <w:rPr>
                <w:rFonts w:ascii="Arial" w:hAnsi="Arial" w:cs="Arial"/>
                <w:sz w:val="22"/>
                <w:szCs w:val="22"/>
              </w:rPr>
              <w:id w:val="744381920"/>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p w:rsidR="0028583D" w:rsidRPr="000243D0" w:rsidRDefault="0028583D" w:rsidP="0028583D">
            <w:pPr>
              <w:spacing w:line="240" w:lineRule="auto"/>
              <w:jc w:val="center"/>
              <w:rPr>
                <w:rFonts w:ascii="Arial" w:hAnsi="Arial" w:cs="Arial"/>
                <w:sz w:val="22"/>
                <w:szCs w:val="22"/>
              </w:rPr>
            </w:pPr>
          </w:p>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28583D" w:rsidRPr="000243D0" w:rsidRDefault="0028583D" w:rsidP="0028583D">
            <w:pPr>
              <w:spacing w:line="240" w:lineRule="auto"/>
              <w:rPr>
                <w:rFonts w:ascii="Arial" w:hAnsi="Arial" w:cs="Arial"/>
                <w:sz w:val="22"/>
                <w:szCs w:val="22"/>
              </w:rPr>
            </w:pPr>
            <w:proofErr w:type="spellStart"/>
            <w:r w:rsidRPr="000243D0">
              <w:rPr>
                <w:rFonts w:ascii="Arial" w:hAnsi="Arial" w:cs="Arial"/>
                <w:sz w:val="22"/>
                <w:szCs w:val="22"/>
              </w:rPr>
              <w:t>Biberman</w:t>
            </w:r>
            <w:proofErr w:type="spellEnd"/>
            <w:r w:rsidRPr="000243D0">
              <w:rPr>
                <w:rFonts w:ascii="Arial" w:hAnsi="Arial" w:cs="Arial"/>
                <w:sz w:val="22"/>
                <w:szCs w:val="22"/>
              </w:rPr>
              <w:t xml:space="preserve">, M. ‘Milton, Marriage, and a Woman’s Right to Divorce’. </w:t>
            </w:r>
            <w:r w:rsidRPr="000243D0">
              <w:rPr>
                <w:rFonts w:ascii="Arial" w:hAnsi="Arial" w:cs="Arial"/>
                <w:i/>
                <w:sz w:val="22"/>
                <w:szCs w:val="22"/>
              </w:rPr>
              <w:t>Studies in English Literature 1500-1900</w:t>
            </w:r>
            <w:r w:rsidRPr="000243D0">
              <w:rPr>
                <w:rFonts w:ascii="Arial" w:hAnsi="Arial" w:cs="Arial"/>
                <w:sz w:val="22"/>
                <w:szCs w:val="22"/>
              </w:rPr>
              <w:t>, 39 (1999), 131 – 153</w:t>
            </w:r>
          </w:p>
        </w:tc>
        <w:tc>
          <w:tcPr>
            <w:tcW w:w="1366" w:type="dxa"/>
          </w:tcPr>
          <w:sdt>
            <w:sdtPr>
              <w:rPr>
                <w:rFonts w:ascii="Arial" w:hAnsi="Arial" w:cs="Arial"/>
                <w:sz w:val="22"/>
                <w:szCs w:val="22"/>
              </w:rPr>
              <w:id w:val="577018537"/>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b/>
                    <w:sz w:val="22"/>
                    <w:szCs w:val="22"/>
                  </w:rPr>
                </w:pPr>
                <w:r w:rsidRPr="000243D0">
                  <w:rPr>
                    <w:rFonts w:ascii="Segoe UI Symbol" w:eastAsia="MS Gothic" w:hAnsi="Segoe UI Symbol" w:cs="Segoe UI Symbol"/>
                    <w:sz w:val="22"/>
                    <w:szCs w:val="22"/>
                  </w:rPr>
                  <w:t>☐</w:t>
                </w:r>
              </w:p>
            </w:sdtContent>
          </w:sdt>
          <w:p w:rsidR="0028583D" w:rsidRPr="000243D0" w:rsidRDefault="0028583D" w:rsidP="0028583D">
            <w:pPr>
              <w:spacing w:line="240" w:lineRule="auto"/>
              <w:jc w:val="center"/>
              <w:rPr>
                <w:rFonts w:ascii="Arial" w:hAnsi="Arial" w:cs="Arial"/>
                <w:sz w:val="22"/>
                <w:szCs w:val="22"/>
              </w:rPr>
            </w:pPr>
          </w:p>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28583D" w:rsidRPr="000243D0" w:rsidRDefault="0028583D" w:rsidP="0028583D">
            <w:pPr>
              <w:spacing w:line="240" w:lineRule="auto"/>
              <w:rPr>
                <w:rFonts w:ascii="Arial" w:hAnsi="Arial" w:cs="Arial"/>
                <w:sz w:val="22"/>
                <w:szCs w:val="22"/>
              </w:rPr>
            </w:pPr>
            <w:r w:rsidRPr="000243D0">
              <w:rPr>
                <w:rFonts w:ascii="Arial" w:hAnsi="Arial" w:cs="Arial"/>
                <w:sz w:val="22"/>
                <w:szCs w:val="22"/>
              </w:rPr>
              <w:t xml:space="preserve">Evans, J. M., ed. </w:t>
            </w:r>
            <w:r w:rsidRPr="000243D0">
              <w:rPr>
                <w:rFonts w:ascii="Arial" w:hAnsi="Arial" w:cs="Arial"/>
                <w:i/>
                <w:sz w:val="22"/>
                <w:szCs w:val="22"/>
              </w:rPr>
              <w:t>John Milton: Twentieth-Century Perspectives</w:t>
            </w:r>
            <w:r w:rsidRPr="000243D0">
              <w:rPr>
                <w:rFonts w:ascii="Arial" w:hAnsi="Arial" w:cs="Arial"/>
                <w:sz w:val="22"/>
                <w:szCs w:val="22"/>
              </w:rPr>
              <w:t>, 5 vols. (London: Routledge, 2003)</w:t>
            </w:r>
          </w:p>
        </w:tc>
        <w:tc>
          <w:tcPr>
            <w:tcW w:w="1366" w:type="dxa"/>
          </w:tcPr>
          <w:sdt>
            <w:sdtPr>
              <w:rPr>
                <w:rFonts w:ascii="Arial" w:hAnsi="Arial" w:cs="Arial"/>
                <w:sz w:val="22"/>
                <w:szCs w:val="22"/>
              </w:rPr>
              <w:id w:val="1496765988"/>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p w:rsidR="0028583D" w:rsidRPr="000243D0" w:rsidRDefault="0028583D" w:rsidP="0028583D">
            <w:pPr>
              <w:spacing w:line="240" w:lineRule="auto"/>
              <w:jc w:val="center"/>
              <w:rPr>
                <w:rFonts w:ascii="Arial" w:hAnsi="Arial" w:cs="Arial"/>
                <w:sz w:val="22"/>
                <w:szCs w:val="22"/>
              </w:rPr>
            </w:pPr>
          </w:p>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28583D" w:rsidRPr="000243D0" w:rsidRDefault="0028583D" w:rsidP="0028583D">
            <w:pPr>
              <w:spacing w:line="240" w:lineRule="auto"/>
              <w:rPr>
                <w:rFonts w:ascii="Arial" w:hAnsi="Arial" w:cs="Arial"/>
                <w:sz w:val="22"/>
                <w:szCs w:val="22"/>
              </w:rPr>
            </w:pPr>
            <w:r w:rsidRPr="000243D0">
              <w:rPr>
                <w:rFonts w:ascii="Arial" w:hAnsi="Arial" w:cs="Arial"/>
                <w:sz w:val="22"/>
                <w:szCs w:val="22"/>
              </w:rPr>
              <w:t xml:space="preserve">Lim, W.S.H. </w:t>
            </w:r>
            <w:r w:rsidRPr="000243D0">
              <w:rPr>
                <w:rFonts w:ascii="Arial" w:hAnsi="Arial" w:cs="Arial"/>
                <w:i/>
                <w:sz w:val="22"/>
                <w:szCs w:val="22"/>
              </w:rPr>
              <w:t>John Milton, Radical Politics, and Biblical Republicanism</w:t>
            </w:r>
            <w:r w:rsidRPr="000243D0">
              <w:rPr>
                <w:rFonts w:ascii="Arial" w:hAnsi="Arial" w:cs="Arial"/>
                <w:sz w:val="22"/>
                <w:szCs w:val="22"/>
              </w:rPr>
              <w:t>. Delaware: University of Delaware Press / Associated University Presses, 2006</w:t>
            </w:r>
          </w:p>
        </w:tc>
        <w:tc>
          <w:tcPr>
            <w:tcW w:w="1366" w:type="dxa"/>
          </w:tcPr>
          <w:sdt>
            <w:sdtPr>
              <w:rPr>
                <w:rFonts w:ascii="Arial" w:hAnsi="Arial" w:cs="Arial"/>
                <w:sz w:val="22"/>
                <w:szCs w:val="22"/>
              </w:rPr>
              <w:id w:val="-1353564472"/>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p w:rsidR="0028583D" w:rsidRPr="000243D0" w:rsidRDefault="0028583D" w:rsidP="0028583D">
            <w:pPr>
              <w:spacing w:line="240" w:lineRule="auto"/>
              <w:jc w:val="center"/>
              <w:rPr>
                <w:rFonts w:ascii="Arial" w:hAnsi="Arial" w:cs="Arial"/>
                <w:sz w:val="22"/>
                <w:szCs w:val="22"/>
              </w:rPr>
            </w:pPr>
          </w:p>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28583D" w:rsidRPr="000243D0" w:rsidRDefault="0028583D" w:rsidP="0028583D">
            <w:pPr>
              <w:spacing w:line="240" w:lineRule="auto"/>
              <w:rPr>
                <w:rFonts w:ascii="Arial" w:hAnsi="Arial" w:cs="Arial"/>
                <w:sz w:val="22"/>
                <w:szCs w:val="22"/>
              </w:rPr>
            </w:pPr>
            <w:proofErr w:type="spellStart"/>
            <w:r w:rsidRPr="000243D0">
              <w:rPr>
                <w:rFonts w:ascii="Arial" w:hAnsi="Arial" w:cs="Arial"/>
                <w:sz w:val="22"/>
                <w:szCs w:val="22"/>
              </w:rPr>
              <w:t>Rumrich</w:t>
            </w:r>
            <w:proofErr w:type="spellEnd"/>
            <w:r w:rsidRPr="000243D0">
              <w:rPr>
                <w:rFonts w:ascii="Arial" w:hAnsi="Arial" w:cs="Arial"/>
                <w:sz w:val="22"/>
                <w:szCs w:val="22"/>
              </w:rPr>
              <w:t xml:space="preserve">, J.  </w:t>
            </w:r>
            <w:r w:rsidRPr="000243D0">
              <w:rPr>
                <w:rFonts w:ascii="Arial" w:hAnsi="Arial" w:cs="Arial"/>
                <w:i/>
                <w:sz w:val="22"/>
                <w:szCs w:val="22"/>
              </w:rPr>
              <w:t>Milton Unbound: Controversy and Reinterpretation</w:t>
            </w:r>
            <w:r w:rsidRPr="000243D0">
              <w:rPr>
                <w:rFonts w:ascii="Arial" w:hAnsi="Arial" w:cs="Arial"/>
                <w:sz w:val="22"/>
                <w:szCs w:val="22"/>
              </w:rPr>
              <w:t>. (Cambridge: Cambridge University Press, 1996)</w:t>
            </w:r>
          </w:p>
        </w:tc>
        <w:tc>
          <w:tcPr>
            <w:tcW w:w="1366" w:type="dxa"/>
          </w:tcPr>
          <w:sdt>
            <w:sdtPr>
              <w:rPr>
                <w:rFonts w:ascii="Arial" w:hAnsi="Arial" w:cs="Arial"/>
                <w:sz w:val="22"/>
                <w:szCs w:val="22"/>
              </w:rPr>
              <w:id w:val="-175656819"/>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p w:rsidR="0028583D" w:rsidRPr="000243D0" w:rsidRDefault="0028583D" w:rsidP="0028583D">
            <w:pPr>
              <w:spacing w:line="240" w:lineRule="auto"/>
              <w:jc w:val="center"/>
              <w:rPr>
                <w:rFonts w:ascii="Arial" w:hAnsi="Arial" w:cs="Arial"/>
                <w:sz w:val="22"/>
                <w:szCs w:val="22"/>
              </w:rPr>
            </w:pPr>
          </w:p>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28583D" w:rsidRPr="000243D0" w:rsidRDefault="0028583D" w:rsidP="0028583D">
            <w:pPr>
              <w:spacing w:line="240" w:lineRule="auto"/>
              <w:rPr>
                <w:rFonts w:ascii="Arial" w:hAnsi="Arial" w:cs="Arial"/>
                <w:sz w:val="22"/>
                <w:szCs w:val="22"/>
              </w:rPr>
            </w:pPr>
            <w:r w:rsidRPr="000243D0">
              <w:rPr>
                <w:rFonts w:ascii="Arial" w:hAnsi="Arial" w:cs="Arial"/>
                <w:sz w:val="22"/>
                <w:szCs w:val="22"/>
              </w:rPr>
              <w:t>Fenton, Mary C. &amp; Louis Schwartz, eds. With Wandering Steps: Generative Ambiguity in Milton’s Poetics. Duquesne University Press, 2016.</w:t>
            </w:r>
          </w:p>
        </w:tc>
        <w:tc>
          <w:tcPr>
            <w:tcW w:w="1366" w:type="dxa"/>
          </w:tcPr>
          <w:sdt>
            <w:sdtPr>
              <w:rPr>
                <w:rFonts w:ascii="Arial" w:hAnsi="Arial" w:cs="Arial"/>
                <w:sz w:val="22"/>
                <w:szCs w:val="22"/>
              </w:rPr>
              <w:id w:val="564687083"/>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p w:rsidR="0028583D" w:rsidRPr="000243D0" w:rsidRDefault="0028583D" w:rsidP="0028583D">
            <w:pPr>
              <w:spacing w:line="240" w:lineRule="auto"/>
              <w:jc w:val="center"/>
              <w:rPr>
                <w:rFonts w:ascii="Arial" w:hAnsi="Arial" w:cs="Arial"/>
                <w:sz w:val="22"/>
                <w:szCs w:val="22"/>
              </w:rPr>
            </w:pPr>
          </w:p>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28583D" w:rsidRPr="000243D0" w:rsidRDefault="0028583D" w:rsidP="0028583D">
            <w:pPr>
              <w:spacing w:line="240" w:lineRule="auto"/>
              <w:rPr>
                <w:rFonts w:ascii="Arial" w:hAnsi="Arial" w:cs="Arial"/>
                <w:sz w:val="22"/>
                <w:szCs w:val="22"/>
              </w:rPr>
            </w:pPr>
            <w:r w:rsidRPr="000243D0">
              <w:rPr>
                <w:rFonts w:ascii="Arial" w:hAnsi="Arial" w:cs="Arial"/>
                <w:sz w:val="22"/>
                <w:szCs w:val="22"/>
              </w:rPr>
              <w:t>Brewster, S. Lyric. New Critical Idiom series. Abingdon: Routledge, 2009.</w:t>
            </w:r>
          </w:p>
        </w:tc>
        <w:tc>
          <w:tcPr>
            <w:tcW w:w="1366" w:type="dxa"/>
          </w:tcPr>
          <w:sdt>
            <w:sdtPr>
              <w:rPr>
                <w:rFonts w:ascii="Arial" w:hAnsi="Arial" w:cs="Arial"/>
                <w:sz w:val="22"/>
                <w:szCs w:val="22"/>
              </w:rPr>
              <w:id w:val="-827127048"/>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28583D" w:rsidRPr="000243D0" w:rsidRDefault="0028583D" w:rsidP="0028583D">
            <w:pPr>
              <w:spacing w:line="240" w:lineRule="auto"/>
              <w:rPr>
                <w:rFonts w:ascii="Arial" w:hAnsi="Arial" w:cs="Arial"/>
                <w:sz w:val="22"/>
                <w:szCs w:val="22"/>
              </w:rPr>
            </w:pPr>
            <w:proofErr w:type="spellStart"/>
            <w:r w:rsidRPr="000243D0">
              <w:rPr>
                <w:rFonts w:ascii="Arial" w:hAnsi="Arial" w:cs="Arial"/>
                <w:sz w:val="22"/>
                <w:szCs w:val="22"/>
              </w:rPr>
              <w:t>Gregerson</w:t>
            </w:r>
            <w:proofErr w:type="spellEnd"/>
            <w:r w:rsidRPr="000243D0">
              <w:rPr>
                <w:rFonts w:ascii="Arial" w:hAnsi="Arial" w:cs="Arial"/>
                <w:sz w:val="22"/>
                <w:szCs w:val="22"/>
              </w:rPr>
              <w:t xml:space="preserve">, L. </w:t>
            </w:r>
            <w:r w:rsidRPr="000243D0">
              <w:rPr>
                <w:rFonts w:ascii="Arial" w:hAnsi="Arial" w:cs="Arial"/>
                <w:i/>
                <w:iCs/>
                <w:sz w:val="22"/>
                <w:szCs w:val="22"/>
              </w:rPr>
              <w:t>The Reformation of the Subject: Spenser, Milton, and the English Protestant Epic</w:t>
            </w:r>
            <w:r w:rsidRPr="000243D0">
              <w:rPr>
                <w:rFonts w:ascii="Arial" w:hAnsi="Arial" w:cs="Arial"/>
                <w:sz w:val="22"/>
                <w:szCs w:val="22"/>
              </w:rPr>
              <w:t>. Cambridge: Cambridge U.P., 1995.</w:t>
            </w:r>
          </w:p>
        </w:tc>
        <w:tc>
          <w:tcPr>
            <w:tcW w:w="1366" w:type="dxa"/>
          </w:tcPr>
          <w:sdt>
            <w:sdtPr>
              <w:rPr>
                <w:rFonts w:ascii="Arial" w:hAnsi="Arial" w:cs="Arial"/>
                <w:sz w:val="22"/>
                <w:szCs w:val="22"/>
              </w:rPr>
              <w:id w:val="433412568"/>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b/>
                    <w:sz w:val="22"/>
                    <w:szCs w:val="22"/>
                  </w:rPr>
                </w:pPr>
                <w:r w:rsidRPr="000243D0">
                  <w:rPr>
                    <w:rFonts w:ascii="Segoe UI Symbol" w:eastAsia="MS Gothic" w:hAnsi="Segoe UI Symbol" w:cs="Segoe UI Symbol"/>
                    <w:sz w:val="22"/>
                    <w:szCs w:val="22"/>
                  </w:rPr>
                  <w:t>☐</w:t>
                </w:r>
              </w:p>
            </w:sdtContent>
          </w:sdt>
          <w:p w:rsidR="0028583D" w:rsidRPr="000243D0" w:rsidRDefault="0028583D" w:rsidP="0028583D">
            <w:pPr>
              <w:spacing w:line="240" w:lineRule="auto"/>
              <w:jc w:val="center"/>
              <w:rPr>
                <w:rFonts w:ascii="Arial" w:hAnsi="Arial" w:cs="Arial"/>
                <w:sz w:val="22"/>
                <w:szCs w:val="22"/>
              </w:rPr>
            </w:pPr>
          </w:p>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Rogers, J. The Matter of Revolution: Science, Poetry, and Politics in the Age of Milton.  Ithaca, New York: Cornell University Press, 1996.</w:t>
            </w:r>
          </w:p>
        </w:tc>
        <w:tc>
          <w:tcPr>
            <w:tcW w:w="1366" w:type="dxa"/>
          </w:tcPr>
          <w:sdt>
            <w:sdtPr>
              <w:rPr>
                <w:rFonts w:ascii="Arial" w:hAnsi="Arial" w:cs="Arial"/>
                <w:sz w:val="22"/>
                <w:szCs w:val="22"/>
              </w:rPr>
              <w:id w:val="277146184"/>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 xml:space="preserve">Worden, Blair. </w:t>
            </w:r>
            <w:r w:rsidRPr="000243D0">
              <w:rPr>
                <w:rFonts w:ascii="Arial" w:hAnsi="Arial" w:cs="Arial"/>
                <w:i/>
                <w:sz w:val="22"/>
                <w:szCs w:val="22"/>
              </w:rPr>
              <w:t>Literature and Politics in Cromwellian England</w:t>
            </w:r>
            <w:r w:rsidRPr="000243D0">
              <w:rPr>
                <w:rFonts w:ascii="Arial" w:hAnsi="Arial" w:cs="Arial"/>
                <w:sz w:val="22"/>
                <w:szCs w:val="22"/>
              </w:rPr>
              <w:t>. Oxford: Oxford University Press, 2007</w:t>
            </w:r>
          </w:p>
        </w:tc>
        <w:tc>
          <w:tcPr>
            <w:tcW w:w="1366" w:type="dxa"/>
          </w:tcPr>
          <w:sdt>
            <w:sdtPr>
              <w:rPr>
                <w:rFonts w:ascii="Arial" w:hAnsi="Arial" w:cs="Arial"/>
                <w:sz w:val="22"/>
                <w:szCs w:val="22"/>
              </w:rPr>
              <w:id w:val="-1829126459"/>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p w:rsidR="0028583D" w:rsidRPr="000243D0" w:rsidRDefault="0028583D" w:rsidP="0028583D">
            <w:pPr>
              <w:spacing w:line="240" w:lineRule="auto"/>
              <w:jc w:val="center"/>
              <w:rPr>
                <w:rFonts w:ascii="Arial" w:hAnsi="Arial" w:cs="Arial"/>
                <w:sz w:val="22"/>
                <w:szCs w:val="22"/>
              </w:rPr>
            </w:pPr>
          </w:p>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28583D" w:rsidRPr="000243D0" w:rsidRDefault="0028583D" w:rsidP="0028583D">
            <w:pPr>
              <w:tabs>
                <w:tab w:val="num" w:pos="720"/>
                <w:tab w:val="left" w:pos="1440"/>
              </w:tabs>
              <w:spacing w:line="240" w:lineRule="auto"/>
              <w:rPr>
                <w:rFonts w:ascii="Arial" w:hAnsi="Arial" w:cs="Arial"/>
                <w:sz w:val="22"/>
                <w:szCs w:val="22"/>
              </w:rPr>
            </w:pPr>
            <w:proofErr w:type="spellStart"/>
            <w:r w:rsidRPr="000243D0">
              <w:rPr>
                <w:rFonts w:ascii="Arial" w:hAnsi="Arial" w:cs="Arial"/>
                <w:sz w:val="22"/>
                <w:szCs w:val="22"/>
              </w:rPr>
              <w:t>Schoenfeldt</w:t>
            </w:r>
            <w:proofErr w:type="spellEnd"/>
            <w:r w:rsidRPr="000243D0">
              <w:rPr>
                <w:rFonts w:ascii="Arial" w:hAnsi="Arial" w:cs="Arial"/>
                <w:sz w:val="22"/>
                <w:szCs w:val="22"/>
              </w:rPr>
              <w:t>, M.C. Bodies and Selves in Early Modern England: Physiology and Inwardness in Spenser, Shakespeare, Herbert, and Milton. Cambridge: Cambridge University Press, 1999.</w:t>
            </w:r>
          </w:p>
        </w:tc>
        <w:tc>
          <w:tcPr>
            <w:tcW w:w="1366" w:type="dxa"/>
          </w:tcPr>
          <w:sdt>
            <w:sdtPr>
              <w:rPr>
                <w:rFonts w:ascii="Arial" w:hAnsi="Arial" w:cs="Arial"/>
                <w:sz w:val="22"/>
                <w:szCs w:val="22"/>
              </w:rPr>
              <w:id w:val="1136373590"/>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 xml:space="preserve">Turner, J. G. One Flesh: </w:t>
            </w:r>
            <w:proofErr w:type="spellStart"/>
            <w:r w:rsidRPr="000243D0">
              <w:rPr>
                <w:rFonts w:ascii="Arial" w:hAnsi="Arial" w:cs="Arial"/>
                <w:sz w:val="22"/>
                <w:szCs w:val="22"/>
              </w:rPr>
              <w:t>Paradisal</w:t>
            </w:r>
            <w:proofErr w:type="spellEnd"/>
            <w:r w:rsidRPr="000243D0">
              <w:rPr>
                <w:rFonts w:ascii="Arial" w:hAnsi="Arial" w:cs="Arial"/>
                <w:sz w:val="22"/>
                <w:szCs w:val="22"/>
              </w:rPr>
              <w:t xml:space="preserve"> Marriage and Sexual Relations in the Age of Milton. Oxford: Clarendon Press, 1993.</w:t>
            </w:r>
          </w:p>
        </w:tc>
        <w:tc>
          <w:tcPr>
            <w:tcW w:w="1366" w:type="dxa"/>
          </w:tcPr>
          <w:sdt>
            <w:sdtPr>
              <w:rPr>
                <w:rFonts w:ascii="Arial" w:hAnsi="Arial" w:cs="Arial"/>
                <w:sz w:val="22"/>
                <w:szCs w:val="22"/>
              </w:rPr>
              <w:id w:val="-570197122"/>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 xml:space="preserve">Johnson, Paula. ‘Carew’s “A Rapture”: The Dynamics of Fantasy’. </w:t>
            </w:r>
            <w:r w:rsidRPr="000243D0">
              <w:rPr>
                <w:rFonts w:ascii="Arial" w:hAnsi="Arial" w:cs="Arial"/>
                <w:i/>
                <w:iCs/>
                <w:sz w:val="22"/>
                <w:szCs w:val="22"/>
              </w:rPr>
              <w:t>Studies in English Literature, 1500-1900</w:t>
            </w:r>
            <w:r w:rsidRPr="000243D0">
              <w:rPr>
                <w:rFonts w:ascii="Arial" w:hAnsi="Arial" w:cs="Arial"/>
                <w:sz w:val="22"/>
                <w:szCs w:val="22"/>
              </w:rPr>
              <w:t>, 16 (1976), 145-55</w:t>
            </w:r>
          </w:p>
        </w:tc>
        <w:tc>
          <w:tcPr>
            <w:tcW w:w="1366" w:type="dxa"/>
          </w:tcPr>
          <w:sdt>
            <w:sdtPr>
              <w:rPr>
                <w:rFonts w:ascii="Arial" w:hAnsi="Arial" w:cs="Arial"/>
                <w:sz w:val="22"/>
                <w:szCs w:val="22"/>
              </w:rPr>
              <w:id w:val="1650242816"/>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p w:rsidR="0028583D" w:rsidRPr="000243D0" w:rsidRDefault="0028583D" w:rsidP="0028583D">
            <w:pPr>
              <w:spacing w:line="240" w:lineRule="auto"/>
              <w:jc w:val="center"/>
              <w:rPr>
                <w:rFonts w:ascii="Arial" w:hAnsi="Arial" w:cs="Arial"/>
                <w:sz w:val="22"/>
                <w:szCs w:val="22"/>
              </w:rPr>
            </w:pPr>
          </w:p>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 xml:space="preserve">Nixon, Scott. ‘Carew’s Response to Jonson and Donne’. </w:t>
            </w:r>
            <w:r w:rsidRPr="000243D0">
              <w:rPr>
                <w:rFonts w:ascii="Arial" w:hAnsi="Arial" w:cs="Arial"/>
                <w:i/>
                <w:iCs/>
                <w:sz w:val="22"/>
                <w:szCs w:val="22"/>
              </w:rPr>
              <w:t>Studies in English Literature, 1500-1900</w:t>
            </w:r>
            <w:r w:rsidRPr="000243D0">
              <w:rPr>
                <w:rFonts w:ascii="Arial" w:hAnsi="Arial" w:cs="Arial"/>
                <w:sz w:val="22"/>
                <w:szCs w:val="22"/>
              </w:rPr>
              <w:t>, 39 (1999), 89-109</w:t>
            </w:r>
          </w:p>
        </w:tc>
        <w:tc>
          <w:tcPr>
            <w:tcW w:w="1366" w:type="dxa"/>
          </w:tcPr>
          <w:sdt>
            <w:sdtPr>
              <w:rPr>
                <w:rFonts w:ascii="Arial" w:hAnsi="Arial" w:cs="Arial"/>
                <w:sz w:val="22"/>
                <w:szCs w:val="22"/>
              </w:rPr>
              <w:id w:val="-2010285619"/>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p w:rsidR="0028583D" w:rsidRPr="000243D0" w:rsidRDefault="0028583D" w:rsidP="0028583D">
            <w:pPr>
              <w:spacing w:line="240" w:lineRule="auto"/>
              <w:jc w:val="center"/>
              <w:rPr>
                <w:rFonts w:ascii="Arial" w:hAnsi="Arial" w:cs="Arial"/>
                <w:sz w:val="22"/>
                <w:szCs w:val="22"/>
              </w:rPr>
            </w:pPr>
          </w:p>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lastRenderedPageBreak/>
              <w:t>Further</w:t>
            </w:r>
          </w:p>
        </w:tc>
        <w:tc>
          <w:tcPr>
            <w:tcW w:w="5605"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Hammond, Gerald. ‘Henry Vaughan’s Verbal Subtlety: Wordplay in “</w:t>
            </w:r>
            <w:proofErr w:type="spellStart"/>
            <w:r w:rsidRPr="000243D0">
              <w:rPr>
                <w:rFonts w:ascii="Arial" w:hAnsi="Arial" w:cs="Arial"/>
                <w:sz w:val="22"/>
                <w:szCs w:val="22"/>
              </w:rPr>
              <w:t>Silex</w:t>
            </w:r>
            <w:proofErr w:type="spellEnd"/>
            <w:r w:rsidRPr="000243D0">
              <w:rPr>
                <w:rFonts w:ascii="Arial" w:hAnsi="Arial" w:cs="Arial"/>
                <w:sz w:val="22"/>
                <w:szCs w:val="22"/>
              </w:rPr>
              <w:t xml:space="preserve"> </w:t>
            </w:r>
            <w:proofErr w:type="spellStart"/>
            <w:r w:rsidRPr="000243D0">
              <w:rPr>
                <w:rFonts w:ascii="Arial" w:hAnsi="Arial" w:cs="Arial"/>
                <w:sz w:val="22"/>
                <w:szCs w:val="22"/>
              </w:rPr>
              <w:t>Scintillans</w:t>
            </w:r>
            <w:proofErr w:type="spellEnd"/>
            <w:r w:rsidRPr="000243D0">
              <w:rPr>
                <w:rFonts w:ascii="Arial" w:hAnsi="Arial" w:cs="Arial"/>
                <w:sz w:val="22"/>
                <w:szCs w:val="22"/>
              </w:rPr>
              <w:t xml:space="preserve">”’. </w:t>
            </w:r>
            <w:r w:rsidRPr="000243D0">
              <w:rPr>
                <w:rFonts w:ascii="Arial" w:hAnsi="Arial" w:cs="Arial"/>
                <w:i/>
                <w:sz w:val="22"/>
                <w:szCs w:val="22"/>
              </w:rPr>
              <w:t>Modern Language Review</w:t>
            </w:r>
            <w:r w:rsidRPr="000243D0">
              <w:rPr>
                <w:rFonts w:ascii="Arial" w:hAnsi="Arial" w:cs="Arial"/>
                <w:sz w:val="22"/>
                <w:szCs w:val="22"/>
              </w:rPr>
              <w:t>, 79 (1984), 526-40</w:t>
            </w:r>
          </w:p>
        </w:tc>
        <w:tc>
          <w:tcPr>
            <w:tcW w:w="1366" w:type="dxa"/>
          </w:tcPr>
          <w:sdt>
            <w:sdtPr>
              <w:rPr>
                <w:rFonts w:ascii="Arial" w:hAnsi="Arial" w:cs="Arial"/>
                <w:sz w:val="22"/>
                <w:szCs w:val="22"/>
              </w:rPr>
              <w:id w:val="601997518"/>
              <w14:checkbox>
                <w14:checked w14:val="1"/>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p w:rsidR="0028583D" w:rsidRPr="000243D0" w:rsidRDefault="0028583D" w:rsidP="0028583D">
            <w:pPr>
              <w:spacing w:line="240" w:lineRule="auto"/>
              <w:jc w:val="center"/>
              <w:rPr>
                <w:rFonts w:ascii="Arial" w:hAnsi="Arial" w:cs="Arial"/>
                <w:sz w:val="22"/>
                <w:szCs w:val="22"/>
              </w:rPr>
            </w:pPr>
          </w:p>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 xml:space="preserve">Post, Jonathan F.S. </w:t>
            </w:r>
            <w:r w:rsidRPr="000243D0">
              <w:rPr>
                <w:rFonts w:ascii="Arial" w:hAnsi="Arial" w:cs="Arial"/>
                <w:i/>
                <w:sz w:val="22"/>
                <w:szCs w:val="22"/>
              </w:rPr>
              <w:t>Henry Vaughan: The Unfolding Vision</w:t>
            </w:r>
            <w:r w:rsidRPr="000243D0">
              <w:rPr>
                <w:rFonts w:ascii="Arial" w:hAnsi="Arial" w:cs="Arial"/>
                <w:sz w:val="22"/>
                <w:szCs w:val="22"/>
              </w:rPr>
              <w:t>. Princeton, NJ: Princeton University Press, 1982</w:t>
            </w:r>
          </w:p>
        </w:tc>
        <w:tc>
          <w:tcPr>
            <w:tcW w:w="1366" w:type="dxa"/>
          </w:tcPr>
          <w:sdt>
            <w:sdtPr>
              <w:rPr>
                <w:rFonts w:ascii="Arial" w:hAnsi="Arial" w:cs="Arial"/>
                <w:sz w:val="22"/>
                <w:szCs w:val="22"/>
              </w:rPr>
              <w:id w:val="-42679875"/>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p w:rsidR="0028583D" w:rsidRPr="000243D0" w:rsidRDefault="0028583D" w:rsidP="0028583D">
            <w:pPr>
              <w:spacing w:line="240" w:lineRule="auto"/>
              <w:jc w:val="center"/>
              <w:rPr>
                <w:rFonts w:ascii="Arial" w:hAnsi="Arial" w:cs="Arial"/>
                <w:sz w:val="22"/>
                <w:szCs w:val="22"/>
              </w:rPr>
            </w:pPr>
          </w:p>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28583D" w:rsidRPr="000243D0" w:rsidRDefault="0028583D" w:rsidP="0028583D">
            <w:pPr>
              <w:tabs>
                <w:tab w:val="num" w:pos="720"/>
                <w:tab w:val="left" w:pos="1440"/>
              </w:tabs>
              <w:spacing w:line="240" w:lineRule="auto"/>
              <w:rPr>
                <w:rFonts w:ascii="Arial" w:hAnsi="Arial" w:cs="Arial"/>
                <w:sz w:val="22"/>
                <w:szCs w:val="22"/>
              </w:rPr>
            </w:pPr>
            <w:proofErr w:type="spellStart"/>
            <w:r w:rsidRPr="000243D0">
              <w:rPr>
                <w:rFonts w:ascii="Arial" w:hAnsi="Arial" w:cs="Arial"/>
                <w:sz w:val="22"/>
                <w:szCs w:val="22"/>
              </w:rPr>
              <w:t>Rudrum</w:t>
            </w:r>
            <w:proofErr w:type="spellEnd"/>
            <w:r w:rsidRPr="000243D0">
              <w:rPr>
                <w:rFonts w:ascii="Arial" w:hAnsi="Arial" w:cs="Arial"/>
                <w:sz w:val="22"/>
                <w:szCs w:val="22"/>
              </w:rPr>
              <w:t xml:space="preserve">, Alan, ed. </w:t>
            </w:r>
            <w:r w:rsidRPr="000243D0">
              <w:rPr>
                <w:rFonts w:ascii="Arial" w:hAnsi="Arial" w:cs="Arial"/>
                <w:i/>
                <w:sz w:val="22"/>
                <w:szCs w:val="22"/>
              </w:rPr>
              <w:t>Essential Articles for the Study of Henry Vaughan</w:t>
            </w:r>
            <w:r w:rsidRPr="000243D0">
              <w:rPr>
                <w:rFonts w:ascii="Arial" w:hAnsi="Arial" w:cs="Arial"/>
                <w:sz w:val="22"/>
                <w:szCs w:val="22"/>
              </w:rPr>
              <w:t>. Hamden, Conn.: Archon Books, 1987</w:t>
            </w:r>
          </w:p>
        </w:tc>
        <w:tc>
          <w:tcPr>
            <w:tcW w:w="1366" w:type="dxa"/>
          </w:tcPr>
          <w:sdt>
            <w:sdtPr>
              <w:rPr>
                <w:rFonts w:ascii="Arial" w:hAnsi="Arial" w:cs="Arial"/>
                <w:sz w:val="22"/>
                <w:szCs w:val="22"/>
              </w:rPr>
              <w:id w:val="-1564171418"/>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p w:rsidR="0028583D" w:rsidRPr="000243D0" w:rsidRDefault="0028583D" w:rsidP="0028583D">
            <w:pPr>
              <w:spacing w:line="240" w:lineRule="auto"/>
              <w:jc w:val="center"/>
              <w:rPr>
                <w:rFonts w:ascii="Arial" w:hAnsi="Arial" w:cs="Arial"/>
                <w:sz w:val="22"/>
                <w:szCs w:val="22"/>
              </w:rPr>
            </w:pPr>
          </w:p>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28583D" w:rsidRPr="000243D0" w:rsidRDefault="0028583D" w:rsidP="0028583D">
            <w:pPr>
              <w:tabs>
                <w:tab w:val="num" w:pos="720"/>
                <w:tab w:val="left" w:pos="1440"/>
              </w:tabs>
              <w:spacing w:line="240" w:lineRule="auto"/>
              <w:rPr>
                <w:rFonts w:ascii="Arial" w:hAnsi="Arial" w:cs="Arial"/>
                <w:sz w:val="22"/>
                <w:szCs w:val="22"/>
              </w:rPr>
            </w:pPr>
            <w:proofErr w:type="spellStart"/>
            <w:r w:rsidRPr="000243D0">
              <w:rPr>
                <w:rFonts w:ascii="Arial" w:hAnsi="Arial" w:cs="Arial"/>
                <w:sz w:val="22"/>
                <w:szCs w:val="22"/>
              </w:rPr>
              <w:t>Wilcher</w:t>
            </w:r>
            <w:proofErr w:type="spellEnd"/>
            <w:r w:rsidRPr="000243D0">
              <w:rPr>
                <w:rFonts w:ascii="Arial" w:hAnsi="Arial" w:cs="Arial"/>
                <w:sz w:val="22"/>
                <w:szCs w:val="22"/>
              </w:rPr>
              <w:t>, Robert. Andrew Marvell. Cambridge: Cambridge University Press, 1985.</w:t>
            </w:r>
          </w:p>
        </w:tc>
        <w:tc>
          <w:tcPr>
            <w:tcW w:w="1366" w:type="dxa"/>
          </w:tcPr>
          <w:sdt>
            <w:sdtPr>
              <w:rPr>
                <w:rFonts w:ascii="Arial" w:hAnsi="Arial" w:cs="Arial"/>
                <w:sz w:val="22"/>
                <w:szCs w:val="22"/>
              </w:rPr>
              <w:id w:val="-23945565"/>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eastAsia="MS Gothic" w:hAnsi="Arial" w:cs="Arial"/>
                    <w:sz w:val="22"/>
                    <w:szCs w:val="22"/>
                  </w:rPr>
                </w:pPr>
                <w:r w:rsidRPr="000243D0">
                  <w:rPr>
                    <w:rFonts w:ascii="Segoe UI Symbol" w:eastAsia="MS Gothic" w:hAnsi="Segoe UI Symbol" w:cs="Segoe UI Symbol"/>
                    <w:sz w:val="22"/>
                    <w:szCs w:val="22"/>
                  </w:rPr>
                  <w:t>☐</w:t>
                </w:r>
              </w:p>
            </w:sdtContent>
          </w:sdt>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 xml:space="preserve">Hirst, Derek, &amp; Steven N. </w:t>
            </w:r>
            <w:proofErr w:type="spellStart"/>
            <w:r w:rsidRPr="000243D0">
              <w:rPr>
                <w:rFonts w:ascii="Arial" w:hAnsi="Arial" w:cs="Arial"/>
                <w:sz w:val="22"/>
                <w:szCs w:val="22"/>
              </w:rPr>
              <w:t>Zwicker</w:t>
            </w:r>
            <w:proofErr w:type="spellEnd"/>
            <w:r w:rsidRPr="000243D0">
              <w:rPr>
                <w:rFonts w:ascii="Arial" w:hAnsi="Arial" w:cs="Arial"/>
                <w:sz w:val="22"/>
                <w:szCs w:val="22"/>
              </w:rPr>
              <w:t xml:space="preserve">, </w:t>
            </w:r>
            <w:r w:rsidRPr="000243D0">
              <w:rPr>
                <w:rFonts w:ascii="Arial" w:hAnsi="Arial" w:cs="Arial"/>
                <w:i/>
                <w:sz w:val="22"/>
                <w:szCs w:val="22"/>
              </w:rPr>
              <w:t>Andrew Marvell, Orphan of the Hurricane</w:t>
            </w:r>
            <w:r w:rsidRPr="000243D0">
              <w:rPr>
                <w:rFonts w:ascii="Arial" w:hAnsi="Arial" w:cs="Arial"/>
                <w:sz w:val="22"/>
                <w:szCs w:val="22"/>
              </w:rPr>
              <w:t>. Oxford: Oxford University Press, 2012</w:t>
            </w:r>
          </w:p>
        </w:tc>
        <w:tc>
          <w:tcPr>
            <w:tcW w:w="1366" w:type="dxa"/>
          </w:tcPr>
          <w:sdt>
            <w:sdtPr>
              <w:rPr>
                <w:rFonts w:ascii="Arial" w:hAnsi="Arial" w:cs="Arial"/>
                <w:sz w:val="22"/>
                <w:szCs w:val="22"/>
              </w:rPr>
              <w:id w:val="786703326"/>
              <w14:checkbox>
                <w14:checked w14:val="1"/>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p w:rsidR="0028583D" w:rsidRPr="000243D0" w:rsidRDefault="0028583D" w:rsidP="0028583D">
            <w:pPr>
              <w:spacing w:line="240" w:lineRule="auto"/>
              <w:jc w:val="center"/>
              <w:rPr>
                <w:rFonts w:ascii="Arial" w:hAnsi="Arial" w:cs="Arial"/>
                <w:sz w:val="22"/>
                <w:szCs w:val="22"/>
              </w:rPr>
            </w:pPr>
          </w:p>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28583D" w:rsidRPr="000243D0" w:rsidRDefault="0028583D" w:rsidP="0028583D">
            <w:pPr>
              <w:tabs>
                <w:tab w:val="num" w:pos="720"/>
                <w:tab w:val="left" w:pos="1440"/>
              </w:tabs>
              <w:spacing w:line="240" w:lineRule="auto"/>
              <w:rPr>
                <w:rFonts w:ascii="Arial" w:hAnsi="Arial" w:cs="Arial"/>
                <w:sz w:val="22"/>
                <w:szCs w:val="22"/>
              </w:rPr>
            </w:pPr>
            <w:proofErr w:type="spellStart"/>
            <w:r w:rsidRPr="000243D0">
              <w:rPr>
                <w:rFonts w:ascii="Arial" w:hAnsi="Arial" w:cs="Arial"/>
                <w:sz w:val="22"/>
                <w:szCs w:val="22"/>
              </w:rPr>
              <w:t>Chernaik</w:t>
            </w:r>
            <w:proofErr w:type="spellEnd"/>
            <w:r w:rsidRPr="000243D0">
              <w:rPr>
                <w:rFonts w:ascii="Arial" w:hAnsi="Arial" w:cs="Arial"/>
                <w:sz w:val="22"/>
                <w:szCs w:val="22"/>
              </w:rPr>
              <w:t xml:space="preserve">, Warren L. </w:t>
            </w:r>
            <w:r w:rsidRPr="000243D0">
              <w:rPr>
                <w:rFonts w:ascii="Arial" w:hAnsi="Arial" w:cs="Arial"/>
                <w:i/>
                <w:sz w:val="22"/>
                <w:szCs w:val="22"/>
              </w:rPr>
              <w:t>The Poet’s Time: Politics and Religion in the Work of Andrew Marvell</w:t>
            </w:r>
            <w:r w:rsidRPr="000243D0">
              <w:rPr>
                <w:rFonts w:ascii="Arial" w:hAnsi="Arial" w:cs="Arial"/>
                <w:sz w:val="22"/>
                <w:szCs w:val="22"/>
              </w:rPr>
              <w:t>. Cambridge: Cambridge University Press, 1983</w:t>
            </w:r>
          </w:p>
        </w:tc>
        <w:tc>
          <w:tcPr>
            <w:tcW w:w="1366" w:type="dxa"/>
          </w:tcPr>
          <w:sdt>
            <w:sdtPr>
              <w:rPr>
                <w:rFonts w:ascii="Arial" w:hAnsi="Arial" w:cs="Arial"/>
                <w:sz w:val="22"/>
                <w:szCs w:val="22"/>
              </w:rPr>
              <w:id w:val="-22784085"/>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p w:rsidR="0028583D" w:rsidRPr="000243D0" w:rsidRDefault="0028583D" w:rsidP="0028583D">
            <w:pPr>
              <w:spacing w:line="240" w:lineRule="auto"/>
              <w:jc w:val="center"/>
              <w:rPr>
                <w:rFonts w:ascii="Arial" w:hAnsi="Arial" w:cs="Arial"/>
                <w:sz w:val="22"/>
                <w:szCs w:val="22"/>
              </w:rPr>
            </w:pPr>
          </w:p>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 xml:space="preserve">Barnaby, Andrew. ‘The Politics of Garden Spaces: Andrew Marvell and the Anxieties of Public Speech’. </w:t>
            </w:r>
            <w:r w:rsidRPr="000243D0">
              <w:rPr>
                <w:rFonts w:ascii="Arial" w:hAnsi="Arial" w:cs="Arial"/>
                <w:i/>
                <w:iCs/>
                <w:sz w:val="22"/>
                <w:szCs w:val="22"/>
              </w:rPr>
              <w:t>Studies in Philology</w:t>
            </w:r>
            <w:r w:rsidRPr="000243D0">
              <w:rPr>
                <w:rFonts w:ascii="Arial" w:hAnsi="Arial" w:cs="Arial"/>
                <w:sz w:val="22"/>
                <w:szCs w:val="22"/>
              </w:rPr>
              <w:t>, 97 (2000), 331-61</w:t>
            </w:r>
          </w:p>
        </w:tc>
        <w:tc>
          <w:tcPr>
            <w:tcW w:w="1366" w:type="dxa"/>
          </w:tcPr>
          <w:sdt>
            <w:sdtPr>
              <w:rPr>
                <w:rFonts w:ascii="Arial" w:hAnsi="Arial" w:cs="Arial"/>
                <w:sz w:val="22"/>
                <w:szCs w:val="22"/>
              </w:rPr>
              <w:id w:val="937866869"/>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p w:rsidR="0028583D" w:rsidRPr="000243D0" w:rsidRDefault="0028583D" w:rsidP="0028583D">
            <w:pPr>
              <w:spacing w:line="240" w:lineRule="auto"/>
              <w:jc w:val="center"/>
              <w:rPr>
                <w:rFonts w:ascii="Arial" w:hAnsi="Arial" w:cs="Arial"/>
                <w:sz w:val="22"/>
                <w:szCs w:val="22"/>
              </w:rPr>
            </w:pPr>
          </w:p>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 xml:space="preserve">Osmond, R. </w:t>
            </w:r>
            <w:r w:rsidRPr="000243D0">
              <w:rPr>
                <w:rFonts w:ascii="Arial" w:hAnsi="Arial" w:cs="Arial"/>
                <w:i/>
                <w:iCs/>
                <w:sz w:val="22"/>
                <w:szCs w:val="22"/>
              </w:rPr>
              <w:t>Mutual Accusation: Seventeenth-Century Body and Soul Dialogues in Their Literary and Theological Context</w:t>
            </w:r>
            <w:r w:rsidRPr="000243D0">
              <w:rPr>
                <w:rFonts w:ascii="Arial" w:hAnsi="Arial" w:cs="Arial"/>
                <w:sz w:val="22"/>
                <w:szCs w:val="22"/>
              </w:rPr>
              <w:t>. Toronto, Buffalo &amp; London: University of Toronto Press, 1990.</w:t>
            </w:r>
          </w:p>
        </w:tc>
        <w:tc>
          <w:tcPr>
            <w:tcW w:w="1366" w:type="dxa"/>
          </w:tcPr>
          <w:sdt>
            <w:sdtPr>
              <w:rPr>
                <w:rFonts w:ascii="Arial" w:hAnsi="Arial" w:cs="Arial"/>
                <w:sz w:val="22"/>
                <w:szCs w:val="22"/>
              </w:rPr>
              <w:id w:val="1052962330"/>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b/>
                    <w:sz w:val="22"/>
                    <w:szCs w:val="22"/>
                  </w:rPr>
                </w:pPr>
                <w:r w:rsidRPr="000243D0">
                  <w:rPr>
                    <w:rFonts w:ascii="Segoe UI Symbol" w:eastAsia="MS Gothic" w:hAnsi="Segoe UI Symbol" w:cs="Segoe UI Symbol"/>
                    <w:sz w:val="22"/>
                    <w:szCs w:val="22"/>
                  </w:rPr>
                  <w:t>☐</w:t>
                </w:r>
              </w:p>
            </w:sdtContent>
          </w:sdt>
          <w:p w:rsidR="0028583D" w:rsidRPr="000243D0" w:rsidRDefault="0028583D" w:rsidP="0028583D">
            <w:pPr>
              <w:spacing w:line="240" w:lineRule="auto"/>
              <w:jc w:val="center"/>
              <w:rPr>
                <w:rFonts w:ascii="Arial" w:hAnsi="Arial" w:cs="Arial"/>
                <w:sz w:val="22"/>
                <w:szCs w:val="22"/>
              </w:rPr>
            </w:pPr>
          </w:p>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 xml:space="preserve">Falco, R. </w:t>
            </w:r>
            <w:r w:rsidRPr="000243D0">
              <w:rPr>
                <w:rFonts w:ascii="Arial" w:hAnsi="Arial" w:cs="Arial"/>
                <w:i/>
                <w:sz w:val="22"/>
                <w:szCs w:val="22"/>
              </w:rPr>
              <w:t>Conceived Presences: Literary Genealogy in Renaissance England</w:t>
            </w:r>
            <w:r w:rsidRPr="000243D0">
              <w:rPr>
                <w:rFonts w:ascii="Arial" w:hAnsi="Arial" w:cs="Arial"/>
                <w:sz w:val="22"/>
                <w:szCs w:val="22"/>
              </w:rPr>
              <w:t>. Amherst: University of Massachusetts Press, 1994.</w:t>
            </w:r>
          </w:p>
        </w:tc>
        <w:tc>
          <w:tcPr>
            <w:tcW w:w="1366" w:type="dxa"/>
          </w:tcPr>
          <w:sdt>
            <w:sdtPr>
              <w:rPr>
                <w:rFonts w:ascii="Arial" w:hAnsi="Arial" w:cs="Arial"/>
                <w:sz w:val="22"/>
                <w:szCs w:val="22"/>
              </w:rPr>
              <w:id w:val="-176268056"/>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b/>
                    <w:sz w:val="22"/>
                    <w:szCs w:val="22"/>
                  </w:rPr>
                </w:pPr>
                <w:r w:rsidRPr="000243D0">
                  <w:rPr>
                    <w:rFonts w:ascii="Segoe UI Symbol" w:eastAsia="MS Gothic" w:hAnsi="Segoe UI Symbol" w:cs="Segoe UI Symbol"/>
                    <w:sz w:val="22"/>
                    <w:szCs w:val="22"/>
                  </w:rPr>
                  <w:t>☐</w:t>
                </w:r>
              </w:p>
            </w:sdtContent>
          </w:sdt>
          <w:p w:rsidR="0028583D" w:rsidRPr="000243D0" w:rsidRDefault="0028583D" w:rsidP="0028583D">
            <w:pPr>
              <w:spacing w:line="240" w:lineRule="auto"/>
              <w:jc w:val="center"/>
              <w:rPr>
                <w:rFonts w:ascii="Arial" w:hAnsi="Arial" w:cs="Arial"/>
                <w:sz w:val="22"/>
                <w:szCs w:val="22"/>
              </w:rPr>
            </w:pPr>
          </w:p>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West, Philip, Henry Vaughan’s ‘</w:t>
            </w:r>
            <w:proofErr w:type="spellStart"/>
            <w:r w:rsidRPr="000243D0">
              <w:rPr>
                <w:rFonts w:ascii="Arial" w:hAnsi="Arial" w:cs="Arial"/>
                <w:sz w:val="22"/>
                <w:szCs w:val="22"/>
              </w:rPr>
              <w:t>Silex</w:t>
            </w:r>
            <w:proofErr w:type="spellEnd"/>
            <w:r w:rsidRPr="000243D0">
              <w:rPr>
                <w:rFonts w:ascii="Arial" w:hAnsi="Arial" w:cs="Arial"/>
                <w:sz w:val="22"/>
                <w:szCs w:val="22"/>
              </w:rPr>
              <w:t xml:space="preserve"> </w:t>
            </w:r>
            <w:proofErr w:type="spellStart"/>
            <w:r w:rsidRPr="000243D0">
              <w:rPr>
                <w:rFonts w:ascii="Arial" w:hAnsi="Arial" w:cs="Arial"/>
                <w:sz w:val="22"/>
                <w:szCs w:val="22"/>
              </w:rPr>
              <w:t>Scintillans</w:t>
            </w:r>
            <w:proofErr w:type="spellEnd"/>
            <w:r w:rsidRPr="000243D0">
              <w:rPr>
                <w:rFonts w:ascii="Arial" w:hAnsi="Arial" w:cs="Arial"/>
                <w:sz w:val="22"/>
                <w:szCs w:val="22"/>
              </w:rPr>
              <w:t>’: Scripture Uses. Oxford: Oxford University Press, 2001.</w:t>
            </w:r>
          </w:p>
        </w:tc>
        <w:tc>
          <w:tcPr>
            <w:tcW w:w="1366" w:type="dxa"/>
          </w:tcPr>
          <w:sdt>
            <w:sdtPr>
              <w:rPr>
                <w:rFonts w:ascii="Arial" w:hAnsi="Arial" w:cs="Arial"/>
                <w:sz w:val="22"/>
                <w:szCs w:val="22"/>
              </w:rPr>
              <w:id w:val="-160172244"/>
              <w14:checkbox>
                <w14:checked w14:val="1"/>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sz w:val="22"/>
                    <w:szCs w:val="22"/>
                  </w:rPr>
                </w:pPr>
                <w:r w:rsidRPr="000243D0">
                  <w:rPr>
                    <w:rFonts w:ascii="Segoe UI Symbol" w:eastAsia="MS Gothic" w:hAnsi="Segoe UI Symbol" w:cs="Segoe UI Symbol"/>
                    <w:sz w:val="22"/>
                    <w:szCs w:val="22"/>
                  </w:rPr>
                  <w:t>☒</w:t>
                </w:r>
              </w:p>
            </w:sdtContent>
          </w:sdt>
          <w:p w:rsidR="0028583D" w:rsidRPr="000243D0" w:rsidRDefault="0028583D" w:rsidP="0028583D">
            <w:pPr>
              <w:spacing w:line="240" w:lineRule="auto"/>
              <w:jc w:val="center"/>
              <w:rPr>
                <w:rFonts w:ascii="Arial" w:hAnsi="Arial" w:cs="Arial"/>
                <w:sz w:val="22"/>
                <w:szCs w:val="22"/>
              </w:rPr>
            </w:pPr>
          </w:p>
        </w:tc>
      </w:tr>
      <w:tr w:rsidR="0028583D" w:rsidRPr="000243D0" w:rsidTr="0033158B">
        <w:tc>
          <w:tcPr>
            <w:tcW w:w="1689" w:type="dxa"/>
          </w:tcPr>
          <w:p w:rsidR="0028583D" w:rsidRPr="000243D0" w:rsidRDefault="0028583D" w:rsidP="0028583D">
            <w:pPr>
              <w:tabs>
                <w:tab w:val="num" w:pos="720"/>
                <w:tab w:val="left" w:pos="1440"/>
              </w:tabs>
              <w:spacing w:line="240" w:lineRule="auto"/>
              <w:rPr>
                <w:rFonts w:ascii="Arial" w:hAnsi="Arial" w:cs="Arial"/>
                <w:sz w:val="22"/>
                <w:szCs w:val="22"/>
              </w:rPr>
            </w:pPr>
            <w:r w:rsidRPr="000243D0">
              <w:rPr>
                <w:rFonts w:ascii="Arial" w:hAnsi="Arial" w:cs="Arial"/>
                <w:sz w:val="22"/>
                <w:szCs w:val="22"/>
              </w:rPr>
              <w:t>Further</w:t>
            </w:r>
          </w:p>
        </w:tc>
        <w:tc>
          <w:tcPr>
            <w:tcW w:w="5605" w:type="dxa"/>
          </w:tcPr>
          <w:p w:rsidR="0028583D" w:rsidRPr="000243D0" w:rsidRDefault="0028583D" w:rsidP="0028583D">
            <w:pPr>
              <w:tabs>
                <w:tab w:val="num" w:pos="720"/>
                <w:tab w:val="left" w:pos="1440"/>
              </w:tabs>
              <w:spacing w:line="240" w:lineRule="auto"/>
              <w:rPr>
                <w:rFonts w:ascii="Arial" w:hAnsi="Arial" w:cs="Arial"/>
                <w:sz w:val="22"/>
                <w:szCs w:val="22"/>
              </w:rPr>
            </w:pPr>
            <w:proofErr w:type="spellStart"/>
            <w:r w:rsidRPr="000243D0">
              <w:rPr>
                <w:rFonts w:ascii="Arial" w:hAnsi="Arial" w:cs="Arial"/>
                <w:sz w:val="22"/>
                <w:szCs w:val="22"/>
              </w:rPr>
              <w:t>Phillippy</w:t>
            </w:r>
            <w:proofErr w:type="spellEnd"/>
            <w:r w:rsidRPr="000243D0">
              <w:rPr>
                <w:rFonts w:ascii="Arial" w:hAnsi="Arial" w:cs="Arial"/>
                <w:sz w:val="22"/>
                <w:szCs w:val="22"/>
              </w:rPr>
              <w:t>, Patricia, ed. A History of Early Modern Women’s Writing. Cambridge: Cambridge University Press, 2018.</w:t>
            </w:r>
          </w:p>
        </w:tc>
        <w:tc>
          <w:tcPr>
            <w:tcW w:w="1366" w:type="dxa"/>
          </w:tcPr>
          <w:sdt>
            <w:sdtPr>
              <w:rPr>
                <w:rFonts w:ascii="Arial" w:hAnsi="Arial" w:cs="Arial"/>
                <w:sz w:val="22"/>
                <w:szCs w:val="22"/>
              </w:rPr>
              <w:id w:val="-1196219911"/>
              <w14:checkbox>
                <w14:checked w14:val="0"/>
                <w14:checkedState w14:val="2612" w14:font="MS Gothic"/>
                <w14:uncheckedState w14:val="2610" w14:font="MS Gothic"/>
              </w14:checkbox>
            </w:sdtPr>
            <w:sdtEndPr/>
            <w:sdtContent>
              <w:p w:rsidR="0028583D" w:rsidRPr="000243D0" w:rsidRDefault="0028583D" w:rsidP="0028583D">
                <w:pPr>
                  <w:spacing w:line="240" w:lineRule="auto"/>
                  <w:jc w:val="center"/>
                  <w:rPr>
                    <w:rFonts w:ascii="Arial" w:hAnsi="Arial" w:cs="Arial"/>
                    <w:b/>
                    <w:sz w:val="22"/>
                    <w:szCs w:val="22"/>
                  </w:rPr>
                </w:pPr>
                <w:r w:rsidRPr="000243D0">
                  <w:rPr>
                    <w:rFonts w:ascii="Segoe UI Symbol" w:eastAsia="MS Gothic" w:hAnsi="Segoe UI Symbol" w:cs="Segoe UI Symbol"/>
                    <w:sz w:val="22"/>
                    <w:szCs w:val="22"/>
                  </w:rPr>
                  <w:t>☐</w:t>
                </w:r>
              </w:p>
            </w:sdtContent>
          </w:sdt>
          <w:p w:rsidR="0028583D" w:rsidRPr="000243D0" w:rsidRDefault="0028583D" w:rsidP="0028583D">
            <w:pPr>
              <w:spacing w:line="240" w:lineRule="auto"/>
              <w:jc w:val="center"/>
              <w:rPr>
                <w:rFonts w:ascii="Arial" w:hAnsi="Arial" w:cs="Arial"/>
                <w:sz w:val="22"/>
                <w:szCs w:val="22"/>
              </w:rPr>
            </w:pPr>
          </w:p>
        </w:tc>
      </w:tr>
    </w:tbl>
    <w:p w:rsidR="0028583D" w:rsidRPr="000243D0" w:rsidRDefault="0028583D" w:rsidP="0028583D">
      <w:pPr>
        <w:pStyle w:val="heading"/>
        <w:spacing w:before="0" w:after="0"/>
        <w:ind w:left="0" w:firstLine="0"/>
        <w:rPr>
          <w:rFonts w:ascii="Arial" w:hAnsi="Arial" w:cs="Arial"/>
          <w:sz w:val="22"/>
          <w:szCs w:val="22"/>
        </w:rPr>
      </w:pPr>
    </w:p>
    <w:p w:rsidR="0028583D" w:rsidRPr="000243D0" w:rsidRDefault="0028583D" w:rsidP="0028583D">
      <w:pPr>
        <w:pStyle w:val="fixed"/>
        <w:ind w:left="0" w:firstLine="0"/>
        <w:rPr>
          <w:rFonts w:ascii="Arial" w:hAnsi="Arial" w:cs="Arial"/>
          <w:sz w:val="22"/>
          <w:szCs w:val="22"/>
        </w:rPr>
      </w:pPr>
    </w:p>
    <w:p w:rsidR="0028583D" w:rsidRPr="000243D0" w:rsidRDefault="0028583D" w:rsidP="0028583D">
      <w:pPr>
        <w:spacing w:after="0" w:line="240" w:lineRule="auto"/>
        <w:rPr>
          <w:rFonts w:ascii="Arial" w:hAnsi="Arial" w:cs="Arial"/>
          <w:sz w:val="22"/>
          <w:szCs w:val="22"/>
        </w:rPr>
      </w:pPr>
    </w:p>
    <w:p w:rsidR="0028583D" w:rsidRPr="000243D0" w:rsidRDefault="0028583D" w:rsidP="0028583D">
      <w:pPr>
        <w:pStyle w:val="fixed"/>
        <w:rPr>
          <w:rFonts w:ascii="Arial" w:hAnsi="Arial" w:cs="Arial"/>
          <w:sz w:val="22"/>
          <w:szCs w:val="22"/>
        </w:rPr>
      </w:pPr>
    </w:p>
    <w:p w:rsidR="0028583D" w:rsidRPr="000243D0" w:rsidRDefault="0028583D" w:rsidP="0028583D">
      <w:pPr>
        <w:pStyle w:val="fixed"/>
        <w:rPr>
          <w:rFonts w:ascii="Arial" w:hAnsi="Arial" w:cs="Arial"/>
          <w:sz w:val="22"/>
          <w:szCs w:val="22"/>
        </w:rPr>
      </w:pPr>
    </w:p>
    <w:p w:rsidR="003A5B1D" w:rsidRDefault="003A5B1D"/>
    <w:sectPr w:rsidR="003A5B1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Symbol">
    <w:altName w:val="Calibri"/>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C74774E"/>
    <w:multiLevelType w:val="hybridMultilevel"/>
    <w:tmpl w:val="FD7415F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83D"/>
    <w:rsid w:val="0028583D"/>
    <w:rsid w:val="003A5B1D"/>
    <w:rsid w:val="00CD49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38DDF1B-4D17-477B-91A3-D838E144FB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583D"/>
    <w:pPr>
      <w:spacing w:line="300" w:lineRule="auto"/>
    </w:pPr>
    <w:rPr>
      <w:rFonts w:eastAsiaTheme="minorEastAsia"/>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8583D"/>
    <w:pPr>
      <w:spacing w:after="0" w:line="240" w:lineRule="auto"/>
    </w:pPr>
    <w:rPr>
      <w:rFonts w:eastAsiaTheme="minorEastAsia"/>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ixed">
    <w:name w:val="fixed"/>
    <w:link w:val="fixedChar"/>
    <w:qFormat/>
    <w:rsid w:val="0028583D"/>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character" w:customStyle="1" w:styleId="fixedChar">
    <w:name w:val="fixed Char"/>
    <w:link w:val="fixed"/>
    <w:rsid w:val="0028583D"/>
    <w:rPr>
      <w:rFonts w:ascii="Times New Roman" w:eastAsia="Times New Roman" w:hAnsi="Times New Roman" w:cs="Times New Roman"/>
      <w:b/>
      <w:sz w:val="24"/>
      <w:szCs w:val="20"/>
      <w:lang w:eastAsia="en-GB"/>
    </w:rPr>
  </w:style>
  <w:style w:type="paragraph" w:customStyle="1" w:styleId="heading">
    <w:name w:val="heading"/>
    <w:basedOn w:val="fixed"/>
    <w:link w:val="headingChar"/>
    <w:qFormat/>
    <w:rsid w:val="0028583D"/>
    <w:pPr>
      <w:spacing w:before="240" w:after="120"/>
    </w:pPr>
  </w:style>
  <w:style w:type="paragraph" w:customStyle="1" w:styleId="bullet">
    <w:name w:val="bullet"/>
    <w:link w:val="bulletChar"/>
    <w:qFormat/>
    <w:rsid w:val="0028583D"/>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headingChar">
    <w:name w:val="heading Char"/>
    <w:link w:val="heading"/>
    <w:rsid w:val="0028583D"/>
    <w:rPr>
      <w:rFonts w:ascii="Times New Roman" w:eastAsia="Times New Roman" w:hAnsi="Times New Roman" w:cs="Times New Roman"/>
      <w:b/>
      <w:sz w:val="24"/>
      <w:szCs w:val="20"/>
      <w:lang w:eastAsia="en-GB"/>
    </w:rPr>
  </w:style>
  <w:style w:type="character" w:customStyle="1" w:styleId="bulletChar">
    <w:name w:val="bullet Char"/>
    <w:link w:val="bullet"/>
    <w:rsid w:val="0028583D"/>
    <w:rPr>
      <w:rFonts w:ascii="Times New Roman" w:eastAsia="Times New Roman" w:hAnsi="Times New Roman" w:cs="Times New Roman"/>
      <w:sz w:val="24"/>
      <w:szCs w:val="20"/>
      <w:lang w:eastAsia="en-GB"/>
    </w:rPr>
  </w:style>
  <w:style w:type="paragraph" w:styleId="ListParagraph">
    <w:name w:val="List Paragraph"/>
    <w:basedOn w:val="Normal"/>
    <w:link w:val="ListParagraphChar"/>
    <w:uiPriority w:val="34"/>
    <w:qFormat/>
    <w:rsid w:val="0028583D"/>
    <w:pPr>
      <w:ind w:left="720"/>
      <w:contextualSpacing/>
    </w:pPr>
  </w:style>
  <w:style w:type="character" w:customStyle="1" w:styleId="ListParagraphChar">
    <w:name w:val="List Paragraph Char"/>
    <w:link w:val="ListParagraph"/>
    <w:uiPriority w:val="34"/>
    <w:qFormat/>
    <w:locked/>
    <w:rsid w:val="0028583D"/>
    <w:rPr>
      <w:rFonts w:eastAsiaTheme="minorEastAsia"/>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1227</Words>
  <Characters>6994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 Thomas</dc:creator>
  <cp:keywords/>
  <dc:description/>
  <cp:lastModifiedBy>Sarah Cornelius</cp:lastModifiedBy>
  <cp:revision>2</cp:revision>
  <dcterms:created xsi:type="dcterms:W3CDTF">2018-05-25T10:28:00Z</dcterms:created>
  <dcterms:modified xsi:type="dcterms:W3CDTF">2018-06-21T10:37:00Z</dcterms:modified>
</cp:coreProperties>
</file>