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434474" w14:textId="66A06CB8" w:rsidR="00D069B5" w:rsidRDefault="00A04678" w:rsidP="00D069B5">
      <w:pPr>
        <w:spacing w:after="0"/>
        <w:rPr>
          <w:b/>
          <w:lang w:val="en-US"/>
        </w:rPr>
      </w:pPr>
      <w:r>
        <w:rPr>
          <w:b/>
          <w:lang w:val="en-US"/>
        </w:rPr>
        <w:t xml:space="preserve">A Practical Analysis of </w:t>
      </w:r>
      <w:r w:rsidR="00742F27">
        <w:rPr>
          <w:b/>
          <w:lang w:val="en-US"/>
        </w:rPr>
        <w:t>The Tragedy of the Commons</w:t>
      </w:r>
    </w:p>
    <w:p w14:paraId="060405DF" w14:textId="5F1B99E1" w:rsidR="00D069B5" w:rsidRDefault="00D069B5" w:rsidP="00D069B5">
      <w:pPr>
        <w:spacing w:after="0"/>
        <w:rPr>
          <w:lang w:val="en-US"/>
        </w:rPr>
      </w:pPr>
      <w:bookmarkStart w:id="0" w:name="_GoBack"/>
      <w:bookmarkEnd w:id="0"/>
    </w:p>
    <w:p w14:paraId="6FD2C48E" w14:textId="02BDA1C3" w:rsidR="000914D1" w:rsidRDefault="000914D1" w:rsidP="00D069B5">
      <w:pPr>
        <w:spacing w:after="0"/>
        <w:ind w:firstLine="720"/>
        <w:rPr>
          <w:lang w:val="en-US"/>
        </w:rPr>
      </w:pPr>
      <w:r>
        <w:rPr>
          <w:lang w:val="en-US"/>
        </w:rPr>
        <w:t xml:space="preserve">This essay will </w:t>
      </w:r>
      <w:r w:rsidR="002925E2">
        <w:rPr>
          <w:lang w:val="en-US"/>
        </w:rPr>
        <w:t xml:space="preserve">explore and </w:t>
      </w:r>
      <w:r>
        <w:rPr>
          <w:lang w:val="en-US"/>
        </w:rPr>
        <w:t xml:space="preserve">critically evaluate Garrett Hardin’s theory of the Tragedy of the Commons, drawing on the work of key figures such as Elinor Ostrom. It will ultimately be argued that Hardin’s theory is lacking in reason and detail, and thus is not absolutely applicable to real-life socioeconomic models and policies. The various solutions proposed to counter environmental degradation and </w:t>
      </w:r>
      <w:r w:rsidR="002925E2">
        <w:rPr>
          <w:lang w:val="en-US"/>
        </w:rPr>
        <w:t xml:space="preserve">evade </w:t>
      </w:r>
      <w:r>
        <w:rPr>
          <w:lang w:val="en-US"/>
        </w:rPr>
        <w:t>the tragedy to which Hardin refers, will also be examined.</w:t>
      </w:r>
      <w:r w:rsidR="002925E2">
        <w:rPr>
          <w:lang w:val="en-US"/>
        </w:rPr>
        <w:t xml:space="preserve"> Through discussion of various political and philosophical arguments, it will be concluded that the solutions which Hardin puts forward are inaccurately limited and fundamentally flawed.</w:t>
      </w:r>
    </w:p>
    <w:p w14:paraId="07B914A8" w14:textId="7FC1DD7C" w:rsidR="00730533" w:rsidRDefault="000028EF" w:rsidP="00D069B5">
      <w:pPr>
        <w:spacing w:after="0"/>
        <w:ind w:firstLine="720"/>
        <w:rPr>
          <w:lang w:val="en-US"/>
        </w:rPr>
      </w:pPr>
      <w:r>
        <w:rPr>
          <w:lang w:val="en-US"/>
        </w:rPr>
        <w:t xml:space="preserve">Garrett Hardin’s notion of the Tragedy of the Commons </w:t>
      </w:r>
      <w:r w:rsidR="009D4C5D">
        <w:rPr>
          <w:lang w:val="en-US"/>
        </w:rPr>
        <w:t xml:space="preserve">illustrates what Marxists refer to as the “ecological contradiction” </w:t>
      </w:r>
      <w:r w:rsidR="00FE2A6F">
        <w:rPr>
          <w:lang w:val="en-US"/>
        </w:rPr>
        <w:t xml:space="preserve">of capitalism </w:t>
      </w:r>
      <w:r w:rsidR="009D4C5D">
        <w:rPr>
          <w:lang w:val="en-US"/>
        </w:rPr>
        <w:t>(Stevenson</w:t>
      </w:r>
      <w:r w:rsidR="001C7DFA">
        <w:rPr>
          <w:lang w:val="en-US"/>
        </w:rPr>
        <w:t xml:space="preserve">, 2018: 61). </w:t>
      </w:r>
      <w:r w:rsidR="00730533">
        <w:rPr>
          <w:lang w:val="en-US"/>
        </w:rPr>
        <w:t>This is</w:t>
      </w:r>
      <w:r w:rsidR="00303304">
        <w:rPr>
          <w:lang w:val="en-US"/>
        </w:rPr>
        <w:t>, put simply,</w:t>
      </w:r>
      <w:r w:rsidR="00730533">
        <w:rPr>
          <w:lang w:val="en-US"/>
        </w:rPr>
        <w:t xml:space="preserve"> that capitalism requires continual and exponential growth, but exists in a world which has finite resources, and therefore is not sustainable.</w:t>
      </w:r>
      <w:r w:rsidR="004B1382">
        <w:rPr>
          <w:lang w:val="en-US"/>
        </w:rPr>
        <w:t xml:space="preserve"> </w:t>
      </w:r>
      <w:r w:rsidR="00730533">
        <w:rPr>
          <w:lang w:val="en-US"/>
        </w:rPr>
        <w:t>Hardin uses the metaphor of a</w:t>
      </w:r>
      <w:r w:rsidR="00303304">
        <w:rPr>
          <w:lang w:val="en-US"/>
        </w:rPr>
        <w:t>n open</w:t>
      </w:r>
      <w:r w:rsidR="00730533">
        <w:rPr>
          <w:lang w:val="en-US"/>
        </w:rPr>
        <w:t xml:space="preserve"> pasture which is accessible to everyone</w:t>
      </w:r>
      <w:r w:rsidR="004B1382">
        <w:rPr>
          <w:lang w:val="en-US"/>
        </w:rPr>
        <w:t xml:space="preserve">, and in which every individual can expand their herd in order to maximise their gain. It is assumed that everyone will do so, as it is in their own interest, and therefore logical. </w:t>
      </w:r>
      <w:r w:rsidR="009972C1">
        <w:rPr>
          <w:lang w:val="en-US"/>
        </w:rPr>
        <w:t xml:space="preserve">If this is the case, then the common pasture will be filled, and the resources required to maintain each individual’s herd will be depleted. The commons </w:t>
      </w:r>
      <w:proofErr w:type="gramStart"/>
      <w:r w:rsidR="009972C1">
        <w:rPr>
          <w:lang w:val="en-US"/>
        </w:rPr>
        <w:t>has</w:t>
      </w:r>
      <w:proofErr w:type="gramEnd"/>
      <w:r w:rsidR="009972C1">
        <w:rPr>
          <w:lang w:val="en-US"/>
        </w:rPr>
        <w:t xml:space="preserve"> a limited carrying capacity, while capitalism requires unlimited growth. Eventually, this growth will surpass the capacity of the commons to maintain it.</w:t>
      </w:r>
    </w:p>
    <w:p w14:paraId="4945BAB1" w14:textId="25024E6A" w:rsidR="00AF113C" w:rsidRDefault="00AF113C" w:rsidP="00730533">
      <w:pPr>
        <w:spacing w:after="0"/>
        <w:rPr>
          <w:lang w:val="en-US"/>
        </w:rPr>
      </w:pPr>
      <w:r>
        <w:rPr>
          <w:lang w:val="en-US"/>
        </w:rPr>
        <w:tab/>
        <w:t xml:space="preserve">In this analogy, there is no reasonable motivation for any one individual to limit their own use of the commons, as </w:t>
      </w:r>
      <w:r w:rsidR="00303304">
        <w:rPr>
          <w:lang w:val="en-US"/>
        </w:rPr>
        <w:t xml:space="preserve">another individual </w:t>
      </w:r>
      <w:r w:rsidR="002834C0">
        <w:rPr>
          <w:lang w:val="en-US"/>
        </w:rPr>
        <w:t xml:space="preserve">can just as </w:t>
      </w:r>
      <w:r w:rsidR="00303304">
        <w:rPr>
          <w:lang w:val="en-US"/>
        </w:rPr>
        <w:t>easily add to their herd and use up the same space and resources. Consequently, limiting one’s own use of the commons w</w:t>
      </w:r>
      <w:r>
        <w:rPr>
          <w:lang w:val="en-US"/>
        </w:rPr>
        <w:t>ould simply prevent them from gaining in the short-term, while others continue to deplete resources and the eventual destruction of the commons still occurs.</w:t>
      </w:r>
    </w:p>
    <w:p w14:paraId="1B488AAE" w14:textId="77A5B58B" w:rsidR="009972C1" w:rsidRDefault="009972C1" w:rsidP="00730533">
      <w:pPr>
        <w:spacing w:after="0"/>
        <w:rPr>
          <w:lang w:val="en-US"/>
        </w:rPr>
      </w:pPr>
      <w:r>
        <w:rPr>
          <w:lang w:val="en-US"/>
        </w:rPr>
        <w:tab/>
      </w:r>
      <w:r w:rsidR="00EB5CD8">
        <w:rPr>
          <w:lang w:val="en-US"/>
        </w:rPr>
        <w:t>Malthus (1</w:t>
      </w:r>
      <w:r w:rsidR="0042220F">
        <w:rPr>
          <w:lang w:val="en-US"/>
        </w:rPr>
        <w:t>79</w:t>
      </w:r>
      <w:r w:rsidR="00EB5CD8">
        <w:rPr>
          <w:lang w:val="en-US"/>
        </w:rPr>
        <w:t xml:space="preserve">8) </w:t>
      </w:r>
      <w:r w:rsidR="0042220F">
        <w:rPr>
          <w:lang w:val="en-US"/>
        </w:rPr>
        <w:t xml:space="preserve">argues that humanity is </w:t>
      </w:r>
      <w:r w:rsidR="00F70B08">
        <w:rPr>
          <w:lang w:val="en-US"/>
        </w:rPr>
        <w:t xml:space="preserve">constantly </w:t>
      </w:r>
      <w:r w:rsidR="0042220F">
        <w:rPr>
          <w:lang w:val="en-US"/>
        </w:rPr>
        <w:t xml:space="preserve">in tension between two fundamental laws: that humans need food to sustain themselves, and that humans want to reproduce. These two desires are incompatible with one another, as the growth of the population inevitably leads to the reduction of the food supply. </w:t>
      </w:r>
      <w:r w:rsidR="00F70B08">
        <w:rPr>
          <w:lang w:val="en-US"/>
        </w:rPr>
        <w:t xml:space="preserve">And if both remain unchecked (ie. the population is not controlled and everyone has equal right to food resources), then the population will starve. </w:t>
      </w:r>
      <w:r w:rsidR="0042220F">
        <w:rPr>
          <w:lang w:val="en-US"/>
        </w:rPr>
        <w:t>This is the basic principle upon which the concept of the Tragedy of the Commons is built. If every human being has equal right and access to space and resources, and the population continues to grow, then the population will reach a breaking point and be unable to sustain itself.</w:t>
      </w:r>
    </w:p>
    <w:p w14:paraId="595096BB" w14:textId="157A0B93" w:rsidR="005E50C1" w:rsidRDefault="00AF113C" w:rsidP="00730533">
      <w:pPr>
        <w:spacing w:after="0"/>
        <w:rPr>
          <w:lang w:val="en-US"/>
        </w:rPr>
      </w:pPr>
      <w:r>
        <w:rPr>
          <w:lang w:val="en-US"/>
        </w:rPr>
        <w:tab/>
        <w:t xml:space="preserve">Hardin concludes that the Tragedy can only be averted </w:t>
      </w:r>
      <w:r w:rsidR="005E50C1">
        <w:rPr>
          <w:lang w:val="en-US"/>
        </w:rPr>
        <w:t>by one of two means. The first is privatisation, which Hardin argues is the most effective method of controlling the use of resources. This entails the division of the commons into private property; each individual owns and manages their own area of land, meaning that their consumption of resources only impacts themselves, and it is in their own interest to maintain the land sustainably, rather than to expand indefinitely.</w:t>
      </w:r>
    </w:p>
    <w:p w14:paraId="061ACE7D" w14:textId="114B0272" w:rsidR="005E50C1" w:rsidRDefault="005E50C1" w:rsidP="00730533">
      <w:pPr>
        <w:spacing w:after="0"/>
        <w:rPr>
          <w:lang w:val="en-US"/>
        </w:rPr>
      </w:pPr>
      <w:r>
        <w:rPr>
          <w:lang w:val="en-US"/>
        </w:rPr>
        <w:tab/>
        <w:t xml:space="preserve">The second Is socialisation, whereby the commons </w:t>
      </w:r>
      <w:proofErr w:type="gramStart"/>
      <w:r>
        <w:rPr>
          <w:lang w:val="en-US"/>
        </w:rPr>
        <w:t>is</w:t>
      </w:r>
      <w:proofErr w:type="gramEnd"/>
      <w:r>
        <w:rPr>
          <w:lang w:val="en-US"/>
        </w:rPr>
        <w:t xml:space="preserve"> managed and governed by a collective entity (typically, the state) which, in theory, looks after the interests of each and every individual who has access to the commons. This means that the use of the commons is regulated and individuals, while having equal access to resources, are restricted in their consumption in order to maintain balance and leave resources available to others. Hardin argues that this is not feasible, as his theory assumes that each individual is driven exclusively by their own self-interest.</w:t>
      </w:r>
    </w:p>
    <w:p w14:paraId="1E697486" w14:textId="68EBC891" w:rsidR="0042220F" w:rsidRDefault="00AF113C" w:rsidP="00730533">
      <w:pPr>
        <w:spacing w:after="0"/>
      </w:pPr>
      <w:r>
        <w:tab/>
      </w:r>
      <w:r w:rsidR="005E50C1">
        <w:t xml:space="preserve">Initially, the logic in Hardin’s analogy and in Malthus’ argument seems sound. But it is fundamentally flawed in that it relies upon certain assumptions about human </w:t>
      </w:r>
      <w:proofErr w:type="gramStart"/>
      <w:r w:rsidR="005E50C1">
        <w:t>nature, and</w:t>
      </w:r>
      <w:proofErr w:type="gramEnd"/>
      <w:r w:rsidR="005E50C1">
        <w:t xml:space="preserve"> fails to take into account numerous variables which affect people’s behaviour individually and collectively.</w:t>
      </w:r>
    </w:p>
    <w:p w14:paraId="387A546B" w14:textId="0E0A3942" w:rsidR="00D5404F" w:rsidRDefault="00D5404F" w:rsidP="00730533">
      <w:pPr>
        <w:spacing w:after="0"/>
      </w:pPr>
      <w:r>
        <w:tab/>
        <w:t>As Ian Angus (2008) notes, Hardin assumes that an infinite market exists for the produce of each herdsman on the commons. This is necessary for the expansion of the herd to be in the herdsman’s self-interest. Ergo, the Tragedy of the Commons must be particular to a capitalist socioeconomic system – the tragedy is not inevitable in all models of society, only in one based on capitalism and economic growth.</w:t>
      </w:r>
    </w:p>
    <w:p w14:paraId="39435585" w14:textId="58B8C3D3" w:rsidR="00D5404F" w:rsidRDefault="00D5404F" w:rsidP="00730533">
      <w:pPr>
        <w:spacing w:after="0"/>
      </w:pPr>
      <w:r>
        <w:tab/>
        <w:t>Angus therefore argues thus:</w:t>
      </w:r>
    </w:p>
    <w:p w14:paraId="433D68BE" w14:textId="25E81ADD" w:rsidR="00D5404F" w:rsidRDefault="00D5404F" w:rsidP="00730533">
      <w:pPr>
        <w:spacing w:after="0"/>
      </w:pPr>
    </w:p>
    <w:p w14:paraId="545B61F5" w14:textId="2308FEEE" w:rsidR="00D5404F" w:rsidRDefault="00D5404F" w:rsidP="00D5404F">
      <w:pPr>
        <w:spacing w:after="0"/>
        <w:ind w:left="567" w:right="685"/>
      </w:pPr>
      <w:r w:rsidRPr="00D5404F">
        <w:rPr>
          <w:i/>
        </w:rPr>
        <w:t>The success of Hardin’s argument reflects its usefulness as a pseudo-scientific explanation of global poverty and inequality, an explanation that doesn’t question the dominant social and political order.  It confirms the prejudices of those in power: logical and factual errors are nothing compared to the very attractive (to the rich) claim that the poor are responsible for their own poverty.  The fact that Hardin’s argument also blames the poor for ecological destruction is a bonus.</w:t>
      </w:r>
      <w:r>
        <w:rPr>
          <w:i/>
        </w:rPr>
        <w:tab/>
      </w:r>
      <w:r>
        <w:rPr>
          <w:i/>
        </w:rPr>
        <w:tab/>
      </w:r>
      <w:r>
        <w:t>(Angus, 2008)</w:t>
      </w:r>
    </w:p>
    <w:p w14:paraId="2B28C56E" w14:textId="562AE60D" w:rsidR="00D5404F" w:rsidRDefault="00D5404F" w:rsidP="00D5404F">
      <w:pPr>
        <w:spacing w:after="0"/>
        <w:ind w:left="567" w:right="685"/>
      </w:pPr>
    </w:p>
    <w:p w14:paraId="46C85970" w14:textId="3B0F0BB1" w:rsidR="00D5404F" w:rsidRDefault="00D5404F" w:rsidP="00D5404F">
      <w:pPr>
        <w:spacing w:after="0"/>
        <w:ind w:right="-24" w:firstLine="567"/>
      </w:pPr>
      <w:r>
        <w:t xml:space="preserve">Rather than being a rational explanation of environmental degradation, Hardin’s notion of the Tragedy of the Commons is in fact an attempt to rationalise the vast inequality inherent in a modern capitalist system. It asserts that privatisation and exclusion is the only workable means of maintaining </w:t>
      </w:r>
      <w:r w:rsidR="00264900">
        <w:t>natural resources and sustaining human life.</w:t>
      </w:r>
    </w:p>
    <w:p w14:paraId="1A601FF4" w14:textId="77777777" w:rsidR="007C6590" w:rsidRDefault="00264900" w:rsidP="007C6590">
      <w:pPr>
        <w:spacing w:after="0"/>
      </w:pPr>
      <w:r>
        <w:t>In reality, privatisation is frequently a cause of further environmental degradation and unsustainable consumption of natural resources, as Elinor Ostrom (1998: 2) illustrates.</w:t>
      </w:r>
      <w:r w:rsidR="00FA0C91">
        <w:t xml:space="preserve"> One example of this is in central Africa, where national parks have been created to protect areas of rainforest from economic activities such as logging by timber companies. </w:t>
      </w:r>
    </w:p>
    <w:p w14:paraId="389AD101" w14:textId="2D366226" w:rsidR="00D069B5" w:rsidRPr="00D069B5" w:rsidRDefault="00FA0C91" w:rsidP="007C6590">
      <w:pPr>
        <w:spacing w:after="0"/>
        <w:ind w:firstLine="567"/>
        <w:rPr>
          <w:b/>
        </w:rPr>
      </w:pPr>
      <w:r>
        <w:t xml:space="preserve">While this has been important in regulating and restricting the harmful and exploitative practices encouraged by the capitalist system, it has also excluded the indigenous Baka from areas in which they formerly lived and hunted. Prior to the introduction of </w:t>
      </w:r>
      <w:r w:rsidR="00A22AB1">
        <w:t xml:space="preserve">such </w:t>
      </w:r>
      <w:r>
        <w:t>industrial</w:t>
      </w:r>
      <w:r w:rsidR="00A22AB1">
        <w:t xml:space="preserve"> practices</w:t>
      </w:r>
      <w:r>
        <w:t xml:space="preserve"> by colonial powers, the Baka were able to use the rainforest sustainably</w:t>
      </w:r>
      <w:r w:rsidR="00D069B5">
        <w:t>, without division into private land or external regulation (</w:t>
      </w:r>
      <w:r w:rsidR="00D069B5" w:rsidRPr="00D069B5">
        <w:rPr>
          <w:i/>
        </w:rPr>
        <w:t xml:space="preserve">Baka: A Cry </w:t>
      </w:r>
      <w:r w:rsidR="00D069B5">
        <w:rPr>
          <w:i/>
        </w:rPr>
        <w:t>f</w:t>
      </w:r>
      <w:r w:rsidR="00D069B5" w:rsidRPr="00D069B5">
        <w:rPr>
          <w:i/>
        </w:rPr>
        <w:t xml:space="preserve">rom </w:t>
      </w:r>
      <w:r w:rsidR="00D069B5">
        <w:rPr>
          <w:i/>
        </w:rPr>
        <w:t>t</w:t>
      </w:r>
      <w:r w:rsidR="00D069B5" w:rsidRPr="00D069B5">
        <w:rPr>
          <w:i/>
        </w:rPr>
        <w:t>he Rainforest</w:t>
      </w:r>
      <w:r w:rsidR="00D069B5">
        <w:t>, 2012)</w:t>
      </w:r>
    </w:p>
    <w:p w14:paraId="10E00CDC" w14:textId="683F9DF9" w:rsidR="002B6694" w:rsidRDefault="002B70BA" w:rsidP="00AD6F66">
      <w:pPr>
        <w:spacing w:after="0"/>
        <w:ind w:right="-24" w:firstLine="567"/>
      </w:pPr>
      <w:r>
        <w:t>An</w:t>
      </w:r>
      <w:r w:rsidR="0090353E">
        <w:t>other key assumption made by Hardin is that individuals will always act in their own self-interest</w:t>
      </w:r>
      <w:r>
        <w:t xml:space="preserve"> (Stevenson, 2018: 22). Richerson, Boyd and Paciotti (2009: 433) contest this assumption, stating that “[human beings’] mixture of altruistic and selfish propensities varies across cultures but neither element is ever surpassed entirely.” </w:t>
      </w:r>
      <w:r w:rsidR="000B05DD">
        <w:t>Here, it is acknowledged that human beings have, to a certain extent, an intrinsically self-interested nature. But Richerson, Boyd and Paciotti negate the idea that this is absolute or will always prevail. In essence, the argument which they put forward directly refutes that made by Hardin that the Tragedy of the Commons can only be averted through one of two extremes of privatisation and socialism. This dichotomy is produced from the assumption that human nature is one-sided, when in actual fact (Richerson, Boyd and Paciotti argue), it is multifaceted and complex.</w:t>
      </w:r>
    </w:p>
    <w:p w14:paraId="5D1D19C5" w14:textId="565B9243" w:rsidR="002B6694" w:rsidRDefault="002B6694" w:rsidP="00AD6F66">
      <w:pPr>
        <w:spacing w:after="0"/>
        <w:ind w:right="-24" w:firstLine="567"/>
      </w:pPr>
      <w:r w:rsidRPr="0088222C">
        <w:t>The game</w:t>
      </w:r>
      <w:r>
        <w:t xml:space="preserve"> </w:t>
      </w:r>
      <w:r w:rsidR="0088222C">
        <w:t xml:space="preserve">which </w:t>
      </w:r>
      <w:r>
        <w:t>we created</w:t>
      </w:r>
      <w:r w:rsidR="00675702">
        <w:t xml:space="preserve"> illustrated Hardin’s theory well. The gameplay </w:t>
      </w:r>
      <w:r w:rsidR="00100159">
        <w:t>exhibited</w:t>
      </w:r>
      <w:r w:rsidR="00675702">
        <w:t xml:space="preserve"> the Tragedy of the Commons and its inevitability in a growth-based socioeconomic model.</w:t>
      </w:r>
      <w:r w:rsidR="00640C17">
        <w:t xml:space="preserve"> However, </w:t>
      </w:r>
      <w:r w:rsidR="00640C17" w:rsidRPr="0088222C">
        <w:t>the game</w:t>
      </w:r>
      <w:r w:rsidR="00640C17" w:rsidRPr="00640C17">
        <w:t xml:space="preserve"> is</w:t>
      </w:r>
      <w:r w:rsidR="00DD70CD">
        <w:t>, of course, a</w:t>
      </w:r>
      <w:r w:rsidR="00640C17" w:rsidRPr="00640C17">
        <w:t xml:space="preserve"> simplified model</w:t>
      </w:r>
      <w:r w:rsidR="00DD70CD">
        <w:t>, and this fact</w:t>
      </w:r>
      <w:r w:rsidR="00640C17" w:rsidRPr="00640C17">
        <w:t xml:space="preserve"> in itself </w:t>
      </w:r>
      <w:r w:rsidR="00DD70CD">
        <w:t>helps to</w:t>
      </w:r>
      <w:r w:rsidR="00640C17" w:rsidRPr="00640C17">
        <w:t xml:space="preserve"> </w:t>
      </w:r>
      <w:r w:rsidR="00100159">
        <w:t>highlight</w:t>
      </w:r>
      <w:r w:rsidR="00640C17" w:rsidRPr="00640C17">
        <w:t xml:space="preserve"> the limitations of </w:t>
      </w:r>
      <w:r w:rsidR="00DD70CD">
        <w:t>Hardin’s</w:t>
      </w:r>
      <w:r w:rsidR="00640C17" w:rsidRPr="00640C17">
        <w:t xml:space="preserve"> theory</w:t>
      </w:r>
      <w:r w:rsidR="00DD70CD">
        <w:t>; namely that it fails to</w:t>
      </w:r>
      <w:r w:rsidR="00640C17" w:rsidRPr="00640C17">
        <w:t xml:space="preserve"> take into account the variables</w:t>
      </w:r>
      <w:r w:rsidR="00DD70CD">
        <w:t xml:space="preserve"> which exist within</w:t>
      </w:r>
      <w:r w:rsidR="00640C17" w:rsidRPr="00640C17">
        <w:t xml:space="preserve"> real</w:t>
      </w:r>
      <w:r w:rsidR="00DD70CD">
        <w:t>ity and which complicate the situation.</w:t>
      </w:r>
    </w:p>
    <w:p w14:paraId="0D0EC361" w14:textId="378EE822" w:rsidR="00DD70CD" w:rsidRDefault="00DD70CD" w:rsidP="002B6694">
      <w:pPr>
        <w:spacing w:after="0"/>
        <w:ind w:right="-24"/>
      </w:pPr>
      <w:r>
        <w:tab/>
        <w:t>The rules of the game were simple – the aim being to collect resources of the highest overall value. The resources in the game were broadly representative of basic natural resources which are common to human development – these were wood, cattle, fish, water and oil. A die was rolled to determine which resource a player picks up; the numbers 1-5 corresponded to each of the resources respectively. These numbers also represented the points value of each resource (ie. wood was worth 1 point, oil worth 5). In making the aim of the game to finish with the highest number of points, we replicated Hardin’s assumption that individuals act in their own self-interest.</w:t>
      </w:r>
    </w:p>
    <w:p w14:paraId="006C2B36" w14:textId="06A397B6" w:rsidR="00DD70CD" w:rsidRDefault="00DD70CD" w:rsidP="002B6694">
      <w:pPr>
        <w:spacing w:after="0"/>
        <w:ind w:right="-24"/>
      </w:pPr>
      <w:r>
        <w:tab/>
        <w:t>Each player began with one of each resource, reflecting the common access to resources in Hardin’s analogy. Upon rolling a 6, a player would pick up a ‘situation card’</w:t>
      </w:r>
      <w:r w:rsidR="007408D4">
        <w:t xml:space="preserve"> (each player also began with one of these)</w:t>
      </w:r>
      <w:r>
        <w:t xml:space="preserve">. Each of these cards contained a situation which reflected </w:t>
      </w:r>
      <w:r w:rsidR="007408D4">
        <w:t>real life possibilities. For example, one situation card was titled “overgrazing” and determined that the player in question must lose 1 cattle card and 2 wood cards. The purpose of this was to illustrate the typical tragedy of resources being depleted through overuse and greed; a point also demonstrated in the gameplay when all resource cards were eventually picked up.</w:t>
      </w:r>
    </w:p>
    <w:p w14:paraId="4CFFE4ED" w14:textId="0DE88D0E" w:rsidR="007408D4" w:rsidRDefault="007408D4" w:rsidP="002B6694">
      <w:pPr>
        <w:spacing w:after="0"/>
        <w:ind w:right="-24"/>
      </w:pPr>
      <w:r>
        <w:tab/>
        <w:t xml:space="preserve">However, there were also situation cards which had positive impacts for the player in question. For example, one card read “PALM OIL </w:t>
      </w:r>
      <w:proofErr w:type="gramStart"/>
      <w:r>
        <w:t>BAN[</w:t>
      </w:r>
      <w:proofErr w:type="gramEnd"/>
      <w:r>
        <w:t>:] A ban on pal</w:t>
      </w:r>
      <w:r w:rsidR="00AD6F66">
        <w:t>m</w:t>
      </w:r>
      <w:r>
        <w:t xml:space="preserve"> oil trade has allowed the rainforest to recover[.] Pick up 4 wood[.]” Another card declared that the player had acquired some private land and could now pick up resources. </w:t>
      </w:r>
      <w:r w:rsidRPr="007408D4">
        <w:t xml:space="preserve">The inclusion of these cards demonstrates the </w:t>
      </w:r>
      <w:r>
        <w:t>different approaches to the management of the commons.</w:t>
      </w:r>
    </w:p>
    <w:p w14:paraId="2D781CCA" w14:textId="14A6035B" w:rsidR="00032813" w:rsidRDefault="00032813" w:rsidP="002B6694">
      <w:pPr>
        <w:spacing w:after="0"/>
        <w:ind w:right="-24"/>
      </w:pPr>
      <w:r>
        <w:tab/>
        <w:t>There were no direct or immediate consequences to all of the resources running out in the game – players simply kept rolling the die until a situation card forced them to put back some of their resources. This illustrates the commons reaching its capacity for growth – once all of the resources were used up, no player could gain any more points. However, situation cards allowed for stocks to be replenished even when they were completely empty. This is not necessarily a flaw, as the replacement of resources by a player is, in effect, a redistribution of resources and thus of wealth.</w:t>
      </w:r>
    </w:p>
    <w:p w14:paraId="3FDB6F09" w14:textId="5B3DE828" w:rsidR="00AA45AF" w:rsidRDefault="00AA45AF" w:rsidP="002B6694">
      <w:pPr>
        <w:spacing w:after="0"/>
        <w:ind w:right="-24"/>
      </w:pPr>
      <w:r>
        <w:tab/>
        <w:t xml:space="preserve">It is this notion of redistribution which is key to environmental policy regarding the issue of the Tragedy of the Commons. Hardin asserts that privatisation is the only reasonable solution to the Tragedy of the Commons; that it is only by dividing the pasture into separate plots of private land that the herdsmen can avoid self-destruction. But this is based on one key, pre-existing assumption: that the cattle which graze on the common pasture are already </w:t>
      </w:r>
      <w:r>
        <w:lastRenderedPageBreak/>
        <w:t>privately owned and managed. Within Hardin’s model, private property is naturally the most workable solution because it has already begun.</w:t>
      </w:r>
    </w:p>
    <w:p w14:paraId="5BF6342A" w14:textId="7EDE2302" w:rsidR="00AA45AF" w:rsidRDefault="00AA45AF" w:rsidP="002B6694">
      <w:pPr>
        <w:spacing w:after="0"/>
        <w:ind w:right="-24"/>
      </w:pPr>
      <w:r>
        <w:tab/>
        <w:t>But what if the herdsmen did not own their cattle? Is it possible for the commons to sustain everyone if not only the land, but the resources, remain publicly accessible?</w:t>
      </w:r>
      <w:r w:rsidR="00514F33">
        <w:t xml:space="preserve"> </w:t>
      </w:r>
      <w:r w:rsidR="00854162">
        <w:t>If the cattle are viewed as a common, openly accessible resource, like the pasture, then the herdsmen are no longer using a common resource to sustain a privately owned one. Ergo, the assertion that privatisation is the only or best solution ceases to be an obvious or inevitable conclusion.</w:t>
      </w:r>
    </w:p>
    <w:p w14:paraId="2AF20428" w14:textId="0E873101" w:rsidR="009A297B" w:rsidRDefault="009A297B" w:rsidP="002B6694">
      <w:pPr>
        <w:spacing w:after="0"/>
        <w:ind w:right="-24"/>
      </w:pPr>
      <w:r>
        <w:tab/>
      </w:r>
      <w:proofErr w:type="spellStart"/>
      <w:r w:rsidR="005562D8">
        <w:t>Puschmann</w:t>
      </w:r>
      <w:proofErr w:type="spellEnd"/>
      <w:r w:rsidR="005562D8">
        <w:t xml:space="preserve"> and Alt (2016) explore the increasingly prolific idea of the ‘sharing economy’; “</w:t>
      </w:r>
      <w:r w:rsidR="005562D8" w:rsidRPr="005562D8">
        <w:t>Contrary to the traditional market model, which is based on ownership, the “Sharing Economy” is built on using and sharing of products and services among others.</w:t>
      </w:r>
      <w:r w:rsidR="005562D8">
        <w:t>”</w:t>
      </w:r>
    </w:p>
    <w:p w14:paraId="736FA351" w14:textId="4A984F57" w:rsidR="005562D8" w:rsidRDefault="005562D8" w:rsidP="002B6694">
      <w:pPr>
        <w:spacing w:after="0"/>
        <w:ind w:right="-24"/>
      </w:pPr>
      <w:r>
        <w:tab/>
        <w:t xml:space="preserve">Despite what is taught by the doctrine of traditional capitalism, it is not necessary for individuals to own everything they need to use. </w:t>
      </w:r>
      <w:r w:rsidR="0026648D">
        <w:t xml:space="preserve">In Hardin’s model of the open commons, it is not necessary for the herdsmen to own cattle </w:t>
      </w:r>
      <w:r w:rsidR="000D5D13">
        <w:t xml:space="preserve">in order to </w:t>
      </w:r>
      <w:r w:rsidR="00CB6D26">
        <w:t>get milk.</w:t>
      </w:r>
    </w:p>
    <w:p w14:paraId="115E4CAC" w14:textId="29E08FF2" w:rsidR="00AB1201" w:rsidRDefault="00C66828" w:rsidP="002B6694">
      <w:pPr>
        <w:spacing w:after="0"/>
        <w:ind w:right="-24"/>
      </w:pPr>
      <w:r>
        <w:tab/>
      </w:r>
      <w:r w:rsidR="00AB1201">
        <w:t>A capitalist system sees economic growth and the accumulation of wealth and goods as a given, fundamental aim of society. But as Henry Wallich argues, “growth is a substitute for equality of income” (cited by O’Neill, 2014) – if the economy grows, the massive gaps between individuals in terms of wealth can be justified as temporary, even within a capitalist system which ensures that they are not. The assumption of a growth-based economy as a necessary aspect of human society further illuminates the capitalist bias within Hardin’s theory and arguments. When this assumption is removed, new solutions to the Tragedy of the Commons – such as ecosocialism and the sharing economy – become more reasonable.</w:t>
      </w:r>
    </w:p>
    <w:p w14:paraId="26FEF794" w14:textId="3FF3566F" w:rsidR="0088222C" w:rsidRDefault="0088222C" w:rsidP="002B6694">
      <w:pPr>
        <w:spacing w:after="0"/>
        <w:ind w:right="-24"/>
      </w:pPr>
      <w:r>
        <w:tab/>
        <w:t>Ecosocialism shifts the focus of society away from maximising production, toward maximising leisure and happiness. Instead of aiming inexorably for growth and production, at the cost of the environment, an ecosocialist model focuses on producing what is necessary, and providing all people with these basic necessities</w:t>
      </w:r>
      <w:r w:rsidR="002925E2">
        <w:t xml:space="preserve"> – the ‘economics of enough’ (O’Neill, 2014)</w:t>
      </w:r>
      <w:r>
        <w:t>. This means that people are not forced to produce endlessly, as they are in a capitalist model. Instead, their basic needs are met, and they are free to spend much more of their time on leisure and creative pursuits.</w:t>
      </w:r>
    </w:p>
    <w:p w14:paraId="7547BAB0" w14:textId="2DF7EA9A" w:rsidR="002925E2" w:rsidRDefault="002925E2" w:rsidP="002B6694">
      <w:pPr>
        <w:spacing w:after="0"/>
        <w:ind w:right="-24"/>
      </w:pPr>
      <w:r>
        <w:tab/>
        <w:t xml:space="preserve">Ultimately, what Hardin fails to acknowledge in his argument is that the solution to the Tragedy of the Commons must not necessarily be a compensatory measure against the accepted principle that each individual will act in their own self-interest. Instead, it is possible for the solution to lie in a redressing </w:t>
      </w:r>
      <w:r w:rsidR="00303304">
        <w:t>of this and the other assumptions of Hardin’s theory. Hardin suggests only solutions which work with the self-interested nature of individuals and the growth-focused nature of the socioeconomic system, automatically accepting these as unchangeable facts. But in reality, this is not the case. Other models of society and modes of being and producing are possible, and with this in mind it is possible to break from the constraints of Hardin’s theory and reach solutions other than the two narrow concepts of privatisation and socialism.</w:t>
      </w:r>
    </w:p>
    <w:p w14:paraId="06645EF4" w14:textId="2B3281FE" w:rsidR="000914D1" w:rsidRDefault="000914D1" w:rsidP="002B6694">
      <w:pPr>
        <w:spacing w:after="0"/>
        <w:ind w:right="-24"/>
      </w:pPr>
      <w:r>
        <w:tab/>
        <w:t xml:space="preserve">In conclusion, whilst Hardin’s theory of the Tragedy of the Commons has historically carried substantial weight within </w:t>
      </w:r>
      <w:r w:rsidR="00C66828">
        <w:t>the discourse of environmental politics, owing to its convincing and attractive reasoning regarding human nature and socioeconomic norms, it ultimately falls short in its logic due to its reliance on numerous assumptions. Hardin’s arguments regarding the solution to the Tragedy are also inherently flawed and narrow-minded, as he fails to take several variables into account, and once again relies on the assumption of a growth-based model which sees production as a goal within itself.</w:t>
      </w:r>
    </w:p>
    <w:p w14:paraId="4BB1C7B6" w14:textId="7FA5A91A" w:rsidR="00F70B08" w:rsidRDefault="00F70B08" w:rsidP="002B6694">
      <w:pPr>
        <w:spacing w:after="0"/>
        <w:ind w:right="-24"/>
      </w:pPr>
    </w:p>
    <w:p w14:paraId="11554568" w14:textId="77777777" w:rsidR="00F70B08" w:rsidRDefault="00F70B08" w:rsidP="002B6694">
      <w:pPr>
        <w:spacing w:after="0"/>
        <w:ind w:right="-24"/>
      </w:pPr>
    </w:p>
    <w:p w14:paraId="16409AC6" w14:textId="64CAAFFF" w:rsidR="00F70B08" w:rsidRDefault="00F70B08" w:rsidP="002B6694">
      <w:pPr>
        <w:spacing w:after="0"/>
        <w:ind w:right="-24"/>
        <w:rPr>
          <w:sz w:val="20"/>
        </w:rPr>
      </w:pPr>
      <w:r>
        <w:rPr>
          <w:sz w:val="20"/>
        </w:rPr>
        <w:t>References:</w:t>
      </w:r>
    </w:p>
    <w:p w14:paraId="4ECEC5A4" w14:textId="05905B70" w:rsidR="00F70B08" w:rsidRDefault="00F70B08" w:rsidP="002B6694">
      <w:pPr>
        <w:spacing w:after="0"/>
        <w:ind w:right="-24"/>
        <w:rPr>
          <w:sz w:val="20"/>
        </w:rPr>
      </w:pPr>
      <w:r w:rsidRPr="00F70B08">
        <w:rPr>
          <w:sz w:val="20"/>
        </w:rPr>
        <w:t xml:space="preserve">Angus, I. (2008). ‘The Myth of the Tragedy of the Commons’, </w:t>
      </w:r>
      <w:r w:rsidRPr="00F70B08">
        <w:rPr>
          <w:i/>
          <w:sz w:val="20"/>
        </w:rPr>
        <w:t>Monthly Review Online</w:t>
      </w:r>
      <w:r w:rsidRPr="00F70B08">
        <w:rPr>
          <w:sz w:val="20"/>
        </w:rPr>
        <w:t xml:space="preserve">. [25 Aug] URL: </w:t>
      </w:r>
      <w:hyperlink r:id="rId7" w:history="1">
        <w:r w:rsidRPr="00F70B08">
          <w:rPr>
            <w:rStyle w:val="Hyperlink"/>
            <w:sz w:val="20"/>
          </w:rPr>
          <w:t>https://mronline.org/2008/08/25/the-myth-of-the-tragedy-of-the-commons/</w:t>
        </w:r>
      </w:hyperlink>
      <w:r w:rsidRPr="00F70B08">
        <w:rPr>
          <w:sz w:val="20"/>
        </w:rPr>
        <w:t xml:space="preserve"> (Accessed 30 Mar 2019)</w:t>
      </w:r>
    </w:p>
    <w:p w14:paraId="0E107C2E" w14:textId="006B9031" w:rsidR="00F70B08" w:rsidRDefault="00F70B08" w:rsidP="002B6694">
      <w:pPr>
        <w:spacing w:after="0"/>
        <w:ind w:right="-24"/>
        <w:rPr>
          <w:sz w:val="20"/>
        </w:rPr>
      </w:pPr>
      <w:r w:rsidRPr="00F70B08">
        <w:rPr>
          <w:i/>
          <w:sz w:val="20"/>
        </w:rPr>
        <w:t xml:space="preserve">Baka: A Cry from the Rainforest </w:t>
      </w:r>
      <w:r w:rsidRPr="00F70B08">
        <w:rPr>
          <w:sz w:val="20"/>
        </w:rPr>
        <w:t>(2012) BBC Two, 17 February</w:t>
      </w:r>
    </w:p>
    <w:p w14:paraId="39875D9A" w14:textId="4421A5BC" w:rsidR="00F70B08" w:rsidRDefault="00F70B08" w:rsidP="002B6694">
      <w:pPr>
        <w:spacing w:after="0"/>
        <w:ind w:right="-24"/>
        <w:rPr>
          <w:sz w:val="20"/>
        </w:rPr>
      </w:pPr>
      <w:r w:rsidRPr="00F70B08">
        <w:rPr>
          <w:sz w:val="20"/>
        </w:rPr>
        <w:t xml:space="preserve">Malthus, T.R. (1970). </w:t>
      </w:r>
      <w:r w:rsidRPr="00F70B08">
        <w:rPr>
          <w:i/>
          <w:sz w:val="20"/>
        </w:rPr>
        <w:t>An Essay on the Principle of Population</w:t>
      </w:r>
      <w:r w:rsidRPr="00F70B08">
        <w:rPr>
          <w:sz w:val="20"/>
        </w:rPr>
        <w:t>.</w:t>
      </w:r>
      <w:r w:rsidRPr="00F70B08">
        <w:rPr>
          <w:i/>
          <w:sz w:val="20"/>
        </w:rPr>
        <w:t xml:space="preserve"> </w:t>
      </w:r>
      <w:r w:rsidRPr="00F70B08">
        <w:rPr>
          <w:sz w:val="20"/>
        </w:rPr>
        <w:t>London: Penguin Books.</w:t>
      </w:r>
    </w:p>
    <w:p w14:paraId="59E007B2" w14:textId="0508D832" w:rsidR="00F70B08" w:rsidRDefault="00F70B08" w:rsidP="002B6694">
      <w:pPr>
        <w:spacing w:after="0"/>
        <w:ind w:right="-24"/>
        <w:rPr>
          <w:sz w:val="20"/>
        </w:rPr>
      </w:pPr>
      <w:r w:rsidRPr="00F70B08">
        <w:rPr>
          <w:sz w:val="20"/>
        </w:rPr>
        <w:t xml:space="preserve">O’Neill, D. (2014) </w:t>
      </w:r>
      <w:r w:rsidRPr="00F70B08">
        <w:rPr>
          <w:i/>
          <w:sz w:val="20"/>
        </w:rPr>
        <w:t>The economics of enough</w:t>
      </w:r>
      <w:r w:rsidRPr="00F70B08">
        <w:rPr>
          <w:sz w:val="20"/>
        </w:rPr>
        <w:t xml:space="preserve"> [video] URL: </w:t>
      </w:r>
      <w:hyperlink r:id="rId8" w:history="1">
        <w:r w:rsidRPr="00F70B08">
          <w:rPr>
            <w:rStyle w:val="Hyperlink"/>
            <w:sz w:val="20"/>
          </w:rPr>
          <w:t>https://www.youtube.com/watch?v=WIG33QtLRyA</w:t>
        </w:r>
      </w:hyperlink>
      <w:r w:rsidRPr="00F70B08">
        <w:rPr>
          <w:sz w:val="20"/>
        </w:rPr>
        <w:t xml:space="preserve"> (Accessed 31 Mar 2019)</w:t>
      </w:r>
    </w:p>
    <w:p w14:paraId="3F5AA419" w14:textId="4A5BC4DF" w:rsidR="00F70B08" w:rsidRDefault="00F70B08" w:rsidP="002B6694">
      <w:pPr>
        <w:spacing w:after="0"/>
        <w:ind w:right="-24"/>
        <w:rPr>
          <w:sz w:val="20"/>
        </w:rPr>
      </w:pPr>
      <w:r w:rsidRPr="00F70B08">
        <w:rPr>
          <w:sz w:val="20"/>
        </w:rPr>
        <w:t xml:space="preserve">Ostrom, E. (1998) ‘Coping with Tragedies of the Commons’, </w:t>
      </w:r>
      <w:r w:rsidRPr="00F70B08">
        <w:rPr>
          <w:i/>
          <w:sz w:val="20"/>
        </w:rPr>
        <w:t>Workshop in Political Theory and Policy Analysis</w:t>
      </w:r>
      <w:r w:rsidRPr="00F70B08">
        <w:rPr>
          <w:sz w:val="20"/>
        </w:rPr>
        <w:t>, Indiana University, Bloomington, 3-6</w:t>
      </w:r>
      <w:r w:rsidRPr="00F70B08">
        <w:rPr>
          <w:sz w:val="20"/>
          <w:vertAlign w:val="superscript"/>
        </w:rPr>
        <w:t>th</w:t>
      </w:r>
      <w:r w:rsidRPr="00F70B08">
        <w:rPr>
          <w:sz w:val="20"/>
        </w:rPr>
        <w:t xml:space="preserve"> September. URL: </w:t>
      </w:r>
      <w:hyperlink r:id="rId9" w:history="1">
        <w:r w:rsidRPr="00F70B08">
          <w:rPr>
            <w:rStyle w:val="Hyperlink"/>
            <w:sz w:val="20"/>
          </w:rPr>
          <w:t>https://pdfs.semanticscholar.org/7c6e/92906bcf0e590e6541eaa41ad0cd92e13671.pdf</w:t>
        </w:r>
      </w:hyperlink>
      <w:r w:rsidRPr="00F70B08">
        <w:rPr>
          <w:sz w:val="20"/>
        </w:rPr>
        <w:t xml:space="preserve"> (Accessed 30 Mar 2019)</w:t>
      </w:r>
    </w:p>
    <w:p w14:paraId="3D9C87E9" w14:textId="0E3BC7D9" w:rsidR="00F70B08" w:rsidRDefault="00F70B08" w:rsidP="002B6694">
      <w:pPr>
        <w:spacing w:after="0"/>
        <w:ind w:right="-24"/>
        <w:rPr>
          <w:sz w:val="20"/>
        </w:rPr>
      </w:pPr>
      <w:proofErr w:type="spellStart"/>
      <w:r w:rsidRPr="00F70B08">
        <w:rPr>
          <w:sz w:val="20"/>
        </w:rPr>
        <w:lastRenderedPageBreak/>
        <w:t>Puschmann</w:t>
      </w:r>
      <w:proofErr w:type="spellEnd"/>
      <w:r w:rsidRPr="00F70B08">
        <w:rPr>
          <w:sz w:val="20"/>
        </w:rPr>
        <w:t xml:space="preserve">, T. and Alt, R. (2016) ‘Sharing Economy’, </w:t>
      </w:r>
      <w:r w:rsidRPr="00F70B08">
        <w:rPr>
          <w:i/>
          <w:sz w:val="20"/>
        </w:rPr>
        <w:t>Business &amp; Information Systems Engineering</w:t>
      </w:r>
      <w:r w:rsidRPr="00F70B08">
        <w:rPr>
          <w:sz w:val="20"/>
        </w:rPr>
        <w:t xml:space="preserve">, 58(1), pp.93-99. URL: </w:t>
      </w:r>
      <w:hyperlink r:id="rId10" w:history="1">
        <w:r w:rsidRPr="00F70B08">
          <w:rPr>
            <w:rStyle w:val="Hyperlink"/>
            <w:sz w:val="20"/>
          </w:rPr>
          <w:t>https://link-springer-com.ezproxy.uwtsd.ac.uk/article/10.1007/s12599-015-0420-2</w:t>
        </w:r>
      </w:hyperlink>
      <w:r w:rsidRPr="00F70B08">
        <w:rPr>
          <w:sz w:val="20"/>
        </w:rPr>
        <w:t xml:space="preserve"> (Accessed 31 Mar 2019)</w:t>
      </w:r>
    </w:p>
    <w:p w14:paraId="266E7705" w14:textId="31BB32A0" w:rsidR="00F70B08" w:rsidRDefault="00F70B08" w:rsidP="002B6694">
      <w:pPr>
        <w:spacing w:after="0"/>
        <w:ind w:right="-24"/>
        <w:rPr>
          <w:sz w:val="20"/>
        </w:rPr>
      </w:pPr>
      <w:r w:rsidRPr="00F70B08">
        <w:rPr>
          <w:sz w:val="20"/>
        </w:rPr>
        <w:t xml:space="preserve">Richerson, P.J., Boyd, R., and Paciotti, B. (2009). ‘An Evolutionary Theory of Commons Management’, in: Ostrom, E. et al. (eds.) (2009). </w:t>
      </w:r>
      <w:r w:rsidRPr="00F70B08">
        <w:rPr>
          <w:i/>
          <w:sz w:val="20"/>
        </w:rPr>
        <w:t>The Drama of the Commons</w:t>
      </w:r>
      <w:r w:rsidRPr="00F70B08">
        <w:rPr>
          <w:sz w:val="20"/>
        </w:rPr>
        <w:t xml:space="preserve">. Washington, DC: National Academy Press. URL: </w:t>
      </w:r>
      <w:hyperlink r:id="rId11" w:history="1">
        <w:r w:rsidRPr="00F70B08">
          <w:rPr>
            <w:rStyle w:val="Hyperlink"/>
            <w:sz w:val="20"/>
          </w:rPr>
          <w:t>https://www.nap.edu/read/10287/chapter/17</w:t>
        </w:r>
      </w:hyperlink>
      <w:r w:rsidRPr="00F70B08">
        <w:rPr>
          <w:sz w:val="20"/>
        </w:rPr>
        <w:t xml:space="preserve"> (Accessed 30 Mar 2019)</w:t>
      </w:r>
    </w:p>
    <w:p w14:paraId="7591F63E" w14:textId="4353C47C" w:rsidR="00F70B08" w:rsidRPr="00F70B08" w:rsidRDefault="00F70B08" w:rsidP="002B6694">
      <w:pPr>
        <w:spacing w:after="0"/>
        <w:ind w:right="-24"/>
        <w:rPr>
          <w:sz w:val="6"/>
        </w:rPr>
      </w:pPr>
      <w:r w:rsidRPr="00F70B08">
        <w:rPr>
          <w:sz w:val="20"/>
        </w:rPr>
        <w:t xml:space="preserve">Stevenson, H. (2018). </w:t>
      </w:r>
      <w:r w:rsidRPr="00F70B08">
        <w:rPr>
          <w:i/>
          <w:sz w:val="20"/>
        </w:rPr>
        <w:t>Global Environmental Politics: Problems, Policy and Practice</w:t>
      </w:r>
      <w:r w:rsidRPr="00F70B08">
        <w:rPr>
          <w:sz w:val="20"/>
        </w:rPr>
        <w:t>. Cambridge: Cambridge University Press.</w:t>
      </w:r>
    </w:p>
    <w:sectPr w:rsidR="00F70B08" w:rsidRPr="00F70B08" w:rsidSect="007F2F7E">
      <w:head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92F279" w14:textId="77777777" w:rsidR="0033588B" w:rsidRDefault="0033588B" w:rsidP="007F2F7E">
      <w:pPr>
        <w:spacing w:after="0" w:line="240" w:lineRule="auto"/>
      </w:pPr>
      <w:r>
        <w:separator/>
      </w:r>
    </w:p>
  </w:endnote>
  <w:endnote w:type="continuationSeparator" w:id="0">
    <w:p w14:paraId="3A9EE175" w14:textId="77777777" w:rsidR="0033588B" w:rsidRDefault="0033588B" w:rsidP="007F2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05F446" w14:textId="77777777" w:rsidR="0033588B" w:rsidRDefault="0033588B" w:rsidP="007F2F7E">
      <w:pPr>
        <w:spacing w:after="0" w:line="240" w:lineRule="auto"/>
      </w:pPr>
      <w:r>
        <w:separator/>
      </w:r>
    </w:p>
  </w:footnote>
  <w:footnote w:type="continuationSeparator" w:id="0">
    <w:p w14:paraId="675B90A4" w14:textId="77777777" w:rsidR="0033588B" w:rsidRDefault="0033588B" w:rsidP="007F2F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2D1CAB" w14:textId="5824EBCA" w:rsidR="007F2F7E" w:rsidRDefault="007F2F7E">
    <w:pPr>
      <w:pStyle w:val="Header"/>
    </w:pPr>
    <w:r>
      <w:t xml:space="preserve">Thom </w:t>
    </w:r>
    <w:proofErr w:type="gramStart"/>
    <w:r>
      <w:t>Kelly  1700248</w:t>
    </w:r>
    <w:proofErr w:type="gramEnd"/>
    <w:r>
      <w:tab/>
    </w:r>
    <w:r>
      <w:tab/>
    </w:r>
    <w:r>
      <w:tab/>
      <w:t>HPAN5027</w:t>
    </w:r>
  </w:p>
  <w:p w14:paraId="0BD285BF" w14:textId="77777777" w:rsidR="007F2F7E" w:rsidRDefault="007F2F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F7E"/>
    <w:rsid w:val="000028EF"/>
    <w:rsid w:val="00032813"/>
    <w:rsid w:val="000914D1"/>
    <w:rsid w:val="000B05DD"/>
    <w:rsid w:val="000C20EA"/>
    <w:rsid w:val="000D5D13"/>
    <w:rsid w:val="000D658C"/>
    <w:rsid w:val="00100159"/>
    <w:rsid w:val="00131DAB"/>
    <w:rsid w:val="001B747A"/>
    <w:rsid w:val="001C7DFA"/>
    <w:rsid w:val="00264900"/>
    <w:rsid w:val="0026648D"/>
    <w:rsid w:val="002834C0"/>
    <w:rsid w:val="002925E2"/>
    <w:rsid w:val="002A7452"/>
    <w:rsid w:val="002B6694"/>
    <w:rsid w:val="002B70BA"/>
    <w:rsid w:val="002F315E"/>
    <w:rsid w:val="00303304"/>
    <w:rsid w:val="0033588B"/>
    <w:rsid w:val="0042220F"/>
    <w:rsid w:val="004B1382"/>
    <w:rsid w:val="00514F33"/>
    <w:rsid w:val="005562D8"/>
    <w:rsid w:val="00556FA7"/>
    <w:rsid w:val="005E50C1"/>
    <w:rsid w:val="005E794C"/>
    <w:rsid w:val="00640C17"/>
    <w:rsid w:val="00675702"/>
    <w:rsid w:val="006A3BBC"/>
    <w:rsid w:val="006A564B"/>
    <w:rsid w:val="00730533"/>
    <w:rsid w:val="007408D4"/>
    <w:rsid w:val="00742F27"/>
    <w:rsid w:val="007C0160"/>
    <w:rsid w:val="007C6590"/>
    <w:rsid w:val="007F2F7E"/>
    <w:rsid w:val="008411D3"/>
    <w:rsid w:val="00854162"/>
    <w:rsid w:val="0088222C"/>
    <w:rsid w:val="00882D5F"/>
    <w:rsid w:val="0090353E"/>
    <w:rsid w:val="009972C1"/>
    <w:rsid w:val="009A297B"/>
    <w:rsid w:val="009D4C5D"/>
    <w:rsid w:val="00A04678"/>
    <w:rsid w:val="00A22AB1"/>
    <w:rsid w:val="00AA45AF"/>
    <w:rsid w:val="00AB1201"/>
    <w:rsid w:val="00AD6F66"/>
    <w:rsid w:val="00AF113C"/>
    <w:rsid w:val="00C66828"/>
    <w:rsid w:val="00CB6D26"/>
    <w:rsid w:val="00D069B5"/>
    <w:rsid w:val="00D5404F"/>
    <w:rsid w:val="00D655E7"/>
    <w:rsid w:val="00DD70CD"/>
    <w:rsid w:val="00E41211"/>
    <w:rsid w:val="00E4212D"/>
    <w:rsid w:val="00EA190D"/>
    <w:rsid w:val="00EB5CD8"/>
    <w:rsid w:val="00F70B08"/>
    <w:rsid w:val="00F80950"/>
    <w:rsid w:val="00FA0C91"/>
    <w:rsid w:val="00FC050D"/>
    <w:rsid w:val="00FD111A"/>
    <w:rsid w:val="00FE2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f2dbdb"/>
    </o:shapedefaults>
    <o:shapelayout v:ext="edit">
      <o:idmap v:ext="edit" data="1"/>
    </o:shapelayout>
  </w:shapeDefaults>
  <w:decimalSymbol w:val="."/>
  <w:listSeparator w:val=","/>
  <w14:docId w14:val="054820BD"/>
  <w15:chartTrackingRefBased/>
  <w15:docId w15:val="{315A0773-4E54-477B-9DCA-9E48762E5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A74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2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F7E"/>
  </w:style>
  <w:style w:type="paragraph" w:styleId="Footer">
    <w:name w:val="footer"/>
    <w:basedOn w:val="Normal"/>
    <w:link w:val="FooterChar"/>
    <w:uiPriority w:val="99"/>
    <w:unhideWhenUsed/>
    <w:rsid w:val="007F2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F7E"/>
  </w:style>
  <w:style w:type="character" w:customStyle="1" w:styleId="Heading2Char">
    <w:name w:val="Heading 2 Char"/>
    <w:basedOn w:val="DefaultParagraphFont"/>
    <w:link w:val="Heading2"/>
    <w:uiPriority w:val="9"/>
    <w:rsid w:val="002A7452"/>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1C7DFA"/>
    <w:rPr>
      <w:sz w:val="16"/>
      <w:szCs w:val="16"/>
    </w:rPr>
  </w:style>
  <w:style w:type="paragraph" w:styleId="CommentText">
    <w:name w:val="annotation text"/>
    <w:basedOn w:val="Normal"/>
    <w:link w:val="CommentTextChar"/>
    <w:uiPriority w:val="99"/>
    <w:semiHidden/>
    <w:unhideWhenUsed/>
    <w:rsid w:val="001C7DFA"/>
    <w:pPr>
      <w:spacing w:line="240" w:lineRule="auto"/>
    </w:pPr>
    <w:rPr>
      <w:sz w:val="20"/>
      <w:szCs w:val="20"/>
    </w:rPr>
  </w:style>
  <w:style w:type="character" w:customStyle="1" w:styleId="CommentTextChar">
    <w:name w:val="Comment Text Char"/>
    <w:basedOn w:val="DefaultParagraphFont"/>
    <w:link w:val="CommentText"/>
    <w:uiPriority w:val="99"/>
    <w:semiHidden/>
    <w:rsid w:val="001C7DFA"/>
    <w:rPr>
      <w:sz w:val="20"/>
      <w:szCs w:val="20"/>
    </w:rPr>
  </w:style>
  <w:style w:type="paragraph" w:styleId="CommentSubject">
    <w:name w:val="annotation subject"/>
    <w:basedOn w:val="CommentText"/>
    <w:next w:val="CommentText"/>
    <w:link w:val="CommentSubjectChar"/>
    <w:uiPriority w:val="99"/>
    <w:semiHidden/>
    <w:unhideWhenUsed/>
    <w:rsid w:val="001C7DFA"/>
    <w:rPr>
      <w:b/>
      <w:bCs/>
    </w:rPr>
  </w:style>
  <w:style w:type="character" w:customStyle="1" w:styleId="CommentSubjectChar">
    <w:name w:val="Comment Subject Char"/>
    <w:basedOn w:val="CommentTextChar"/>
    <w:link w:val="CommentSubject"/>
    <w:uiPriority w:val="99"/>
    <w:semiHidden/>
    <w:rsid w:val="001C7DFA"/>
    <w:rPr>
      <w:b/>
      <w:bCs/>
      <w:sz w:val="20"/>
      <w:szCs w:val="20"/>
    </w:rPr>
  </w:style>
  <w:style w:type="paragraph" w:styleId="BalloonText">
    <w:name w:val="Balloon Text"/>
    <w:basedOn w:val="Normal"/>
    <w:link w:val="BalloonTextChar"/>
    <w:uiPriority w:val="99"/>
    <w:semiHidden/>
    <w:unhideWhenUsed/>
    <w:rsid w:val="001C7D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7DFA"/>
    <w:rPr>
      <w:rFonts w:ascii="Segoe UI" w:hAnsi="Segoe UI" w:cs="Segoe UI"/>
      <w:sz w:val="18"/>
      <w:szCs w:val="18"/>
    </w:rPr>
  </w:style>
  <w:style w:type="character" w:styleId="Hyperlink">
    <w:name w:val="Hyperlink"/>
    <w:basedOn w:val="DefaultParagraphFont"/>
    <w:uiPriority w:val="99"/>
    <w:semiHidden/>
    <w:unhideWhenUsed/>
    <w:rsid w:val="00A22A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WIG33QtLRyA"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mronline.org/2008/08/25/the-myth-of-the-tragedy-of-the-common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p.edu/read/10287/chapter/17" TargetMode="External"/><Relationship Id="rId5" Type="http://schemas.openxmlformats.org/officeDocument/2006/relationships/footnotes" Target="footnotes.xml"/><Relationship Id="rId10" Type="http://schemas.openxmlformats.org/officeDocument/2006/relationships/hyperlink" Target="https://link-springer-com.ezproxy.uwtsd.ac.uk/article/10.1007/s12599-015-0420-2" TargetMode="External"/><Relationship Id="rId4" Type="http://schemas.openxmlformats.org/officeDocument/2006/relationships/webSettings" Target="webSettings.xml"/><Relationship Id="rId9" Type="http://schemas.openxmlformats.org/officeDocument/2006/relationships/hyperlink" Target="https://pdfs.semanticscholar.org/7c6e/92906bcf0e590e6541eaa41ad0cd92e1367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98056-5FD3-4130-89B6-8F9399510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2011</TotalTime>
  <Pages>1</Pages>
  <Words>2378</Words>
  <Characters>13559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Kelly (1700248)</dc:creator>
  <cp:keywords/>
  <dc:description/>
  <cp:lastModifiedBy>Thomas Kelly (1700248)</cp:lastModifiedBy>
  <cp:revision>10</cp:revision>
  <dcterms:created xsi:type="dcterms:W3CDTF">2019-03-29T12:18:00Z</dcterms:created>
  <dcterms:modified xsi:type="dcterms:W3CDTF">2019-03-31T18:45:00Z</dcterms:modified>
</cp:coreProperties>
</file>