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C01F7" w14:textId="77777777" w:rsidR="00686765" w:rsidRDefault="00686765">
      <w:pPr>
        <w:spacing w:line="360" w:lineRule="auto"/>
        <w:jc w:val="both"/>
        <w:rPr>
          <w:b/>
        </w:rPr>
      </w:pPr>
    </w:p>
    <w:p w14:paraId="29840A2B" w14:textId="77777777" w:rsidR="00686765" w:rsidRDefault="00686765">
      <w:pPr>
        <w:spacing w:line="360" w:lineRule="auto"/>
        <w:jc w:val="both"/>
        <w:rPr>
          <w:b/>
        </w:rPr>
      </w:pPr>
    </w:p>
    <w:p w14:paraId="4986D841" w14:textId="77777777" w:rsidR="00686765" w:rsidRDefault="00686765">
      <w:pPr>
        <w:spacing w:line="360" w:lineRule="auto"/>
        <w:jc w:val="center"/>
        <w:rPr>
          <w:b/>
          <w:sz w:val="32"/>
          <w:szCs w:val="32"/>
        </w:rPr>
      </w:pPr>
    </w:p>
    <w:p w14:paraId="55231E23" w14:textId="77777777" w:rsidR="00686765" w:rsidRDefault="00000000">
      <w:pPr>
        <w:spacing w:line="360" w:lineRule="auto"/>
        <w:jc w:val="center"/>
        <w:rPr>
          <w:b/>
          <w:sz w:val="32"/>
          <w:szCs w:val="32"/>
        </w:rPr>
      </w:pPr>
      <w:r>
        <w:rPr>
          <w:b/>
          <w:sz w:val="32"/>
          <w:szCs w:val="32"/>
        </w:rPr>
        <w:t>LCMB7011</w:t>
      </w:r>
    </w:p>
    <w:p w14:paraId="3F480D77" w14:textId="77777777" w:rsidR="00686765" w:rsidRDefault="00686765">
      <w:pPr>
        <w:spacing w:line="360" w:lineRule="auto"/>
        <w:jc w:val="center"/>
        <w:rPr>
          <w:b/>
          <w:sz w:val="32"/>
          <w:szCs w:val="32"/>
        </w:rPr>
      </w:pPr>
    </w:p>
    <w:p w14:paraId="4A396586" w14:textId="77777777" w:rsidR="00686765" w:rsidRDefault="00000000">
      <w:pPr>
        <w:spacing w:line="360" w:lineRule="auto"/>
        <w:jc w:val="center"/>
        <w:rPr>
          <w:b/>
          <w:sz w:val="32"/>
          <w:szCs w:val="32"/>
        </w:rPr>
      </w:pPr>
      <w:r>
        <w:rPr>
          <w:b/>
          <w:sz w:val="32"/>
          <w:szCs w:val="32"/>
        </w:rPr>
        <w:t>MBA - MASTER OF BUSINESS ADMINISTRATION</w:t>
      </w:r>
    </w:p>
    <w:p w14:paraId="16F8909C" w14:textId="77777777" w:rsidR="00686765" w:rsidRDefault="00686765">
      <w:pPr>
        <w:spacing w:line="360" w:lineRule="auto"/>
        <w:jc w:val="center"/>
        <w:rPr>
          <w:b/>
          <w:sz w:val="32"/>
          <w:szCs w:val="32"/>
        </w:rPr>
      </w:pPr>
    </w:p>
    <w:p w14:paraId="58D07CB9" w14:textId="77777777" w:rsidR="00686765" w:rsidRDefault="00000000">
      <w:pPr>
        <w:spacing w:line="360" w:lineRule="auto"/>
        <w:jc w:val="center"/>
        <w:rPr>
          <w:b/>
          <w:sz w:val="32"/>
          <w:szCs w:val="32"/>
        </w:rPr>
      </w:pPr>
      <w:r>
        <w:rPr>
          <w:b/>
          <w:sz w:val="32"/>
          <w:szCs w:val="32"/>
        </w:rPr>
        <w:t>MANAGING PEOPLE</w:t>
      </w:r>
    </w:p>
    <w:p w14:paraId="514DAD0F" w14:textId="77777777" w:rsidR="00686765" w:rsidRDefault="00686765">
      <w:pPr>
        <w:spacing w:line="360" w:lineRule="auto"/>
        <w:rPr>
          <w:b/>
          <w:sz w:val="32"/>
          <w:szCs w:val="32"/>
        </w:rPr>
      </w:pPr>
    </w:p>
    <w:p w14:paraId="2BF4E8D9" w14:textId="77777777" w:rsidR="00686765" w:rsidRDefault="00000000">
      <w:pPr>
        <w:spacing w:line="360" w:lineRule="auto"/>
        <w:jc w:val="center"/>
        <w:rPr>
          <w:b/>
          <w:sz w:val="32"/>
          <w:szCs w:val="32"/>
        </w:rPr>
      </w:pPr>
      <w:r>
        <w:rPr>
          <w:b/>
          <w:sz w:val="32"/>
          <w:szCs w:val="32"/>
        </w:rPr>
        <w:t xml:space="preserve">LECTURER: </w:t>
      </w:r>
      <w:proofErr w:type="spellStart"/>
      <w:r>
        <w:rPr>
          <w:b/>
          <w:sz w:val="32"/>
          <w:szCs w:val="32"/>
        </w:rPr>
        <w:t>DAMINABO</w:t>
      </w:r>
      <w:proofErr w:type="spellEnd"/>
      <w:r>
        <w:rPr>
          <w:b/>
          <w:sz w:val="32"/>
          <w:szCs w:val="32"/>
        </w:rPr>
        <w:t xml:space="preserve"> POKUBO </w:t>
      </w:r>
    </w:p>
    <w:p w14:paraId="6D95A2D9" w14:textId="77777777" w:rsidR="00686765" w:rsidRDefault="00000000">
      <w:pPr>
        <w:spacing w:line="360" w:lineRule="auto"/>
        <w:jc w:val="center"/>
        <w:rPr>
          <w:b/>
          <w:sz w:val="32"/>
          <w:szCs w:val="32"/>
        </w:rPr>
      </w:pPr>
      <w:r>
        <w:rPr>
          <w:b/>
          <w:sz w:val="32"/>
          <w:szCs w:val="32"/>
        </w:rPr>
        <w:t xml:space="preserve">INTERNAL VERIFIER: </w:t>
      </w:r>
      <w:proofErr w:type="spellStart"/>
      <w:r>
        <w:rPr>
          <w:b/>
          <w:sz w:val="32"/>
          <w:szCs w:val="32"/>
        </w:rPr>
        <w:t>VASILIOS</w:t>
      </w:r>
      <w:proofErr w:type="spellEnd"/>
      <w:r>
        <w:rPr>
          <w:b/>
          <w:sz w:val="32"/>
          <w:szCs w:val="32"/>
        </w:rPr>
        <w:t xml:space="preserve"> </w:t>
      </w:r>
      <w:proofErr w:type="spellStart"/>
      <w:r>
        <w:rPr>
          <w:b/>
          <w:sz w:val="32"/>
          <w:szCs w:val="32"/>
        </w:rPr>
        <w:t>TAVLARIDIS</w:t>
      </w:r>
      <w:proofErr w:type="spellEnd"/>
    </w:p>
    <w:p w14:paraId="20954CC1" w14:textId="77777777" w:rsidR="00686765" w:rsidRDefault="00686765">
      <w:pPr>
        <w:spacing w:line="360" w:lineRule="auto"/>
        <w:rPr>
          <w:b/>
          <w:sz w:val="32"/>
          <w:szCs w:val="32"/>
        </w:rPr>
      </w:pPr>
    </w:p>
    <w:p w14:paraId="1AAE4D93" w14:textId="77777777" w:rsidR="00686765" w:rsidRDefault="00000000">
      <w:pPr>
        <w:spacing w:line="360" w:lineRule="auto"/>
        <w:jc w:val="center"/>
        <w:rPr>
          <w:b/>
          <w:sz w:val="32"/>
          <w:szCs w:val="32"/>
        </w:rPr>
      </w:pPr>
      <w:r>
        <w:rPr>
          <w:b/>
          <w:sz w:val="32"/>
          <w:szCs w:val="32"/>
        </w:rPr>
        <w:t>ASSIGNMENT TITLE: HUMAN RESOURCE MANAGEMENT IN GLOBAL CONTEXT</w:t>
      </w:r>
    </w:p>
    <w:p w14:paraId="2BE2C27E" w14:textId="77777777" w:rsidR="00686765" w:rsidRDefault="00686765">
      <w:pPr>
        <w:spacing w:line="360" w:lineRule="auto"/>
        <w:jc w:val="center"/>
        <w:rPr>
          <w:b/>
          <w:i/>
          <w:sz w:val="32"/>
          <w:szCs w:val="32"/>
        </w:rPr>
      </w:pPr>
    </w:p>
    <w:p w14:paraId="354C1731" w14:textId="77777777" w:rsidR="00686765" w:rsidRDefault="00000000">
      <w:pPr>
        <w:spacing w:line="360" w:lineRule="auto"/>
        <w:jc w:val="center"/>
        <w:rPr>
          <w:b/>
          <w:i/>
          <w:sz w:val="32"/>
          <w:szCs w:val="32"/>
        </w:rPr>
      </w:pPr>
      <w:r>
        <w:rPr>
          <w:b/>
          <w:i/>
          <w:sz w:val="32"/>
          <w:szCs w:val="32"/>
        </w:rPr>
        <w:t>Title: Workforce Management Report For University Of Wales Trinity's Launch New Campus In India</w:t>
      </w:r>
    </w:p>
    <w:p w14:paraId="43228E37" w14:textId="77777777" w:rsidR="00686765" w:rsidRDefault="00686765">
      <w:pPr>
        <w:spacing w:line="360" w:lineRule="auto"/>
        <w:jc w:val="both"/>
        <w:rPr>
          <w:b/>
        </w:rPr>
      </w:pPr>
    </w:p>
    <w:p w14:paraId="1FB69E89" w14:textId="77777777" w:rsidR="00686765" w:rsidRDefault="00686765">
      <w:pPr>
        <w:spacing w:line="360" w:lineRule="auto"/>
        <w:jc w:val="center"/>
        <w:rPr>
          <w:b/>
          <w:i/>
          <w:sz w:val="32"/>
          <w:szCs w:val="32"/>
        </w:rPr>
      </w:pPr>
    </w:p>
    <w:p w14:paraId="3BECBD58" w14:textId="0730182A" w:rsidR="00686765" w:rsidRDefault="00000000">
      <w:pPr>
        <w:spacing w:line="360" w:lineRule="auto"/>
        <w:jc w:val="center"/>
        <w:rPr>
          <w:b/>
          <w:i/>
          <w:sz w:val="32"/>
          <w:szCs w:val="32"/>
        </w:rPr>
      </w:pPr>
      <w:r>
        <w:rPr>
          <w:b/>
          <w:i/>
          <w:sz w:val="32"/>
          <w:szCs w:val="32"/>
        </w:rPr>
        <w:t>STUDENT NAME:</w:t>
      </w:r>
      <w:r w:rsidR="001D2A4A">
        <w:rPr>
          <w:b/>
          <w:i/>
          <w:sz w:val="32"/>
          <w:szCs w:val="32"/>
        </w:rPr>
        <w:t xml:space="preserve"> KEVIN DABHI</w:t>
      </w:r>
    </w:p>
    <w:p w14:paraId="0428AF11" w14:textId="77777777" w:rsidR="00686765" w:rsidRDefault="00686765">
      <w:pPr>
        <w:spacing w:line="360" w:lineRule="auto"/>
        <w:jc w:val="center"/>
        <w:rPr>
          <w:b/>
          <w:i/>
          <w:sz w:val="32"/>
          <w:szCs w:val="32"/>
        </w:rPr>
      </w:pPr>
    </w:p>
    <w:p w14:paraId="27D0C757" w14:textId="6297F394" w:rsidR="00686765" w:rsidRDefault="00000000">
      <w:pPr>
        <w:spacing w:line="360" w:lineRule="auto"/>
        <w:jc w:val="center"/>
        <w:rPr>
          <w:b/>
          <w:i/>
          <w:sz w:val="32"/>
          <w:szCs w:val="32"/>
        </w:rPr>
      </w:pPr>
      <w:r>
        <w:rPr>
          <w:b/>
          <w:i/>
          <w:sz w:val="32"/>
          <w:szCs w:val="32"/>
        </w:rPr>
        <w:t>STUDENT ID:</w:t>
      </w:r>
      <w:r w:rsidR="001D2A4A">
        <w:rPr>
          <w:b/>
          <w:i/>
          <w:sz w:val="32"/>
          <w:szCs w:val="32"/>
        </w:rPr>
        <w:t xml:space="preserve"> 2241836</w:t>
      </w:r>
    </w:p>
    <w:p w14:paraId="0F7C15DF" w14:textId="77777777" w:rsidR="00686765" w:rsidRDefault="00686765">
      <w:pPr>
        <w:spacing w:line="360" w:lineRule="auto"/>
        <w:jc w:val="center"/>
        <w:rPr>
          <w:b/>
          <w:i/>
          <w:sz w:val="32"/>
          <w:szCs w:val="32"/>
        </w:rPr>
      </w:pPr>
    </w:p>
    <w:p w14:paraId="265FC782" w14:textId="292393A1" w:rsidR="00686765" w:rsidRPr="001D2A4A" w:rsidRDefault="00000000" w:rsidP="001D2A4A">
      <w:pPr>
        <w:spacing w:line="360" w:lineRule="auto"/>
        <w:jc w:val="center"/>
        <w:rPr>
          <w:b/>
          <w:i/>
          <w:sz w:val="32"/>
          <w:szCs w:val="32"/>
        </w:rPr>
      </w:pPr>
      <w:r>
        <w:rPr>
          <w:b/>
          <w:i/>
          <w:sz w:val="32"/>
          <w:szCs w:val="32"/>
        </w:rPr>
        <w:t>DATE OF SUBMISSION</w:t>
      </w:r>
      <w:r w:rsidR="001D2A4A">
        <w:rPr>
          <w:b/>
          <w:i/>
          <w:sz w:val="32"/>
          <w:szCs w:val="32"/>
        </w:rPr>
        <w:t xml:space="preserve">: </w:t>
      </w:r>
      <w:r w:rsidR="00563FBE">
        <w:rPr>
          <w:b/>
          <w:i/>
          <w:sz w:val="32"/>
          <w:szCs w:val="32"/>
        </w:rPr>
        <w:t>24/11/23</w:t>
      </w:r>
      <w:r>
        <w:br w:type="page"/>
      </w:r>
    </w:p>
    <w:p w14:paraId="4375823F" w14:textId="77777777" w:rsidR="00686765" w:rsidRDefault="00686765">
      <w:pPr>
        <w:spacing w:line="360" w:lineRule="auto"/>
        <w:jc w:val="center"/>
        <w:rPr>
          <w:b/>
          <w:sz w:val="28"/>
          <w:szCs w:val="28"/>
        </w:rPr>
      </w:pPr>
    </w:p>
    <w:p w14:paraId="0E127153" w14:textId="77777777" w:rsidR="00686765" w:rsidRDefault="00686765">
      <w:pPr>
        <w:spacing w:line="360" w:lineRule="auto"/>
        <w:jc w:val="center"/>
        <w:rPr>
          <w:b/>
          <w:sz w:val="28"/>
          <w:szCs w:val="28"/>
        </w:rPr>
      </w:pPr>
    </w:p>
    <w:p w14:paraId="749226BC" w14:textId="77777777" w:rsidR="00686765" w:rsidRDefault="00000000">
      <w:pPr>
        <w:spacing w:line="360" w:lineRule="auto"/>
        <w:jc w:val="center"/>
        <w:rPr>
          <w:b/>
          <w:sz w:val="28"/>
          <w:szCs w:val="28"/>
        </w:rPr>
      </w:pPr>
      <w:r>
        <w:rPr>
          <w:b/>
          <w:sz w:val="28"/>
          <w:szCs w:val="28"/>
        </w:rPr>
        <w:t>TABLE OF CONTENTS</w:t>
      </w:r>
    </w:p>
    <w:p w14:paraId="25E4F33C" w14:textId="77777777" w:rsidR="00686765" w:rsidRDefault="00686765">
      <w:pPr>
        <w:spacing w:line="360" w:lineRule="auto"/>
        <w:rPr>
          <w:b/>
        </w:rPr>
      </w:pPr>
    </w:p>
    <w:p w14:paraId="5B53FEB7" w14:textId="77777777" w:rsidR="00686765" w:rsidRDefault="00686765">
      <w:pPr>
        <w:spacing w:line="360" w:lineRule="auto"/>
        <w:rPr>
          <w:b/>
        </w:rPr>
      </w:pPr>
    </w:p>
    <w:sdt>
      <w:sdtPr>
        <w:id w:val="-740492270"/>
        <w:docPartObj>
          <w:docPartGallery w:val="Table of Contents"/>
          <w:docPartUnique/>
        </w:docPartObj>
      </w:sdtPr>
      <w:sdtContent>
        <w:p w14:paraId="405F9BFB" w14:textId="77777777" w:rsidR="00686765" w:rsidRDefault="00000000">
          <w:pPr>
            <w:widowControl w:val="0"/>
            <w:tabs>
              <w:tab w:val="right" w:leader="dot" w:pos="12000"/>
            </w:tabs>
            <w:spacing w:before="60" w:line="360" w:lineRule="auto"/>
            <w:rPr>
              <w:b/>
              <w:color w:val="000000"/>
              <w:sz w:val="24"/>
              <w:szCs w:val="24"/>
            </w:rPr>
          </w:pPr>
          <w:r>
            <w:fldChar w:fldCharType="begin"/>
          </w:r>
          <w:r>
            <w:instrText xml:space="preserve"> TOC \h \u \z \t "Heading 1,1,Heading 2,2,Heading 3,3,Heading 4,4,Heading 5,5,Heading 6,6,"</w:instrText>
          </w:r>
          <w:r>
            <w:fldChar w:fldCharType="separate"/>
          </w:r>
          <w:hyperlink w:anchor="_bhdtheo1mkis">
            <w:r>
              <w:rPr>
                <w:b/>
                <w:color w:val="000000"/>
                <w:sz w:val="24"/>
                <w:szCs w:val="24"/>
              </w:rPr>
              <w:t>1.0 Introduction</w:t>
            </w:r>
            <w:r>
              <w:rPr>
                <w:b/>
                <w:color w:val="000000"/>
                <w:sz w:val="24"/>
                <w:szCs w:val="24"/>
              </w:rPr>
              <w:tab/>
              <w:t>4</w:t>
            </w:r>
          </w:hyperlink>
        </w:p>
        <w:p w14:paraId="2EEFBC6F" w14:textId="77777777" w:rsidR="00686765" w:rsidRDefault="00000000">
          <w:pPr>
            <w:widowControl w:val="0"/>
            <w:tabs>
              <w:tab w:val="right" w:leader="dot" w:pos="12000"/>
            </w:tabs>
            <w:spacing w:before="60" w:line="360" w:lineRule="auto"/>
            <w:rPr>
              <w:b/>
              <w:color w:val="000000"/>
              <w:sz w:val="24"/>
              <w:szCs w:val="24"/>
            </w:rPr>
          </w:pPr>
          <w:hyperlink w:anchor="_4xlvmcpx8xm4">
            <w:r>
              <w:rPr>
                <w:b/>
                <w:color w:val="000000"/>
                <w:sz w:val="24"/>
                <w:szCs w:val="24"/>
              </w:rPr>
              <w:t>2.0 Factors in Choosing Ethnocentric, regiocentric, or Polycentric Strategies</w:t>
            </w:r>
            <w:r>
              <w:rPr>
                <w:b/>
                <w:color w:val="000000"/>
                <w:sz w:val="24"/>
                <w:szCs w:val="24"/>
              </w:rPr>
              <w:tab/>
              <w:t>4</w:t>
            </w:r>
          </w:hyperlink>
        </w:p>
        <w:p w14:paraId="3E1CB668" w14:textId="77777777" w:rsidR="00686765" w:rsidRDefault="00000000">
          <w:pPr>
            <w:widowControl w:val="0"/>
            <w:tabs>
              <w:tab w:val="right" w:leader="dot" w:pos="12000"/>
            </w:tabs>
            <w:spacing w:before="60" w:line="360" w:lineRule="auto"/>
            <w:ind w:left="360"/>
            <w:rPr>
              <w:color w:val="000000"/>
              <w:sz w:val="24"/>
              <w:szCs w:val="24"/>
            </w:rPr>
          </w:pPr>
          <w:hyperlink w:anchor="_x4ctz7x9hud7">
            <w:r>
              <w:rPr>
                <w:color w:val="000000"/>
                <w:sz w:val="24"/>
                <w:szCs w:val="24"/>
              </w:rPr>
              <w:t>2.1 Introduction to HR Strategies</w:t>
            </w:r>
            <w:r>
              <w:rPr>
                <w:color w:val="000000"/>
                <w:sz w:val="24"/>
                <w:szCs w:val="24"/>
              </w:rPr>
              <w:tab/>
              <w:t>4</w:t>
            </w:r>
          </w:hyperlink>
        </w:p>
        <w:p w14:paraId="6E8E8394" w14:textId="77777777" w:rsidR="00686765" w:rsidRDefault="00000000">
          <w:pPr>
            <w:widowControl w:val="0"/>
            <w:tabs>
              <w:tab w:val="right" w:leader="dot" w:pos="12000"/>
            </w:tabs>
            <w:spacing w:before="60" w:line="360" w:lineRule="auto"/>
            <w:ind w:left="720"/>
            <w:rPr>
              <w:color w:val="000000"/>
              <w:sz w:val="24"/>
              <w:szCs w:val="24"/>
            </w:rPr>
          </w:pPr>
          <w:hyperlink w:anchor="_kv8t1wz6ya8m">
            <w:r>
              <w:rPr>
                <w:color w:val="000000"/>
                <w:sz w:val="24"/>
                <w:szCs w:val="24"/>
              </w:rPr>
              <w:t>1. Ethnocentric Strategy:</w:t>
            </w:r>
            <w:r>
              <w:rPr>
                <w:color w:val="000000"/>
                <w:sz w:val="24"/>
                <w:szCs w:val="24"/>
              </w:rPr>
              <w:tab/>
              <w:t>4</w:t>
            </w:r>
          </w:hyperlink>
        </w:p>
        <w:p w14:paraId="6C5AAFC3" w14:textId="77777777" w:rsidR="00686765" w:rsidRDefault="00000000">
          <w:pPr>
            <w:widowControl w:val="0"/>
            <w:tabs>
              <w:tab w:val="right" w:leader="dot" w:pos="12000"/>
            </w:tabs>
            <w:spacing w:before="60" w:line="360" w:lineRule="auto"/>
            <w:ind w:left="720"/>
            <w:rPr>
              <w:color w:val="000000"/>
              <w:sz w:val="24"/>
              <w:szCs w:val="24"/>
            </w:rPr>
          </w:pPr>
          <w:hyperlink w:anchor="_c9krchvk6zgi">
            <w:r>
              <w:rPr>
                <w:color w:val="000000"/>
                <w:sz w:val="24"/>
                <w:szCs w:val="24"/>
              </w:rPr>
              <w:t>2. Regiocentric Strategy:</w:t>
            </w:r>
            <w:r>
              <w:rPr>
                <w:color w:val="000000"/>
                <w:sz w:val="24"/>
                <w:szCs w:val="24"/>
              </w:rPr>
              <w:tab/>
              <w:t>4</w:t>
            </w:r>
          </w:hyperlink>
        </w:p>
        <w:p w14:paraId="6E15B45D" w14:textId="77777777" w:rsidR="00686765" w:rsidRDefault="00000000">
          <w:pPr>
            <w:widowControl w:val="0"/>
            <w:tabs>
              <w:tab w:val="right" w:leader="dot" w:pos="12000"/>
            </w:tabs>
            <w:spacing w:before="60" w:line="360" w:lineRule="auto"/>
            <w:ind w:left="720"/>
            <w:rPr>
              <w:color w:val="000000"/>
              <w:sz w:val="24"/>
              <w:szCs w:val="24"/>
            </w:rPr>
          </w:pPr>
          <w:hyperlink w:anchor="_hbnpi1996ulo">
            <w:r>
              <w:rPr>
                <w:color w:val="000000"/>
                <w:sz w:val="24"/>
                <w:szCs w:val="24"/>
              </w:rPr>
              <w:t>3. Polycentric Strategy:</w:t>
            </w:r>
            <w:r>
              <w:rPr>
                <w:color w:val="000000"/>
                <w:sz w:val="24"/>
                <w:szCs w:val="24"/>
              </w:rPr>
              <w:tab/>
              <w:t>4</w:t>
            </w:r>
          </w:hyperlink>
        </w:p>
        <w:p w14:paraId="51B53C9C" w14:textId="77777777" w:rsidR="00686765" w:rsidRDefault="00000000">
          <w:pPr>
            <w:widowControl w:val="0"/>
            <w:tabs>
              <w:tab w:val="right" w:leader="dot" w:pos="12000"/>
            </w:tabs>
            <w:spacing w:before="60" w:line="360" w:lineRule="auto"/>
            <w:ind w:left="360"/>
            <w:rPr>
              <w:color w:val="000000"/>
              <w:sz w:val="24"/>
              <w:szCs w:val="24"/>
            </w:rPr>
          </w:pPr>
          <w:hyperlink w:anchor="_z6kp0f32lpvv">
            <w:r>
              <w:rPr>
                <w:color w:val="000000"/>
                <w:sz w:val="24"/>
                <w:szCs w:val="24"/>
              </w:rPr>
              <w:t>2.1.2 Ethnocentric Strategy: Leveraging a UK-Based Workforce in India</w:t>
            </w:r>
            <w:r>
              <w:rPr>
                <w:color w:val="000000"/>
                <w:sz w:val="24"/>
                <w:szCs w:val="24"/>
              </w:rPr>
              <w:tab/>
              <w:t>5</w:t>
            </w:r>
          </w:hyperlink>
        </w:p>
        <w:p w14:paraId="30E30B02" w14:textId="77777777" w:rsidR="00686765" w:rsidRDefault="00000000">
          <w:pPr>
            <w:widowControl w:val="0"/>
            <w:tabs>
              <w:tab w:val="right" w:leader="dot" w:pos="12000"/>
            </w:tabs>
            <w:spacing w:before="60" w:line="360" w:lineRule="auto"/>
            <w:ind w:left="720"/>
            <w:rPr>
              <w:color w:val="000000"/>
              <w:sz w:val="24"/>
              <w:szCs w:val="24"/>
            </w:rPr>
          </w:pPr>
          <w:hyperlink w:anchor="_toh4azx0hcm7">
            <w:r>
              <w:rPr>
                <w:color w:val="000000"/>
                <w:sz w:val="24"/>
                <w:szCs w:val="24"/>
              </w:rPr>
              <w:t>➔ Advantages of the Ethnocentric Strategy:</w:t>
            </w:r>
            <w:r>
              <w:rPr>
                <w:color w:val="000000"/>
                <w:sz w:val="24"/>
                <w:szCs w:val="24"/>
              </w:rPr>
              <w:tab/>
              <w:t>5</w:t>
            </w:r>
          </w:hyperlink>
        </w:p>
        <w:p w14:paraId="112A1981" w14:textId="77777777" w:rsidR="00686765" w:rsidRDefault="00000000">
          <w:pPr>
            <w:widowControl w:val="0"/>
            <w:tabs>
              <w:tab w:val="right" w:leader="dot" w:pos="12000"/>
            </w:tabs>
            <w:spacing w:before="60" w:line="360" w:lineRule="auto"/>
            <w:ind w:left="720"/>
            <w:rPr>
              <w:color w:val="000000"/>
              <w:sz w:val="24"/>
              <w:szCs w:val="24"/>
            </w:rPr>
          </w:pPr>
          <w:hyperlink w:anchor="_hee1crjxxvt5">
            <w:r>
              <w:rPr>
                <w:color w:val="000000"/>
                <w:sz w:val="24"/>
                <w:szCs w:val="24"/>
              </w:rPr>
              <w:t>➔ Disadvantages of the Ethnocentric Strategy:</w:t>
            </w:r>
            <w:r>
              <w:rPr>
                <w:color w:val="000000"/>
                <w:sz w:val="24"/>
                <w:szCs w:val="24"/>
              </w:rPr>
              <w:tab/>
              <w:t>5</w:t>
            </w:r>
          </w:hyperlink>
        </w:p>
        <w:p w14:paraId="1721322C" w14:textId="77777777" w:rsidR="00686765" w:rsidRDefault="00000000">
          <w:pPr>
            <w:widowControl w:val="0"/>
            <w:tabs>
              <w:tab w:val="right" w:leader="dot" w:pos="12000"/>
            </w:tabs>
            <w:spacing w:before="60" w:line="360" w:lineRule="auto"/>
            <w:ind w:left="360"/>
            <w:rPr>
              <w:color w:val="000000"/>
              <w:sz w:val="24"/>
              <w:szCs w:val="24"/>
            </w:rPr>
          </w:pPr>
          <w:hyperlink w:anchor="_m9984rb2e1v5">
            <w:r>
              <w:rPr>
                <w:color w:val="000000"/>
                <w:sz w:val="24"/>
                <w:szCs w:val="24"/>
              </w:rPr>
              <w:t>2.1.3 Case Studies and Examples:</w:t>
            </w:r>
            <w:r>
              <w:rPr>
                <w:color w:val="000000"/>
                <w:sz w:val="24"/>
                <w:szCs w:val="24"/>
              </w:rPr>
              <w:tab/>
              <w:t>6</w:t>
            </w:r>
          </w:hyperlink>
        </w:p>
        <w:p w14:paraId="6F8E8052" w14:textId="77777777" w:rsidR="00686765" w:rsidRDefault="00000000">
          <w:pPr>
            <w:widowControl w:val="0"/>
            <w:tabs>
              <w:tab w:val="right" w:leader="dot" w:pos="12000"/>
            </w:tabs>
            <w:spacing w:before="60" w:line="360" w:lineRule="auto"/>
            <w:ind w:left="1080"/>
            <w:rPr>
              <w:color w:val="000000"/>
              <w:sz w:val="24"/>
              <w:szCs w:val="24"/>
            </w:rPr>
          </w:pPr>
          <w:hyperlink w:anchor="_csslaskfwgzz">
            <w:r>
              <w:rPr>
                <w:color w:val="000000"/>
                <w:sz w:val="24"/>
                <w:szCs w:val="24"/>
              </w:rPr>
              <w:t>❖ Successful Implementation</w:t>
            </w:r>
            <w:r>
              <w:rPr>
                <w:color w:val="000000"/>
                <w:sz w:val="24"/>
                <w:szCs w:val="24"/>
              </w:rPr>
              <w:tab/>
              <w:t>6</w:t>
            </w:r>
          </w:hyperlink>
        </w:p>
        <w:p w14:paraId="48DDCEC9" w14:textId="77777777" w:rsidR="00686765" w:rsidRDefault="00000000">
          <w:pPr>
            <w:widowControl w:val="0"/>
            <w:tabs>
              <w:tab w:val="right" w:leader="dot" w:pos="12000"/>
            </w:tabs>
            <w:spacing w:before="60" w:line="360" w:lineRule="auto"/>
            <w:ind w:left="1080"/>
            <w:rPr>
              <w:color w:val="000000"/>
              <w:sz w:val="24"/>
              <w:szCs w:val="24"/>
            </w:rPr>
          </w:pPr>
          <w:hyperlink w:anchor="_gowj4dsagbwi">
            <w:r>
              <w:rPr>
                <w:color w:val="000000"/>
                <w:sz w:val="24"/>
                <w:szCs w:val="24"/>
              </w:rPr>
              <w:t>❖ Unsuccessful Implementation</w:t>
            </w:r>
            <w:r>
              <w:rPr>
                <w:color w:val="000000"/>
                <w:sz w:val="24"/>
                <w:szCs w:val="24"/>
              </w:rPr>
              <w:tab/>
              <w:t>6</w:t>
            </w:r>
          </w:hyperlink>
        </w:p>
        <w:p w14:paraId="0052DEBF" w14:textId="77777777" w:rsidR="00686765" w:rsidRDefault="00000000">
          <w:pPr>
            <w:widowControl w:val="0"/>
            <w:tabs>
              <w:tab w:val="right" w:leader="dot" w:pos="12000"/>
            </w:tabs>
            <w:spacing w:before="60" w:line="360" w:lineRule="auto"/>
            <w:ind w:left="360"/>
            <w:rPr>
              <w:color w:val="000000"/>
              <w:sz w:val="24"/>
              <w:szCs w:val="24"/>
            </w:rPr>
          </w:pPr>
          <w:hyperlink w:anchor="_fhxg083ogrky">
            <w:r>
              <w:rPr>
                <w:color w:val="000000"/>
                <w:sz w:val="24"/>
                <w:szCs w:val="24"/>
              </w:rPr>
              <w:t>2.3 Regiocentric Strategy: Harnessing Regional Talent for Success</w:t>
            </w:r>
            <w:r>
              <w:rPr>
                <w:color w:val="000000"/>
                <w:sz w:val="24"/>
                <w:szCs w:val="24"/>
              </w:rPr>
              <w:tab/>
              <w:t>6</w:t>
            </w:r>
          </w:hyperlink>
        </w:p>
        <w:p w14:paraId="0638042E" w14:textId="77777777" w:rsidR="00686765" w:rsidRDefault="00000000">
          <w:pPr>
            <w:widowControl w:val="0"/>
            <w:tabs>
              <w:tab w:val="right" w:leader="dot" w:pos="12000"/>
            </w:tabs>
            <w:spacing w:before="60" w:line="360" w:lineRule="auto"/>
            <w:ind w:left="720"/>
            <w:rPr>
              <w:color w:val="000000"/>
              <w:sz w:val="24"/>
              <w:szCs w:val="24"/>
            </w:rPr>
          </w:pPr>
          <w:hyperlink w:anchor="_mo8e00duyzh9">
            <w:r>
              <w:rPr>
                <w:color w:val="000000"/>
                <w:sz w:val="24"/>
                <w:szCs w:val="24"/>
              </w:rPr>
              <w:t>2.3.1 Benefits and Drawbacks of Recruiting Staff from the Asian Region:</w:t>
            </w:r>
            <w:r>
              <w:rPr>
                <w:color w:val="000000"/>
                <w:sz w:val="24"/>
                <w:szCs w:val="24"/>
              </w:rPr>
              <w:tab/>
              <w:t>6</w:t>
            </w:r>
          </w:hyperlink>
        </w:p>
        <w:p w14:paraId="2E05146F" w14:textId="77777777" w:rsidR="00686765" w:rsidRDefault="00000000">
          <w:pPr>
            <w:widowControl w:val="0"/>
            <w:tabs>
              <w:tab w:val="right" w:leader="dot" w:pos="12000"/>
            </w:tabs>
            <w:spacing w:before="60" w:line="360" w:lineRule="auto"/>
            <w:ind w:left="720"/>
            <w:rPr>
              <w:color w:val="000000"/>
              <w:sz w:val="24"/>
              <w:szCs w:val="24"/>
            </w:rPr>
          </w:pPr>
          <w:hyperlink w:anchor="_t1rpznd8lrl0">
            <w:r>
              <w:rPr>
                <w:color w:val="000000"/>
                <w:sz w:val="24"/>
                <w:szCs w:val="24"/>
              </w:rPr>
              <w:t>2.3.2 Alignment with Indian Culture and Business Practices:</w:t>
            </w:r>
            <w:r>
              <w:rPr>
                <w:color w:val="000000"/>
                <w:sz w:val="24"/>
                <w:szCs w:val="24"/>
              </w:rPr>
              <w:tab/>
              <w:t>7</w:t>
            </w:r>
          </w:hyperlink>
        </w:p>
        <w:p w14:paraId="13ED9F42" w14:textId="77777777" w:rsidR="00686765" w:rsidRDefault="00000000">
          <w:pPr>
            <w:widowControl w:val="0"/>
            <w:tabs>
              <w:tab w:val="right" w:leader="dot" w:pos="12000"/>
            </w:tabs>
            <w:spacing w:before="60" w:line="360" w:lineRule="auto"/>
            <w:ind w:left="720"/>
            <w:rPr>
              <w:color w:val="000000"/>
              <w:sz w:val="24"/>
              <w:szCs w:val="24"/>
            </w:rPr>
          </w:pPr>
          <w:hyperlink w:anchor="_rchkj9fdu47w">
            <w:r>
              <w:rPr>
                <w:color w:val="000000"/>
                <w:sz w:val="24"/>
                <w:szCs w:val="24"/>
              </w:rPr>
              <w:t>2.3.3 HR Theories and Frameworks: Vroom Expectancy Theory</w:t>
            </w:r>
            <w:r>
              <w:rPr>
                <w:color w:val="000000"/>
                <w:sz w:val="24"/>
                <w:szCs w:val="24"/>
              </w:rPr>
              <w:tab/>
              <w:t>8</w:t>
            </w:r>
          </w:hyperlink>
        </w:p>
        <w:p w14:paraId="1E036BBA" w14:textId="77777777" w:rsidR="00686765" w:rsidRDefault="00000000">
          <w:pPr>
            <w:widowControl w:val="0"/>
            <w:tabs>
              <w:tab w:val="right" w:leader="dot" w:pos="12000"/>
            </w:tabs>
            <w:spacing w:before="60" w:line="360" w:lineRule="auto"/>
            <w:ind w:left="360"/>
            <w:rPr>
              <w:color w:val="000000"/>
              <w:sz w:val="24"/>
              <w:szCs w:val="24"/>
            </w:rPr>
          </w:pPr>
          <w:hyperlink w:anchor="_4dbaeif9spfo">
            <w:r>
              <w:rPr>
                <w:color w:val="000000"/>
                <w:sz w:val="24"/>
                <w:szCs w:val="24"/>
              </w:rPr>
              <w:t>2.4 Polycentric Strategy: Embracing Local Indian Talent</w:t>
            </w:r>
            <w:r>
              <w:rPr>
                <w:color w:val="000000"/>
                <w:sz w:val="24"/>
                <w:szCs w:val="24"/>
              </w:rPr>
              <w:tab/>
              <w:t>9</w:t>
            </w:r>
          </w:hyperlink>
        </w:p>
        <w:p w14:paraId="04487802" w14:textId="77777777" w:rsidR="00686765" w:rsidRDefault="00000000">
          <w:pPr>
            <w:widowControl w:val="0"/>
            <w:tabs>
              <w:tab w:val="right" w:leader="dot" w:pos="12000"/>
            </w:tabs>
            <w:spacing w:before="60" w:line="360" w:lineRule="auto"/>
            <w:ind w:left="720"/>
            <w:rPr>
              <w:color w:val="000000"/>
              <w:sz w:val="24"/>
              <w:szCs w:val="24"/>
            </w:rPr>
          </w:pPr>
          <w:hyperlink w:anchor="_adux9lc4j9yc">
            <w:r>
              <w:rPr>
                <w:color w:val="000000"/>
                <w:sz w:val="24"/>
                <w:szCs w:val="24"/>
              </w:rPr>
              <w:t>2.4.1 Advantages and Disadvantages of Hiring Local Indian Talent</w:t>
            </w:r>
            <w:r>
              <w:rPr>
                <w:color w:val="000000"/>
                <w:sz w:val="24"/>
                <w:szCs w:val="24"/>
              </w:rPr>
              <w:tab/>
              <w:t>9</w:t>
            </w:r>
          </w:hyperlink>
        </w:p>
        <w:p w14:paraId="6B308DBF" w14:textId="77777777" w:rsidR="00686765" w:rsidRDefault="00000000">
          <w:pPr>
            <w:widowControl w:val="0"/>
            <w:tabs>
              <w:tab w:val="right" w:leader="dot" w:pos="12000"/>
            </w:tabs>
            <w:spacing w:before="60" w:line="360" w:lineRule="auto"/>
            <w:ind w:left="720"/>
            <w:rPr>
              <w:color w:val="000000"/>
              <w:sz w:val="24"/>
              <w:szCs w:val="24"/>
            </w:rPr>
          </w:pPr>
          <w:hyperlink w:anchor="_31rgzc4eg7fa">
            <w:r>
              <w:rPr>
                <w:color w:val="000000"/>
                <w:sz w:val="24"/>
                <w:szCs w:val="24"/>
              </w:rPr>
              <w:t>2.4.2 Implications for Campus Culture and Integration</w:t>
            </w:r>
            <w:r>
              <w:rPr>
                <w:color w:val="000000"/>
                <w:sz w:val="24"/>
                <w:szCs w:val="24"/>
              </w:rPr>
              <w:tab/>
              <w:t>10</w:t>
            </w:r>
          </w:hyperlink>
        </w:p>
        <w:p w14:paraId="40BAD69B" w14:textId="77777777" w:rsidR="00686765" w:rsidRDefault="00000000">
          <w:pPr>
            <w:widowControl w:val="0"/>
            <w:tabs>
              <w:tab w:val="right" w:leader="dot" w:pos="12000"/>
            </w:tabs>
            <w:spacing w:before="60" w:line="360" w:lineRule="auto"/>
            <w:ind w:left="720"/>
            <w:rPr>
              <w:color w:val="000000"/>
              <w:sz w:val="24"/>
              <w:szCs w:val="24"/>
            </w:rPr>
          </w:pPr>
          <w:hyperlink w:anchor="_lk0yqq38knox">
            <w:r>
              <w:rPr>
                <w:color w:val="000000"/>
                <w:sz w:val="24"/>
                <w:szCs w:val="24"/>
              </w:rPr>
              <w:t>2.4.3 Reference to Successful Global Companies Employing Polycentric Strategies:</w:t>
            </w:r>
            <w:r>
              <w:rPr>
                <w:color w:val="000000"/>
                <w:sz w:val="24"/>
                <w:szCs w:val="24"/>
              </w:rPr>
              <w:tab/>
              <w:t>10</w:t>
            </w:r>
          </w:hyperlink>
        </w:p>
        <w:p w14:paraId="5AC7BDEA" w14:textId="77777777" w:rsidR="00686765" w:rsidRDefault="00000000">
          <w:pPr>
            <w:widowControl w:val="0"/>
            <w:tabs>
              <w:tab w:val="right" w:leader="dot" w:pos="12000"/>
            </w:tabs>
            <w:spacing w:before="60" w:line="360" w:lineRule="auto"/>
            <w:ind w:left="360"/>
            <w:rPr>
              <w:color w:val="000000"/>
              <w:sz w:val="24"/>
              <w:szCs w:val="24"/>
            </w:rPr>
          </w:pPr>
          <w:hyperlink w:anchor="_yarmfex8eebp">
            <w:r>
              <w:rPr>
                <w:color w:val="000000"/>
                <w:sz w:val="24"/>
                <w:szCs w:val="24"/>
              </w:rPr>
              <w:t>2.5 Comparative Analysis and Recommendations: Choosing the Right Strategy for Success</w:t>
            </w:r>
            <w:r>
              <w:rPr>
                <w:color w:val="000000"/>
                <w:sz w:val="24"/>
                <w:szCs w:val="24"/>
              </w:rPr>
              <w:tab/>
              <w:t>11</w:t>
            </w:r>
          </w:hyperlink>
        </w:p>
        <w:p w14:paraId="3BCDB065" w14:textId="77777777" w:rsidR="00686765" w:rsidRDefault="00000000">
          <w:pPr>
            <w:widowControl w:val="0"/>
            <w:tabs>
              <w:tab w:val="right" w:leader="dot" w:pos="12000"/>
            </w:tabs>
            <w:spacing w:before="60" w:line="360" w:lineRule="auto"/>
            <w:ind w:left="720"/>
            <w:rPr>
              <w:color w:val="000000"/>
              <w:sz w:val="24"/>
              <w:szCs w:val="24"/>
            </w:rPr>
          </w:pPr>
          <w:hyperlink w:anchor="_79zi54calarn">
            <w:r>
              <w:rPr>
                <w:color w:val="000000"/>
                <w:sz w:val="24"/>
                <w:szCs w:val="24"/>
              </w:rPr>
              <w:t>2.5.1 Critical Comparison of HR Strategies</w:t>
            </w:r>
            <w:r>
              <w:rPr>
                <w:color w:val="000000"/>
                <w:sz w:val="24"/>
                <w:szCs w:val="24"/>
              </w:rPr>
              <w:tab/>
              <w:t>11</w:t>
            </w:r>
          </w:hyperlink>
        </w:p>
        <w:p w14:paraId="5CF4EC3B" w14:textId="77777777" w:rsidR="00686765" w:rsidRDefault="00000000">
          <w:pPr>
            <w:widowControl w:val="0"/>
            <w:tabs>
              <w:tab w:val="right" w:leader="dot" w:pos="12000"/>
            </w:tabs>
            <w:spacing w:before="60" w:line="360" w:lineRule="auto"/>
            <w:ind w:left="720"/>
            <w:rPr>
              <w:color w:val="000000"/>
              <w:sz w:val="24"/>
              <w:szCs w:val="24"/>
            </w:rPr>
          </w:pPr>
          <w:hyperlink w:anchor="_fjex2pypmfve">
            <w:r>
              <w:rPr>
                <w:color w:val="000000"/>
                <w:sz w:val="24"/>
                <w:szCs w:val="24"/>
              </w:rPr>
              <w:t>2.5.2 Recommendations for the Most Suitable Strategy</w:t>
            </w:r>
            <w:r>
              <w:rPr>
                <w:color w:val="000000"/>
                <w:sz w:val="24"/>
                <w:szCs w:val="24"/>
              </w:rPr>
              <w:tab/>
              <w:t>12</w:t>
            </w:r>
          </w:hyperlink>
        </w:p>
        <w:p w14:paraId="3B176F99" w14:textId="77777777" w:rsidR="00686765" w:rsidRDefault="00000000">
          <w:pPr>
            <w:widowControl w:val="0"/>
            <w:tabs>
              <w:tab w:val="right" w:leader="dot" w:pos="12000"/>
            </w:tabs>
            <w:spacing w:before="60" w:line="360" w:lineRule="auto"/>
            <w:rPr>
              <w:b/>
              <w:color w:val="000000"/>
              <w:sz w:val="24"/>
              <w:szCs w:val="24"/>
            </w:rPr>
          </w:pPr>
          <w:hyperlink w:anchor="_8z0qimsddiks">
            <w:r>
              <w:rPr>
                <w:b/>
                <w:color w:val="000000"/>
                <w:sz w:val="24"/>
                <w:szCs w:val="24"/>
              </w:rPr>
              <w:t>3.0 Recruitment, Training, and Settlement of UK Expatriate Staff in India: Ensuring Success in the Indian Context</w:t>
            </w:r>
            <w:r>
              <w:rPr>
                <w:b/>
                <w:color w:val="000000"/>
                <w:sz w:val="24"/>
                <w:szCs w:val="24"/>
              </w:rPr>
              <w:tab/>
              <w:t>13</w:t>
            </w:r>
          </w:hyperlink>
        </w:p>
        <w:p w14:paraId="0D210419" w14:textId="77777777" w:rsidR="00686765" w:rsidRDefault="00000000">
          <w:pPr>
            <w:widowControl w:val="0"/>
            <w:tabs>
              <w:tab w:val="right" w:leader="dot" w:pos="12000"/>
            </w:tabs>
            <w:spacing w:before="60" w:line="360" w:lineRule="auto"/>
            <w:ind w:left="360"/>
            <w:rPr>
              <w:color w:val="000000"/>
              <w:sz w:val="24"/>
              <w:szCs w:val="24"/>
            </w:rPr>
          </w:pPr>
          <w:hyperlink w:anchor="_uwnzccwn5s4l">
            <w:r>
              <w:rPr>
                <w:color w:val="000000"/>
                <w:sz w:val="24"/>
                <w:szCs w:val="24"/>
              </w:rPr>
              <w:t>3.1 Introduction to Expatriate Staffing: Understanding the Significance</w:t>
            </w:r>
            <w:r>
              <w:rPr>
                <w:color w:val="000000"/>
                <w:sz w:val="24"/>
                <w:szCs w:val="24"/>
              </w:rPr>
              <w:tab/>
              <w:t>13</w:t>
            </w:r>
          </w:hyperlink>
        </w:p>
        <w:p w14:paraId="46A6D972" w14:textId="77777777" w:rsidR="00686765" w:rsidRDefault="00000000">
          <w:pPr>
            <w:widowControl w:val="0"/>
            <w:tabs>
              <w:tab w:val="right" w:leader="dot" w:pos="12000"/>
            </w:tabs>
            <w:spacing w:before="60" w:line="360" w:lineRule="auto"/>
            <w:ind w:left="720"/>
            <w:rPr>
              <w:color w:val="000000"/>
              <w:sz w:val="24"/>
              <w:szCs w:val="24"/>
            </w:rPr>
          </w:pPr>
          <w:hyperlink w:anchor="_843sl9rtcguw">
            <w:r>
              <w:rPr>
                <w:color w:val="000000"/>
                <w:sz w:val="24"/>
                <w:szCs w:val="24"/>
              </w:rPr>
              <w:t>3.1.1 Explanation of the Significance of Recruiting UK Expatriates for the Indian Campus</w:t>
            </w:r>
            <w:r>
              <w:rPr>
                <w:color w:val="000000"/>
                <w:sz w:val="24"/>
                <w:szCs w:val="24"/>
              </w:rPr>
              <w:tab/>
              <w:t>13</w:t>
            </w:r>
          </w:hyperlink>
        </w:p>
        <w:p w14:paraId="09F0C442" w14:textId="77777777" w:rsidR="00686765" w:rsidRDefault="00000000">
          <w:pPr>
            <w:widowControl w:val="0"/>
            <w:tabs>
              <w:tab w:val="right" w:leader="dot" w:pos="12000"/>
            </w:tabs>
            <w:spacing w:before="60" w:line="360" w:lineRule="auto"/>
            <w:ind w:left="360"/>
            <w:rPr>
              <w:color w:val="000000"/>
              <w:sz w:val="24"/>
              <w:szCs w:val="24"/>
            </w:rPr>
          </w:pPr>
          <w:hyperlink w:anchor="_a4ksdq5yjr27">
            <w:r>
              <w:rPr>
                <w:color w:val="000000"/>
                <w:sz w:val="24"/>
                <w:szCs w:val="24"/>
              </w:rPr>
              <w:t>3.2 Recruitment of Expatriate Staff</w:t>
            </w:r>
            <w:r>
              <w:rPr>
                <w:color w:val="000000"/>
                <w:sz w:val="24"/>
                <w:szCs w:val="24"/>
              </w:rPr>
              <w:tab/>
              <w:t>14</w:t>
            </w:r>
          </w:hyperlink>
        </w:p>
        <w:p w14:paraId="74A5C348" w14:textId="77777777" w:rsidR="00686765" w:rsidRDefault="00000000">
          <w:pPr>
            <w:widowControl w:val="0"/>
            <w:tabs>
              <w:tab w:val="right" w:leader="dot" w:pos="12000"/>
            </w:tabs>
            <w:spacing w:before="60" w:line="360" w:lineRule="auto"/>
            <w:ind w:left="720"/>
            <w:rPr>
              <w:color w:val="000000"/>
              <w:sz w:val="24"/>
              <w:szCs w:val="24"/>
            </w:rPr>
          </w:pPr>
          <w:hyperlink w:anchor="_yzkapgstei2w">
            <w:r>
              <w:rPr>
                <w:color w:val="000000"/>
                <w:sz w:val="24"/>
                <w:szCs w:val="24"/>
              </w:rPr>
              <w:t>3.2.1 Examination of the Criteria and Methods for Selecting Expatriate Employees</w:t>
            </w:r>
            <w:r>
              <w:rPr>
                <w:color w:val="000000"/>
                <w:sz w:val="24"/>
                <w:szCs w:val="24"/>
              </w:rPr>
              <w:tab/>
              <w:t>14</w:t>
            </w:r>
          </w:hyperlink>
        </w:p>
        <w:p w14:paraId="1641A0E9" w14:textId="77777777" w:rsidR="00686765" w:rsidRDefault="00000000">
          <w:pPr>
            <w:widowControl w:val="0"/>
            <w:tabs>
              <w:tab w:val="right" w:leader="dot" w:pos="12000"/>
            </w:tabs>
            <w:spacing w:before="60" w:line="360" w:lineRule="auto"/>
            <w:ind w:left="720"/>
            <w:rPr>
              <w:color w:val="000000"/>
              <w:sz w:val="24"/>
              <w:szCs w:val="24"/>
            </w:rPr>
          </w:pPr>
          <w:hyperlink w:anchor="_ddz1o3txd7kf">
            <w:r>
              <w:rPr>
                <w:color w:val="000000"/>
                <w:sz w:val="24"/>
                <w:szCs w:val="24"/>
              </w:rPr>
              <w:t>3.2.2 Discussion of the Role of International HR Practices in Recruitment</w:t>
            </w:r>
            <w:r>
              <w:rPr>
                <w:color w:val="000000"/>
                <w:sz w:val="24"/>
                <w:szCs w:val="24"/>
              </w:rPr>
              <w:tab/>
              <w:t>14</w:t>
            </w:r>
          </w:hyperlink>
        </w:p>
        <w:p w14:paraId="6EC6D8F1" w14:textId="77777777" w:rsidR="00686765" w:rsidRDefault="00000000">
          <w:pPr>
            <w:widowControl w:val="0"/>
            <w:tabs>
              <w:tab w:val="right" w:leader="dot" w:pos="12000"/>
            </w:tabs>
            <w:spacing w:before="60" w:line="360" w:lineRule="auto"/>
            <w:ind w:left="720"/>
            <w:rPr>
              <w:color w:val="000000"/>
              <w:sz w:val="24"/>
              <w:szCs w:val="24"/>
            </w:rPr>
          </w:pPr>
          <w:hyperlink w:anchor="_srno2ut5bonh">
            <w:r>
              <w:rPr>
                <w:color w:val="000000"/>
                <w:sz w:val="24"/>
                <w:szCs w:val="24"/>
              </w:rPr>
              <w:t>3.2.3 Addressing Potential Legal and Cultural Challenges in Recruitment</w:t>
            </w:r>
            <w:r>
              <w:rPr>
                <w:color w:val="000000"/>
                <w:sz w:val="24"/>
                <w:szCs w:val="24"/>
              </w:rPr>
              <w:tab/>
              <w:t>15</w:t>
            </w:r>
          </w:hyperlink>
        </w:p>
        <w:p w14:paraId="5D7D8EA2" w14:textId="77777777" w:rsidR="00686765" w:rsidRDefault="00000000">
          <w:pPr>
            <w:widowControl w:val="0"/>
            <w:tabs>
              <w:tab w:val="right" w:leader="dot" w:pos="12000"/>
            </w:tabs>
            <w:spacing w:before="60" w:line="360" w:lineRule="auto"/>
            <w:ind w:left="360"/>
            <w:rPr>
              <w:color w:val="000000"/>
              <w:sz w:val="24"/>
              <w:szCs w:val="24"/>
            </w:rPr>
          </w:pPr>
          <w:hyperlink w:anchor="_u87yv6au6vt6">
            <w:r>
              <w:rPr>
                <w:color w:val="000000"/>
                <w:sz w:val="24"/>
                <w:szCs w:val="24"/>
              </w:rPr>
              <w:t>3.3 Training and Development</w:t>
            </w:r>
            <w:r>
              <w:rPr>
                <w:color w:val="000000"/>
                <w:sz w:val="24"/>
                <w:szCs w:val="24"/>
              </w:rPr>
              <w:tab/>
              <w:t>15</w:t>
            </w:r>
          </w:hyperlink>
        </w:p>
        <w:p w14:paraId="34D5CB12" w14:textId="77777777" w:rsidR="00686765" w:rsidRDefault="00000000">
          <w:pPr>
            <w:widowControl w:val="0"/>
            <w:tabs>
              <w:tab w:val="right" w:leader="dot" w:pos="12000"/>
            </w:tabs>
            <w:spacing w:before="60" w:line="360" w:lineRule="auto"/>
            <w:ind w:left="720"/>
            <w:rPr>
              <w:color w:val="000000"/>
              <w:sz w:val="24"/>
              <w:szCs w:val="24"/>
            </w:rPr>
          </w:pPr>
          <w:hyperlink w:anchor="_iae89ypi30ib">
            <w:r>
              <w:rPr>
                <w:color w:val="000000"/>
                <w:sz w:val="24"/>
                <w:szCs w:val="24"/>
              </w:rPr>
              <w:t>3.3.1 Analysis of the Training Programs Required for UK Staff to Succeed in the Indian Context</w:t>
            </w:r>
            <w:r>
              <w:rPr>
                <w:color w:val="000000"/>
                <w:sz w:val="24"/>
                <w:szCs w:val="24"/>
              </w:rPr>
              <w:tab/>
              <w:t>15</w:t>
            </w:r>
          </w:hyperlink>
        </w:p>
        <w:p w14:paraId="08DC52CD" w14:textId="77777777" w:rsidR="00686765" w:rsidRDefault="00000000">
          <w:pPr>
            <w:widowControl w:val="0"/>
            <w:tabs>
              <w:tab w:val="right" w:leader="dot" w:pos="12000"/>
            </w:tabs>
            <w:spacing w:before="60" w:line="360" w:lineRule="auto"/>
            <w:ind w:left="720"/>
            <w:rPr>
              <w:color w:val="000000"/>
              <w:sz w:val="24"/>
              <w:szCs w:val="24"/>
            </w:rPr>
          </w:pPr>
          <w:hyperlink w:anchor="_v9pnkr5zktz3">
            <w:r>
              <w:rPr>
                <w:color w:val="000000"/>
                <w:sz w:val="24"/>
                <w:szCs w:val="24"/>
              </w:rPr>
              <w:t>3.3.2 Consideration of Cultural Sensitivity Training Programs</w:t>
            </w:r>
            <w:r>
              <w:rPr>
                <w:color w:val="000000"/>
                <w:sz w:val="24"/>
                <w:szCs w:val="24"/>
              </w:rPr>
              <w:tab/>
              <w:t>16</w:t>
            </w:r>
          </w:hyperlink>
        </w:p>
        <w:p w14:paraId="07612D1C" w14:textId="77777777" w:rsidR="00686765" w:rsidRDefault="00000000">
          <w:pPr>
            <w:widowControl w:val="0"/>
            <w:tabs>
              <w:tab w:val="right" w:leader="dot" w:pos="12000"/>
            </w:tabs>
            <w:spacing w:before="60" w:line="360" w:lineRule="auto"/>
            <w:ind w:left="720"/>
            <w:rPr>
              <w:color w:val="000000"/>
              <w:sz w:val="24"/>
              <w:szCs w:val="24"/>
            </w:rPr>
          </w:pPr>
          <w:hyperlink w:anchor="_lub170yj20ce">
            <w:r>
              <w:rPr>
                <w:color w:val="000000"/>
                <w:sz w:val="24"/>
                <w:szCs w:val="24"/>
              </w:rPr>
              <w:t>3.3.3 Reference to Established Expatriate Training Models</w:t>
            </w:r>
            <w:r>
              <w:rPr>
                <w:color w:val="000000"/>
                <w:sz w:val="24"/>
                <w:szCs w:val="24"/>
              </w:rPr>
              <w:tab/>
              <w:t>16</w:t>
            </w:r>
          </w:hyperlink>
        </w:p>
        <w:p w14:paraId="360C4C36" w14:textId="77777777" w:rsidR="00686765" w:rsidRDefault="00000000">
          <w:pPr>
            <w:widowControl w:val="0"/>
            <w:tabs>
              <w:tab w:val="right" w:leader="dot" w:pos="12000"/>
            </w:tabs>
            <w:spacing w:before="60" w:line="360" w:lineRule="auto"/>
            <w:ind w:left="360"/>
            <w:rPr>
              <w:color w:val="000000"/>
              <w:sz w:val="24"/>
              <w:szCs w:val="24"/>
            </w:rPr>
          </w:pPr>
          <w:hyperlink w:anchor="_ahx23cefulvy">
            <w:r>
              <w:rPr>
                <w:color w:val="000000"/>
                <w:sz w:val="24"/>
                <w:szCs w:val="24"/>
              </w:rPr>
              <w:t>3.4 Settlement and Well-being</w:t>
            </w:r>
            <w:r>
              <w:rPr>
                <w:color w:val="000000"/>
                <w:sz w:val="24"/>
                <w:szCs w:val="24"/>
              </w:rPr>
              <w:tab/>
              <w:t>16</w:t>
            </w:r>
          </w:hyperlink>
        </w:p>
        <w:p w14:paraId="10D48092" w14:textId="77777777" w:rsidR="00686765" w:rsidRDefault="00000000">
          <w:pPr>
            <w:widowControl w:val="0"/>
            <w:tabs>
              <w:tab w:val="right" w:leader="dot" w:pos="12000"/>
            </w:tabs>
            <w:spacing w:before="60" w:line="360" w:lineRule="auto"/>
            <w:ind w:left="720"/>
            <w:rPr>
              <w:color w:val="000000"/>
              <w:sz w:val="24"/>
              <w:szCs w:val="24"/>
            </w:rPr>
          </w:pPr>
          <w:hyperlink w:anchor="_46l3utrm8iym">
            <w:r>
              <w:rPr>
                <w:color w:val="000000"/>
                <w:sz w:val="24"/>
                <w:szCs w:val="24"/>
              </w:rPr>
              <w:t>3.4.1 Discussion of the Challenges Expatriates May Face During Their Stay in India</w:t>
            </w:r>
            <w:r>
              <w:rPr>
                <w:color w:val="000000"/>
                <w:sz w:val="24"/>
                <w:szCs w:val="24"/>
              </w:rPr>
              <w:tab/>
              <w:t>16</w:t>
            </w:r>
          </w:hyperlink>
        </w:p>
        <w:p w14:paraId="4355296B" w14:textId="77777777" w:rsidR="00686765" w:rsidRDefault="00000000">
          <w:pPr>
            <w:widowControl w:val="0"/>
            <w:tabs>
              <w:tab w:val="right" w:leader="dot" w:pos="12000"/>
            </w:tabs>
            <w:spacing w:before="60" w:line="360" w:lineRule="auto"/>
            <w:ind w:left="720"/>
            <w:rPr>
              <w:color w:val="000000"/>
              <w:sz w:val="24"/>
              <w:szCs w:val="24"/>
            </w:rPr>
          </w:pPr>
          <w:hyperlink w:anchor="_xu2px93kjfkx">
            <w:r>
              <w:rPr>
                <w:color w:val="000000"/>
                <w:sz w:val="24"/>
                <w:szCs w:val="24"/>
              </w:rPr>
              <w:t>3.4.2 Strategies for Ensuring the Well-being and Successful Integration of UK Staff</w:t>
            </w:r>
            <w:r>
              <w:rPr>
                <w:color w:val="000000"/>
                <w:sz w:val="24"/>
                <w:szCs w:val="24"/>
              </w:rPr>
              <w:tab/>
              <w:t>17</w:t>
            </w:r>
          </w:hyperlink>
        </w:p>
        <w:p w14:paraId="3522D98B" w14:textId="77777777" w:rsidR="00686765" w:rsidRDefault="00000000">
          <w:pPr>
            <w:widowControl w:val="0"/>
            <w:tabs>
              <w:tab w:val="right" w:leader="dot" w:pos="12000"/>
            </w:tabs>
            <w:spacing w:before="60" w:line="360" w:lineRule="auto"/>
            <w:rPr>
              <w:b/>
              <w:color w:val="000000"/>
              <w:sz w:val="24"/>
              <w:szCs w:val="24"/>
            </w:rPr>
          </w:pPr>
          <w:hyperlink w:anchor="_75fal5vcnpe2">
            <w:r>
              <w:rPr>
                <w:b/>
                <w:color w:val="000000"/>
                <w:sz w:val="24"/>
                <w:szCs w:val="24"/>
              </w:rPr>
              <w:t>4.0 Conclusion and Recommendations</w:t>
            </w:r>
            <w:r>
              <w:rPr>
                <w:b/>
                <w:color w:val="000000"/>
                <w:sz w:val="24"/>
                <w:szCs w:val="24"/>
              </w:rPr>
              <w:tab/>
              <w:t>18</w:t>
            </w:r>
          </w:hyperlink>
        </w:p>
        <w:p w14:paraId="15008403" w14:textId="77777777" w:rsidR="00686765" w:rsidRDefault="00000000">
          <w:pPr>
            <w:widowControl w:val="0"/>
            <w:tabs>
              <w:tab w:val="right" w:leader="dot" w:pos="12000"/>
            </w:tabs>
            <w:spacing w:before="60" w:line="360" w:lineRule="auto"/>
            <w:ind w:left="360"/>
            <w:rPr>
              <w:color w:val="000000"/>
              <w:sz w:val="24"/>
              <w:szCs w:val="24"/>
            </w:rPr>
          </w:pPr>
          <w:hyperlink w:anchor="_6xstzkklkn7h">
            <w:r>
              <w:rPr>
                <w:color w:val="000000"/>
                <w:sz w:val="24"/>
                <w:szCs w:val="24"/>
              </w:rPr>
              <w:t>4.1 Conclusion</w:t>
            </w:r>
            <w:r>
              <w:rPr>
                <w:color w:val="000000"/>
                <w:sz w:val="24"/>
                <w:szCs w:val="24"/>
              </w:rPr>
              <w:tab/>
              <w:t>18</w:t>
            </w:r>
          </w:hyperlink>
        </w:p>
        <w:p w14:paraId="4FD52AC0" w14:textId="77777777" w:rsidR="00686765" w:rsidRDefault="00000000">
          <w:pPr>
            <w:widowControl w:val="0"/>
            <w:tabs>
              <w:tab w:val="right" w:leader="dot" w:pos="12000"/>
            </w:tabs>
            <w:spacing w:before="60" w:line="360" w:lineRule="auto"/>
            <w:ind w:left="360"/>
            <w:rPr>
              <w:color w:val="000000"/>
              <w:sz w:val="24"/>
              <w:szCs w:val="24"/>
            </w:rPr>
          </w:pPr>
          <w:hyperlink w:anchor="_e9x1u4r5sizu">
            <w:r>
              <w:rPr>
                <w:color w:val="000000"/>
                <w:sz w:val="24"/>
                <w:szCs w:val="24"/>
              </w:rPr>
              <w:t>4.2 Recommendation</w:t>
            </w:r>
            <w:r>
              <w:rPr>
                <w:color w:val="000000"/>
                <w:sz w:val="24"/>
                <w:szCs w:val="24"/>
              </w:rPr>
              <w:tab/>
              <w:t>18</w:t>
            </w:r>
          </w:hyperlink>
        </w:p>
        <w:p w14:paraId="3FD5E26A" w14:textId="77777777" w:rsidR="00686765" w:rsidRDefault="00000000">
          <w:pPr>
            <w:widowControl w:val="0"/>
            <w:tabs>
              <w:tab w:val="right" w:leader="dot" w:pos="12000"/>
            </w:tabs>
            <w:spacing w:before="60" w:line="360" w:lineRule="auto"/>
            <w:rPr>
              <w:b/>
              <w:color w:val="000000"/>
              <w:sz w:val="24"/>
              <w:szCs w:val="24"/>
            </w:rPr>
          </w:pPr>
          <w:hyperlink w:anchor="_p3higfgthop1">
            <w:r>
              <w:rPr>
                <w:b/>
                <w:color w:val="000000"/>
                <w:sz w:val="24"/>
                <w:szCs w:val="24"/>
              </w:rPr>
              <w:t>5.0 Bibliography</w:t>
            </w:r>
            <w:r>
              <w:rPr>
                <w:b/>
                <w:color w:val="000000"/>
                <w:sz w:val="24"/>
                <w:szCs w:val="24"/>
              </w:rPr>
              <w:tab/>
              <w:t>19</w:t>
            </w:r>
          </w:hyperlink>
          <w:r>
            <w:fldChar w:fldCharType="end"/>
          </w:r>
        </w:p>
      </w:sdtContent>
    </w:sdt>
    <w:p w14:paraId="0B5BCE1C" w14:textId="77777777" w:rsidR="00686765" w:rsidRDefault="00000000">
      <w:pPr>
        <w:spacing w:line="360" w:lineRule="auto"/>
        <w:rPr>
          <w:b/>
        </w:rPr>
      </w:pPr>
      <w:r>
        <w:br w:type="page"/>
      </w:r>
    </w:p>
    <w:p w14:paraId="5BFEB43A" w14:textId="77777777" w:rsidR="00686765" w:rsidRDefault="00000000">
      <w:pPr>
        <w:pStyle w:val="Heading1"/>
      </w:pPr>
      <w:bookmarkStart w:id="0" w:name="_bhdtheo1mkis" w:colFirst="0" w:colLast="0"/>
      <w:bookmarkEnd w:id="0"/>
      <w:r>
        <w:lastRenderedPageBreak/>
        <w:t>1.0 Introduction</w:t>
      </w:r>
    </w:p>
    <w:p w14:paraId="55550DC7" w14:textId="77777777" w:rsidR="00686765" w:rsidRDefault="00000000">
      <w:pPr>
        <w:spacing w:line="360" w:lineRule="auto"/>
        <w:jc w:val="both"/>
      </w:pPr>
      <w:r>
        <w:t xml:space="preserve">The University of Wales Trinity's expansion into India marks a significant milestone in its global presence. As an MBA student </w:t>
      </w:r>
      <w:proofErr w:type="spellStart"/>
      <w:r>
        <w:t>specializing</w:t>
      </w:r>
      <w:proofErr w:type="spellEnd"/>
      <w:r>
        <w:t xml:space="preserve"> in managing people and report aims to provide a comprehensive analysis of workforce-related issues to consider in this expansion project. The report begins by discussing the factors involved in choosing ethnocentric, </w:t>
      </w:r>
      <w:proofErr w:type="spellStart"/>
      <w:r>
        <w:t>regiocentric</w:t>
      </w:r>
      <w:proofErr w:type="spellEnd"/>
      <w:r>
        <w:t xml:space="preserve"> as well </w:t>
      </w:r>
      <w:proofErr w:type="spellStart"/>
      <w:r>
        <w:t>polycentric</w:t>
      </w:r>
      <w:proofErr w:type="spellEnd"/>
      <w:r>
        <w:t xml:space="preserve"> strategies for managing employees in the new campus in India. On the other hand, it delves into the critical aspects of recruiting, training as well  settling UK expatriate staff in India with a particular focus on expatriate success and well-being. In addition, the report concludes with a summary of key findings and recommendations to highlight the critical role of effective HR practices in the success of the new campus.</w:t>
      </w:r>
    </w:p>
    <w:p w14:paraId="3AFE7D09" w14:textId="77777777" w:rsidR="00686765" w:rsidRDefault="00000000">
      <w:pPr>
        <w:pStyle w:val="Heading1"/>
      </w:pPr>
      <w:bookmarkStart w:id="1" w:name="_4xlvmcpx8xm4" w:colFirst="0" w:colLast="0"/>
      <w:bookmarkEnd w:id="1"/>
      <w:r>
        <w:t xml:space="preserve">2.0 Factors in Choosing Ethnocentric, </w:t>
      </w:r>
      <w:proofErr w:type="spellStart"/>
      <w:r>
        <w:t>regiocentric</w:t>
      </w:r>
      <w:proofErr w:type="spellEnd"/>
      <w:r>
        <w:t xml:space="preserve">, or </w:t>
      </w:r>
      <w:proofErr w:type="spellStart"/>
      <w:r>
        <w:t>Polycentric</w:t>
      </w:r>
      <w:proofErr w:type="spellEnd"/>
      <w:r>
        <w:t xml:space="preserve"> Strategies </w:t>
      </w:r>
    </w:p>
    <w:p w14:paraId="500F91C5" w14:textId="77777777" w:rsidR="00686765" w:rsidRDefault="00000000">
      <w:pPr>
        <w:pStyle w:val="Heading2"/>
      </w:pPr>
      <w:bookmarkStart w:id="2" w:name="_x4ctz7x9hud7" w:colFirst="0" w:colLast="0"/>
      <w:bookmarkEnd w:id="2"/>
      <w:r>
        <w:t xml:space="preserve">2.1 Introduction to HR Strategies </w:t>
      </w:r>
    </w:p>
    <w:p w14:paraId="005801B2" w14:textId="77777777" w:rsidR="00686765" w:rsidRDefault="00000000">
      <w:pPr>
        <w:spacing w:line="360" w:lineRule="auto"/>
        <w:jc w:val="both"/>
      </w:pPr>
      <w:r>
        <w:t>In especially in a global environment, HR strategies serve as basic foundations for how organisations manage their human resources. These tactics are crucial in determining the make-up of the workforce and the method of managing personnel. The three main HR tactics to take into account are:</w:t>
      </w:r>
    </w:p>
    <w:p w14:paraId="4B45B5F2" w14:textId="77777777" w:rsidR="00686765" w:rsidRDefault="00000000">
      <w:pPr>
        <w:pStyle w:val="Heading3"/>
      </w:pPr>
      <w:bookmarkStart w:id="3" w:name="_kv8t1wz6ya8m" w:colFirst="0" w:colLast="0"/>
      <w:bookmarkEnd w:id="3"/>
      <w:r>
        <w:t>1. Ethnocentric Strategy:</w:t>
      </w:r>
    </w:p>
    <w:p w14:paraId="4C61EC2B" w14:textId="77777777" w:rsidR="00686765" w:rsidRDefault="00000000">
      <w:pPr>
        <w:spacing w:line="360" w:lineRule="auto"/>
        <w:jc w:val="both"/>
      </w:pPr>
      <w:r>
        <w:t>Ethnocentrism is characterised by a centralised strategy in which important positions within the organisation are staffed by personnel from the nation where the parent firm is based. at order to fill critical positions at overseas subsidiaries or campuses, like the one being formed in India, the institution significantly depends on its indigenous talent pool. The ethnocentric strategy makes the assumption that local staff members have the required qualifications, expertise, and cultural fit to support the success of the abroad business (</w:t>
      </w:r>
      <w:proofErr w:type="spellStart"/>
      <w:r>
        <w:t>CIACHIR</w:t>
      </w:r>
      <w:proofErr w:type="spellEnd"/>
      <w:r>
        <w:t xml:space="preserve"> and </w:t>
      </w:r>
      <w:proofErr w:type="spellStart"/>
      <w:r>
        <w:t>WOODHAMS</w:t>
      </w:r>
      <w:proofErr w:type="spellEnd"/>
      <w:r>
        <w:t>,  2022).</w:t>
      </w:r>
    </w:p>
    <w:p w14:paraId="63ADFB05" w14:textId="77777777" w:rsidR="00686765" w:rsidRDefault="00000000">
      <w:pPr>
        <w:pStyle w:val="Heading3"/>
      </w:pPr>
      <w:bookmarkStart w:id="4" w:name="_c9krchvk6zgi" w:colFirst="0" w:colLast="0"/>
      <w:bookmarkEnd w:id="4"/>
      <w:r>
        <w:t xml:space="preserve">2. </w:t>
      </w:r>
      <w:proofErr w:type="spellStart"/>
      <w:r>
        <w:t>Regiocentric</w:t>
      </w:r>
      <w:proofErr w:type="spellEnd"/>
      <w:r>
        <w:t xml:space="preserve"> Strategy:</w:t>
      </w:r>
    </w:p>
    <w:p w14:paraId="2483E102" w14:textId="77777777" w:rsidR="00686765" w:rsidRDefault="00000000">
      <w:pPr>
        <w:spacing w:line="360" w:lineRule="auto"/>
        <w:jc w:val="both"/>
      </w:pPr>
      <w:r>
        <w:t xml:space="preserve">The </w:t>
      </w:r>
      <w:proofErr w:type="spellStart"/>
      <w:r>
        <w:t>regiocentric</w:t>
      </w:r>
      <w:proofErr w:type="spellEnd"/>
      <w:r>
        <w:t xml:space="preserve"> strategy approaches HR management from a more localised viewpoint. Organisations using this method seek talent from a particular location rather than only from domestic workers. This may include hiring personnel from nearby Asian nations for the University of Wales Trinity's Indian campus. </w:t>
      </w:r>
      <w:proofErr w:type="spellStart"/>
      <w:r>
        <w:t>Regiocentrism</w:t>
      </w:r>
      <w:proofErr w:type="spellEnd"/>
      <w:r>
        <w:t xml:space="preserve"> maintains some centralised authority while acknowledging the advantages of using local knowledge (</w:t>
      </w:r>
      <w:proofErr w:type="spellStart"/>
      <w:r>
        <w:t>CIACHIR</w:t>
      </w:r>
      <w:proofErr w:type="spellEnd"/>
      <w:r>
        <w:t xml:space="preserve"> and </w:t>
      </w:r>
      <w:proofErr w:type="spellStart"/>
      <w:r>
        <w:t>WOODHAMS</w:t>
      </w:r>
      <w:proofErr w:type="spellEnd"/>
      <w:r>
        <w:t>,  2022).</w:t>
      </w:r>
    </w:p>
    <w:p w14:paraId="725BDCAB" w14:textId="77777777" w:rsidR="00686765" w:rsidRDefault="00000000">
      <w:pPr>
        <w:pStyle w:val="Heading3"/>
      </w:pPr>
      <w:bookmarkStart w:id="5" w:name="_hbnpi1996ulo" w:colFirst="0" w:colLast="0"/>
      <w:bookmarkEnd w:id="5"/>
      <w:r>
        <w:t xml:space="preserve">3. </w:t>
      </w:r>
      <w:proofErr w:type="spellStart"/>
      <w:r>
        <w:t>Polycentric</w:t>
      </w:r>
      <w:proofErr w:type="spellEnd"/>
      <w:r>
        <w:t xml:space="preserve"> Strategy:</w:t>
      </w:r>
    </w:p>
    <w:p w14:paraId="492D8F3F" w14:textId="77777777" w:rsidR="00686765" w:rsidRDefault="00000000">
      <w:pPr>
        <w:spacing w:line="360" w:lineRule="auto"/>
        <w:jc w:val="both"/>
      </w:pPr>
      <w:r>
        <w:t xml:space="preserve">A </w:t>
      </w:r>
      <w:proofErr w:type="spellStart"/>
      <w:r>
        <w:t>polycentric</w:t>
      </w:r>
      <w:proofErr w:type="spellEnd"/>
      <w:r>
        <w:t xml:space="preserve"> method approaches HR management from a distinctively local perspective. In accordance with this policy, the institution gives special attention to finding and nurturing </w:t>
      </w:r>
      <w:r>
        <w:lastRenderedPageBreak/>
        <w:t xml:space="preserve">homegrown talent in the host nation, in this particular case, India. The </w:t>
      </w:r>
      <w:proofErr w:type="spellStart"/>
      <w:r>
        <w:t>polycentric</w:t>
      </w:r>
      <w:proofErr w:type="spellEnd"/>
      <w:r>
        <w:t xml:space="preserve"> approach emphasises the need to match the workforce with the local environment while recognising the value of local expertise, cultural awareness and flexibility (</w:t>
      </w:r>
      <w:proofErr w:type="spellStart"/>
      <w:r>
        <w:t>Al-Refaei</w:t>
      </w:r>
      <w:proofErr w:type="spellEnd"/>
      <w:r>
        <w:t xml:space="preserve"> et al.,  2019).</w:t>
      </w:r>
    </w:p>
    <w:p w14:paraId="73DD38C7" w14:textId="77777777" w:rsidR="00686765" w:rsidRDefault="00000000">
      <w:pPr>
        <w:pStyle w:val="Heading2"/>
      </w:pPr>
      <w:bookmarkStart w:id="6" w:name="_z6kp0f32lpvv" w:colFirst="0" w:colLast="0"/>
      <w:bookmarkEnd w:id="6"/>
      <w:r>
        <w:t>2.1.2 Ethnocentric Strategy: Leveraging a UK-Based Workforce in India</w:t>
      </w:r>
    </w:p>
    <w:p w14:paraId="08D822C8" w14:textId="77777777" w:rsidR="00686765" w:rsidRDefault="00000000">
      <w:pPr>
        <w:spacing w:line="360" w:lineRule="auto"/>
        <w:jc w:val="both"/>
      </w:pPr>
      <w:r>
        <w:t xml:space="preserve">The ethnocentric strategy is an HR approach that revolves around recruiting as well  as deploying employees primarily from the home country, in this case, the UK to work in key positions within the Indian campus of the University of Wales Trinity. This strategy assumes that UK employees possess the necessary expertise as well as cultural alignment to effectively manage and operate in the Indian context. In this section, we will delve into the advantages and disadvantages of employing a primarily UK-based workforce in India to evaluate potential cultural and </w:t>
      </w:r>
      <w:proofErr w:type="spellStart"/>
      <w:r>
        <w:t>organizational</w:t>
      </w:r>
      <w:proofErr w:type="spellEnd"/>
      <w:r>
        <w:t xml:space="preserve"> challenges as well as provide relevant case studies to illustrate successful and unsuccessful implementation.</w:t>
      </w:r>
    </w:p>
    <w:p w14:paraId="66BB0921" w14:textId="77777777" w:rsidR="00686765" w:rsidRDefault="00000000">
      <w:pPr>
        <w:pStyle w:val="Heading3"/>
        <w:numPr>
          <w:ilvl w:val="0"/>
          <w:numId w:val="11"/>
        </w:numPr>
      </w:pPr>
      <w:bookmarkStart w:id="7" w:name="_toh4azx0hcm7" w:colFirst="0" w:colLast="0"/>
      <w:bookmarkEnd w:id="7"/>
      <w:r>
        <w:t>Advantages of the Ethnocentric Strategy:</w:t>
      </w:r>
    </w:p>
    <w:p w14:paraId="305A12DA" w14:textId="77777777" w:rsidR="00686765" w:rsidRDefault="00000000">
      <w:pPr>
        <w:spacing w:line="360" w:lineRule="auto"/>
        <w:jc w:val="both"/>
        <w:rPr>
          <w:b/>
          <w:i/>
        </w:rPr>
      </w:pPr>
      <w:r>
        <w:rPr>
          <w:b/>
          <w:i/>
        </w:rPr>
        <w:t xml:space="preserve">Familiarity with </w:t>
      </w:r>
      <w:proofErr w:type="spellStart"/>
      <w:r>
        <w:rPr>
          <w:b/>
          <w:i/>
        </w:rPr>
        <w:t>Organizational</w:t>
      </w:r>
      <w:proofErr w:type="spellEnd"/>
      <w:r>
        <w:rPr>
          <w:b/>
          <w:i/>
        </w:rPr>
        <w:t xml:space="preserve"> Culture</w:t>
      </w:r>
    </w:p>
    <w:p w14:paraId="0A920333" w14:textId="77777777" w:rsidR="00686765" w:rsidRDefault="00000000">
      <w:pPr>
        <w:spacing w:line="360" w:lineRule="auto"/>
        <w:jc w:val="both"/>
      </w:pPr>
      <w:r>
        <w:t xml:space="preserve">By staffing the Indian campus with UK-based employees the university can ensure that the </w:t>
      </w:r>
      <w:proofErr w:type="spellStart"/>
      <w:r>
        <w:t>organizational</w:t>
      </w:r>
      <w:proofErr w:type="spellEnd"/>
      <w:r>
        <w:t xml:space="preserve"> culture and values remain consistent across all campuses. This alignment can help maintain a unified brand image and mission (</w:t>
      </w:r>
      <w:proofErr w:type="spellStart"/>
      <w:r>
        <w:t>Al-Refaei</w:t>
      </w:r>
      <w:proofErr w:type="spellEnd"/>
      <w:r>
        <w:t xml:space="preserve"> et al.,  2019).</w:t>
      </w:r>
    </w:p>
    <w:p w14:paraId="1E917261" w14:textId="77777777" w:rsidR="00686765" w:rsidRDefault="00000000">
      <w:pPr>
        <w:spacing w:line="360" w:lineRule="auto"/>
        <w:jc w:val="both"/>
        <w:rPr>
          <w:b/>
          <w:i/>
        </w:rPr>
      </w:pPr>
      <w:r>
        <w:rPr>
          <w:b/>
          <w:i/>
        </w:rPr>
        <w:t>Control and Consistency</w:t>
      </w:r>
    </w:p>
    <w:p w14:paraId="4CDDA537" w14:textId="77777777" w:rsidR="00686765" w:rsidRDefault="00000000">
      <w:pPr>
        <w:spacing w:line="360" w:lineRule="auto"/>
        <w:jc w:val="both"/>
      </w:pPr>
      <w:r>
        <w:t>The ethnocentric approach allows the university to maintain a high level of control over operations and ensures consistency in management practices, curriculum delivery as well quality standards which are crucial in maintaining the university's reputation (</w:t>
      </w:r>
      <w:proofErr w:type="spellStart"/>
      <w:r>
        <w:t>Al-Refaei</w:t>
      </w:r>
      <w:proofErr w:type="spellEnd"/>
      <w:r>
        <w:t xml:space="preserve"> et al.,  2019).</w:t>
      </w:r>
    </w:p>
    <w:p w14:paraId="6E180EBD" w14:textId="77777777" w:rsidR="00686765" w:rsidRDefault="00000000">
      <w:pPr>
        <w:spacing w:line="360" w:lineRule="auto"/>
        <w:jc w:val="both"/>
        <w:rPr>
          <w:b/>
          <w:i/>
        </w:rPr>
      </w:pPr>
      <w:r>
        <w:rPr>
          <w:b/>
          <w:i/>
        </w:rPr>
        <w:t>Expertise and Skillset</w:t>
      </w:r>
    </w:p>
    <w:p w14:paraId="2BFA47BF" w14:textId="77777777" w:rsidR="00686765" w:rsidRDefault="00000000">
      <w:pPr>
        <w:spacing w:line="360" w:lineRule="auto"/>
        <w:jc w:val="both"/>
      </w:pPr>
      <w:r>
        <w:t>Leveraging employees from the home country brings in the advantage of their familiarity with the university's policies, procedures as well academic standards. It also ensures that they possess the expertise required for effective academic as well as administrative leadership (Healey, 2015).</w:t>
      </w:r>
    </w:p>
    <w:p w14:paraId="3B9F3132" w14:textId="77777777" w:rsidR="00686765" w:rsidRDefault="00000000">
      <w:pPr>
        <w:pStyle w:val="Heading3"/>
        <w:numPr>
          <w:ilvl w:val="0"/>
          <w:numId w:val="4"/>
        </w:numPr>
      </w:pPr>
      <w:bookmarkStart w:id="8" w:name="_hee1crjxxvt5" w:colFirst="0" w:colLast="0"/>
      <w:bookmarkEnd w:id="8"/>
      <w:r>
        <w:t>Disadvantages of the Ethnocentric Strategy:</w:t>
      </w:r>
    </w:p>
    <w:p w14:paraId="652F1797" w14:textId="77777777" w:rsidR="00686765" w:rsidRDefault="00000000">
      <w:pPr>
        <w:spacing w:line="360" w:lineRule="auto"/>
        <w:jc w:val="both"/>
        <w:rPr>
          <w:b/>
          <w:i/>
        </w:rPr>
      </w:pPr>
      <w:r>
        <w:rPr>
          <w:b/>
          <w:i/>
        </w:rPr>
        <w:t>Cultural Challenges</w:t>
      </w:r>
    </w:p>
    <w:p w14:paraId="5AA8E02F" w14:textId="77777777" w:rsidR="00686765" w:rsidRDefault="00000000">
      <w:pPr>
        <w:spacing w:line="360" w:lineRule="auto"/>
        <w:jc w:val="both"/>
      </w:pPr>
      <w:r>
        <w:t>Cultural differences between the UK and India can pose significant challenges. On the other hand, UK employees may not fully understand or adapt to Indian cultural norms potentially causing tensions and misunderstandings. This cultural gap could affect employee morale as well as hinder effective communication (Healey, 2015).</w:t>
      </w:r>
    </w:p>
    <w:p w14:paraId="1BAD4D3C" w14:textId="77777777" w:rsidR="00686765" w:rsidRDefault="00000000">
      <w:pPr>
        <w:spacing w:line="360" w:lineRule="auto"/>
        <w:jc w:val="both"/>
        <w:rPr>
          <w:b/>
          <w:i/>
        </w:rPr>
      </w:pPr>
      <w:r>
        <w:rPr>
          <w:b/>
          <w:i/>
        </w:rPr>
        <w:t>Lack of Local Perspective</w:t>
      </w:r>
    </w:p>
    <w:p w14:paraId="6278A853" w14:textId="77777777" w:rsidR="00686765" w:rsidRDefault="00000000">
      <w:pPr>
        <w:spacing w:line="360" w:lineRule="auto"/>
        <w:jc w:val="both"/>
      </w:pPr>
      <w:r>
        <w:t xml:space="preserve">An </w:t>
      </w:r>
      <w:proofErr w:type="spellStart"/>
      <w:r>
        <w:t>overreliance</w:t>
      </w:r>
      <w:proofErr w:type="spellEnd"/>
      <w:r>
        <w:t xml:space="preserve"> on home country staff may lead to a lack of local insight and knowledge which is vital for understanding the Indian market, student needs as well as academic requirements </w:t>
      </w:r>
      <w:r>
        <w:lastRenderedPageBreak/>
        <w:t>(Healey, 2015). This could result in a disconnect between the university and the local community.</w:t>
      </w:r>
    </w:p>
    <w:p w14:paraId="49DE5477" w14:textId="77777777" w:rsidR="00686765" w:rsidRDefault="00000000">
      <w:pPr>
        <w:spacing w:line="360" w:lineRule="auto"/>
        <w:jc w:val="both"/>
        <w:rPr>
          <w:b/>
          <w:i/>
        </w:rPr>
      </w:pPr>
      <w:r>
        <w:rPr>
          <w:b/>
          <w:i/>
        </w:rPr>
        <w:t>Workforce Diversity</w:t>
      </w:r>
    </w:p>
    <w:p w14:paraId="715B2AAD" w14:textId="77777777" w:rsidR="00686765" w:rsidRDefault="00000000">
      <w:pPr>
        <w:spacing w:line="360" w:lineRule="auto"/>
        <w:jc w:val="both"/>
      </w:pPr>
      <w:r>
        <w:t>Ethnocentrism may lead to a lack of workforce diversity in terms of nationality which could impact creativity, innovation as well as adaptability. A diverse workforce often brings a broader range of perspectives and ideas (Healey, 2015).</w:t>
      </w:r>
    </w:p>
    <w:p w14:paraId="518119B2" w14:textId="77777777" w:rsidR="00686765" w:rsidRDefault="00000000">
      <w:pPr>
        <w:pStyle w:val="Heading2"/>
      </w:pPr>
      <w:bookmarkStart w:id="9" w:name="_m9984rb2e1v5" w:colFirst="0" w:colLast="0"/>
      <w:bookmarkEnd w:id="9"/>
      <w:r>
        <w:t>2.1.3 Case Studies and Examples:</w:t>
      </w:r>
    </w:p>
    <w:p w14:paraId="60C39C40" w14:textId="77777777" w:rsidR="00686765" w:rsidRDefault="00000000">
      <w:pPr>
        <w:pStyle w:val="Heading4"/>
        <w:numPr>
          <w:ilvl w:val="0"/>
          <w:numId w:val="18"/>
        </w:numPr>
      </w:pPr>
      <w:bookmarkStart w:id="10" w:name="_csslaskfwgzz" w:colFirst="0" w:colLast="0"/>
      <w:bookmarkEnd w:id="10"/>
      <w:r>
        <w:t>Successful Implementation</w:t>
      </w:r>
    </w:p>
    <w:p w14:paraId="4B4E343E" w14:textId="77777777" w:rsidR="00686765" w:rsidRDefault="00000000">
      <w:pPr>
        <w:spacing w:line="360" w:lineRule="auto"/>
        <w:jc w:val="both"/>
      </w:pPr>
      <w:r>
        <w:t xml:space="preserve">One notable example of successful ethnocentric implementation is the global fast-food chain McDonald's. On the flip side, while McDonald's maintains a </w:t>
      </w:r>
      <w:proofErr w:type="spellStart"/>
      <w:r>
        <w:t>standardized</w:t>
      </w:r>
      <w:proofErr w:type="spellEnd"/>
      <w:r>
        <w:t xml:space="preserve"> global menu as well as operational practices in addition it also adapts its menu to suit local tastes to demonstrate a level of </w:t>
      </w:r>
      <w:proofErr w:type="spellStart"/>
      <w:r>
        <w:t>polycentrism</w:t>
      </w:r>
      <w:proofErr w:type="spellEnd"/>
      <w:r>
        <w:t>. This combination has allowed the company to maintain its brand consistency while appealing to local preferences.</w:t>
      </w:r>
    </w:p>
    <w:p w14:paraId="12370512" w14:textId="77777777" w:rsidR="00686765" w:rsidRDefault="00000000">
      <w:pPr>
        <w:pStyle w:val="Heading4"/>
        <w:numPr>
          <w:ilvl w:val="0"/>
          <w:numId w:val="6"/>
        </w:numPr>
      </w:pPr>
      <w:bookmarkStart w:id="11" w:name="_gowj4dsagbwi" w:colFirst="0" w:colLast="0"/>
      <w:bookmarkEnd w:id="11"/>
      <w:r>
        <w:t>Unsuccessful Implementation</w:t>
      </w:r>
    </w:p>
    <w:p w14:paraId="63CA2F25" w14:textId="77777777" w:rsidR="00686765" w:rsidRDefault="00000000">
      <w:pPr>
        <w:spacing w:line="360" w:lineRule="auto"/>
        <w:jc w:val="both"/>
      </w:pPr>
      <w:r>
        <w:t>An example of an unsuccessful ethnocentric strategy can be seen in Walmart's entry into Germany. Walmart is an American retailer that attempted to replicate its US business model in Germany which failed to resonate with local consumers. Cultural differences particularly in shopping preferences and store sizes contributed to the failure.</w:t>
      </w:r>
    </w:p>
    <w:p w14:paraId="5E7F93B4" w14:textId="77777777" w:rsidR="00686765" w:rsidRDefault="00000000">
      <w:pPr>
        <w:pStyle w:val="Heading2"/>
      </w:pPr>
      <w:bookmarkStart w:id="12" w:name="_fhxg083ogrky" w:colFirst="0" w:colLast="0"/>
      <w:bookmarkEnd w:id="12"/>
      <w:r>
        <w:t xml:space="preserve">2.3 </w:t>
      </w:r>
      <w:proofErr w:type="spellStart"/>
      <w:r>
        <w:t>Regiocentric</w:t>
      </w:r>
      <w:proofErr w:type="spellEnd"/>
      <w:r>
        <w:t xml:space="preserve"> Strategy: Harnessing Regional Talent for Success</w:t>
      </w:r>
    </w:p>
    <w:p w14:paraId="5F52447E" w14:textId="77777777" w:rsidR="00686765" w:rsidRDefault="00000000">
      <w:pPr>
        <w:spacing w:line="360" w:lineRule="auto"/>
        <w:jc w:val="both"/>
      </w:pPr>
      <w:r>
        <w:t xml:space="preserve">The </w:t>
      </w:r>
      <w:proofErr w:type="spellStart"/>
      <w:r>
        <w:t>regiocentric</w:t>
      </w:r>
      <w:proofErr w:type="spellEnd"/>
      <w:r>
        <w:t xml:space="preserve"> strategy represents a nuanced approach to human resource management particularly in the context of the University of Wales Trinity's new campus in India. This strategy involves recruiting as well as deploying employees primarily from the broader Asian region to recognise the advantages of regional expertise as well as cultural alignment. In this comprehensive exploration, we will delve deeper into the benefits and drawbacks of recruiting staff from the Asian region in order to evaluate the strategy's alignment with Indian culture and business practices and apply HR theories such as the Vroom Expectancy Theory to enhance its implementation (</w:t>
      </w:r>
      <w:proofErr w:type="spellStart"/>
      <w:r>
        <w:t>Haak‐Saheem</w:t>
      </w:r>
      <w:proofErr w:type="spellEnd"/>
      <w:r>
        <w:t xml:space="preserve"> and Brewster,  2017).</w:t>
      </w:r>
    </w:p>
    <w:p w14:paraId="721A8963" w14:textId="77777777" w:rsidR="00686765" w:rsidRDefault="00000000">
      <w:pPr>
        <w:pStyle w:val="Heading3"/>
      </w:pPr>
      <w:bookmarkStart w:id="13" w:name="_mo8e00duyzh9" w:colFirst="0" w:colLast="0"/>
      <w:bookmarkEnd w:id="13"/>
      <w:r>
        <w:t>2.3.1 Benefits and Drawbacks of Recruiting Staff from the Asian Region:</w:t>
      </w:r>
    </w:p>
    <w:p w14:paraId="7F157F37" w14:textId="77777777" w:rsidR="00686765" w:rsidRDefault="00000000">
      <w:pPr>
        <w:numPr>
          <w:ilvl w:val="0"/>
          <w:numId w:val="26"/>
        </w:numPr>
        <w:spacing w:line="360" w:lineRule="auto"/>
        <w:jc w:val="both"/>
        <w:rPr>
          <w:b/>
          <w:i/>
        </w:rPr>
      </w:pPr>
      <w:r>
        <w:rPr>
          <w:b/>
          <w:i/>
        </w:rPr>
        <w:t>Benefits:</w:t>
      </w:r>
    </w:p>
    <w:p w14:paraId="76BE6287" w14:textId="77777777" w:rsidR="00686765" w:rsidRDefault="00000000">
      <w:pPr>
        <w:spacing w:line="360" w:lineRule="auto"/>
        <w:jc w:val="both"/>
        <w:rPr>
          <w:b/>
          <w:i/>
        </w:rPr>
      </w:pPr>
      <w:r>
        <w:rPr>
          <w:b/>
          <w:i/>
        </w:rPr>
        <w:t>Cultural Sensitivity</w:t>
      </w:r>
    </w:p>
    <w:p w14:paraId="00D6D77F" w14:textId="77777777" w:rsidR="00686765" w:rsidRDefault="00000000">
      <w:pPr>
        <w:spacing w:line="360" w:lineRule="auto"/>
        <w:jc w:val="both"/>
      </w:pPr>
      <w:r>
        <w:t xml:space="preserve">One of the most important benefits of using a </w:t>
      </w:r>
      <w:proofErr w:type="spellStart"/>
      <w:r>
        <w:t>regiocentric</w:t>
      </w:r>
      <w:proofErr w:type="spellEnd"/>
      <w:r>
        <w:t xml:space="preserve"> approach is the increased cultural awareness of personnel who come from the larger Asian area. These workers often have an innate awareness of the subtleties as well as customs of Indian culture (</w:t>
      </w:r>
      <w:proofErr w:type="spellStart"/>
      <w:r>
        <w:t>Haak‐Saheem</w:t>
      </w:r>
      <w:proofErr w:type="spellEnd"/>
      <w:r>
        <w:t xml:space="preserve"> and Brewster, 2017). On the other hand, this organic alignment may result in more fruitful </w:t>
      </w:r>
      <w:r>
        <w:lastRenderedPageBreak/>
        <w:t>interactions with local stakeholders, coworkers as well learners while establishing a climate of cultural harmony and respect.</w:t>
      </w:r>
    </w:p>
    <w:p w14:paraId="4D15DFC1" w14:textId="77777777" w:rsidR="00686765" w:rsidRDefault="00000000">
      <w:pPr>
        <w:spacing w:line="360" w:lineRule="auto"/>
        <w:jc w:val="both"/>
        <w:rPr>
          <w:b/>
          <w:i/>
        </w:rPr>
      </w:pPr>
      <w:r>
        <w:rPr>
          <w:b/>
          <w:i/>
        </w:rPr>
        <w:t>Regional Expertise</w:t>
      </w:r>
    </w:p>
    <w:p w14:paraId="5B35C6EE" w14:textId="77777777" w:rsidR="00686765" w:rsidRDefault="00000000">
      <w:pPr>
        <w:spacing w:line="360" w:lineRule="auto"/>
        <w:jc w:val="both"/>
      </w:pPr>
      <w:r>
        <w:t xml:space="preserve">Employees hired from the Asian continent provide priceless knowledge about the specifics of the local market. Their local knowledge may be a valuable strategic tool for forming alliances, working together as well doing outreach in the larger Asian environment. This deep understanding of the regional dynamics can facilitate the university's expansion initiatives, positioning it </w:t>
      </w:r>
      <w:proofErr w:type="spellStart"/>
      <w:r>
        <w:t>favorably</w:t>
      </w:r>
      <w:proofErr w:type="spellEnd"/>
      <w:r>
        <w:t xml:space="preserve"> in a competitive educational landscape (Kim and Tung, 2013).</w:t>
      </w:r>
    </w:p>
    <w:p w14:paraId="391D7945" w14:textId="77777777" w:rsidR="00686765" w:rsidRDefault="00000000">
      <w:pPr>
        <w:spacing w:line="360" w:lineRule="auto"/>
        <w:jc w:val="both"/>
        <w:rPr>
          <w:b/>
          <w:i/>
        </w:rPr>
      </w:pPr>
      <w:r>
        <w:rPr>
          <w:b/>
          <w:i/>
        </w:rPr>
        <w:t>Cost Efficiency</w:t>
      </w:r>
    </w:p>
    <w:p w14:paraId="3AC2199E" w14:textId="77777777" w:rsidR="00686765" w:rsidRDefault="00000000">
      <w:pPr>
        <w:spacing w:line="360" w:lineRule="auto"/>
        <w:jc w:val="both"/>
      </w:pPr>
      <w:r>
        <w:t xml:space="preserve">Another notable benefit of the </w:t>
      </w:r>
      <w:proofErr w:type="spellStart"/>
      <w:r>
        <w:t>regiocentric</w:t>
      </w:r>
      <w:proofErr w:type="spellEnd"/>
      <w:r>
        <w:t xml:space="preserve"> strategy is the potential for cost efficiency. In some instances, recruiting staff from the Asian region can be more economically viable compared to sourcing talent exclusively from the UK (Healey, 2015). This cost advantage extends to considerations such as compensation packages, relocation expenses, and overall staffing costs, which can significantly impact the financial sustainability of the campus.</w:t>
      </w:r>
    </w:p>
    <w:p w14:paraId="435D9C2A" w14:textId="77777777" w:rsidR="00686765" w:rsidRDefault="00000000">
      <w:pPr>
        <w:numPr>
          <w:ilvl w:val="0"/>
          <w:numId w:val="19"/>
        </w:numPr>
        <w:spacing w:line="360" w:lineRule="auto"/>
        <w:jc w:val="both"/>
        <w:rPr>
          <w:b/>
        </w:rPr>
      </w:pPr>
      <w:r>
        <w:rPr>
          <w:b/>
        </w:rPr>
        <w:t>Drawbacks</w:t>
      </w:r>
    </w:p>
    <w:p w14:paraId="793CC1F5" w14:textId="77777777" w:rsidR="00686765" w:rsidRDefault="00000000">
      <w:pPr>
        <w:spacing w:line="360" w:lineRule="auto"/>
        <w:jc w:val="both"/>
        <w:rPr>
          <w:b/>
          <w:i/>
        </w:rPr>
      </w:pPr>
      <w:r>
        <w:rPr>
          <w:b/>
          <w:i/>
        </w:rPr>
        <w:t>Diverse Perspectives</w:t>
      </w:r>
    </w:p>
    <w:p w14:paraId="2AE9D7E1" w14:textId="77777777" w:rsidR="00686765" w:rsidRDefault="00000000">
      <w:pPr>
        <w:spacing w:line="360" w:lineRule="auto"/>
        <w:jc w:val="both"/>
      </w:pPr>
      <w:r>
        <w:t xml:space="preserve">While regional employees bring valuable cultural insights, they may also hail from diverse backgrounds with distinct perspectives. This diversity can sometimes pose challenges in aligning employees with a </w:t>
      </w:r>
      <w:proofErr w:type="spellStart"/>
      <w:r>
        <w:t>standardized</w:t>
      </w:r>
      <w:proofErr w:type="spellEnd"/>
      <w:r>
        <w:t xml:space="preserve"> university culture and a common set of values. Managing this diversity effectively and fostering a sense of unity becomes essential to prevent potential conflicts and misunderstandings (AL-REFAEI and ZUMRAH, 2019).</w:t>
      </w:r>
    </w:p>
    <w:p w14:paraId="680BA096" w14:textId="77777777" w:rsidR="00686765" w:rsidRDefault="00000000">
      <w:pPr>
        <w:spacing w:line="360" w:lineRule="auto"/>
        <w:jc w:val="both"/>
        <w:rPr>
          <w:b/>
          <w:i/>
        </w:rPr>
      </w:pPr>
      <w:r>
        <w:rPr>
          <w:b/>
          <w:i/>
        </w:rPr>
        <w:t>Language Proficiency</w:t>
      </w:r>
    </w:p>
    <w:p w14:paraId="211C9022" w14:textId="77777777" w:rsidR="00686765" w:rsidRDefault="00000000">
      <w:pPr>
        <w:spacing w:line="360" w:lineRule="auto"/>
        <w:jc w:val="both"/>
      </w:pPr>
      <w:r>
        <w:t xml:space="preserve">Effective communication is the cornerstone of any successful </w:t>
      </w:r>
      <w:proofErr w:type="spellStart"/>
      <w:r>
        <w:t>organization</w:t>
      </w:r>
      <w:proofErr w:type="spellEnd"/>
      <w:r>
        <w:t>. Recruiting staff from diverse regions within Asia introduces linguistic diversity. Ensuring that all employees possess proficient English language skills, the primary medium of instruction, becomes crucial. Language barriers can hinder effective communication and collaboration, necessitating language training and support programs (AL-REFAEI and ZUMRAH, 2019).</w:t>
      </w:r>
    </w:p>
    <w:p w14:paraId="5FD22292" w14:textId="77777777" w:rsidR="00686765" w:rsidRDefault="00000000">
      <w:pPr>
        <w:spacing w:line="360" w:lineRule="auto"/>
        <w:jc w:val="both"/>
        <w:rPr>
          <w:b/>
          <w:i/>
        </w:rPr>
      </w:pPr>
      <w:r>
        <w:rPr>
          <w:b/>
          <w:i/>
        </w:rPr>
        <w:t>Integration Challenges</w:t>
      </w:r>
    </w:p>
    <w:p w14:paraId="1B851A0D" w14:textId="77777777" w:rsidR="00686765" w:rsidRDefault="00000000">
      <w:pPr>
        <w:spacing w:line="360" w:lineRule="auto"/>
        <w:jc w:val="both"/>
      </w:pPr>
      <w:r>
        <w:t xml:space="preserve">Integrating employees from various Asian countries into a cohesive and collaborative team can be complex. These employees may have different work styles, expectations, and communication norms (Singh </w:t>
      </w:r>
      <w:r>
        <w:rPr>
          <w:i/>
        </w:rPr>
        <w:t>et al.</w:t>
      </w:r>
      <w:r>
        <w:t>, 2021). Creating an inclusive and harmonious work environment that bridges these differences requires careful management and cultural sensitivity training.</w:t>
      </w:r>
    </w:p>
    <w:p w14:paraId="5C45247C" w14:textId="77777777" w:rsidR="00686765" w:rsidRDefault="00000000">
      <w:pPr>
        <w:pStyle w:val="Heading3"/>
      </w:pPr>
      <w:bookmarkStart w:id="14" w:name="_t1rpznd8lrl0" w:colFirst="0" w:colLast="0"/>
      <w:bookmarkEnd w:id="14"/>
      <w:r>
        <w:t>2.3.2 Alignment with Indian Culture and Business Practices:</w:t>
      </w:r>
    </w:p>
    <w:p w14:paraId="639598FD" w14:textId="77777777" w:rsidR="00686765" w:rsidRDefault="00000000">
      <w:pPr>
        <w:spacing w:line="360" w:lineRule="auto"/>
        <w:jc w:val="both"/>
      </w:pPr>
      <w:r>
        <w:t xml:space="preserve">Evaluating the alignment of the </w:t>
      </w:r>
      <w:proofErr w:type="spellStart"/>
      <w:r>
        <w:t>regiocentric</w:t>
      </w:r>
      <w:proofErr w:type="spellEnd"/>
      <w:r>
        <w:t xml:space="preserve"> strategy with Indian culture as well as business practices is paramount to its success:</w:t>
      </w:r>
    </w:p>
    <w:p w14:paraId="7D1B09FB" w14:textId="77777777" w:rsidR="00686765" w:rsidRDefault="00000000">
      <w:pPr>
        <w:spacing w:line="360" w:lineRule="auto"/>
        <w:jc w:val="both"/>
        <w:rPr>
          <w:b/>
          <w:i/>
        </w:rPr>
      </w:pPr>
      <w:r>
        <w:rPr>
          <w:b/>
          <w:i/>
        </w:rPr>
        <w:lastRenderedPageBreak/>
        <w:t>Cultural Alignment</w:t>
      </w:r>
    </w:p>
    <w:p w14:paraId="115AEDDA" w14:textId="77777777" w:rsidR="00686765" w:rsidRDefault="00000000">
      <w:pPr>
        <w:spacing w:line="360" w:lineRule="auto"/>
        <w:jc w:val="both"/>
      </w:pPr>
      <w:r>
        <w:t xml:space="preserve">India's cultural variety and history of accepting people from many areas and backgrounds easily coincide with the </w:t>
      </w:r>
      <w:proofErr w:type="spellStart"/>
      <w:r>
        <w:t>regiocentric</w:t>
      </w:r>
      <w:proofErr w:type="spellEnd"/>
      <w:r>
        <w:t xml:space="preserve"> approach. A workforce drawn from the larger Asian area may readily fit into the multicultural fabric that India is recognised for (Singh </w:t>
      </w:r>
      <w:r>
        <w:rPr>
          <w:i/>
        </w:rPr>
        <w:t>et al.</w:t>
      </w:r>
      <w:r>
        <w:t>, 2021). However, it is crucial to make sure that regional staff members show cultural awareness towards Indian practices and traditions to encourage a climate of tolerance and admiration for one another.</w:t>
      </w:r>
    </w:p>
    <w:p w14:paraId="68638DD9" w14:textId="77777777" w:rsidR="00686765" w:rsidRDefault="00000000">
      <w:pPr>
        <w:spacing w:line="360" w:lineRule="auto"/>
        <w:jc w:val="both"/>
        <w:rPr>
          <w:b/>
          <w:i/>
        </w:rPr>
      </w:pPr>
      <w:r>
        <w:rPr>
          <w:b/>
          <w:i/>
        </w:rPr>
        <w:t>Business Practices</w:t>
      </w:r>
    </w:p>
    <w:p w14:paraId="4E45ACE0" w14:textId="77777777" w:rsidR="00686765" w:rsidRDefault="00000000">
      <w:pPr>
        <w:spacing w:line="360" w:lineRule="auto"/>
        <w:jc w:val="both"/>
      </w:pPr>
      <w:r>
        <w:t xml:space="preserve">The business environment in India is recognised for its complexity and regional differences. In order to navigate these complexities a </w:t>
      </w:r>
      <w:proofErr w:type="spellStart"/>
      <w:r>
        <w:t>regiocentric</w:t>
      </w:r>
      <w:proofErr w:type="spellEnd"/>
      <w:r>
        <w:t xml:space="preserve"> approach may be beneficial. Regional personnel may prove to be significant resources in developing effective operations because of their experience with regional business practices and market dynamics. However, it is essential to achieve a balance between the need for standardisation in university procedures and the necessity for local knowledge (</w:t>
      </w:r>
      <w:proofErr w:type="spellStart"/>
      <w:r>
        <w:t>Sreekumaran</w:t>
      </w:r>
      <w:proofErr w:type="spellEnd"/>
      <w:r>
        <w:t xml:space="preserve"> </w:t>
      </w:r>
      <w:proofErr w:type="spellStart"/>
      <w:r>
        <w:t>Nair</w:t>
      </w:r>
      <w:proofErr w:type="spellEnd"/>
      <w:r>
        <w:t xml:space="preserve"> and </w:t>
      </w:r>
      <w:proofErr w:type="spellStart"/>
      <w:r>
        <w:t>Sommerville</w:t>
      </w:r>
      <w:proofErr w:type="spellEnd"/>
      <w:r>
        <w:t>, 2017).</w:t>
      </w:r>
    </w:p>
    <w:p w14:paraId="6205EE8E" w14:textId="77777777" w:rsidR="00686765" w:rsidRDefault="00000000">
      <w:pPr>
        <w:spacing w:line="360" w:lineRule="auto"/>
        <w:jc w:val="both"/>
        <w:rPr>
          <w:b/>
          <w:i/>
        </w:rPr>
      </w:pPr>
      <w:r>
        <w:rPr>
          <w:b/>
          <w:i/>
        </w:rPr>
        <w:t>Adaptation</w:t>
      </w:r>
    </w:p>
    <w:p w14:paraId="189DADFB" w14:textId="77777777" w:rsidR="00686765" w:rsidRDefault="00000000">
      <w:pPr>
        <w:spacing w:line="360" w:lineRule="auto"/>
        <w:jc w:val="both"/>
      </w:pPr>
      <w:r>
        <w:t>The strategy should demonstrate adaptation to the unique peculiarities of Indian corporate culture, ethics, and regulatory frameworks while still being in line with the larger Asian area. India's distinctive business environment necessitates adaptability and flexibility in order to deal with regional expectations and norms (</w:t>
      </w:r>
      <w:proofErr w:type="spellStart"/>
      <w:r>
        <w:t>Sreekumaran</w:t>
      </w:r>
      <w:proofErr w:type="spellEnd"/>
      <w:r>
        <w:t xml:space="preserve"> </w:t>
      </w:r>
      <w:proofErr w:type="spellStart"/>
      <w:r>
        <w:t>Nair</w:t>
      </w:r>
      <w:proofErr w:type="spellEnd"/>
      <w:r>
        <w:t xml:space="preserve"> and </w:t>
      </w:r>
      <w:proofErr w:type="spellStart"/>
      <w:r>
        <w:t>Sommerville</w:t>
      </w:r>
      <w:proofErr w:type="spellEnd"/>
      <w:r>
        <w:t xml:space="preserve">, 2017). As a result, the </w:t>
      </w:r>
      <w:proofErr w:type="spellStart"/>
      <w:r>
        <w:t>regiocentric</w:t>
      </w:r>
      <w:proofErr w:type="spellEnd"/>
      <w:r>
        <w:t xml:space="preserve"> strategy should be created to take into account these subtleties while maintaining a fundamental commitment to international university norms.</w:t>
      </w:r>
    </w:p>
    <w:p w14:paraId="74283B57" w14:textId="77777777" w:rsidR="00686765" w:rsidRDefault="00000000">
      <w:pPr>
        <w:pStyle w:val="Heading3"/>
      </w:pPr>
      <w:bookmarkStart w:id="15" w:name="_rchkj9fdu47w" w:colFirst="0" w:colLast="0"/>
      <w:bookmarkEnd w:id="15"/>
      <w:r>
        <w:t>2.3.3 HR Theories and Frameworks: Vroom Expectancy Theory</w:t>
      </w:r>
    </w:p>
    <w:p w14:paraId="46796B8C" w14:textId="77777777" w:rsidR="00686765" w:rsidRDefault="00000000">
      <w:pPr>
        <w:spacing w:line="360" w:lineRule="auto"/>
        <w:jc w:val="both"/>
      </w:pPr>
      <w:r>
        <w:t xml:space="preserve">The Vroom Expectancy Theory, developed by Victor Vroom, is a powerful framework that can be applied effectively within the context of the </w:t>
      </w:r>
      <w:proofErr w:type="spellStart"/>
      <w:r>
        <w:t>regiocentric</w:t>
      </w:r>
      <w:proofErr w:type="spellEnd"/>
      <w:r>
        <w:t xml:space="preserve"> strategy. This theory delves into motivation and the factors that influence individuals' choices regarding various behavioural options. In the context of the </w:t>
      </w:r>
      <w:proofErr w:type="spellStart"/>
      <w:r>
        <w:t>regiocentric</w:t>
      </w:r>
      <w:proofErr w:type="spellEnd"/>
      <w:r>
        <w:t xml:space="preserve"> strategy, we can apply this theory as follows:</w:t>
      </w:r>
    </w:p>
    <w:p w14:paraId="3B1FA5C3" w14:textId="77777777" w:rsidR="00686765" w:rsidRDefault="00000000">
      <w:pPr>
        <w:spacing w:line="360" w:lineRule="auto"/>
        <w:jc w:val="both"/>
        <w:rPr>
          <w:b/>
          <w:i/>
        </w:rPr>
      </w:pPr>
      <w:r>
        <w:rPr>
          <w:b/>
          <w:i/>
        </w:rPr>
        <w:t>Expectancy</w:t>
      </w:r>
    </w:p>
    <w:p w14:paraId="482703C1" w14:textId="77777777" w:rsidR="00686765" w:rsidRDefault="00000000">
      <w:pPr>
        <w:spacing w:line="360" w:lineRule="auto"/>
        <w:jc w:val="both"/>
      </w:pPr>
      <w:r>
        <w:t>Regional employees must believe that their efforts and performance will lead to successful outcomes. In order to enhance this expectancy the university can provide clear expectations, regular performance feedback as well as recognition for achievements. When employees perceive a direct link between their efforts and positive outcomes they are more motivated to excel.</w:t>
      </w:r>
    </w:p>
    <w:p w14:paraId="1BC7DBC2" w14:textId="77777777" w:rsidR="00686765" w:rsidRDefault="00000000">
      <w:pPr>
        <w:spacing w:line="360" w:lineRule="auto"/>
        <w:jc w:val="both"/>
        <w:rPr>
          <w:b/>
          <w:i/>
        </w:rPr>
      </w:pPr>
      <w:r>
        <w:rPr>
          <w:b/>
          <w:i/>
        </w:rPr>
        <w:t>Instrumentality</w:t>
      </w:r>
    </w:p>
    <w:p w14:paraId="5D465061" w14:textId="77777777" w:rsidR="00686765" w:rsidRDefault="00000000">
      <w:pPr>
        <w:spacing w:line="360" w:lineRule="auto"/>
        <w:jc w:val="both"/>
      </w:pPr>
      <w:r>
        <w:t xml:space="preserve">Regional employees ought to perceive a clear link between their performance and the outcomes they desire such as career growth as well as job security. The university can enhance instrumentality by offering transparent career paths, opportunities for advancement </w:t>
      </w:r>
      <w:r>
        <w:lastRenderedPageBreak/>
        <w:t>as well rewards that are directly tied to performance. When employees believe that their hard work directly contributes to their desired outcomes they are more likely to be motivated and committed.</w:t>
      </w:r>
    </w:p>
    <w:p w14:paraId="6D868E33" w14:textId="77777777" w:rsidR="00686765" w:rsidRDefault="00000000">
      <w:pPr>
        <w:spacing w:line="360" w:lineRule="auto"/>
        <w:jc w:val="both"/>
        <w:rPr>
          <w:b/>
          <w:i/>
        </w:rPr>
      </w:pPr>
      <w:r>
        <w:rPr>
          <w:b/>
          <w:i/>
        </w:rPr>
        <w:t>Valence</w:t>
      </w:r>
    </w:p>
    <w:p w14:paraId="5E0A291F" w14:textId="77777777" w:rsidR="00686765" w:rsidRDefault="00000000">
      <w:pPr>
        <w:spacing w:line="360" w:lineRule="auto"/>
        <w:jc w:val="both"/>
      </w:pPr>
      <w:r>
        <w:t>Valence refers to the value employees place on the outcomes resulting from their efforts. Regional employees ought to find the rewards and incentives offered by the university to be personally valuable. In order to enhance valence the university can tailor rewards as well as incentives to align with the preferences and motivations of regional staff. Understanding what truly matters to regional employees and aligning rewards accordingly can significantly boost motivation and engagement.</w:t>
      </w:r>
    </w:p>
    <w:p w14:paraId="46D867FF" w14:textId="77777777" w:rsidR="00686765" w:rsidRDefault="00000000">
      <w:pPr>
        <w:spacing w:line="360" w:lineRule="auto"/>
        <w:jc w:val="both"/>
      </w:pPr>
      <w:r>
        <w:t>By incorporating the Vroom Expectancy Theory into HR practices the university can motivate and engage regional employees effectively to ensure their commitment to the institution's goals and mission. This approach fosters a culture of high performance where employees are driven to excel not only for personal gain but also for the advancement of the university's mission in India.</w:t>
      </w:r>
    </w:p>
    <w:p w14:paraId="771A8464" w14:textId="77777777" w:rsidR="00686765" w:rsidRDefault="00000000">
      <w:pPr>
        <w:pStyle w:val="Heading2"/>
      </w:pPr>
      <w:bookmarkStart w:id="16" w:name="_4dbaeif9spfo" w:colFirst="0" w:colLast="0"/>
      <w:bookmarkEnd w:id="16"/>
      <w:r>
        <w:t xml:space="preserve">2.4 </w:t>
      </w:r>
      <w:proofErr w:type="spellStart"/>
      <w:r>
        <w:t>Polycentric</w:t>
      </w:r>
      <w:proofErr w:type="spellEnd"/>
      <w:r>
        <w:t xml:space="preserve"> Strategy: Embracing Local Indian Talent</w:t>
      </w:r>
    </w:p>
    <w:p w14:paraId="4F55D99A" w14:textId="77777777" w:rsidR="00686765" w:rsidRDefault="00000000">
      <w:pPr>
        <w:spacing w:line="360" w:lineRule="auto"/>
        <w:jc w:val="both"/>
      </w:pPr>
      <w:r>
        <w:t xml:space="preserve">The </w:t>
      </w:r>
      <w:proofErr w:type="spellStart"/>
      <w:r>
        <w:t>polycentric</w:t>
      </w:r>
      <w:proofErr w:type="spellEnd"/>
      <w:r>
        <w:t xml:space="preserve"> strategy revolves around </w:t>
      </w:r>
      <w:proofErr w:type="spellStart"/>
      <w:r>
        <w:t>prioritizing</w:t>
      </w:r>
      <w:proofErr w:type="spellEnd"/>
      <w:r>
        <w:t xml:space="preserve"> local talent for key positions within the University of Wales Trinity's new campus in India. This approach signifies a strong commitment to embracing the local culture, talent pool as well  business practices aligning the institution closely with the Indian context. In this section, we will explore the advantages and disadvantages of hiring local Indian talent and discuss the implications for campus culture and integration as well as reference successful global companies that have effectively employed </w:t>
      </w:r>
      <w:proofErr w:type="spellStart"/>
      <w:r>
        <w:t>polycentric</w:t>
      </w:r>
      <w:proofErr w:type="spellEnd"/>
      <w:r>
        <w:t xml:space="preserve"> strategies.</w:t>
      </w:r>
    </w:p>
    <w:p w14:paraId="2B89CABA" w14:textId="77777777" w:rsidR="00686765" w:rsidRDefault="00000000">
      <w:pPr>
        <w:pStyle w:val="Heading3"/>
      </w:pPr>
      <w:bookmarkStart w:id="17" w:name="_adux9lc4j9yc" w:colFirst="0" w:colLast="0"/>
      <w:bookmarkEnd w:id="17"/>
      <w:r>
        <w:t>2.4.1 Advantages and Disadvantages of Hiring Local Indian Talent</w:t>
      </w:r>
    </w:p>
    <w:p w14:paraId="60331CFB" w14:textId="77777777" w:rsidR="00686765" w:rsidRDefault="00000000">
      <w:pPr>
        <w:spacing w:line="360" w:lineRule="auto"/>
        <w:jc w:val="both"/>
        <w:rPr>
          <w:b/>
        </w:rPr>
      </w:pPr>
      <w:r>
        <w:rPr>
          <w:b/>
        </w:rPr>
        <w:t>Advantages</w:t>
      </w:r>
    </w:p>
    <w:p w14:paraId="23EBBA1A" w14:textId="77777777" w:rsidR="00686765" w:rsidRDefault="00000000">
      <w:pPr>
        <w:numPr>
          <w:ilvl w:val="0"/>
          <w:numId w:val="21"/>
        </w:numPr>
        <w:spacing w:line="360" w:lineRule="auto"/>
        <w:jc w:val="both"/>
      </w:pPr>
      <w:r>
        <w:rPr>
          <w:b/>
          <w:i/>
        </w:rPr>
        <w:t>Cultural Expertise:</w:t>
      </w:r>
      <w:r>
        <w:t xml:space="preserve"> Local Indian talent possesses an innate understanding of the country's culture, customs and societal norms. This cultural expertise can be invaluable in establishing strong connections with local students building relationships with the community and navigating the intricacies of Indian academia (Gupta and </w:t>
      </w:r>
      <w:proofErr w:type="spellStart"/>
      <w:r>
        <w:t>Bagga</w:t>
      </w:r>
      <w:proofErr w:type="spellEnd"/>
      <w:r>
        <w:t>,  2022).</w:t>
      </w:r>
    </w:p>
    <w:p w14:paraId="254F4705" w14:textId="77777777" w:rsidR="00686765" w:rsidRDefault="00000000">
      <w:pPr>
        <w:numPr>
          <w:ilvl w:val="0"/>
          <w:numId w:val="21"/>
        </w:numPr>
        <w:spacing w:line="360" w:lineRule="auto"/>
        <w:jc w:val="both"/>
      </w:pPr>
      <w:r>
        <w:rPr>
          <w:b/>
          <w:i/>
        </w:rPr>
        <w:t xml:space="preserve">Cost-Efficiency: </w:t>
      </w:r>
      <w:r>
        <w:t xml:space="preserve">Hiring local talent can be cost-effective as it eliminates the need for extensive international recruitment efforts, expatriate packages and relocation expenses. This can lead to significant cost savings for the institution (Gupta and </w:t>
      </w:r>
      <w:proofErr w:type="spellStart"/>
      <w:r>
        <w:t>Bagga</w:t>
      </w:r>
      <w:proofErr w:type="spellEnd"/>
      <w:r>
        <w:t>,  2022).</w:t>
      </w:r>
    </w:p>
    <w:p w14:paraId="6D6460E8" w14:textId="77777777" w:rsidR="00686765" w:rsidRDefault="00000000">
      <w:pPr>
        <w:numPr>
          <w:ilvl w:val="0"/>
          <w:numId w:val="21"/>
        </w:numPr>
        <w:spacing w:line="360" w:lineRule="auto"/>
        <w:jc w:val="both"/>
      </w:pPr>
      <w:r>
        <w:rPr>
          <w:b/>
          <w:i/>
        </w:rPr>
        <w:lastRenderedPageBreak/>
        <w:t>Faster Integration:</w:t>
      </w:r>
      <w:r>
        <w:t xml:space="preserve"> Local employees are already familiar with the Indian educational landscape, regulatory requirements and administrative processes (Gupta and </w:t>
      </w:r>
      <w:proofErr w:type="spellStart"/>
      <w:r>
        <w:t>Bagga</w:t>
      </w:r>
      <w:proofErr w:type="spellEnd"/>
      <w:r>
        <w:t>,  2022). This can lead to a quicker and smoother integration into the Indian higher education system.</w:t>
      </w:r>
    </w:p>
    <w:p w14:paraId="3EE6992B" w14:textId="77777777" w:rsidR="00686765" w:rsidRDefault="00000000">
      <w:pPr>
        <w:spacing w:line="360" w:lineRule="auto"/>
        <w:jc w:val="both"/>
        <w:rPr>
          <w:b/>
          <w:i/>
        </w:rPr>
      </w:pPr>
      <w:r>
        <w:rPr>
          <w:b/>
        </w:rPr>
        <w:t>Disadvantages</w:t>
      </w:r>
    </w:p>
    <w:p w14:paraId="2F8EEE40" w14:textId="77777777" w:rsidR="00686765" w:rsidRDefault="00000000">
      <w:pPr>
        <w:numPr>
          <w:ilvl w:val="0"/>
          <w:numId w:val="25"/>
        </w:numPr>
        <w:spacing w:line="360" w:lineRule="auto"/>
        <w:jc w:val="both"/>
      </w:pPr>
      <w:r>
        <w:rPr>
          <w:b/>
          <w:i/>
        </w:rPr>
        <w:t xml:space="preserve">Diverse Skillsets: </w:t>
      </w:r>
      <w:r>
        <w:t>While local Indian talent brings cultural understanding they may have diverse skillsets and experiences. Some critical positions may require expertise that is not readily available within the local talent pool (Naeem et al., 2020). The institution may need to invest in additional training and development.</w:t>
      </w:r>
    </w:p>
    <w:p w14:paraId="1956C8BF" w14:textId="77777777" w:rsidR="00686765" w:rsidRDefault="00000000">
      <w:pPr>
        <w:numPr>
          <w:ilvl w:val="0"/>
          <w:numId w:val="25"/>
        </w:numPr>
        <w:spacing w:line="360" w:lineRule="auto"/>
        <w:jc w:val="both"/>
      </w:pPr>
      <w:r>
        <w:rPr>
          <w:b/>
          <w:i/>
        </w:rPr>
        <w:t>Potential Resistance to Change:</w:t>
      </w:r>
      <w:r>
        <w:t xml:space="preserve"> Hiring local talent may lead to resistance to change particularly if the institution aims to implement global best practices as well as standards. Overcoming resistance as well as fostering a culture of innovation as well as improvement can be challenging (Naeem et al., 2020).</w:t>
      </w:r>
    </w:p>
    <w:p w14:paraId="31600368" w14:textId="77777777" w:rsidR="00686765" w:rsidRDefault="00000000">
      <w:pPr>
        <w:numPr>
          <w:ilvl w:val="0"/>
          <w:numId w:val="25"/>
        </w:numPr>
        <w:spacing w:line="360" w:lineRule="auto"/>
        <w:jc w:val="both"/>
      </w:pPr>
      <w:r>
        <w:rPr>
          <w:b/>
          <w:i/>
        </w:rPr>
        <w:t>Diversity and Innovation:</w:t>
      </w:r>
      <w:r>
        <w:t xml:space="preserve"> An exclusively local workforce may lack the diversity of perspectives as well as ideas that come from a more international team. This can impact creativity, innovation as well adaptability in a rapidly changing educational landscape (Naeem et al., 2020).</w:t>
      </w:r>
    </w:p>
    <w:p w14:paraId="4B6F7337" w14:textId="77777777" w:rsidR="00686765" w:rsidRDefault="00000000">
      <w:pPr>
        <w:pStyle w:val="Heading3"/>
      </w:pPr>
      <w:bookmarkStart w:id="18" w:name="_31rgzc4eg7fa" w:colFirst="0" w:colLast="0"/>
      <w:bookmarkEnd w:id="18"/>
      <w:r>
        <w:t>2.4.2 Implications for Campus Culture and Integration</w:t>
      </w:r>
    </w:p>
    <w:p w14:paraId="0DA3D4EF" w14:textId="77777777" w:rsidR="00686765" w:rsidRDefault="00000000">
      <w:pPr>
        <w:spacing w:line="360" w:lineRule="auto"/>
        <w:jc w:val="both"/>
      </w:pPr>
      <w:r>
        <w:t xml:space="preserve">The </w:t>
      </w:r>
      <w:proofErr w:type="spellStart"/>
      <w:r>
        <w:t>polycentric</w:t>
      </w:r>
      <w:proofErr w:type="spellEnd"/>
      <w:r>
        <w:t xml:space="preserve"> strategy has profound implications for campus culture and integration:</w:t>
      </w:r>
    </w:p>
    <w:p w14:paraId="612C8108" w14:textId="77777777" w:rsidR="00686765" w:rsidRDefault="00000000">
      <w:pPr>
        <w:numPr>
          <w:ilvl w:val="0"/>
          <w:numId w:val="15"/>
        </w:numPr>
        <w:spacing w:line="360" w:lineRule="auto"/>
        <w:jc w:val="both"/>
      </w:pPr>
      <w:r>
        <w:rPr>
          <w:b/>
          <w:i/>
        </w:rPr>
        <w:t>Cultural Integration:</w:t>
      </w:r>
      <w:r>
        <w:t xml:space="preserve"> Embracing local Indian talent fosters a campus culture that is deeply rooted in Indian values as well as traditions. This cultural integration can enhance the institution's relationship with the local community and create a sense of belonging for students (</w:t>
      </w:r>
      <w:proofErr w:type="spellStart"/>
      <w:r>
        <w:t>Al-Refaei</w:t>
      </w:r>
      <w:proofErr w:type="spellEnd"/>
      <w:r>
        <w:t xml:space="preserve"> et al.,  2019).</w:t>
      </w:r>
    </w:p>
    <w:p w14:paraId="035EF031" w14:textId="77777777" w:rsidR="00686765" w:rsidRDefault="00000000">
      <w:pPr>
        <w:numPr>
          <w:ilvl w:val="0"/>
          <w:numId w:val="15"/>
        </w:numPr>
        <w:spacing w:line="360" w:lineRule="auto"/>
        <w:jc w:val="both"/>
      </w:pPr>
      <w:r>
        <w:rPr>
          <w:b/>
          <w:i/>
        </w:rPr>
        <w:t xml:space="preserve">Community Engagement: </w:t>
      </w:r>
      <w:r>
        <w:t>A workforce predominantly comprised of local talent can actively engage with the local community leading to collaborations, outreach programs as well as partnerships that benefit both the campus and the broader society (</w:t>
      </w:r>
      <w:proofErr w:type="spellStart"/>
      <w:r>
        <w:t>Al-Refaei</w:t>
      </w:r>
      <w:proofErr w:type="spellEnd"/>
      <w:r>
        <w:t xml:space="preserve"> et al.,  2019).</w:t>
      </w:r>
    </w:p>
    <w:p w14:paraId="6C314AEF" w14:textId="77777777" w:rsidR="00686765" w:rsidRDefault="00000000">
      <w:pPr>
        <w:numPr>
          <w:ilvl w:val="0"/>
          <w:numId w:val="15"/>
        </w:numPr>
        <w:spacing w:line="360" w:lineRule="auto"/>
        <w:jc w:val="both"/>
      </w:pPr>
      <w:r>
        <w:rPr>
          <w:b/>
          <w:i/>
        </w:rPr>
        <w:t>Language Proficiency:</w:t>
      </w:r>
      <w:r>
        <w:t xml:space="preserve"> Hiring local employees ensures proficiency in the local languages which can be advantageous for effective communication and engagement with students and stakeholders who may not be fluent in English (</w:t>
      </w:r>
      <w:proofErr w:type="spellStart"/>
      <w:r>
        <w:t>Al-Refaei</w:t>
      </w:r>
      <w:proofErr w:type="spellEnd"/>
      <w:r>
        <w:t xml:space="preserve"> et al.,  2019).</w:t>
      </w:r>
    </w:p>
    <w:p w14:paraId="3A14A970" w14:textId="77777777" w:rsidR="00686765" w:rsidRDefault="00000000">
      <w:pPr>
        <w:numPr>
          <w:ilvl w:val="0"/>
          <w:numId w:val="15"/>
        </w:numPr>
        <w:spacing w:line="360" w:lineRule="auto"/>
        <w:jc w:val="both"/>
      </w:pPr>
      <w:r>
        <w:rPr>
          <w:b/>
          <w:i/>
        </w:rPr>
        <w:t>Alignment with the Indian Education System:</w:t>
      </w:r>
      <w:r>
        <w:t xml:space="preserve"> Local talent is already familiar with the Indian education system, curriculum requirements as well as assessment practices. This alignment can facilitate a seamless academic experience for students (</w:t>
      </w:r>
      <w:proofErr w:type="spellStart"/>
      <w:r>
        <w:t>Parija</w:t>
      </w:r>
      <w:proofErr w:type="spellEnd"/>
      <w:r>
        <w:t>, 2021).</w:t>
      </w:r>
    </w:p>
    <w:p w14:paraId="45B4F5D8" w14:textId="77777777" w:rsidR="00686765" w:rsidRDefault="00000000">
      <w:pPr>
        <w:pStyle w:val="Heading3"/>
      </w:pPr>
      <w:bookmarkStart w:id="19" w:name="_lk0yqq38knox" w:colFirst="0" w:colLast="0"/>
      <w:bookmarkEnd w:id="19"/>
      <w:r>
        <w:lastRenderedPageBreak/>
        <w:t xml:space="preserve">2.4.3 Reference to Successful Global Companies Employing </w:t>
      </w:r>
      <w:proofErr w:type="spellStart"/>
      <w:r>
        <w:t>Polycentric</w:t>
      </w:r>
      <w:proofErr w:type="spellEnd"/>
      <w:r>
        <w:t xml:space="preserve"> Strategies:</w:t>
      </w:r>
    </w:p>
    <w:p w14:paraId="4A48363C" w14:textId="77777777" w:rsidR="00686765" w:rsidRDefault="00000000">
      <w:pPr>
        <w:spacing w:line="360" w:lineRule="auto"/>
        <w:jc w:val="both"/>
      </w:pPr>
      <w:r>
        <w:t xml:space="preserve">Several global companies have successfully employed </w:t>
      </w:r>
      <w:proofErr w:type="spellStart"/>
      <w:r>
        <w:t>polycentric</w:t>
      </w:r>
      <w:proofErr w:type="spellEnd"/>
      <w:r>
        <w:t xml:space="preserve"> strategies to drive their international expansion efforts. On the reverse side, one notable example is McDonald's. While McDonald's maintains a </w:t>
      </w:r>
      <w:proofErr w:type="spellStart"/>
      <w:r>
        <w:t>standardized</w:t>
      </w:r>
      <w:proofErr w:type="spellEnd"/>
      <w:r>
        <w:t xml:space="preserve"> global menu as well as operational practices, it also adapts its menu to suit local tastes to demonstrate a high degree of </w:t>
      </w:r>
      <w:proofErr w:type="spellStart"/>
      <w:r>
        <w:t>polycentrism</w:t>
      </w:r>
      <w:proofErr w:type="spellEnd"/>
      <w:r>
        <w:t xml:space="preserve">. This approach has allowed the company to maintain its brand consistency while appealing to local preferences a key factor in its global success (Kim and Tung, 2013). On the other hand, another example is IBM- IBM is a multinational technology and consulting company that has implemented a </w:t>
      </w:r>
      <w:proofErr w:type="spellStart"/>
      <w:r>
        <w:t>polycentric</w:t>
      </w:r>
      <w:proofErr w:type="spellEnd"/>
      <w:r>
        <w:t xml:space="preserve"> strategy by hiring local talent in various countries to cater to their specific market needs. This approach has not only allowed IBM to adapt to local business practices as well as regulatory requirements but has also strengthened its presence and credibility in different regions.</w:t>
      </w:r>
    </w:p>
    <w:p w14:paraId="4F5582AC" w14:textId="77777777" w:rsidR="00686765" w:rsidRDefault="00000000">
      <w:pPr>
        <w:pStyle w:val="Heading2"/>
      </w:pPr>
      <w:bookmarkStart w:id="20" w:name="_yarmfex8eebp" w:colFirst="0" w:colLast="0"/>
      <w:bookmarkEnd w:id="20"/>
      <w:r>
        <w:t>2.5 Comparative Analysis and Recommendations: Choosing the Right Strategy for Success</w:t>
      </w:r>
    </w:p>
    <w:p w14:paraId="1E82E963" w14:textId="77777777" w:rsidR="00686765" w:rsidRDefault="00000000">
      <w:pPr>
        <w:spacing w:line="360" w:lineRule="auto"/>
        <w:jc w:val="both"/>
      </w:pPr>
      <w:r>
        <w:t xml:space="preserve">In this section, we will provide a critical comparison of the three HR strategies such like ethnocentric, </w:t>
      </w:r>
      <w:proofErr w:type="spellStart"/>
      <w:r>
        <w:t>regiocentric</w:t>
      </w:r>
      <w:proofErr w:type="spellEnd"/>
      <w:r>
        <w:t xml:space="preserve"> as well </w:t>
      </w:r>
      <w:proofErr w:type="spellStart"/>
      <w:r>
        <w:t>polycentric</w:t>
      </w:r>
      <w:proofErr w:type="spellEnd"/>
      <w:r>
        <w:t xml:space="preserve"> - for the University of Wales Trinity's new campus in India. In order to facilitate a clear comparison we will present the analysis in table format. Following the comparative analysis we will provide recommendations for the most suitable strategy to ensure the success of the Indian campus.</w:t>
      </w:r>
    </w:p>
    <w:p w14:paraId="1F4039D5" w14:textId="77777777" w:rsidR="00686765" w:rsidRDefault="00686765">
      <w:pPr>
        <w:spacing w:line="360" w:lineRule="auto"/>
        <w:jc w:val="both"/>
      </w:pPr>
    </w:p>
    <w:p w14:paraId="7DF76310" w14:textId="77777777" w:rsidR="00686765" w:rsidRDefault="00000000">
      <w:pPr>
        <w:pStyle w:val="Heading3"/>
      </w:pPr>
      <w:bookmarkStart w:id="21" w:name="_79zi54calarn" w:colFirst="0" w:colLast="0"/>
      <w:bookmarkEnd w:id="21"/>
      <w:r>
        <w:t>2.5.1 Critical Comparison of HR Strategies</w:t>
      </w:r>
    </w:p>
    <w:p w14:paraId="16A04FFB" w14:textId="77777777" w:rsidR="00686765" w:rsidRDefault="00686765">
      <w:pPr>
        <w:spacing w:line="360" w:lineRule="auto"/>
        <w:jc w:val="both"/>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666"/>
        <w:gridCol w:w="2406"/>
        <w:gridCol w:w="2483"/>
        <w:gridCol w:w="2470"/>
      </w:tblGrid>
      <w:tr w:rsidR="00686765" w14:paraId="21F85F5C" w14:textId="77777777">
        <w:trPr>
          <w:trHeight w:val="69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1F290AB4" w14:textId="77777777" w:rsidR="00686765"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Criteria</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048C6FEA" w14:textId="77777777" w:rsidR="00686765"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Ethnocentric Strategy</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1AAE134A" w14:textId="77777777" w:rsidR="00686765" w:rsidRDefault="00000000">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Regiocentric</w:t>
            </w:r>
            <w:proofErr w:type="spellEnd"/>
            <w:r>
              <w:rPr>
                <w:rFonts w:ascii="Times New Roman" w:eastAsia="Times New Roman" w:hAnsi="Times New Roman" w:cs="Times New Roman"/>
                <w:b/>
                <w:sz w:val="24"/>
                <w:szCs w:val="24"/>
              </w:rPr>
              <w:t xml:space="preserve"> Strategy</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2326C8F7" w14:textId="77777777" w:rsidR="00686765" w:rsidRDefault="00000000">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Polycentric</w:t>
            </w:r>
            <w:proofErr w:type="spellEnd"/>
            <w:r>
              <w:rPr>
                <w:rFonts w:ascii="Times New Roman" w:eastAsia="Times New Roman" w:hAnsi="Times New Roman" w:cs="Times New Roman"/>
                <w:b/>
                <w:sz w:val="24"/>
                <w:szCs w:val="24"/>
              </w:rPr>
              <w:t xml:space="preserve"> Strategy</w:t>
            </w:r>
          </w:p>
        </w:tc>
      </w:tr>
      <w:tr w:rsidR="00686765" w14:paraId="72098AE2" w14:textId="77777777">
        <w:trPr>
          <w:trHeight w:val="177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06F05AB"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Sensitivity</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E394245"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Limited cultural sensitivity due to reliance on home country staff.</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5B0200B"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Moderate cultural sensitivity with regional employees.</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0CA0AB4"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High cultural sensitivity by hiring local talent.</w:t>
            </w:r>
          </w:p>
        </w:tc>
      </w:tr>
      <w:tr w:rsidR="00686765" w14:paraId="3855F28D" w14:textId="77777777">
        <w:trPr>
          <w:trHeight w:val="141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321E4BA"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Alignment with Indian Culture</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650B1AC"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May not align well with Indian culture.</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0BD084D"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Moderate alignment with Indian culture.</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EF42C58"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Strong alignment with Indian culture.</w:t>
            </w:r>
          </w:p>
        </w:tc>
      </w:tr>
      <w:tr w:rsidR="00686765" w14:paraId="044C2EB1" w14:textId="77777777">
        <w:trPr>
          <w:trHeight w:val="177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446E91B"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Cost Efficiency</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F69A180"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May involve higher costs due to expatriate packages and relocation.</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2658C88"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Can be cost-efficient compared to ethnocentric, but not as much as </w:t>
            </w:r>
            <w:proofErr w:type="spellStart"/>
            <w:r>
              <w:rPr>
                <w:rFonts w:ascii="Times New Roman" w:eastAsia="Times New Roman" w:hAnsi="Times New Roman" w:cs="Times New Roman"/>
                <w:i/>
                <w:sz w:val="24"/>
                <w:szCs w:val="24"/>
              </w:rPr>
              <w:t>polycentric</w:t>
            </w:r>
            <w:proofErr w:type="spellEnd"/>
            <w:r>
              <w:rPr>
                <w:rFonts w:ascii="Times New Roman" w:eastAsia="Times New Roman" w:hAnsi="Times New Roman" w:cs="Times New Roman"/>
                <w:i/>
                <w:sz w:val="24"/>
                <w:szCs w:val="24"/>
              </w:rPr>
              <w:t>.</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CCD1FDD"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Highly cost-efficient with potential savings in recruitment and relocation expenses.</w:t>
            </w:r>
          </w:p>
        </w:tc>
      </w:tr>
      <w:tr w:rsidR="00686765" w14:paraId="1F11390E" w14:textId="77777777">
        <w:trPr>
          <w:trHeight w:val="177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9A7E1C3"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Local Market Expertise</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388CEF26"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Limited local market expertise, as staff is primarily from the home country.</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1BF61A5"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Offers valuable regional expertise but may not have in-depth local insights.</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611AC70"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Strong local market expertise due to local talent hiring.</w:t>
            </w:r>
          </w:p>
        </w:tc>
      </w:tr>
      <w:tr w:rsidR="00686765" w14:paraId="5D6BB83C" w14:textId="77777777">
        <w:trPr>
          <w:trHeight w:val="177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2C68501"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Integration Challenges</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4E97D09"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Potential for integration challenges due to cultural differences.</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C6E9DE8"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Moderate integration challenges related to diverse regional perspectives.</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4AACACBD"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Relatively smooth integration as local talent understands the local context.</w:t>
            </w:r>
          </w:p>
        </w:tc>
      </w:tr>
      <w:tr w:rsidR="00686765" w14:paraId="54A7D5DB" w14:textId="77777777">
        <w:trPr>
          <w:trHeight w:val="1415"/>
        </w:trPr>
        <w:tc>
          <w:tcPr>
            <w:tcW w:w="166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887AD04" w14:textId="77777777" w:rsidR="00686765" w:rsidRDefault="00000000">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Diversity and Innovation</w:t>
            </w:r>
          </w:p>
        </w:tc>
        <w:tc>
          <w:tcPr>
            <w:tcW w:w="240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8053669"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Limited diversity in perspectives, which may affect innovation.</w:t>
            </w:r>
          </w:p>
        </w:tc>
        <w:tc>
          <w:tcPr>
            <w:tcW w:w="248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B0550AE"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Moderate diversity in perspectives from regional employees.</w:t>
            </w:r>
          </w:p>
        </w:tc>
        <w:tc>
          <w:tcPr>
            <w:tcW w:w="2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5F50AAF" w14:textId="77777777" w:rsidR="00686765" w:rsidRDefault="00000000">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Potential for a more diverse and innovative workforce.</w:t>
            </w:r>
          </w:p>
        </w:tc>
      </w:tr>
    </w:tbl>
    <w:p w14:paraId="45C41D2E" w14:textId="77777777" w:rsidR="00686765" w:rsidRDefault="00686765">
      <w:pPr>
        <w:spacing w:line="360" w:lineRule="auto"/>
        <w:jc w:val="both"/>
      </w:pPr>
    </w:p>
    <w:p w14:paraId="0FA059C3" w14:textId="77777777" w:rsidR="00686765" w:rsidRDefault="00000000">
      <w:pPr>
        <w:pStyle w:val="Heading3"/>
      </w:pPr>
      <w:bookmarkStart w:id="22" w:name="_fjex2pypmfve" w:colFirst="0" w:colLast="0"/>
      <w:bookmarkEnd w:id="22"/>
      <w:r>
        <w:t>2.5.2 Recommendations for the Most Suitable Strategy</w:t>
      </w:r>
    </w:p>
    <w:p w14:paraId="15A03E79" w14:textId="77777777" w:rsidR="00686765" w:rsidRDefault="00000000">
      <w:pPr>
        <w:spacing w:line="360" w:lineRule="auto"/>
        <w:jc w:val="both"/>
      </w:pPr>
      <w:r>
        <w:t>Based on the critical comparison of the three HR strategies and considering the unique context of the University of Wales Trinity's new campus in India the following recommendations are made:</w:t>
      </w:r>
    </w:p>
    <w:p w14:paraId="3F895703" w14:textId="77777777" w:rsidR="00686765" w:rsidRDefault="00000000">
      <w:pPr>
        <w:spacing w:line="360" w:lineRule="auto"/>
        <w:jc w:val="both"/>
        <w:rPr>
          <w:b/>
          <w:i/>
        </w:rPr>
      </w:pPr>
      <w:proofErr w:type="spellStart"/>
      <w:r>
        <w:rPr>
          <w:b/>
          <w:i/>
        </w:rPr>
        <w:t>Polycentric</w:t>
      </w:r>
      <w:proofErr w:type="spellEnd"/>
      <w:r>
        <w:rPr>
          <w:b/>
          <w:i/>
        </w:rPr>
        <w:t xml:space="preserve"> Strategy: The Optimal Choice</w:t>
      </w:r>
    </w:p>
    <w:p w14:paraId="12DBEAA1" w14:textId="77777777" w:rsidR="00686765" w:rsidRDefault="00000000">
      <w:pPr>
        <w:spacing w:line="360" w:lineRule="auto"/>
        <w:jc w:val="both"/>
      </w:pPr>
      <w:r>
        <w:t xml:space="preserve">The </w:t>
      </w:r>
      <w:proofErr w:type="spellStart"/>
      <w:r>
        <w:t>polycentric</w:t>
      </w:r>
      <w:proofErr w:type="spellEnd"/>
      <w:r>
        <w:t xml:space="preserve"> strategy is the recommended choice for the Indian campus for several compelling reasons:</w:t>
      </w:r>
    </w:p>
    <w:p w14:paraId="19C4E27B" w14:textId="77777777" w:rsidR="00686765" w:rsidRDefault="00000000">
      <w:pPr>
        <w:numPr>
          <w:ilvl w:val="0"/>
          <w:numId w:val="17"/>
        </w:numPr>
        <w:spacing w:line="360" w:lineRule="auto"/>
        <w:jc w:val="both"/>
      </w:pPr>
      <w:r>
        <w:rPr>
          <w:b/>
          <w:i/>
        </w:rPr>
        <w:t xml:space="preserve">Cultural Alignment: </w:t>
      </w:r>
      <w:r>
        <w:t xml:space="preserve">The </w:t>
      </w:r>
      <w:proofErr w:type="spellStart"/>
      <w:r>
        <w:t>polycentric</w:t>
      </w:r>
      <w:proofErr w:type="spellEnd"/>
      <w:r>
        <w:t xml:space="preserve"> approach places a strong emphasis on embracing local Indian talent aligning closely with the rich and diverse Indian culture. This alignment is vital for building strong relationships with students, colleagues as well as the local community (</w:t>
      </w:r>
      <w:proofErr w:type="spellStart"/>
      <w:r>
        <w:t>Xie</w:t>
      </w:r>
      <w:proofErr w:type="spellEnd"/>
      <w:r>
        <w:t>, 2020).</w:t>
      </w:r>
    </w:p>
    <w:p w14:paraId="313140CE" w14:textId="77777777" w:rsidR="00686765" w:rsidRDefault="00000000">
      <w:pPr>
        <w:numPr>
          <w:ilvl w:val="0"/>
          <w:numId w:val="17"/>
        </w:numPr>
        <w:spacing w:line="360" w:lineRule="auto"/>
        <w:jc w:val="both"/>
      </w:pPr>
      <w:r>
        <w:rPr>
          <w:b/>
          <w:i/>
        </w:rPr>
        <w:t xml:space="preserve">Cost Efficiency: </w:t>
      </w:r>
      <w:r>
        <w:t>Hiring local talent can lead to significant cost savings to making it a cost-efficient strategy (</w:t>
      </w:r>
      <w:proofErr w:type="spellStart"/>
      <w:r>
        <w:t>Xie</w:t>
      </w:r>
      <w:proofErr w:type="spellEnd"/>
      <w:r>
        <w:t>, 2020). This is especially advantageous when considering recruitment expenses, expatriate packages as well as relocation costs.</w:t>
      </w:r>
    </w:p>
    <w:p w14:paraId="498FFA8C" w14:textId="77777777" w:rsidR="00686765" w:rsidRDefault="00000000">
      <w:pPr>
        <w:numPr>
          <w:ilvl w:val="0"/>
          <w:numId w:val="17"/>
        </w:numPr>
        <w:spacing w:line="360" w:lineRule="auto"/>
        <w:jc w:val="both"/>
      </w:pPr>
      <w:r>
        <w:rPr>
          <w:b/>
          <w:i/>
        </w:rPr>
        <w:lastRenderedPageBreak/>
        <w:t>Faster Integration:</w:t>
      </w:r>
      <w:r>
        <w:t xml:space="preserve"> Local employees are already familiar with the Indian education system as well as local market dynamics. This familiarity can facilitate a smoother integration process as well a seamless academic experience for students (</w:t>
      </w:r>
      <w:proofErr w:type="spellStart"/>
      <w:r>
        <w:t>Dey</w:t>
      </w:r>
      <w:proofErr w:type="spellEnd"/>
      <w:r>
        <w:rPr>
          <w:i/>
        </w:rPr>
        <w:t xml:space="preserve"> et al.,</w:t>
      </w:r>
      <w:r>
        <w:t xml:space="preserve"> 2023).</w:t>
      </w:r>
    </w:p>
    <w:p w14:paraId="338BB34A" w14:textId="77777777" w:rsidR="00686765" w:rsidRDefault="00000000">
      <w:pPr>
        <w:numPr>
          <w:ilvl w:val="0"/>
          <w:numId w:val="17"/>
        </w:numPr>
        <w:spacing w:line="360" w:lineRule="auto"/>
        <w:jc w:val="both"/>
      </w:pPr>
      <w:r>
        <w:rPr>
          <w:b/>
          <w:i/>
        </w:rPr>
        <w:t>Community Engagement:</w:t>
      </w:r>
      <w:r>
        <w:t xml:space="preserve"> A predominantly local workforce can actively engage with the local community, fostering collaborations, outreach programs as well as partnerships that benefit both the campus and the broader society (</w:t>
      </w:r>
      <w:proofErr w:type="spellStart"/>
      <w:r>
        <w:t>Kusi</w:t>
      </w:r>
      <w:proofErr w:type="spellEnd"/>
      <w:r>
        <w:t xml:space="preserve"> </w:t>
      </w:r>
      <w:proofErr w:type="spellStart"/>
      <w:r>
        <w:t>Appiah</w:t>
      </w:r>
      <w:proofErr w:type="spellEnd"/>
      <w:r>
        <w:t>, 2022).</w:t>
      </w:r>
    </w:p>
    <w:p w14:paraId="1169DCFA" w14:textId="77777777" w:rsidR="00686765" w:rsidRDefault="00000000">
      <w:pPr>
        <w:numPr>
          <w:ilvl w:val="0"/>
          <w:numId w:val="17"/>
        </w:numPr>
        <w:spacing w:line="360" w:lineRule="auto"/>
        <w:jc w:val="both"/>
      </w:pPr>
      <w:r>
        <w:rPr>
          <w:b/>
          <w:i/>
        </w:rPr>
        <w:t xml:space="preserve">Language Proficiency: </w:t>
      </w:r>
      <w:r>
        <w:t>Hiring local employees ensures proficiency in local languages which is crucial for effective communication as well as engagement with students and stakeholders who may not be fluent in English (</w:t>
      </w:r>
      <w:proofErr w:type="spellStart"/>
      <w:r>
        <w:t>Kusi</w:t>
      </w:r>
      <w:proofErr w:type="spellEnd"/>
      <w:r>
        <w:t xml:space="preserve"> </w:t>
      </w:r>
      <w:proofErr w:type="spellStart"/>
      <w:r>
        <w:t>Appiah</w:t>
      </w:r>
      <w:proofErr w:type="spellEnd"/>
      <w:r>
        <w:t>, 2022).</w:t>
      </w:r>
    </w:p>
    <w:p w14:paraId="254F140D" w14:textId="77777777" w:rsidR="00686765" w:rsidRDefault="00000000">
      <w:pPr>
        <w:pStyle w:val="Heading1"/>
      </w:pPr>
      <w:bookmarkStart w:id="23" w:name="_8z0qimsddiks" w:colFirst="0" w:colLast="0"/>
      <w:bookmarkEnd w:id="23"/>
      <w:r>
        <w:t>3.0 Recruitment, Training, and Settlement of UK Expatriate Staff in India: Ensuring Success in the Indian Context</w:t>
      </w:r>
    </w:p>
    <w:p w14:paraId="65C0F729" w14:textId="77777777" w:rsidR="00686765" w:rsidRDefault="00000000">
      <w:pPr>
        <w:pStyle w:val="Heading2"/>
      </w:pPr>
      <w:bookmarkStart w:id="24" w:name="_uwnzccwn5s4l" w:colFirst="0" w:colLast="0"/>
      <w:bookmarkEnd w:id="24"/>
      <w:r>
        <w:t xml:space="preserve">3.1 Introduction to Expatriate Staffing: Understanding the Significance </w:t>
      </w:r>
    </w:p>
    <w:p w14:paraId="36D6C1D4" w14:textId="77777777" w:rsidR="00686765" w:rsidRDefault="00000000">
      <w:pPr>
        <w:spacing w:line="360" w:lineRule="auto"/>
        <w:jc w:val="both"/>
      </w:pPr>
      <w:r>
        <w:t>Expatriate staffing plays a pivotal role in the successful establishment and operation of the University of Wales Trinity's new campus in India. This section provides an essential introduction to the significance of recruiting UK expatriates for the Indian campus.</w:t>
      </w:r>
    </w:p>
    <w:p w14:paraId="67D6A500" w14:textId="77777777" w:rsidR="00686765" w:rsidRDefault="00000000">
      <w:pPr>
        <w:pStyle w:val="Heading3"/>
      </w:pPr>
      <w:bookmarkStart w:id="25" w:name="_843sl9rtcguw" w:colFirst="0" w:colLast="0"/>
      <w:bookmarkEnd w:id="25"/>
      <w:r>
        <w:t>3.1.1 Explanation of the Significance of Recruiting UK Expatriates for the Indian Campus</w:t>
      </w:r>
    </w:p>
    <w:p w14:paraId="3084D9AD" w14:textId="77777777" w:rsidR="00686765" w:rsidRDefault="00000000">
      <w:pPr>
        <w:spacing w:line="360" w:lineRule="auto"/>
        <w:jc w:val="both"/>
      </w:pPr>
      <w:r>
        <w:t>The recruitment of UK expatriate staff for the Indian campus holds profound significance for several reasons:</w:t>
      </w:r>
    </w:p>
    <w:p w14:paraId="739F922B" w14:textId="77777777" w:rsidR="00686765" w:rsidRDefault="00000000">
      <w:pPr>
        <w:numPr>
          <w:ilvl w:val="0"/>
          <w:numId w:val="22"/>
        </w:numPr>
        <w:spacing w:line="360" w:lineRule="auto"/>
        <w:jc w:val="both"/>
        <w:rPr>
          <w:b/>
          <w:i/>
        </w:rPr>
      </w:pPr>
      <w:r>
        <w:rPr>
          <w:b/>
          <w:i/>
        </w:rPr>
        <w:t>Alignment with Global Standards</w:t>
      </w:r>
    </w:p>
    <w:p w14:paraId="4BB77109" w14:textId="77777777" w:rsidR="00686765" w:rsidRDefault="00000000">
      <w:pPr>
        <w:spacing w:line="360" w:lineRule="auto"/>
        <w:jc w:val="both"/>
      </w:pPr>
      <w:r>
        <w:t>UK expatriates bring with them a wealth of experience and expertise in higher education, often aligning with global standards and best practices (</w:t>
      </w:r>
      <w:proofErr w:type="spellStart"/>
      <w:r>
        <w:t>Dey</w:t>
      </w:r>
      <w:proofErr w:type="spellEnd"/>
      <w:r>
        <w:rPr>
          <w:i/>
        </w:rPr>
        <w:t xml:space="preserve"> et al.,</w:t>
      </w:r>
      <w:r>
        <w:t xml:space="preserve"> 2023). Their presence can contribute to maintaining academic quality and standards consistent with the university's global reputation.</w:t>
      </w:r>
    </w:p>
    <w:p w14:paraId="57783205" w14:textId="77777777" w:rsidR="00686765" w:rsidRDefault="00000000">
      <w:pPr>
        <w:numPr>
          <w:ilvl w:val="0"/>
          <w:numId w:val="14"/>
        </w:numPr>
        <w:spacing w:line="360" w:lineRule="auto"/>
        <w:jc w:val="both"/>
        <w:rPr>
          <w:b/>
          <w:i/>
        </w:rPr>
      </w:pPr>
      <w:r>
        <w:rPr>
          <w:b/>
          <w:i/>
        </w:rPr>
        <w:t>Bridge Between Cultures</w:t>
      </w:r>
    </w:p>
    <w:p w14:paraId="3923DC28" w14:textId="77777777" w:rsidR="00686765" w:rsidRDefault="00000000">
      <w:pPr>
        <w:spacing w:line="360" w:lineRule="auto"/>
        <w:jc w:val="both"/>
      </w:pPr>
      <w:r>
        <w:t>British expatriates may operate as a link between Indian cultural quirks and the university's established practises. Their comprehension of the institution's principles and procedures may make it easier for them to integrate into the local educational and administrative structures (</w:t>
      </w:r>
      <w:proofErr w:type="spellStart"/>
      <w:r>
        <w:t>Dey</w:t>
      </w:r>
      <w:proofErr w:type="spellEnd"/>
      <w:r>
        <w:t xml:space="preserve"> et al., 2023).</w:t>
      </w:r>
    </w:p>
    <w:p w14:paraId="2FC1CB6A" w14:textId="77777777" w:rsidR="00686765" w:rsidRDefault="00000000">
      <w:pPr>
        <w:numPr>
          <w:ilvl w:val="0"/>
          <w:numId w:val="16"/>
        </w:numPr>
        <w:spacing w:line="360" w:lineRule="auto"/>
        <w:jc w:val="both"/>
        <w:rPr>
          <w:b/>
          <w:i/>
        </w:rPr>
      </w:pPr>
      <w:r>
        <w:rPr>
          <w:b/>
          <w:i/>
        </w:rPr>
        <w:t>Quality Assurance</w:t>
      </w:r>
    </w:p>
    <w:p w14:paraId="38A57607" w14:textId="77777777" w:rsidR="00686765" w:rsidRDefault="00000000">
      <w:pPr>
        <w:spacing w:line="360" w:lineRule="auto"/>
        <w:jc w:val="both"/>
      </w:pPr>
      <w:r>
        <w:t>The presence of UK citizens abroad can guarantee the quality of academic services and programmes (</w:t>
      </w:r>
      <w:proofErr w:type="spellStart"/>
      <w:r>
        <w:t>Cseh</w:t>
      </w:r>
      <w:proofErr w:type="spellEnd"/>
      <w:r>
        <w:t xml:space="preserve"> and </w:t>
      </w:r>
      <w:proofErr w:type="spellStart"/>
      <w:r>
        <w:t>Crocco</w:t>
      </w:r>
      <w:proofErr w:type="spellEnd"/>
      <w:r>
        <w:t>, 2020). Their participation in curriculum creation, evaluation, and faculty development may help to guarantee that the university's high standards are maintained on the Indian campus.</w:t>
      </w:r>
    </w:p>
    <w:p w14:paraId="3EADC030" w14:textId="77777777" w:rsidR="00686765" w:rsidRDefault="00000000">
      <w:pPr>
        <w:numPr>
          <w:ilvl w:val="0"/>
          <w:numId w:val="7"/>
        </w:numPr>
        <w:spacing w:line="360" w:lineRule="auto"/>
        <w:jc w:val="both"/>
        <w:rPr>
          <w:b/>
          <w:i/>
        </w:rPr>
      </w:pPr>
      <w:r>
        <w:rPr>
          <w:b/>
          <w:i/>
        </w:rPr>
        <w:lastRenderedPageBreak/>
        <w:t>Enhanced Student Experience</w:t>
      </w:r>
    </w:p>
    <w:p w14:paraId="2AB2BC84" w14:textId="77777777" w:rsidR="00686765" w:rsidRDefault="00000000">
      <w:pPr>
        <w:spacing w:line="360" w:lineRule="auto"/>
        <w:jc w:val="both"/>
      </w:pPr>
      <w:r>
        <w:t>The student experience may be greatly enhanced by the work of UK foreign employees. They may provide pupils a globally competitive education and a more expansive worldview via their international viewpoints, teaching strategies, and mentoring (</w:t>
      </w:r>
      <w:proofErr w:type="spellStart"/>
      <w:r>
        <w:t>Cseh</w:t>
      </w:r>
      <w:proofErr w:type="spellEnd"/>
      <w:r>
        <w:t xml:space="preserve"> and </w:t>
      </w:r>
      <w:proofErr w:type="spellStart"/>
      <w:r>
        <w:t>Crocco</w:t>
      </w:r>
      <w:proofErr w:type="spellEnd"/>
      <w:r>
        <w:t>, 2020).</w:t>
      </w:r>
    </w:p>
    <w:p w14:paraId="25F6EDF2" w14:textId="77777777" w:rsidR="00686765" w:rsidRDefault="00000000">
      <w:pPr>
        <w:numPr>
          <w:ilvl w:val="0"/>
          <w:numId w:val="23"/>
        </w:numPr>
        <w:spacing w:line="360" w:lineRule="auto"/>
        <w:jc w:val="both"/>
        <w:rPr>
          <w:b/>
          <w:i/>
        </w:rPr>
      </w:pPr>
      <w:r>
        <w:rPr>
          <w:b/>
          <w:i/>
        </w:rPr>
        <w:t>Global Networking</w:t>
      </w:r>
    </w:p>
    <w:p w14:paraId="0D13162A" w14:textId="77777777" w:rsidR="00686765" w:rsidRDefault="00000000">
      <w:pPr>
        <w:spacing w:line="360" w:lineRule="auto"/>
        <w:jc w:val="both"/>
      </w:pPr>
      <w:r>
        <w:t>Using their international networks and contacts, expatriate workers may support the Indian campus's aspirations to become more international. Collaborations, partnerships, as well as academic exchanges with organisations throughout the globe may be made easier as a result (</w:t>
      </w:r>
      <w:proofErr w:type="spellStart"/>
      <w:r>
        <w:t>Cseh</w:t>
      </w:r>
      <w:proofErr w:type="spellEnd"/>
      <w:r>
        <w:t xml:space="preserve"> and </w:t>
      </w:r>
      <w:proofErr w:type="spellStart"/>
      <w:r>
        <w:t>Crocco</w:t>
      </w:r>
      <w:proofErr w:type="spellEnd"/>
      <w:r>
        <w:t>, 2020).</w:t>
      </w:r>
    </w:p>
    <w:p w14:paraId="3045F40B" w14:textId="77777777" w:rsidR="00686765" w:rsidRDefault="00000000">
      <w:pPr>
        <w:pStyle w:val="Heading2"/>
      </w:pPr>
      <w:bookmarkStart w:id="26" w:name="_a4ksdq5yjr27" w:colFirst="0" w:colLast="0"/>
      <w:bookmarkEnd w:id="26"/>
      <w:r>
        <w:t>3.2 Recruitment of Expatriate Staff</w:t>
      </w:r>
    </w:p>
    <w:p w14:paraId="06B018F9" w14:textId="77777777" w:rsidR="00686765" w:rsidRDefault="00000000">
      <w:pPr>
        <w:pStyle w:val="Heading3"/>
      </w:pPr>
      <w:bookmarkStart w:id="27" w:name="_yzkapgstei2w" w:colFirst="0" w:colLast="0"/>
      <w:bookmarkEnd w:id="27"/>
      <w:r>
        <w:t>3.2.1 Examination of the Criteria and Methods for Selecting Expatriate Employees</w:t>
      </w:r>
    </w:p>
    <w:p w14:paraId="2CBACD2B" w14:textId="77777777" w:rsidR="00686765" w:rsidRDefault="00000000">
      <w:pPr>
        <w:spacing w:line="360" w:lineRule="auto"/>
        <w:jc w:val="both"/>
      </w:pPr>
      <w:r>
        <w:t>The selection of foreign employees for the University of Wales Trinity's new campus in India is a crucial procedure that requires careful evaluation of a variety of factors and approaches. Several important aspects are taken into consideration while choosing foreign staff. First and foremost, knowledge in higher education is crucial. Candidates must be well-versed in the university's programmes and ideals as well as have a good academic background, teaching experience, and teaching credentials. They should also show flexibility and a readiness to adapt to a diverse cultural and educational environment (</w:t>
      </w:r>
      <w:proofErr w:type="spellStart"/>
      <w:r>
        <w:t>Cseh</w:t>
      </w:r>
      <w:proofErr w:type="spellEnd"/>
      <w:r>
        <w:t xml:space="preserve"> and </w:t>
      </w:r>
      <w:proofErr w:type="spellStart"/>
      <w:r>
        <w:t>Crocco</w:t>
      </w:r>
      <w:proofErr w:type="spellEnd"/>
      <w:r>
        <w:t>, 2020). Another crucial factor is language competence. Although being fluent in English is necessary, given the variety of languages spoken in India, having the desire and ability to acquire the local tongues may greatly improve intercultural communication. Equally important is cultural compatibility. Employees from other countries should be aware of cultural differences, willing to adopt Indian traditions, and ready to coexist peacefully in a multicultural setting. It is critical to assess their capacity for cultural sensitivity and flexibility. The selection procedure for candidates should be stringent and involve interviews, reference checks, and maybe tests of cultural sensitivity (</w:t>
      </w:r>
      <w:proofErr w:type="spellStart"/>
      <w:r>
        <w:t>Cseh</w:t>
      </w:r>
      <w:proofErr w:type="spellEnd"/>
      <w:r>
        <w:t xml:space="preserve"> and </w:t>
      </w:r>
      <w:proofErr w:type="spellStart"/>
      <w:r>
        <w:t>Crocco</w:t>
      </w:r>
      <w:proofErr w:type="spellEnd"/>
      <w:r>
        <w:t>, 2020). Utilising the university's relationships and worldwide network may aid in finding qualified individuals who have previous experience working in foreign settings. Collaboration with Indian educational institutions and groups might help find people who are acquainted with the academic environment in India.</w:t>
      </w:r>
    </w:p>
    <w:p w14:paraId="155DB3C1" w14:textId="77777777" w:rsidR="00686765" w:rsidRDefault="00000000">
      <w:pPr>
        <w:pStyle w:val="Heading3"/>
      </w:pPr>
      <w:bookmarkStart w:id="28" w:name="_ddz1o3txd7kf" w:colFirst="0" w:colLast="0"/>
      <w:bookmarkEnd w:id="28"/>
      <w:r>
        <w:t>3.2.2 Discussion of the Role of International HR Practices in Recruitment</w:t>
      </w:r>
    </w:p>
    <w:p w14:paraId="46C5B161" w14:textId="77777777" w:rsidR="00686765" w:rsidRDefault="00000000">
      <w:pPr>
        <w:spacing w:line="360" w:lineRule="auto"/>
        <w:jc w:val="both"/>
      </w:pPr>
      <w:r>
        <w:t>International HR practices are crucial in the hiring of foreign employees. By using these procedures, the institution is able to identify and hire people who not only fulfil the qualifications for the position but also have the cross-cultural skills required for success in the Indian environment. The adoption of explicit expatriate policies and guidelines is one of the essential practices. These policies must to spell out what is expected of international workers as well as their duties and resources for assistance (</w:t>
      </w:r>
      <w:proofErr w:type="spellStart"/>
      <w:r>
        <w:t>Cseh</w:t>
      </w:r>
      <w:proofErr w:type="spellEnd"/>
      <w:r>
        <w:t xml:space="preserve"> and </w:t>
      </w:r>
      <w:proofErr w:type="spellStart"/>
      <w:r>
        <w:t>Crocco</w:t>
      </w:r>
      <w:proofErr w:type="spellEnd"/>
      <w:r>
        <w:t xml:space="preserve">, 2020). Additionally, they have </w:t>
      </w:r>
      <w:r>
        <w:lastRenderedPageBreak/>
        <w:t xml:space="preserve">to talk about the benefits of housing and other crucial elements of working abroad. Comprehensive orientation programmes are another aspect of international HR practises. These initiatives provide foreign workers with crucial knowledge about India, its people, its laws and the university's campus there. These sessions lessen culture shock and aid in preparing staff for the change. Additionally, cross-cultural training is a component of global HR practices (Babu and </w:t>
      </w:r>
      <w:proofErr w:type="spellStart"/>
      <w:r>
        <w:t>Aithal</w:t>
      </w:r>
      <w:proofErr w:type="spellEnd"/>
      <w:r>
        <w:t>, 2023). The information and abilities needed to successfully negotiate Indian traditions, etiquette and communication styles are provided via cultural sensitivity training. Where appropriate, language learning programmes may further improve integration and communication.</w:t>
      </w:r>
    </w:p>
    <w:p w14:paraId="2932ADE8" w14:textId="77777777" w:rsidR="00686765" w:rsidRDefault="00000000">
      <w:pPr>
        <w:pStyle w:val="Heading3"/>
      </w:pPr>
      <w:bookmarkStart w:id="29" w:name="_srno2ut5bonh" w:colFirst="0" w:colLast="0"/>
      <w:bookmarkEnd w:id="29"/>
      <w:r>
        <w:t>3.2.3 Addressing Potential Legal and Cultural Challenges in Recruitment</w:t>
      </w:r>
    </w:p>
    <w:p w14:paraId="184664B1" w14:textId="77777777" w:rsidR="00686765" w:rsidRDefault="00000000">
      <w:pPr>
        <w:spacing w:line="360" w:lineRule="auto"/>
        <w:jc w:val="both"/>
      </w:pPr>
      <w:r>
        <w:t>The hiring of foreign workers in India may provide ethical and cultural difficulties. Navigating visa and work permit procedures, adhering to Indian labour rules, and comprehending tax restrictions are just a few of the legal hurdles. To maintain compliance and prevent legal issues, the institution must hire legal professionals that focus on international labour legislation. Understanding and observing regional norms and traditions may be cultural barriers (Kim and Tung, 2013). Employees from other countries should get cultural sensitivity training from the institution, with a focus on the value of respecting Indian culture and traditions. This training is crucial since cultural misconceptions may obstruct productive cooperation and communication. The university should forge solid alliances with Indian institutions and organisations in order to address these difficulties. Through these relationships, the hiring process may benefit from insightful information, legal counsel, and cultural assistance. A good and inclusive work atmosphere may also be fostered by keeping lines of communication open with foreign-born workers and swiftly responding to their concerns (</w:t>
      </w:r>
      <w:proofErr w:type="spellStart"/>
      <w:r>
        <w:t>Haak-Saheem</w:t>
      </w:r>
      <w:proofErr w:type="spellEnd"/>
      <w:r>
        <w:t xml:space="preserve"> and Brewster, 2017).</w:t>
      </w:r>
    </w:p>
    <w:p w14:paraId="5F9191BF" w14:textId="77777777" w:rsidR="00686765" w:rsidRDefault="00000000">
      <w:pPr>
        <w:pStyle w:val="Heading2"/>
      </w:pPr>
      <w:bookmarkStart w:id="30" w:name="_u87yv6au6vt6" w:colFirst="0" w:colLast="0"/>
      <w:bookmarkEnd w:id="30"/>
      <w:r>
        <w:t>3.3 Training and Development</w:t>
      </w:r>
    </w:p>
    <w:p w14:paraId="6E91361C" w14:textId="77777777" w:rsidR="00686765" w:rsidRDefault="00000000">
      <w:pPr>
        <w:pStyle w:val="Heading3"/>
      </w:pPr>
      <w:bookmarkStart w:id="31" w:name="_iae89ypi30ib" w:colFirst="0" w:colLast="0"/>
      <w:bookmarkEnd w:id="31"/>
      <w:r>
        <w:t>3.3.1 Analysis of the Training Programs Required for UK Staff to Succeed in the Indian Context</w:t>
      </w:r>
    </w:p>
    <w:p w14:paraId="53D5B553" w14:textId="77777777" w:rsidR="00686765" w:rsidRDefault="00000000">
      <w:pPr>
        <w:spacing w:line="360" w:lineRule="auto"/>
        <w:jc w:val="both"/>
      </w:pPr>
      <w:r>
        <w:t>In order for UK employees to flourish in the Indian setting, training and development are essential. The institution should provide thorough training programmes designed to meet the unique demands of foreign personnel in order to facilitate a seamless transition. These programmes might consist of:</w:t>
      </w:r>
    </w:p>
    <w:p w14:paraId="489A133C" w14:textId="77777777" w:rsidR="00686765" w:rsidRDefault="00000000">
      <w:pPr>
        <w:numPr>
          <w:ilvl w:val="0"/>
          <w:numId w:val="8"/>
        </w:numPr>
        <w:spacing w:line="360" w:lineRule="auto"/>
        <w:jc w:val="both"/>
        <w:rPr>
          <w:b/>
          <w:i/>
        </w:rPr>
      </w:pPr>
      <w:r>
        <w:rPr>
          <w:b/>
          <w:i/>
        </w:rPr>
        <w:t>Indian Cultural Orientation</w:t>
      </w:r>
    </w:p>
    <w:p w14:paraId="59E0B5B8" w14:textId="77777777" w:rsidR="00686765" w:rsidRDefault="00000000">
      <w:pPr>
        <w:spacing w:line="360" w:lineRule="auto"/>
        <w:jc w:val="both"/>
      </w:pPr>
      <w:r>
        <w:t>Expatriates should participate in cultural orientation programmes to learn about Indian traditions, customs, as well as social mores. They will be better able to connect with neighbours, classmates, and coworkers thanks to this (</w:t>
      </w:r>
      <w:proofErr w:type="spellStart"/>
      <w:r>
        <w:t>Haak-Saheem</w:t>
      </w:r>
      <w:proofErr w:type="spellEnd"/>
      <w:r>
        <w:t xml:space="preserve"> and Brewster, 2017).</w:t>
      </w:r>
    </w:p>
    <w:p w14:paraId="1CA83447" w14:textId="77777777" w:rsidR="00686765" w:rsidRDefault="00000000">
      <w:pPr>
        <w:numPr>
          <w:ilvl w:val="0"/>
          <w:numId w:val="24"/>
        </w:numPr>
        <w:spacing w:line="360" w:lineRule="auto"/>
        <w:jc w:val="both"/>
        <w:rPr>
          <w:b/>
          <w:i/>
        </w:rPr>
      </w:pPr>
      <w:r>
        <w:rPr>
          <w:b/>
          <w:i/>
        </w:rPr>
        <w:t>Academic Adaptation</w:t>
      </w:r>
    </w:p>
    <w:p w14:paraId="7BEA58DD" w14:textId="77777777" w:rsidR="00686765" w:rsidRDefault="00000000">
      <w:pPr>
        <w:spacing w:line="360" w:lineRule="auto"/>
        <w:jc w:val="both"/>
      </w:pPr>
      <w:r>
        <w:lastRenderedPageBreak/>
        <w:t>The curricular requirements, evaluation procedures, and knowledge of the Indian educational system should all be included in training (</w:t>
      </w:r>
      <w:proofErr w:type="spellStart"/>
      <w:r>
        <w:t>Jawaad</w:t>
      </w:r>
      <w:proofErr w:type="spellEnd"/>
      <w:r>
        <w:t xml:space="preserve"> et al., 2019). This will make it possible for UK employees to adapt their teaching strategies and standards to the Indian setting.</w:t>
      </w:r>
    </w:p>
    <w:p w14:paraId="686004A7" w14:textId="77777777" w:rsidR="00686765" w:rsidRDefault="00000000">
      <w:pPr>
        <w:numPr>
          <w:ilvl w:val="0"/>
          <w:numId w:val="27"/>
        </w:numPr>
        <w:spacing w:line="360" w:lineRule="auto"/>
        <w:jc w:val="both"/>
        <w:rPr>
          <w:b/>
          <w:i/>
        </w:rPr>
      </w:pPr>
      <w:r>
        <w:rPr>
          <w:b/>
          <w:i/>
        </w:rPr>
        <w:t>Cross-Cultural Communication</w:t>
      </w:r>
    </w:p>
    <w:p w14:paraId="469F69F0" w14:textId="77777777" w:rsidR="00686765" w:rsidRDefault="00000000">
      <w:pPr>
        <w:spacing w:line="360" w:lineRule="auto"/>
        <w:jc w:val="both"/>
      </w:pPr>
      <w:r>
        <w:t>The secret to success is effective communication. The multiplicity of languages and communication practises in India would be easier for foreign employees to handle with cross-cultural communication training (Singh et al., 2021).</w:t>
      </w:r>
    </w:p>
    <w:p w14:paraId="6CAFEBE9" w14:textId="77777777" w:rsidR="00686765" w:rsidRDefault="00000000">
      <w:pPr>
        <w:numPr>
          <w:ilvl w:val="0"/>
          <w:numId w:val="1"/>
        </w:numPr>
        <w:spacing w:line="360" w:lineRule="auto"/>
        <w:jc w:val="both"/>
        <w:rPr>
          <w:b/>
          <w:i/>
        </w:rPr>
      </w:pPr>
      <w:r>
        <w:rPr>
          <w:b/>
          <w:i/>
        </w:rPr>
        <w:t>Local Language Learning</w:t>
      </w:r>
    </w:p>
    <w:p w14:paraId="33FA2DAD" w14:textId="77777777" w:rsidR="00686765" w:rsidRDefault="00000000">
      <w:pPr>
        <w:spacing w:line="360" w:lineRule="auto"/>
        <w:jc w:val="both"/>
      </w:pPr>
      <w:r>
        <w:t>Understanding the native tongue may be necessary depending on the area. Programmes for language acquisition may help staff members pick up language abilities for both academic and everyday situations (Singh et al., 2021).</w:t>
      </w:r>
    </w:p>
    <w:p w14:paraId="1FB70C35" w14:textId="77777777" w:rsidR="00686765" w:rsidRDefault="00000000">
      <w:pPr>
        <w:pStyle w:val="Heading3"/>
      </w:pPr>
      <w:bookmarkStart w:id="32" w:name="_v9pnkr5zktz3" w:colFirst="0" w:colLast="0"/>
      <w:bookmarkEnd w:id="32"/>
      <w:r>
        <w:t>3.3.2 Consideration of Cultural Sensitivity Training Programs</w:t>
      </w:r>
    </w:p>
    <w:p w14:paraId="4C5C163C" w14:textId="77777777" w:rsidR="00686765" w:rsidRDefault="00000000">
      <w:pPr>
        <w:spacing w:line="360" w:lineRule="auto"/>
        <w:jc w:val="both"/>
      </w:pPr>
      <w:r>
        <w:t>Training in cultural sensitivity is essential to ensuring that UK employees respect Indian culture and traditions. This instruction ought to concentrate on:</w:t>
      </w:r>
    </w:p>
    <w:p w14:paraId="03CDD27E" w14:textId="77777777" w:rsidR="00686765" w:rsidRDefault="00000000">
      <w:pPr>
        <w:numPr>
          <w:ilvl w:val="0"/>
          <w:numId w:val="9"/>
        </w:numPr>
        <w:spacing w:line="360" w:lineRule="auto"/>
        <w:jc w:val="both"/>
        <w:rPr>
          <w:b/>
          <w:i/>
        </w:rPr>
      </w:pPr>
      <w:r>
        <w:rPr>
          <w:b/>
          <w:i/>
        </w:rPr>
        <w:t>Cultural Awareness</w:t>
      </w:r>
    </w:p>
    <w:p w14:paraId="0A10E552" w14:textId="77777777" w:rsidR="00686765" w:rsidRDefault="00000000">
      <w:pPr>
        <w:spacing w:line="360" w:lineRule="auto"/>
        <w:jc w:val="both"/>
      </w:pPr>
      <w:r>
        <w:t>The expatriate staff should learn about the diversity of Indian culture, religion as well traditions. On the other hand, they ought to be educated on what is considered respectful behaviour and what may be perceived as disrespectful (Naeem et al., 2020).</w:t>
      </w:r>
    </w:p>
    <w:p w14:paraId="453A4172" w14:textId="77777777" w:rsidR="00686765" w:rsidRDefault="00000000">
      <w:pPr>
        <w:pStyle w:val="Heading3"/>
      </w:pPr>
      <w:bookmarkStart w:id="33" w:name="_lub170yj20ce" w:colFirst="0" w:colLast="0"/>
      <w:bookmarkEnd w:id="33"/>
      <w:r>
        <w:t>3.3.3 Reference to Established Expatriate Training Models</w:t>
      </w:r>
    </w:p>
    <w:p w14:paraId="66ED9744" w14:textId="77777777" w:rsidR="00686765" w:rsidRDefault="00000000">
      <w:pPr>
        <w:spacing w:line="360" w:lineRule="auto"/>
        <w:jc w:val="both"/>
      </w:pPr>
      <w:r>
        <w:t>In order to create efficient training programmes, the institution might turn to well-established models for expatriate training. Frameworks for building the cross-cultural competences required for success in overseas assignments are provided by models like the "Global Competency Model" and the "Cultural Intelligence (CQ) Model." The "Global Competency Model" places a strong emphasis on abilities including adaptation, communication, and cultural sensitivity. It offers a methodical way to evaluate and improve these skills. The "Cultural Intelligence (CQ) Model" is focused on fostering cultural intelligence, which entails efficiently comprehending, interpreting, and assimilating to other cultures (Naeem et al., 2020). This approach provides suggestions for improving cultural awareness and teamwork in multicultural settings. The efficiency of the training programmes may be improved by incorporating components from these models, which will also provide UK personnel the knowledge and abilities they need to succeed in the Indian environment.</w:t>
      </w:r>
    </w:p>
    <w:p w14:paraId="43D0F846" w14:textId="77777777" w:rsidR="00686765" w:rsidRDefault="00000000">
      <w:pPr>
        <w:pStyle w:val="Heading2"/>
      </w:pPr>
      <w:bookmarkStart w:id="34" w:name="_ahx23cefulvy" w:colFirst="0" w:colLast="0"/>
      <w:bookmarkEnd w:id="34"/>
      <w:r>
        <w:t>3.4 Settlement and Well-being</w:t>
      </w:r>
    </w:p>
    <w:p w14:paraId="42D176D6" w14:textId="77777777" w:rsidR="00686765" w:rsidRDefault="00000000">
      <w:pPr>
        <w:pStyle w:val="Heading3"/>
      </w:pPr>
      <w:bookmarkStart w:id="35" w:name="_46l3utrm8iym" w:colFirst="0" w:colLast="0"/>
      <w:bookmarkEnd w:id="35"/>
      <w:r>
        <w:t>3.4.1 Discussion of the Challenges Expatriates May Face During Their Stay in India</w:t>
      </w:r>
    </w:p>
    <w:p w14:paraId="78C8CEAC" w14:textId="77777777" w:rsidR="00686765" w:rsidRDefault="00000000">
      <w:pPr>
        <w:spacing w:line="360" w:lineRule="auto"/>
        <w:jc w:val="both"/>
      </w:pPr>
      <w:r>
        <w:t xml:space="preserve">The successful integration as well as well-being of UK expatriate staff in India are paramount for the University of Wales Trinity's new campus to thrive. On the other hand, the expatriates </w:t>
      </w:r>
      <w:r>
        <w:lastRenderedPageBreak/>
        <w:t>ought to encounter various challenges during their stay in this diverse as well as culturally rich country.</w:t>
      </w:r>
    </w:p>
    <w:p w14:paraId="4AADA202" w14:textId="77777777" w:rsidR="00686765" w:rsidRDefault="00000000">
      <w:pPr>
        <w:numPr>
          <w:ilvl w:val="0"/>
          <w:numId w:val="10"/>
        </w:numPr>
        <w:spacing w:line="360" w:lineRule="auto"/>
        <w:jc w:val="both"/>
        <w:rPr>
          <w:b/>
          <w:i/>
        </w:rPr>
      </w:pPr>
      <w:r>
        <w:rPr>
          <w:b/>
          <w:i/>
        </w:rPr>
        <w:t>Cultural Adjustment</w:t>
      </w:r>
    </w:p>
    <w:p w14:paraId="022CF46E" w14:textId="77777777" w:rsidR="00686765" w:rsidRDefault="00000000">
      <w:pPr>
        <w:spacing w:line="360" w:lineRule="auto"/>
        <w:jc w:val="both"/>
      </w:pPr>
      <w:r>
        <w:t xml:space="preserve">The main difficulty that expats have is cultural adjustment. India is very diverse culturally, with each area having its own traditions, dialects, as well as customs. As they adjust to these subtleties, expatriates may first suffer culture shock, which might cause feelings of confusion and discomfort (Gupta and </w:t>
      </w:r>
      <w:proofErr w:type="spellStart"/>
      <w:r>
        <w:t>Bagga</w:t>
      </w:r>
      <w:proofErr w:type="spellEnd"/>
      <w:r>
        <w:t>, 2022).</w:t>
      </w:r>
    </w:p>
    <w:p w14:paraId="11A9E14D" w14:textId="77777777" w:rsidR="00686765" w:rsidRDefault="00000000">
      <w:pPr>
        <w:numPr>
          <w:ilvl w:val="0"/>
          <w:numId w:val="5"/>
        </w:numPr>
        <w:spacing w:line="360" w:lineRule="auto"/>
        <w:jc w:val="both"/>
        <w:rPr>
          <w:b/>
          <w:i/>
        </w:rPr>
      </w:pPr>
      <w:r>
        <w:rPr>
          <w:b/>
          <w:i/>
        </w:rPr>
        <w:t>Language Barrier</w:t>
      </w:r>
    </w:p>
    <w:p w14:paraId="3D350970" w14:textId="77777777" w:rsidR="00686765" w:rsidRDefault="00000000">
      <w:pPr>
        <w:spacing w:line="360" w:lineRule="auto"/>
        <w:jc w:val="both"/>
      </w:pPr>
      <w:r>
        <w:t>Although English is widely spoken and serves as the medium of instruction in academic settings, expatriates may still encounter language barriers, particularly when communicating with non-English-speaking individuals (Naeem et al., 2020). Understanding and learning local languages can significantly improve their ability to connect with colleagues and students.</w:t>
      </w:r>
    </w:p>
    <w:p w14:paraId="36B7DC96" w14:textId="77777777" w:rsidR="00686765" w:rsidRDefault="00000000">
      <w:pPr>
        <w:numPr>
          <w:ilvl w:val="0"/>
          <w:numId w:val="2"/>
        </w:numPr>
        <w:spacing w:line="360" w:lineRule="auto"/>
        <w:jc w:val="both"/>
        <w:rPr>
          <w:b/>
          <w:i/>
        </w:rPr>
      </w:pPr>
      <w:r>
        <w:rPr>
          <w:b/>
          <w:i/>
        </w:rPr>
        <w:t>Housing and Infrastructure</w:t>
      </w:r>
    </w:p>
    <w:p w14:paraId="46964A99" w14:textId="77777777" w:rsidR="00686765" w:rsidRDefault="00000000">
      <w:pPr>
        <w:spacing w:line="360" w:lineRule="auto"/>
        <w:jc w:val="both"/>
      </w:pPr>
      <w:r>
        <w:t>Finding suitable housing can be a challenge, especially in bustling metropolitan areas. Infrastructure and living conditions may vary widely from what expatriates are accustomed to in the UK. Overcoming these differences and adjusting to new living environments can be a source of stress (Naeem et al., 2020).</w:t>
      </w:r>
    </w:p>
    <w:p w14:paraId="0EB89CD6" w14:textId="77777777" w:rsidR="00686765" w:rsidRDefault="00000000">
      <w:pPr>
        <w:numPr>
          <w:ilvl w:val="0"/>
          <w:numId w:val="12"/>
        </w:numPr>
        <w:spacing w:line="360" w:lineRule="auto"/>
        <w:jc w:val="both"/>
        <w:rPr>
          <w:b/>
          <w:i/>
        </w:rPr>
      </w:pPr>
      <w:r>
        <w:rPr>
          <w:b/>
          <w:i/>
        </w:rPr>
        <w:t>Work-Life Balance</w:t>
      </w:r>
    </w:p>
    <w:p w14:paraId="5B657BA2" w14:textId="77777777" w:rsidR="00686765" w:rsidRDefault="00000000">
      <w:pPr>
        <w:spacing w:line="360" w:lineRule="auto"/>
        <w:jc w:val="both"/>
      </w:pPr>
      <w:r>
        <w:t>Balancing work demands with personal life can be demanding, particularly when adjusting to new roles and expectations (</w:t>
      </w:r>
      <w:proofErr w:type="spellStart"/>
      <w:r>
        <w:t>Parija</w:t>
      </w:r>
      <w:proofErr w:type="spellEnd"/>
      <w:r>
        <w:t>, 2021). Expatriates may struggle to strike a harmonious work-life balance, potentially leading to burnout or feelings of isolation.</w:t>
      </w:r>
    </w:p>
    <w:p w14:paraId="5F44D10A" w14:textId="77777777" w:rsidR="00686765" w:rsidRDefault="00000000">
      <w:pPr>
        <w:numPr>
          <w:ilvl w:val="0"/>
          <w:numId w:val="20"/>
        </w:numPr>
        <w:spacing w:line="360" w:lineRule="auto"/>
        <w:jc w:val="both"/>
        <w:rPr>
          <w:b/>
          <w:i/>
        </w:rPr>
      </w:pPr>
      <w:r>
        <w:rPr>
          <w:b/>
          <w:i/>
        </w:rPr>
        <w:t>Healthcare</w:t>
      </w:r>
    </w:p>
    <w:p w14:paraId="6E1448A4" w14:textId="77777777" w:rsidR="00686765" w:rsidRDefault="00000000">
      <w:pPr>
        <w:spacing w:line="360" w:lineRule="auto"/>
        <w:jc w:val="both"/>
      </w:pPr>
      <w:r>
        <w:t>Access to healthcare services and understanding the local healthcare system can be daunting for expatriates (</w:t>
      </w:r>
      <w:proofErr w:type="spellStart"/>
      <w:r>
        <w:t>Parija</w:t>
      </w:r>
      <w:proofErr w:type="spellEnd"/>
      <w:r>
        <w:t>, 2021). Comprehensive health insurance and knowledge about available medical facilities are crucial for their well-being.</w:t>
      </w:r>
    </w:p>
    <w:p w14:paraId="1B33BDE2" w14:textId="77777777" w:rsidR="00686765" w:rsidRDefault="00000000">
      <w:pPr>
        <w:numPr>
          <w:ilvl w:val="0"/>
          <w:numId w:val="3"/>
        </w:numPr>
        <w:spacing w:line="360" w:lineRule="auto"/>
        <w:jc w:val="both"/>
        <w:rPr>
          <w:b/>
          <w:i/>
        </w:rPr>
      </w:pPr>
      <w:r>
        <w:rPr>
          <w:b/>
          <w:i/>
        </w:rPr>
        <w:t>Social Integration</w:t>
      </w:r>
    </w:p>
    <w:p w14:paraId="2B0835C9" w14:textId="77777777" w:rsidR="00686765" w:rsidRDefault="00000000">
      <w:pPr>
        <w:spacing w:line="360" w:lineRule="auto"/>
        <w:jc w:val="both"/>
      </w:pPr>
      <w:r>
        <w:t>Building meaningful relationships and a support network in a new country takes time. Expatriates may initially feel isolated or lonely, which can affect their emotional well-being. Establishing connections within the local and expatriate communities is essential (</w:t>
      </w:r>
      <w:proofErr w:type="spellStart"/>
      <w:r>
        <w:t>Parija</w:t>
      </w:r>
      <w:proofErr w:type="spellEnd"/>
      <w:r>
        <w:t>, 2021).</w:t>
      </w:r>
    </w:p>
    <w:p w14:paraId="750419B6" w14:textId="77777777" w:rsidR="00686765" w:rsidRDefault="00000000">
      <w:pPr>
        <w:pStyle w:val="Heading3"/>
      </w:pPr>
      <w:bookmarkStart w:id="36" w:name="_xu2px93kjfkx" w:colFirst="0" w:colLast="0"/>
      <w:bookmarkEnd w:id="36"/>
      <w:r>
        <w:t>3.4.2 Strategies for Ensuring the Well-being and Successful Integration of UK Staff</w:t>
      </w:r>
    </w:p>
    <w:p w14:paraId="395B5613" w14:textId="77777777" w:rsidR="00686765" w:rsidRDefault="00000000">
      <w:pPr>
        <w:spacing w:line="360" w:lineRule="auto"/>
        <w:jc w:val="both"/>
      </w:pPr>
      <w:r>
        <w:t xml:space="preserve">To ensure the well-being and successful integration of UK expatriate staff at the University of Wales Trinity's new campus in India, a multifaceted approach should be adopted. Comprehensive orientation programs that cover cultural nuances, language resources, healthcare, and housing can significantly ease the transition process and mitigate culture </w:t>
      </w:r>
      <w:r>
        <w:lastRenderedPageBreak/>
        <w:t>shock. Establishing mentorship programs with local mentors or buddies who can provide guidance and insights into Indian culture and lifestyle is invaluable (</w:t>
      </w:r>
      <w:proofErr w:type="spellStart"/>
      <w:r>
        <w:t>Niedlich</w:t>
      </w:r>
      <w:proofErr w:type="spellEnd"/>
      <w:r>
        <w:t xml:space="preserve"> </w:t>
      </w:r>
      <w:r>
        <w:rPr>
          <w:i/>
        </w:rPr>
        <w:t xml:space="preserve">et al. </w:t>
      </w:r>
      <w:r>
        <w:t>2020). Offering language support through language classes or exchange programs can enhance communication and foster a sense of belonging. Additionally, ensuring access to comprehensive healthcare and providing guidance on the local healthcare system is crucial. Promoting work-life balance, facilitating community engagement, and implementing supportive HR policies, such as leave guidelines and family support, all contribute to a positive expatriate experience. These strategies collectively create an environment where UK staff can thrive both personally and professionally, ultimately benefiting the success of the Indian campus (</w:t>
      </w:r>
      <w:proofErr w:type="spellStart"/>
      <w:r>
        <w:t>Niedlich</w:t>
      </w:r>
      <w:proofErr w:type="spellEnd"/>
      <w:r>
        <w:t xml:space="preserve"> </w:t>
      </w:r>
      <w:r>
        <w:rPr>
          <w:i/>
        </w:rPr>
        <w:t xml:space="preserve">et al. </w:t>
      </w:r>
      <w:r>
        <w:t>2020).</w:t>
      </w:r>
    </w:p>
    <w:p w14:paraId="0001F398" w14:textId="77777777" w:rsidR="00686765" w:rsidRDefault="00000000">
      <w:pPr>
        <w:pStyle w:val="Heading1"/>
      </w:pPr>
      <w:bookmarkStart w:id="37" w:name="_75fal5vcnpe2" w:colFirst="0" w:colLast="0"/>
      <w:bookmarkEnd w:id="37"/>
      <w:r>
        <w:t xml:space="preserve">4.0 Conclusion and Recommendations </w:t>
      </w:r>
    </w:p>
    <w:p w14:paraId="65EAB5C7" w14:textId="77777777" w:rsidR="00686765" w:rsidRDefault="00000000">
      <w:pPr>
        <w:pStyle w:val="Heading2"/>
      </w:pPr>
      <w:bookmarkStart w:id="38" w:name="_6xstzkklkn7h" w:colFirst="0" w:colLast="0"/>
      <w:bookmarkEnd w:id="38"/>
      <w:r>
        <w:t>4.1 Conclusion</w:t>
      </w:r>
    </w:p>
    <w:p w14:paraId="784C8FE6" w14:textId="77777777" w:rsidR="00686765" w:rsidRDefault="00000000">
      <w:pPr>
        <w:spacing w:line="360" w:lineRule="auto"/>
        <w:jc w:val="both"/>
      </w:pPr>
      <w:r>
        <w:t xml:space="preserve">In a nutshell careful evaluation of workforce-related concerns is necessary for the development of the new campus of the University of Wales Trinity in India to be successful. Success depends on several factors, including selecting the best HR strategy, hiring foreign employees, providing them with quality training, assuring their wellbeing, and successfully integrating them. Given its strong compatibility with Indian culture and advantages for cost-efficiency, the </w:t>
      </w:r>
      <w:proofErr w:type="spellStart"/>
      <w:r>
        <w:t>polycentric</w:t>
      </w:r>
      <w:proofErr w:type="spellEnd"/>
      <w:r>
        <w:t xml:space="preserve"> approach is suggested for the Indian campus based on a comparison of the three HR methods. To guarantee the wellbeing and effective integration of UK expatriate personnel, the suggestion also calls for the establishment of thorough orientation programmes, cross-cultural training, language assistance, and mentoring programmes. It also encourages work-life balance and community involvement. By putting these suggestions into practise, the University of Wales Trinity will be able to improve the quality of education it offers to its Indian campus students as well as increase its worldwide footprint.</w:t>
      </w:r>
    </w:p>
    <w:p w14:paraId="2C3954E1" w14:textId="77777777" w:rsidR="00686765" w:rsidRDefault="00000000">
      <w:pPr>
        <w:pStyle w:val="Heading2"/>
      </w:pPr>
      <w:bookmarkStart w:id="39" w:name="_e9x1u4r5sizu" w:colFirst="0" w:colLast="0"/>
      <w:bookmarkEnd w:id="39"/>
      <w:r>
        <w:t>4.2 Recommendation</w:t>
      </w:r>
    </w:p>
    <w:p w14:paraId="2E7A0BFD" w14:textId="77777777" w:rsidR="00686765" w:rsidRDefault="00000000">
      <w:pPr>
        <w:spacing w:line="360" w:lineRule="auto"/>
        <w:jc w:val="both"/>
        <w:rPr>
          <w:i/>
        </w:rPr>
      </w:pPr>
      <w:r>
        <w:rPr>
          <w:i/>
        </w:rPr>
        <w:t>Based on the findings of this report the following recommendations are suggested:</w:t>
      </w:r>
    </w:p>
    <w:p w14:paraId="1B2AB0FE" w14:textId="77777777" w:rsidR="00686765" w:rsidRDefault="00000000">
      <w:pPr>
        <w:numPr>
          <w:ilvl w:val="0"/>
          <w:numId w:val="13"/>
        </w:numPr>
        <w:spacing w:line="360" w:lineRule="auto"/>
        <w:jc w:val="both"/>
        <w:rPr>
          <w:b/>
          <w:i/>
        </w:rPr>
      </w:pPr>
      <w:r>
        <w:rPr>
          <w:b/>
          <w:i/>
        </w:rPr>
        <w:t xml:space="preserve">Implement the </w:t>
      </w:r>
      <w:proofErr w:type="spellStart"/>
      <w:r>
        <w:rPr>
          <w:b/>
          <w:i/>
        </w:rPr>
        <w:t>polycentric</w:t>
      </w:r>
      <w:proofErr w:type="spellEnd"/>
      <w:r>
        <w:rPr>
          <w:b/>
          <w:i/>
        </w:rPr>
        <w:t xml:space="preserve"> strategy: </w:t>
      </w:r>
      <w:r>
        <w:rPr>
          <w:i/>
        </w:rPr>
        <w:t xml:space="preserve">The University of Wales Trinity's new campus in India should </w:t>
      </w:r>
      <w:proofErr w:type="spellStart"/>
      <w:r>
        <w:rPr>
          <w:i/>
        </w:rPr>
        <w:t>prioritize</w:t>
      </w:r>
      <w:proofErr w:type="spellEnd"/>
      <w:r>
        <w:rPr>
          <w:i/>
        </w:rPr>
        <w:t xml:space="preserve"> the hiring of local talent for key positions to ensure alignment with Indian culture and cost-efficiency benefits </w:t>
      </w:r>
      <w:r>
        <w:t>(</w:t>
      </w:r>
      <w:proofErr w:type="spellStart"/>
      <w:r>
        <w:t>Niedlich</w:t>
      </w:r>
      <w:proofErr w:type="spellEnd"/>
      <w:r>
        <w:t xml:space="preserve"> </w:t>
      </w:r>
      <w:r>
        <w:rPr>
          <w:i/>
        </w:rPr>
        <w:t xml:space="preserve">et al. </w:t>
      </w:r>
      <w:r>
        <w:t>2020)</w:t>
      </w:r>
      <w:r>
        <w:rPr>
          <w:i/>
        </w:rPr>
        <w:t>.</w:t>
      </w:r>
    </w:p>
    <w:p w14:paraId="4FD4D012" w14:textId="77777777" w:rsidR="00686765" w:rsidRDefault="00000000">
      <w:pPr>
        <w:numPr>
          <w:ilvl w:val="0"/>
          <w:numId w:val="13"/>
        </w:numPr>
        <w:spacing w:line="360" w:lineRule="auto"/>
        <w:jc w:val="both"/>
        <w:rPr>
          <w:b/>
          <w:i/>
        </w:rPr>
      </w:pPr>
      <w:r>
        <w:rPr>
          <w:b/>
          <w:i/>
        </w:rPr>
        <w:t xml:space="preserve">Establish comprehensive orientation programs: </w:t>
      </w:r>
      <w:r>
        <w:rPr>
          <w:i/>
        </w:rPr>
        <w:t>The University should provide expatriate staff with cultural orientation, academic adaptation training, cross-cultural communication training, and language acquisition programs.</w:t>
      </w:r>
    </w:p>
    <w:p w14:paraId="323F2D8A" w14:textId="77777777" w:rsidR="00686765" w:rsidRDefault="00000000">
      <w:pPr>
        <w:numPr>
          <w:ilvl w:val="0"/>
          <w:numId w:val="13"/>
        </w:numPr>
        <w:spacing w:line="360" w:lineRule="auto"/>
        <w:jc w:val="both"/>
        <w:rPr>
          <w:b/>
          <w:i/>
        </w:rPr>
      </w:pPr>
      <w:r>
        <w:rPr>
          <w:b/>
          <w:i/>
        </w:rPr>
        <w:t xml:space="preserve">Offer cross-cultural sensitivity training: </w:t>
      </w:r>
      <w:r>
        <w:rPr>
          <w:i/>
        </w:rPr>
        <w:t xml:space="preserve">The University should provide cultural sensitivity training to expatriate staff, </w:t>
      </w:r>
      <w:proofErr w:type="spellStart"/>
      <w:r>
        <w:rPr>
          <w:i/>
        </w:rPr>
        <w:t>emphasizing</w:t>
      </w:r>
      <w:proofErr w:type="spellEnd"/>
      <w:r>
        <w:rPr>
          <w:i/>
        </w:rPr>
        <w:t xml:space="preserve"> the importance of respect for Indian </w:t>
      </w:r>
      <w:r>
        <w:rPr>
          <w:i/>
        </w:rPr>
        <w:lastRenderedPageBreak/>
        <w:t xml:space="preserve">culture and customs and promoting collaborative problem-solving </w:t>
      </w:r>
      <w:r>
        <w:t>(</w:t>
      </w:r>
      <w:proofErr w:type="spellStart"/>
      <w:r>
        <w:t>Niedlich</w:t>
      </w:r>
      <w:proofErr w:type="spellEnd"/>
      <w:r>
        <w:t xml:space="preserve"> </w:t>
      </w:r>
      <w:r>
        <w:rPr>
          <w:i/>
        </w:rPr>
        <w:t xml:space="preserve">et al. </w:t>
      </w:r>
      <w:r>
        <w:t>2020)</w:t>
      </w:r>
      <w:r>
        <w:rPr>
          <w:i/>
        </w:rPr>
        <w:t>.</w:t>
      </w:r>
    </w:p>
    <w:p w14:paraId="3CC2C94C" w14:textId="77777777" w:rsidR="00686765" w:rsidRDefault="00000000">
      <w:pPr>
        <w:numPr>
          <w:ilvl w:val="0"/>
          <w:numId w:val="13"/>
        </w:numPr>
        <w:spacing w:line="360" w:lineRule="auto"/>
        <w:jc w:val="both"/>
        <w:rPr>
          <w:b/>
          <w:i/>
        </w:rPr>
      </w:pPr>
      <w:r>
        <w:rPr>
          <w:b/>
          <w:i/>
        </w:rPr>
        <w:t xml:space="preserve">Implement mentorship programs: </w:t>
      </w:r>
      <w:r>
        <w:rPr>
          <w:i/>
        </w:rPr>
        <w:t xml:space="preserve">The University should establish mentorship programs with local mentors or buddies who can provide guidance and insights into Indian culture and lifestyle </w:t>
      </w:r>
      <w:r>
        <w:t>(</w:t>
      </w:r>
      <w:proofErr w:type="spellStart"/>
      <w:r>
        <w:t>Niedlich</w:t>
      </w:r>
      <w:proofErr w:type="spellEnd"/>
      <w:r>
        <w:t xml:space="preserve"> </w:t>
      </w:r>
      <w:r>
        <w:rPr>
          <w:i/>
        </w:rPr>
        <w:t xml:space="preserve">et al. </w:t>
      </w:r>
      <w:r>
        <w:t>2020)</w:t>
      </w:r>
      <w:r>
        <w:rPr>
          <w:i/>
        </w:rPr>
        <w:t>.</w:t>
      </w:r>
    </w:p>
    <w:p w14:paraId="17B12B00" w14:textId="77777777" w:rsidR="00686765" w:rsidRDefault="00000000">
      <w:pPr>
        <w:numPr>
          <w:ilvl w:val="0"/>
          <w:numId w:val="13"/>
        </w:numPr>
        <w:spacing w:line="360" w:lineRule="auto"/>
        <w:jc w:val="both"/>
        <w:rPr>
          <w:b/>
          <w:i/>
        </w:rPr>
      </w:pPr>
      <w:r>
        <w:rPr>
          <w:b/>
          <w:i/>
        </w:rPr>
        <w:t xml:space="preserve">Promote work-life balance and community engagement: </w:t>
      </w:r>
      <w:r>
        <w:rPr>
          <w:i/>
        </w:rPr>
        <w:t>The University should implement supportive HR policies, such as leave guidelines and family support and promote community engagement to ensure a positive expatriate experience.</w:t>
      </w:r>
    </w:p>
    <w:p w14:paraId="02CB4FEF" w14:textId="77777777" w:rsidR="00686765" w:rsidRDefault="00686765">
      <w:pPr>
        <w:spacing w:line="360" w:lineRule="auto"/>
        <w:jc w:val="both"/>
        <w:rPr>
          <w:b/>
          <w:i/>
        </w:rPr>
      </w:pPr>
    </w:p>
    <w:p w14:paraId="4CC62864" w14:textId="77777777" w:rsidR="00686765" w:rsidRDefault="00686765">
      <w:pPr>
        <w:pStyle w:val="Heading1"/>
      </w:pPr>
      <w:bookmarkStart w:id="40" w:name="_g9s2ozs1shyn" w:colFirst="0" w:colLast="0"/>
      <w:bookmarkEnd w:id="40"/>
    </w:p>
    <w:p w14:paraId="69085061" w14:textId="77777777" w:rsidR="00686765" w:rsidRDefault="00686765">
      <w:pPr>
        <w:pStyle w:val="Heading1"/>
      </w:pPr>
      <w:bookmarkStart w:id="41" w:name="_cknrf9h1q8ff" w:colFirst="0" w:colLast="0"/>
      <w:bookmarkEnd w:id="41"/>
    </w:p>
    <w:p w14:paraId="7F009817" w14:textId="77777777" w:rsidR="00686765" w:rsidRDefault="00686765">
      <w:pPr>
        <w:pStyle w:val="Heading1"/>
      </w:pPr>
      <w:bookmarkStart w:id="42" w:name="_5s08z3r59f2u" w:colFirst="0" w:colLast="0"/>
      <w:bookmarkEnd w:id="42"/>
    </w:p>
    <w:p w14:paraId="54D7980D" w14:textId="77777777" w:rsidR="00686765" w:rsidRDefault="00686765">
      <w:pPr>
        <w:pStyle w:val="Heading1"/>
      </w:pPr>
      <w:bookmarkStart w:id="43" w:name="_cnpchbj5zvo7" w:colFirst="0" w:colLast="0"/>
      <w:bookmarkEnd w:id="43"/>
    </w:p>
    <w:p w14:paraId="6DF10190" w14:textId="77777777" w:rsidR="00686765" w:rsidRDefault="00686765"/>
    <w:p w14:paraId="51D5DF28" w14:textId="77777777" w:rsidR="00686765" w:rsidRDefault="00686765">
      <w:pPr>
        <w:pStyle w:val="Heading1"/>
      </w:pPr>
      <w:bookmarkStart w:id="44" w:name="_1aue8dj5gq8m" w:colFirst="0" w:colLast="0"/>
      <w:bookmarkEnd w:id="44"/>
    </w:p>
    <w:p w14:paraId="14DEE650" w14:textId="77777777" w:rsidR="00686765" w:rsidRDefault="00000000">
      <w:pPr>
        <w:pStyle w:val="Heading1"/>
      </w:pPr>
      <w:bookmarkStart w:id="45" w:name="_p3higfgthop1" w:colFirst="0" w:colLast="0"/>
      <w:bookmarkEnd w:id="45"/>
      <w:r>
        <w:t>5.0 Bibliography</w:t>
      </w:r>
    </w:p>
    <w:p w14:paraId="46364A4D" w14:textId="77777777" w:rsidR="00686765" w:rsidRDefault="00000000">
      <w:pPr>
        <w:spacing w:line="360" w:lineRule="auto"/>
        <w:jc w:val="both"/>
      </w:pPr>
      <w:proofErr w:type="spellStart"/>
      <w:r>
        <w:t>CIACHIR</w:t>
      </w:r>
      <w:proofErr w:type="spellEnd"/>
      <w:r>
        <w:t xml:space="preserve">, C. and </w:t>
      </w:r>
      <w:proofErr w:type="spellStart"/>
      <w:r>
        <w:t>WOODHAMS</w:t>
      </w:r>
      <w:proofErr w:type="spellEnd"/>
      <w:r>
        <w:t>, C., 2022. People management in an international context. Human Resource Management: People and Organisations, p.173.</w:t>
      </w:r>
    </w:p>
    <w:p w14:paraId="2BCD5181" w14:textId="77777777" w:rsidR="00686765" w:rsidRDefault="00686765">
      <w:pPr>
        <w:spacing w:line="360" w:lineRule="auto"/>
        <w:jc w:val="both"/>
      </w:pPr>
    </w:p>
    <w:p w14:paraId="7EBC7A0E" w14:textId="77777777" w:rsidR="00686765" w:rsidRDefault="00000000">
      <w:pPr>
        <w:spacing w:line="360" w:lineRule="auto"/>
        <w:jc w:val="both"/>
      </w:pPr>
      <w:r>
        <w:t xml:space="preserve">Babu, B.M. and </w:t>
      </w:r>
      <w:proofErr w:type="spellStart"/>
      <w:r>
        <w:t>Aithal</w:t>
      </w:r>
      <w:proofErr w:type="spellEnd"/>
      <w:r>
        <w:t>, P.S., 2023. The Scope of Sustainability in an Orientation-based Approach to Penetration of Foreign Markets. International Journal of Management, Technology and Social Sciences (IJMTS), 8(3), pp.175-183.</w:t>
      </w:r>
    </w:p>
    <w:p w14:paraId="1FA37422" w14:textId="77777777" w:rsidR="00686765" w:rsidRDefault="00686765">
      <w:pPr>
        <w:spacing w:line="360" w:lineRule="auto"/>
        <w:jc w:val="both"/>
      </w:pPr>
    </w:p>
    <w:p w14:paraId="5CAAF85E" w14:textId="77777777" w:rsidR="00686765" w:rsidRDefault="00000000">
      <w:pPr>
        <w:spacing w:line="360" w:lineRule="auto"/>
        <w:jc w:val="both"/>
      </w:pPr>
      <w:proofErr w:type="spellStart"/>
      <w:r>
        <w:t>Cseh</w:t>
      </w:r>
      <w:proofErr w:type="spellEnd"/>
      <w:r>
        <w:t xml:space="preserve">, M. and </w:t>
      </w:r>
      <w:proofErr w:type="spellStart"/>
      <w:r>
        <w:t>Crocco</w:t>
      </w:r>
      <w:proofErr w:type="spellEnd"/>
      <w:r>
        <w:t xml:space="preserve">, O.S., 2020. </w:t>
      </w:r>
      <w:proofErr w:type="spellStart"/>
      <w:r>
        <w:t>Globalizing</w:t>
      </w:r>
      <w:proofErr w:type="spellEnd"/>
      <w:r>
        <w:t xml:space="preserve"> HRD academic practice: Developing a global mindset for teaching and research. Advances in Developing Human Resources, 22(1), pp.57-71.</w:t>
      </w:r>
    </w:p>
    <w:p w14:paraId="26071AF2" w14:textId="77777777" w:rsidR="00686765" w:rsidRDefault="00686765">
      <w:pPr>
        <w:spacing w:line="360" w:lineRule="auto"/>
        <w:jc w:val="both"/>
      </w:pPr>
    </w:p>
    <w:p w14:paraId="79A185DC" w14:textId="77777777" w:rsidR="00686765" w:rsidRDefault="00000000">
      <w:pPr>
        <w:spacing w:line="360" w:lineRule="auto"/>
        <w:jc w:val="both"/>
      </w:pPr>
      <w:proofErr w:type="spellStart"/>
      <w:r>
        <w:t>Dey</w:t>
      </w:r>
      <w:proofErr w:type="spellEnd"/>
      <w:r>
        <w:t xml:space="preserve">, B.L., </w:t>
      </w:r>
      <w:proofErr w:type="spellStart"/>
      <w:r>
        <w:t>Nasef</w:t>
      </w:r>
      <w:proofErr w:type="spellEnd"/>
      <w:r>
        <w:t xml:space="preserve">, Y.T., Brown, D.M., Samuel, L., Singh, P. and </w:t>
      </w:r>
      <w:proofErr w:type="spellStart"/>
      <w:r>
        <w:t>Apostolidis</w:t>
      </w:r>
      <w:proofErr w:type="spellEnd"/>
      <w:r>
        <w:t>, C., 2023. (Im) migrants’ appropriation of culture: Reciprocal influence of personal and work contexts. Journal of World Business, 58(2), p.101417.</w:t>
      </w:r>
    </w:p>
    <w:p w14:paraId="449941DB" w14:textId="77777777" w:rsidR="00686765" w:rsidRDefault="00686765">
      <w:pPr>
        <w:spacing w:line="360" w:lineRule="auto"/>
        <w:jc w:val="both"/>
      </w:pPr>
    </w:p>
    <w:p w14:paraId="46804ED7" w14:textId="77777777" w:rsidR="00686765" w:rsidRDefault="00000000">
      <w:pPr>
        <w:spacing w:line="360" w:lineRule="auto"/>
        <w:jc w:val="both"/>
      </w:pPr>
      <w:proofErr w:type="spellStart"/>
      <w:r>
        <w:t>Xie</w:t>
      </w:r>
      <w:proofErr w:type="spellEnd"/>
      <w:r>
        <w:t>, D., 2020. Strategies for Multinational Corporate Leaders Managing Expatriates (Doctoral dissertation, Walden University).</w:t>
      </w:r>
    </w:p>
    <w:p w14:paraId="435D779B" w14:textId="77777777" w:rsidR="00686765" w:rsidRDefault="00686765">
      <w:pPr>
        <w:spacing w:line="360" w:lineRule="auto"/>
        <w:jc w:val="both"/>
      </w:pPr>
    </w:p>
    <w:p w14:paraId="73C2458E" w14:textId="77777777" w:rsidR="00686765" w:rsidRDefault="00000000">
      <w:pPr>
        <w:spacing w:line="360" w:lineRule="auto"/>
        <w:jc w:val="both"/>
      </w:pPr>
      <w:proofErr w:type="spellStart"/>
      <w:r>
        <w:lastRenderedPageBreak/>
        <w:t>Kusi</w:t>
      </w:r>
      <w:proofErr w:type="spellEnd"/>
      <w:r>
        <w:t xml:space="preserve"> </w:t>
      </w:r>
      <w:proofErr w:type="spellStart"/>
      <w:r>
        <w:t>Appiah</w:t>
      </w:r>
      <w:proofErr w:type="spellEnd"/>
      <w:r>
        <w:t xml:space="preserve">, E., 2022. Early </w:t>
      </w:r>
      <w:proofErr w:type="spellStart"/>
      <w:r>
        <w:t>Internationalization</w:t>
      </w:r>
      <w:proofErr w:type="spellEnd"/>
      <w:r>
        <w:t xml:space="preserve"> in the Digital Context: A Capabilities-based Approach.</w:t>
      </w:r>
    </w:p>
    <w:p w14:paraId="7EF34707" w14:textId="77777777" w:rsidR="00686765" w:rsidRDefault="00686765">
      <w:pPr>
        <w:spacing w:line="360" w:lineRule="auto"/>
        <w:jc w:val="both"/>
      </w:pPr>
    </w:p>
    <w:p w14:paraId="55F8CDB4" w14:textId="77777777" w:rsidR="00686765" w:rsidRDefault="00000000">
      <w:pPr>
        <w:spacing w:line="360" w:lineRule="auto"/>
        <w:jc w:val="both"/>
      </w:pPr>
      <w:proofErr w:type="spellStart"/>
      <w:r>
        <w:t>Niedlich</w:t>
      </w:r>
      <w:proofErr w:type="spellEnd"/>
      <w:r>
        <w:t xml:space="preserve">, S., </w:t>
      </w:r>
      <w:proofErr w:type="spellStart"/>
      <w:r>
        <w:t>Kummer</w:t>
      </w:r>
      <w:proofErr w:type="spellEnd"/>
      <w:r>
        <w:t xml:space="preserve">, B., Bauer, M., </w:t>
      </w:r>
      <w:proofErr w:type="spellStart"/>
      <w:r>
        <w:t>Rieckmann</w:t>
      </w:r>
      <w:proofErr w:type="spellEnd"/>
      <w:r>
        <w:t>, M. and Bormann, I., 2020. Cultures of sustainability governance in higher education institutions: A multi‐case study of dimensions and implications. Higher Education Quarterly, 74(4), pp.373-390.</w:t>
      </w:r>
    </w:p>
    <w:p w14:paraId="44F85D77" w14:textId="77777777" w:rsidR="00686765" w:rsidRDefault="00686765">
      <w:pPr>
        <w:spacing w:line="360" w:lineRule="auto"/>
        <w:jc w:val="both"/>
      </w:pPr>
    </w:p>
    <w:p w14:paraId="0726675D" w14:textId="77777777" w:rsidR="00686765" w:rsidRDefault="00000000">
      <w:pPr>
        <w:spacing w:line="360" w:lineRule="auto"/>
        <w:jc w:val="both"/>
      </w:pPr>
      <w:r>
        <w:t xml:space="preserve">Anthony </w:t>
      </w:r>
      <w:proofErr w:type="spellStart"/>
      <w:r>
        <w:t>Jnr</w:t>
      </w:r>
      <w:proofErr w:type="spellEnd"/>
      <w:r>
        <w:t>, B., 2021. Green campus paradigms for sustainability attainment in higher education institutions–a comparative study. Journal of Science and Technology Policy Management, 12(1), pp.117-148.</w:t>
      </w:r>
    </w:p>
    <w:p w14:paraId="6758190C" w14:textId="77777777" w:rsidR="00686765" w:rsidRDefault="00686765">
      <w:pPr>
        <w:spacing w:line="360" w:lineRule="auto"/>
        <w:jc w:val="both"/>
      </w:pPr>
    </w:p>
    <w:p w14:paraId="39C5DF64" w14:textId="77777777" w:rsidR="00686765" w:rsidRDefault="00000000">
      <w:pPr>
        <w:spacing w:line="360" w:lineRule="auto"/>
        <w:jc w:val="both"/>
      </w:pPr>
      <w:proofErr w:type="spellStart"/>
      <w:r>
        <w:t>Parija</w:t>
      </w:r>
      <w:proofErr w:type="spellEnd"/>
      <w:r>
        <w:t>, S., 2021. A journey through the realms of the Great Indian Diaspora and India’s diaspora engagement policy.</w:t>
      </w:r>
    </w:p>
    <w:p w14:paraId="7717C6BB" w14:textId="77777777" w:rsidR="00686765" w:rsidRDefault="00686765">
      <w:pPr>
        <w:spacing w:line="360" w:lineRule="auto"/>
        <w:jc w:val="both"/>
      </w:pPr>
    </w:p>
    <w:p w14:paraId="662FF81B" w14:textId="77777777" w:rsidR="00686765" w:rsidRDefault="00000000">
      <w:pPr>
        <w:spacing w:line="360" w:lineRule="auto"/>
        <w:jc w:val="both"/>
      </w:pPr>
      <w:r>
        <w:t xml:space="preserve">Naeem, K., </w:t>
      </w:r>
      <w:proofErr w:type="spellStart"/>
      <w:r>
        <w:t>Jawad</w:t>
      </w:r>
      <w:proofErr w:type="spellEnd"/>
      <w:r>
        <w:t xml:space="preserve">, A., </w:t>
      </w:r>
      <w:proofErr w:type="spellStart"/>
      <w:r>
        <w:t>Rehman</w:t>
      </w:r>
      <w:proofErr w:type="spellEnd"/>
      <w:r>
        <w:t xml:space="preserve">, S.U. and </w:t>
      </w:r>
      <w:proofErr w:type="spellStart"/>
      <w:r>
        <w:t>Zulqarnain</w:t>
      </w:r>
      <w:proofErr w:type="spellEnd"/>
      <w:r>
        <w:t>, M., 2020. Role of cross cultural training on expatriates overall adjustment in China and Malaysia. European Online Journal of Natural and Social Sciences, 9(4), pp.pp-828.</w:t>
      </w:r>
    </w:p>
    <w:p w14:paraId="594E0D88" w14:textId="77777777" w:rsidR="00686765" w:rsidRDefault="00686765">
      <w:pPr>
        <w:spacing w:line="360" w:lineRule="auto"/>
        <w:jc w:val="both"/>
      </w:pPr>
    </w:p>
    <w:p w14:paraId="2269FF90" w14:textId="77777777" w:rsidR="00686765" w:rsidRDefault="00000000">
      <w:pPr>
        <w:spacing w:line="360" w:lineRule="auto"/>
        <w:jc w:val="both"/>
      </w:pPr>
      <w:r>
        <w:t xml:space="preserve">Gupta, R. and </w:t>
      </w:r>
      <w:proofErr w:type="spellStart"/>
      <w:r>
        <w:t>Bagga</w:t>
      </w:r>
      <w:proofErr w:type="spellEnd"/>
      <w:r>
        <w:t>, N., 2022. How do skilled workers find jobs in India?: an assessment study of employment exchanges in India. Journal of Economic and Administrative Sciences.</w:t>
      </w:r>
    </w:p>
    <w:p w14:paraId="577DF307" w14:textId="77777777" w:rsidR="00686765" w:rsidRDefault="00686765">
      <w:pPr>
        <w:spacing w:line="360" w:lineRule="auto"/>
        <w:jc w:val="both"/>
      </w:pPr>
    </w:p>
    <w:p w14:paraId="15E14AD5" w14:textId="77777777" w:rsidR="00686765" w:rsidRDefault="00000000">
      <w:pPr>
        <w:spacing w:line="360" w:lineRule="auto"/>
        <w:jc w:val="both"/>
      </w:pPr>
      <w:proofErr w:type="spellStart"/>
      <w:r>
        <w:t>Sreekumaran</w:t>
      </w:r>
      <w:proofErr w:type="spellEnd"/>
      <w:r>
        <w:t xml:space="preserve"> </w:t>
      </w:r>
      <w:proofErr w:type="spellStart"/>
      <w:r>
        <w:t>Nair</w:t>
      </w:r>
      <w:proofErr w:type="spellEnd"/>
      <w:r>
        <w:t xml:space="preserve">, S.L. and </w:t>
      </w:r>
      <w:proofErr w:type="spellStart"/>
      <w:r>
        <w:t>Sommerville</w:t>
      </w:r>
      <w:proofErr w:type="spellEnd"/>
      <w:r>
        <w:t xml:space="preserve">, S., 2017. Impact of </w:t>
      </w:r>
      <w:proofErr w:type="spellStart"/>
      <w:r>
        <w:t>Organizational</w:t>
      </w:r>
      <w:proofErr w:type="spellEnd"/>
      <w:r>
        <w:t xml:space="preserve"> Culture on the Indian IT Workforce's Job Satisfaction and Stress: Qualitative Report from SMEs operating in </w:t>
      </w:r>
      <w:proofErr w:type="spellStart"/>
      <w:r>
        <w:t>Trivandruam</w:t>
      </w:r>
      <w:proofErr w:type="spellEnd"/>
      <w:r>
        <w:t xml:space="preserve">. </w:t>
      </w:r>
      <w:proofErr w:type="spellStart"/>
      <w:r>
        <w:t>Nair</w:t>
      </w:r>
      <w:proofErr w:type="spellEnd"/>
      <w:r>
        <w:t xml:space="preserve">, SLS &amp; </w:t>
      </w:r>
      <w:proofErr w:type="spellStart"/>
      <w:r>
        <w:t>Sommerville</w:t>
      </w:r>
      <w:proofErr w:type="spellEnd"/>
      <w:r>
        <w:t xml:space="preserve">, S.(2017) Impact of Organisational Culture on the Indian IT Workforce's Job Satisfaction and Stress: Qualitative Report from SMEs operating in </w:t>
      </w:r>
      <w:proofErr w:type="spellStart"/>
      <w:r>
        <w:t>Trivandruam</w:t>
      </w:r>
      <w:proofErr w:type="spellEnd"/>
      <w:r>
        <w:t>. International Journal of Academic Research in Business and Social Sciences, 7(2), pp.237-246.</w:t>
      </w:r>
    </w:p>
    <w:p w14:paraId="7F008772" w14:textId="77777777" w:rsidR="00686765" w:rsidRDefault="00686765">
      <w:pPr>
        <w:spacing w:line="360" w:lineRule="auto"/>
        <w:jc w:val="both"/>
      </w:pPr>
    </w:p>
    <w:p w14:paraId="525917D9" w14:textId="77777777" w:rsidR="00686765" w:rsidRDefault="00000000">
      <w:pPr>
        <w:spacing w:line="360" w:lineRule="auto"/>
        <w:jc w:val="both"/>
      </w:pPr>
      <w:r>
        <w:t xml:space="preserve">Singh, M., </w:t>
      </w:r>
      <w:proofErr w:type="spellStart"/>
      <w:r>
        <w:t>Rathi</w:t>
      </w:r>
      <w:proofErr w:type="spellEnd"/>
      <w:r>
        <w:t xml:space="preserve">, R. and Garza-Reyes, J.A., 2021. Analysis and </w:t>
      </w:r>
      <w:proofErr w:type="spellStart"/>
      <w:r>
        <w:t>prioritization</w:t>
      </w:r>
      <w:proofErr w:type="spellEnd"/>
      <w:r>
        <w:t xml:space="preserve"> of Lean Six Sigma enablers with environmental facets using best worst method: A case of Indian MSMEs. Journal of cleaner production, 279, p.123592.</w:t>
      </w:r>
    </w:p>
    <w:p w14:paraId="3EF4CE34" w14:textId="77777777" w:rsidR="00686765" w:rsidRDefault="00686765">
      <w:pPr>
        <w:spacing w:line="360" w:lineRule="auto"/>
        <w:jc w:val="both"/>
      </w:pPr>
    </w:p>
    <w:p w14:paraId="509769B8" w14:textId="77777777" w:rsidR="00686765" w:rsidRDefault="00000000">
      <w:pPr>
        <w:spacing w:line="360" w:lineRule="auto"/>
        <w:jc w:val="both"/>
      </w:pPr>
      <w:proofErr w:type="spellStart"/>
      <w:r>
        <w:t>Jawaad</w:t>
      </w:r>
      <w:proofErr w:type="spellEnd"/>
      <w:r>
        <w:t xml:space="preserve">, M., Amir, A., </w:t>
      </w:r>
      <w:proofErr w:type="spellStart"/>
      <w:r>
        <w:t>Bashir</w:t>
      </w:r>
      <w:proofErr w:type="spellEnd"/>
      <w:r>
        <w:t xml:space="preserve">, A. and Hasan, T., 2019. Human resource practices and </w:t>
      </w:r>
      <w:proofErr w:type="spellStart"/>
      <w:r>
        <w:t>organizational</w:t>
      </w:r>
      <w:proofErr w:type="spellEnd"/>
      <w:r>
        <w:t xml:space="preserve"> commitment: The mediating role of job satisfaction in emerging economy. Cogent Business &amp; Management.</w:t>
      </w:r>
    </w:p>
    <w:p w14:paraId="5BBFA6F6" w14:textId="77777777" w:rsidR="00686765" w:rsidRDefault="00686765">
      <w:pPr>
        <w:spacing w:line="360" w:lineRule="auto"/>
        <w:jc w:val="both"/>
      </w:pPr>
    </w:p>
    <w:p w14:paraId="62751384" w14:textId="77777777" w:rsidR="00686765" w:rsidRDefault="00000000">
      <w:pPr>
        <w:spacing w:line="360" w:lineRule="auto"/>
        <w:jc w:val="both"/>
      </w:pPr>
      <w:r>
        <w:lastRenderedPageBreak/>
        <w:t>AL-REFAEI, A.A.A.H. and ZUMRAH, A.R.B., 2019. The Effect of Affective Commitment of Non-Academic Staff on Services Quality in Higher Education Sector.</w:t>
      </w:r>
    </w:p>
    <w:p w14:paraId="407A9B3A" w14:textId="77777777" w:rsidR="00686765" w:rsidRDefault="00686765">
      <w:pPr>
        <w:spacing w:line="360" w:lineRule="auto"/>
        <w:jc w:val="both"/>
      </w:pPr>
    </w:p>
    <w:p w14:paraId="3AA1C59B" w14:textId="77777777" w:rsidR="00686765" w:rsidRDefault="00000000">
      <w:pPr>
        <w:spacing w:line="360" w:lineRule="auto"/>
        <w:jc w:val="both"/>
      </w:pPr>
      <w:proofErr w:type="spellStart"/>
      <w:r>
        <w:t>Al-Refaei</w:t>
      </w:r>
      <w:proofErr w:type="spellEnd"/>
      <w:r>
        <w:t xml:space="preserve">, A.H., </w:t>
      </w:r>
      <w:proofErr w:type="spellStart"/>
      <w:r>
        <w:t>Zumrah</w:t>
      </w:r>
      <w:proofErr w:type="spellEnd"/>
      <w:r>
        <w:t xml:space="preserve">, A.B., </w:t>
      </w:r>
      <w:proofErr w:type="spellStart"/>
      <w:r>
        <w:t>Alsamawi</w:t>
      </w:r>
      <w:proofErr w:type="spellEnd"/>
      <w:r>
        <w:t xml:space="preserve">, M.A. and </w:t>
      </w:r>
      <w:proofErr w:type="spellStart"/>
      <w:r>
        <w:t>Alshuhumi</w:t>
      </w:r>
      <w:proofErr w:type="spellEnd"/>
      <w:r>
        <w:t xml:space="preserve">, S.R., 2019. A Multi-Group Analysis of the Effect of </w:t>
      </w:r>
      <w:proofErr w:type="spellStart"/>
      <w:r>
        <w:t>Organizational</w:t>
      </w:r>
      <w:proofErr w:type="spellEnd"/>
      <w:r>
        <w:t xml:space="preserve"> Commitment on Higher Education Services Quality. Journal of business society, 3(10), pp.40-48.</w:t>
      </w:r>
    </w:p>
    <w:p w14:paraId="6B26945D" w14:textId="77777777" w:rsidR="00686765" w:rsidRDefault="00686765">
      <w:pPr>
        <w:spacing w:line="360" w:lineRule="auto"/>
        <w:jc w:val="both"/>
      </w:pPr>
    </w:p>
    <w:p w14:paraId="42169172" w14:textId="77777777" w:rsidR="00686765" w:rsidRDefault="00000000">
      <w:pPr>
        <w:spacing w:line="360" w:lineRule="auto"/>
        <w:jc w:val="both"/>
      </w:pPr>
      <w:proofErr w:type="spellStart"/>
      <w:r>
        <w:t>Al-Refaei</w:t>
      </w:r>
      <w:proofErr w:type="spellEnd"/>
      <w:r>
        <w:t xml:space="preserve">, A.H., </w:t>
      </w:r>
      <w:proofErr w:type="spellStart"/>
      <w:r>
        <w:t>Zumrah</w:t>
      </w:r>
      <w:proofErr w:type="spellEnd"/>
      <w:r>
        <w:t xml:space="preserve">, A.B., </w:t>
      </w:r>
      <w:proofErr w:type="spellStart"/>
      <w:r>
        <w:t>Alsamawi</w:t>
      </w:r>
      <w:proofErr w:type="spellEnd"/>
      <w:r>
        <w:t xml:space="preserve">, M.A. and </w:t>
      </w:r>
      <w:proofErr w:type="spellStart"/>
      <w:r>
        <w:t>Alshuhumi</w:t>
      </w:r>
      <w:proofErr w:type="spellEnd"/>
      <w:r>
        <w:t xml:space="preserve">, S.R., 2019. A Multi-Group Analysis of the Effect of </w:t>
      </w:r>
      <w:proofErr w:type="spellStart"/>
      <w:r>
        <w:t>Organizational</w:t>
      </w:r>
      <w:proofErr w:type="spellEnd"/>
      <w:r>
        <w:t xml:space="preserve"> Commitment on Higher Education Services Quality. Journal of business society, 3(10), pp.40-48.</w:t>
      </w:r>
    </w:p>
    <w:p w14:paraId="76D69E33" w14:textId="77777777" w:rsidR="00686765" w:rsidRDefault="00686765">
      <w:pPr>
        <w:spacing w:line="360" w:lineRule="auto"/>
        <w:jc w:val="both"/>
      </w:pPr>
    </w:p>
    <w:p w14:paraId="227FF7ED" w14:textId="77777777" w:rsidR="00686765" w:rsidRDefault="00000000">
      <w:pPr>
        <w:spacing w:line="360" w:lineRule="auto"/>
        <w:jc w:val="both"/>
      </w:pPr>
      <w:r>
        <w:t>Healey, N., 2015. Managing international branch campuses: What do we know?. Higher Education Quarterly, 69(4), pp.386-409.</w:t>
      </w:r>
    </w:p>
    <w:p w14:paraId="2256FA12" w14:textId="77777777" w:rsidR="00686765" w:rsidRDefault="00686765">
      <w:pPr>
        <w:spacing w:line="360" w:lineRule="auto"/>
        <w:jc w:val="both"/>
      </w:pPr>
    </w:p>
    <w:p w14:paraId="7DC43623" w14:textId="77777777" w:rsidR="00686765" w:rsidRDefault="00000000">
      <w:pPr>
        <w:spacing w:line="360" w:lineRule="auto"/>
        <w:jc w:val="both"/>
      </w:pPr>
      <w:proofErr w:type="spellStart"/>
      <w:r>
        <w:t>Haak‐Saheem</w:t>
      </w:r>
      <w:proofErr w:type="spellEnd"/>
      <w:r>
        <w:t>, W. and Brewster, C., 2017. ‘</w:t>
      </w:r>
      <w:proofErr w:type="spellStart"/>
      <w:r>
        <w:t>Hidden’expatriates</w:t>
      </w:r>
      <w:proofErr w:type="spellEnd"/>
      <w:r>
        <w:t>: international mobility in the United Arab Emirates as a challenge to current understanding of expatriation. Human Resource Management Journal, 27(3), pp.423-439.</w:t>
      </w:r>
    </w:p>
    <w:p w14:paraId="6B5DE65B" w14:textId="77777777" w:rsidR="00686765" w:rsidRDefault="00686765">
      <w:pPr>
        <w:spacing w:line="360" w:lineRule="auto"/>
        <w:jc w:val="both"/>
      </w:pPr>
    </w:p>
    <w:p w14:paraId="0C5B24D4" w14:textId="77777777" w:rsidR="00686765" w:rsidRDefault="00000000">
      <w:pPr>
        <w:spacing w:line="360" w:lineRule="auto"/>
        <w:jc w:val="both"/>
      </w:pPr>
      <w:r>
        <w:t>Kim, H.D. and Tung, R.L., 2013. Opportunities and challenges for expatriates in emerging markets: An exploratory study of Korean expatriates in India. The International Journal of Human Resource Management, 24(5), pp.1029-1050.</w:t>
      </w:r>
    </w:p>
    <w:p w14:paraId="1FA07E8F" w14:textId="77777777" w:rsidR="00686765" w:rsidRDefault="00686765"/>
    <w:sectPr w:rsidR="00686765">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10802" w14:textId="77777777" w:rsidR="006F5365" w:rsidRDefault="006F5365">
      <w:pPr>
        <w:spacing w:line="240" w:lineRule="auto"/>
      </w:pPr>
      <w:r>
        <w:separator/>
      </w:r>
    </w:p>
  </w:endnote>
  <w:endnote w:type="continuationSeparator" w:id="0">
    <w:p w14:paraId="32233177" w14:textId="77777777" w:rsidR="006F5365" w:rsidRDefault="006F53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B54CA" w14:textId="017F31F5" w:rsidR="00686765" w:rsidRDefault="00000000">
    <w:pPr>
      <w:jc w:val="right"/>
      <w:rPr>
        <w:b/>
        <w:sz w:val="20"/>
        <w:szCs w:val="20"/>
      </w:rPr>
    </w:pPr>
    <w:r>
      <w:rPr>
        <w:b/>
        <w:sz w:val="20"/>
        <w:szCs w:val="20"/>
      </w:rPr>
      <w:fldChar w:fldCharType="begin"/>
    </w:r>
    <w:r>
      <w:rPr>
        <w:b/>
        <w:sz w:val="20"/>
        <w:szCs w:val="20"/>
      </w:rPr>
      <w:instrText>PAGE</w:instrText>
    </w:r>
    <w:r>
      <w:rPr>
        <w:b/>
        <w:sz w:val="20"/>
        <w:szCs w:val="20"/>
      </w:rPr>
      <w:fldChar w:fldCharType="separate"/>
    </w:r>
    <w:r w:rsidR="001D2A4A">
      <w:rPr>
        <w:b/>
        <w:noProof/>
        <w:sz w:val="20"/>
        <w:szCs w:val="20"/>
      </w:rPr>
      <w:t>1</w:t>
    </w:r>
    <w:r>
      <w:rPr>
        <w:b/>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B9CE7" w14:textId="77777777" w:rsidR="006F5365" w:rsidRDefault="006F5365">
      <w:pPr>
        <w:spacing w:line="240" w:lineRule="auto"/>
      </w:pPr>
      <w:r>
        <w:separator/>
      </w:r>
    </w:p>
  </w:footnote>
  <w:footnote w:type="continuationSeparator" w:id="0">
    <w:p w14:paraId="44E3123E" w14:textId="77777777" w:rsidR="006F5365" w:rsidRDefault="006F53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98660" w14:textId="77777777" w:rsidR="00686765" w:rsidRDefault="00000000">
    <w:r>
      <w:rPr>
        <w:noProof/>
      </w:rPr>
      <w:drawing>
        <wp:inline distT="114300" distB="114300" distL="114300" distR="114300" wp14:anchorId="250791D0" wp14:editId="2E7195B5">
          <wp:extent cx="1804988" cy="6334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804988" cy="633413"/>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005C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073CD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DE14C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FA494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06625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A83E0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0E62A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8EE7D8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FE364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6A62A2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1E1D1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AED511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51376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00E0C3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20032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3DA3B3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40D5A9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C8E37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F6471C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43F31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47C5BD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73F615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953129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498689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4621F3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B9F5BE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F577E5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5373244">
    <w:abstractNumId w:val="4"/>
  </w:num>
  <w:num w:numId="2" w16cid:durableId="187648324">
    <w:abstractNumId w:val="17"/>
  </w:num>
  <w:num w:numId="3" w16cid:durableId="1430539061">
    <w:abstractNumId w:val="23"/>
  </w:num>
  <w:num w:numId="4" w16cid:durableId="251739835">
    <w:abstractNumId w:val="8"/>
  </w:num>
  <w:num w:numId="5" w16cid:durableId="1283531993">
    <w:abstractNumId w:val="22"/>
  </w:num>
  <w:num w:numId="6" w16cid:durableId="2016496926">
    <w:abstractNumId w:val="2"/>
  </w:num>
  <w:num w:numId="7" w16cid:durableId="748036342">
    <w:abstractNumId w:val="20"/>
  </w:num>
  <w:num w:numId="8" w16cid:durableId="1471826874">
    <w:abstractNumId w:val="0"/>
  </w:num>
  <w:num w:numId="9" w16cid:durableId="466708776">
    <w:abstractNumId w:val="15"/>
  </w:num>
  <w:num w:numId="10" w16cid:durableId="1281911623">
    <w:abstractNumId w:val="26"/>
  </w:num>
  <w:num w:numId="11" w16cid:durableId="41710947">
    <w:abstractNumId w:val="25"/>
  </w:num>
  <w:num w:numId="12" w16cid:durableId="617031154">
    <w:abstractNumId w:val="7"/>
  </w:num>
  <w:num w:numId="13" w16cid:durableId="677465268">
    <w:abstractNumId w:val="1"/>
  </w:num>
  <w:num w:numId="14" w16cid:durableId="305475581">
    <w:abstractNumId w:val="5"/>
  </w:num>
  <w:num w:numId="15" w16cid:durableId="1927108229">
    <w:abstractNumId w:val="24"/>
  </w:num>
  <w:num w:numId="16" w16cid:durableId="1409113597">
    <w:abstractNumId w:val="6"/>
  </w:num>
  <w:num w:numId="17" w16cid:durableId="589462187">
    <w:abstractNumId w:val="14"/>
  </w:num>
  <w:num w:numId="18" w16cid:durableId="1762334112">
    <w:abstractNumId w:val="12"/>
  </w:num>
  <w:num w:numId="19" w16cid:durableId="1715273868">
    <w:abstractNumId w:val="10"/>
  </w:num>
  <w:num w:numId="20" w16cid:durableId="1053584160">
    <w:abstractNumId w:val="16"/>
  </w:num>
  <w:num w:numId="21" w16cid:durableId="679044272">
    <w:abstractNumId w:val="18"/>
  </w:num>
  <w:num w:numId="22" w16cid:durableId="280460418">
    <w:abstractNumId w:val="11"/>
  </w:num>
  <w:num w:numId="23" w16cid:durableId="733964533">
    <w:abstractNumId w:val="19"/>
  </w:num>
  <w:num w:numId="24" w16cid:durableId="1882202939">
    <w:abstractNumId w:val="3"/>
  </w:num>
  <w:num w:numId="25" w16cid:durableId="977228250">
    <w:abstractNumId w:val="13"/>
  </w:num>
  <w:num w:numId="26" w16cid:durableId="1146162695">
    <w:abstractNumId w:val="9"/>
  </w:num>
  <w:num w:numId="27" w16cid:durableId="13171085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765"/>
    <w:rsid w:val="001D2A4A"/>
    <w:rsid w:val="003E6685"/>
    <w:rsid w:val="00563FBE"/>
    <w:rsid w:val="00686765"/>
    <w:rsid w:val="006F5365"/>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4:docId w14:val="60503E9F"/>
  <w15:docId w15:val="{12DCA672-405B-6545-9181-ADC39612E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unhideWhenUsed/>
    <w:qFormat/>
    <w:pPr>
      <w:keepNext/>
      <w:keepLines/>
      <w:spacing w:line="360" w:lineRule="auto"/>
      <w:jc w:val="both"/>
      <w:outlineLvl w:val="1"/>
    </w:pPr>
    <w:rPr>
      <w:b/>
      <w:i/>
      <w:sz w:val="24"/>
      <w:szCs w:val="24"/>
    </w:rPr>
  </w:style>
  <w:style w:type="paragraph" w:styleId="Heading3">
    <w:name w:val="heading 3"/>
    <w:basedOn w:val="Normal"/>
    <w:next w:val="Normal"/>
    <w:uiPriority w:val="9"/>
    <w:unhideWhenUsed/>
    <w:qFormat/>
    <w:pPr>
      <w:keepNext/>
      <w:keepLines/>
      <w:spacing w:line="360" w:lineRule="auto"/>
      <w:jc w:val="both"/>
      <w:outlineLvl w:val="2"/>
    </w:pPr>
    <w:rPr>
      <w:b/>
      <w:i/>
    </w:rPr>
  </w:style>
  <w:style w:type="paragraph" w:styleId="Heading4">
    <w:name w:val="heading 4"/>
    <w:basedOn w:val="Normal"/>
    <w:next w:val="Normal"/>
    <w:uiPriority w:val="9"/>
    <w:unhideWhenUsed/>
    <w:qFormat/>
    <w:pPr>
      <w:keepNext/>
      <w:keepLines/>
      <w:spacing w:line="360" w:lineRule="auto"/>
      <w:ind w:left="720" w:hanging="360"/>
      <w:jc w:val="both"/>
      <w:outlineLvl w:val="3"/>
    </w:pPr>
    <w:rPr>
      <w:b/>
      <w:i/>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444654"/>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21</Pages>
  <Words>6911</Words>
  <Characters>39396</Characters>
  <Application>Microsoft Office Word</Application>
  <DocSecurity>0</DocSecurity>
  <Lines>328</Lines>
  <Paragraphs>92</Paragraphs>
  <ScaleCrop>false</ScaleCrop>
  <Company/>
  <LinksUpToDate>false</LinksUpToDate>
  <CharactersWithSpaces>46215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kevin dabhi</cp:lastModifiedBy>
  <cp:revision>3</cp:revision>
  <dcterms:created xsi:type="dcterms:W3CDTF">2023-11-07T14:09:00Z</dcterms:created>
  <dcterms:modified xsi:type="dcterms:W3CDTF">2023-11-07T14:11:00Z</dcterms:modified>
</cp:coreProperties>
</file>