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51376C" w14:textId="77976A42" w:rsidR="00645ACB" w:rsidRDefault="00645ACB" w:rsidP="0032178E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Eleanor de Montfort</w:t>
      </w:r>
      <w:r w:rsidR="00092EEA">
        <w:rPr>
          <w:rFonts w:asciiTheme="majorHAnsi" w:hAnsiTheme="majorHAnsi" w:cstheme="majorHAnsi"/>
          <w:sz w:val="24"/>
          <w:szCs w:val="24"/>
        </w:rPr>
        <w:t xml:space="preserve"> Princess of Wales:</w:t>
      </w:r>
      <w:r>
        <w:rPr>
          <w:rFonts w:asciiTheme="majorHAnsi" w:hAnsiTheme="majorHAnsi" w:cstheme="majorHAnsi"/>
          <w:sz w:val="24"/>
          <w:szCs w:val="24"/>
        </w:rPr>
        <w:t xml:space="preserve"> Daughter of Simon de Montfort and Wife of </w:t>
      </w:r>
      <w:proofErr w:type="spellStart"/>
      <w:r>
        <w:rPr>
          <w:rFonts w:asciiTheme="majorHAnsi" w:hAnsiTheme="majorHAnsi" w:cstheme="majorHAnsi"/>
          <w:sz w:val="24"/>
          <w:szCs w:val="24"/>
        </w:rPr>
        <w:t>Ll</w:t>
      </w:r>
      <w:r w:rsidR="00092EEA">
        <w:rPr>
          <w:rFonts w:asciiTheme="majorHAnsi" w:hAnsiTheme="majorHAnsi" w:cstheme="majorHAnsi"/>
          <w:sz w:val="24"/>
          <w:szCs w:val="24"/>
        </w:rPr>
        <w:t>y</w:t>
      </w:r>
      <w:r>
        <w:rPr>
          <w:rFonts w:asciiTheme="majorHAnsi" w:hAnsiTheme="majorHAnsi" w:cstheme="majorHAnsi"/>
          <w:sz w:val="24"/>
          <w:szCs w:val="24"/>
        </w:rPr>
        <w:t>welyn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 Ap </w:t>
      </w:r>
      <w:proofErr w:type="spellStart"/>
      <w:r>
        <w:rPr>
          <w:rFonts w:asciiTheme="majorHAnsi" w:hAnsiTheme="majorHAnsi" w:cstheme="majorHAnsi"/>
          <w:sz w:val="24"/>
          <w:szCs w:val="24"/>
        </w:rPr>
        <w:t>Gruff</w:t>
      </w:r>
      <w:r w:rsidR="00092EEA">
        <w:rPr>
          <w:rFonts w:asciiTheme="majorHAnsi" w:hAnsiTheme="majorHAnsi" w:cstheme="majorHAnsi"/>
          <w:sz w:val="24"/>
          <w:szCs w:val="24"/>
        </w:rPr>
        <w:t>ud</w:t>
      </w:r>
      <w:r>
        <w:rPr>
          <w:rFonts w:asciiTheme="majorHAnsi" w:hAnsiTheme="majorHAnsi" w:cstheme="majorHAnsi"/>
          <w:sz w:val="24"/>
          <w:szCs w:val="24"/>
        </w:rPr>
        <w:t>d</w:t>
      </w:r>
      <w:proofErr w:type="spellEnd"/>
      <w:r>
        <w:rPr>
          <w:rFonts w:asciiTheme="majorHAnsi" w:hAnsiTheme="majorHAnsi" w:cstheme="majorHAnsi"/>
          <w:sz w:val="24"/>
          <w:szCs w:val="24"/>
        </w:rPr>
        <w:t>, the Last Prince of Wales</w:t>
      </w:r>
    </w:p>
    <w:p w14:paraId="1F10321F" w14:textId="77777777" w:rsidR="00645ACB" w:rsidRDefault="00645ACB">
      <w:pPr>
        <w:rPr>
          <w:rFonts w:asciiTheme="majorHAnsi" w:hAnsiTheme="majorHAnsi" w:cstheme="majorHAnsi"/>
          <w:sz w:val="24"/>
          <w:szCs w:val="24"/>
        </w:rPr>
      </w:pPr>
    </w:p>
    <w:p w14:paraId="5213E833" w14:textId="5F595481" w:rsidR="00316C48" w:rsidRDefault="003D2098">
      <w:pPr>
        <w:rPr>
          <w:rFonts w:asciiTheme="majorHAnsi" w:hAnsiTheme="majorHAnsi" w:cstheme="majorHAnsi"/>
          <w:sz w:val="24"/>
          <w:szCs w:val="24"/>
        </w:rPr>
      </w:pPr>
      <w:r w:rsidRPr="00645ACB">
        <w:rPr>
          <w:rFonts w:asciiTheme="majorHAnsi" w:hAnsiTheme="majorHAnsi" w:cstheme="majorHAnsi"/>
          <w:sz w:val="24"/>
          <w:szCs w:val="24"/>
        </w:rPr>
        <w:t xml:space="preserve">Williams ab </w:t>
      </w:r>
      <w:proofErr w:type="spellStart"/>
      <w:r w:rsidRPr="00645ACB">
        <w:rPr>
          <w:rFonts w:asciiTheme="majorHAnsi" w:hAnsiTheme="majorHAnsi" w:cstheme="majorHAnsi"/>
          <w:sz w:val="24"/>
          <w:szCs w:val="24"/>
        </w:rPr>
        <w:t>Ithel</w:t>
      </w:r>
      <w:proofErr w:type="spellEnd"/>
      <w:r w:rsidRPr="00645ACB">
        <w:rPr>
          <w:rFonts w:asciiTheme="majorHAnsi" w:hAnsiTheme="majorHAnsi" w:cstheme="majorHAnsi"/>
          <w:sz w:val="24"/>
          <w:szCs w:val="24"/>
        </w:rPr>
        <w:t>, J. (Ed.).</w:t>
      </w:r>
      <w:r w:rsidRPr="00645ACB">
        <w:rPr>
          <w:rFonts w:asciiTheme="majorHAnsi" w:hAnsiTheme="majorHAnsi" w:cstheme="majorHAnsi"/>
          <w:sz w:val="24"/>
          <w:szCs w:val="24"/>
        </w:rPr>
        <w:t xml:space="preserve"> </w:t>
      </w:r>
      <w:r w:rsidRPr="00645ACB">
        <w:rPr>
          <w:rFonts w:asciiTheme="majorHAnsi" w:hAnsiTheme="majorHAnsi" w:cstheme="majorHAnsi"/>
          <w:i/>
          <w:iCs/>
          <w:sz w:val="24"/>
          <w:szCs w:val="24"/>
        </w:rPr>
        <w:t xml:space="preserve">Brut y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</w:rPr>
        <w:t>Tywysogion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</w:rPr>
        <w:t>: Or, the Chronicle of the Princes of Wales</w:t>
      </w:r>
      <w:r w:rsidRPr="00645ACB">
        <w:rPr>
          <w:rFonts w:asciiTheme="majorHAnsi" w:hAnsiTheme="majorHAnsi" w:cstheme="majorHAnsi"/>
          <w:sz w:val="24"/>
          <w:szCs w:val="24"/>
        </w:rPr>
        <w:t xml:space="preserve"> (</w:t>
      </w:r>
      <w:r w:rsidR="00645ACB" w:rsidRPr="00645ACB">
        <w:rPr>
          <w:rFonts w:asciiTheme="majorHAnsi" w:hAnsiTheme="majorHAnsi" w:cstheme="majorHAnsi"/>
          <w:sz w:val="24"/>
          <w:szCs w:val="24"/>
        </w:rPr>
        <w:t>London: London, Green, Longman and Robert, 1860)</w:t>
      </w:r>
      <w:r w:rsidR="00092EEA">
        <w:rPr>
          <w:rFonts w:asciiTheme="majorHAnsi" w:hAnsiTheme="majorHAnsi" w:cstheme="majorHAnsi"/>
          <w:sz w:val="24"/>
          <w:szCs w:val="24"/>
        </w:rPr>
        <w:t xml:space="preserve">  </w:t>
      </w:r>
    </w:p>
    <w:p w14:paraId="3B783D6E" w14:textId="4394DC3E" w:rsidR="00092EEA" w:rsidRDefault="00092EEA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ab/>
      </w:r>
      <w:r w:rsidR="0032178E">
        <w:rPr>
          <w:rFonts w:asciiTheme="majorHAnsi" w:hAnsiTheme="majorHAnsi" w:cstheme="majorHAnsi"/>
          <w:sz w:val="24"/>
          <w:szCs w:val="24"/>
        </w:rPr>
        <w:t xml:space="preserve">Compilation of multiple manuscripts/primary sources to create a chronological history of the kings/queens of Wales.  </w:t>
      </w:r>
      <w:r>
        <w:rPr>
          <w:rFonts w:asciiTheme="majorHAnsi" w:hAnsiTheme="majorHAnsi" w:cstheme="majorHAnsi"/>
          <w:sz w:val="24"/>
          <w:szCs w:val="24"/>
        </w:rPr>
        <w:t xml:space="preserve">Chronicles the events of Eleanor and </w:t>
      </w:r>
      <w:proofErr w:type="spellStart"/>
      <w:r>
        <w:rPr>
          <w:rFonts w:asciiTheme="majorHAnsi" w:hAnsiTheme="majorHAnsi" w:cstheme="majorHAnsi"/>
          <w:sz w:val="24"/>
          <w:szCs w:val="24"/>
        </w:rPr>
        <w:t>Llywelyn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her kidnapping by Edward’s men on her journey from France to Wales, her marriage to </w:t>
      </w:r>
      <w:proofErr w:type="spellStart"/>
      <w:r>
        <w:rPr>
          <w:rFonts w:asciiTheme="majorHAnsi" w:hAnsiTheme="majorHAnsi" w:cstheme="majorHAnsi"/>
          <w:sz w:val="24"/>
          <w:szCs w:val="24"/>
        </w:rPr>
        <w:t>Llywelyn</w:t>
      </w:r>
      <w:proofErr w:type="spellEnd"/>
      <w:r>
        <w:rPr>
          <w:rFonts w:asciiTheme="majorHAnsi" w:hAnsiTheme="majorHAnsi" w:cstheme="majorHAnsi"/>
          <w:sz w:val="24"/>
          <w:szCs w:val="24"/>
        </w:rPr>
        <w:t>….</w:t>
      </w:r>
    </w:p>
    <w:p w14:paraId="3A7CE1EC" w14:textId="25F27996" w:rsidR="00092EEA" w:rsidRDefault="00092EEA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ab/>
        <w:t>Though can be found in online archives, I purchased a used edition.</w:t>
      </w:r>
    </w:p>
    <w:p w14:paraId="622F437C" w14:textId="77777777" w:rsidR="00092EEA" w:rsidRPr="00645ACB" w:rsidRDefault="00092EEA">
      <w:pPr>
        <w:rPr>
          <w:rFonts w:asciiTheme="majorHAnsi" w:hAnsiTheme="majorHAnsi" w:cstheme="majorHAnsi"/>
          <w:sz w:val="24"/>
          <w:szCs w:val="24"/>
        </w:rPr>
      </w:pPr>
    </w:p>
    <w:p w14:paraId="45D333C0" w14:textId="3A718470" w:rsidR="00092EEA" w:rsidRDefault="00031EDD">
      <w:pPr>
        <w:rPr>
          <w:rFonts w:asciiTheme="majorHAnsi" w:hAnsiTheme="majorHAnsi" w:cstheme="majorHAnsi"/>
          <w:sz w:val="24"/>
          <w:szCs w:val="24"/>
        </w:rPr>
      </w:pPr>
      <w:r w:rsidRPr="00645ACB">
        <w:rPr>
          <w:rFonts w:asciiTheme="majorHAnsi" w:hAnsiTheme="majorHAnsi" w:cstheme="majorHAnsi"/>
          <w:sz w:val="24"/>
          <w:szCs w:val="24"/>
        </w:rPr>
        <w:t xml:space="preserve">Florence, John, John de </w:t>
      </w:r>
      <w:proofErr w:type="spellStart"/>
      <w:r w:rsidRPr="00645ACB">
        <w:rPr>
          <w:rFonts w:asciiTheme="majorHAnsi" w:hAnsiTheme="majorHAnsi" w:cstheme="majorHAnsi"/>
          <w:sz w:val="24"/>
          <w:szCs w:val="24"/>
        </w:rPr>
        <w:t>Taxster</w:t>
      </w:r>
      <w:proofErr w:type="spellEnd"/>
      <w:r w:rsidRPr="00645ACB">
        <w:rPr>
          <w:rFonts w:asciiTheme="majorHAnsi" w:hAnsiTheme="majorHAnsi" w:cstheme="majorHAnsi"/>
          <w:sz w:val="24"/>
          <w:szCs w:val="24"/>
        </w:rPr>
        <w:t xml:space="preserve">, and John, </w:t>
      </w:r>
      <w:r w:rsidRPr="0032178E">
        <w:rPr>
          <w:rFonts w:asciiTheme="majorHAnsi" w:hAnsiTheme="majorHAnsi" w:cstheme="majorHAnsi"/>
          <w:i/>
          <w:iCs/>
          <w:sz w:val="24"/>
          <w:szCs w:val="24"/>
        </w:rPr>
        <w:t>The Chronicle of Florence of Worcester with the Two Continuations: Comprising Annals of English History, from the Departure of the Romans to the Reign of Edward I. Translated from the Latin with Notes and Illustrations</w:t>
      </w:r>
      <w:r w:rsidRPr="00645ACB">
        <w:rPr>
          <w:rFonts w:asciiTheme="majorHAnsi" w:hAnsiTheme="majorHAnsi" w:cstheme="majorHAnsi"/>
          <w:sz w:val="24"/>
          <w:szCs w:val="24"/>
        </w:rPr>
        <w:t xml:space="preserve"> (London: H.G. Bohn, 1854)</w:t>
      </w:r>
    </w:p>
    <w:p w14:paraId="2FF27CC1" w14:textId="56B1435B" w:rsidR="00092EEA" w:rsidRDefault="0032178E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Dating the marriage and death of Eleanor</w:t>
      </w:r>
    </w:p>
    <w:p w14:paraId="1724C865" w14:textId="6B33A112" w:rsidR="00A77427" w:rsidRPr="00645ACB" w:rsidRDefault="0032178E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Archive.org</w:t>
      </w:r>
    </w:p>
    <w:p w14:paraId="02A781C8" w14:textId="52752BC2" w:rsidR="00645ACB" w:rsidRDefault="00645ACB" w:rsidP="00645ACB">
      <w:pPr>
        <w:rPr>
          <w:rFonts w:asciiTheme="majorHAnsi" w:hAnsiTheme="majorHAnsi" w:cstheme="majorHAnsi"/>
          <w:sz w:val="24"/>
          <w:szCs w:val="24"/>
          <w:lang w:val="en-GB"/>
        </w:rPr>
      </w:pPr>
      <w:proofErr w:type="spellStart"/>
      <w:r w:rsidRPr="00645ACB">
        <w:rPr>
          <w:rFonts w:asciiTheme="majorHAnsi" w:hAnsiTheme="majorHAnsi" w:cstheme="majorHAnsi"/>
          <w:sz w:val="24"/>
          <w:szCs w:val="24"/>
          <w:lang w:val="en-GB"/>
        </w:rPr>
        <w:t>Rymer</w:t>
      </w:r>
      <w:proofErr w:type="spellEnd"/>
      <w:r w:rsidRPr="00645ACB">
        <w:rPr>
          <w:rFonts w:asciiTheme="majorHAnsi" w:hAnsiTheme="majorHAnsi" w:cstheme="majorHAnsi"/>
          <w:sz w:val="24"/>
          <w:szCs w:val="24"/>
          <w:lang w:val="en-GB"/>
        </w:rPr>
        <w:t xml:space="preserve">, Thomas, and R. Sanderson,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Foedera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,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Conventiones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,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Litterae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, Et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Cujuscunque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Generis Acta Publica, Inter Reges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Angliae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Et Alios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Quosvis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Impeatores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, Reges, Pontifices,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Principes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,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Vel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Communitates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: AB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Ingressu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Gulielmi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I. in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Angliam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, A.D. 1066, Ad Nostra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Usque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Tempora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Habita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Aut</w:t>
      </w:r>
      <w:proofErr w:type="spellEnd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proofErr w:type="spellStart"/>
      <w:r w:rsidRPr="00645ACB">
        <w:rPr>
          <w:rFonts w:asciiTheme="majorHAnsi" w:hAnsiTheme="majorHAnsi" w:cstheme="majorHAnsi"/>
          <w:i/>
          <w:iCs/>
          <w:sz w:val="24"/>
          <w:szCs w:val="24"/>
          <w:lang w:val="en-GB"/>
        </w:rPr>
        <w:t>Tractata</w:t>
      </w:r>
      <w:proofErr w:type="spellEnd"/>
      <w:r w:rsidRPr="00645ACB">
        <w:rPr>
          <w:rFonts w:asciiTheme="majorHAnsi" w:hAnsiTheme="majorHAnsi" w:cstheme="majorHAnsi"/>
          <w:sz w:val="24"/>
          <w:szCs w:val="24"/>
          <w:lang w:val="en-GB"/>
        </w:rPr>
        <w:t xml:space="preserve"> (</w:t>
      </w:r>
      <w:proofErr w:type="spellStart"/>
      <w:r w:rsidRPr="00645ACB">
        <w:rPr>
          <w:rFonts w:asciiTheme="majorHAnsi" w:hAnsiTheme="majorHAnsi" w:cstheme="majorHAnsi"/>
          <w:sz w:val="24"/>
          <w:szCs w:val="24"/>
          <w:lang w:val="en-GB"/>
        </w:rPr>
        <w:t>Londoni</w:t>
      </w:r>
      <w:proofErr w:type="spellEnd"/>
      <w:r w:rsidRPr="00645ACB">
        <w:rPr>
          <w:rFonts w:asciiTheme="majorHAnsi" w:hAnsiTheme="majorHAnsi" w:cstheme="majorHAnsi"/>
          <w:sz w:val="24"/>
          <w:szCs w:val="24"/>
          <w:lang w:val="en-GB"/>
        </w:rPr>
        <w:t xml:space="preserve">, 1816) </w:t>
      </w:r>
      <w:r w:rsidRPr="00645ACB">
        <w:rPr>
          <w:rFonts w:asciiTheme="majorHAnsi" w:hAnsiTheme="majorHAnsi" w:cstheme="majorHAnsi"/>
          <w:sz w:val="24"/>
          <w:szCs w:val="24"/>
          <w:lang w:val="en-GB"/>
        </w:rPr>
        <w:t>, 576, 584, 587, 597</w:t>
      </w:r>
    </w:p>
    <w:p w14:paraId="7D0357CE" w14:textId="04A8B735" w:rsidR="00645ACB" w:rsidRDefault="00092EEA">
      <w:pPr>
        <w:rPr>
          <w:rFonts w:asciiTheme="majorHAnsi" w:hAnsiTheme="majorHAnsi" w:cstheme="majorHAnsi"/>
          <w:sz w:val="24"/>
          <w:szCs w:val="24"/>
          <w:lang w:val="en-GB"/>
        </w:rPr>
      </w:pPr>
      <w:r>
        <w:rPr>
          <w:rFonts w:asciiTheme="majorHAnsi" w:hAnsiTheme="majorHAnsi" w:cstheme="majorHAnsi"/>
          <w:sz w:val="24"/>
          <w:szCs w:val="24"/>
          <w:lang w:val="en-GB"/>
        </w:rPr>
        <w:tab/>
        <w:t xml:space="preserve">Has the correspondence and communications that Eleanor wrote to her cousin King Edward showing that she perhaps she did have some sway/influence </w:t>
      </w:r>
    </w:p>
    <w:p w14:paraId="57891D7B" w14:textId="1A023FB8" w:rsidR="00092EEA" w:rsidRDefault="00092EEA">
      <w:pPr>
        <w:rPr>
          <w:rFonts w:asciiTheme="majorHAnsi" w:hAnsiTheme="majorHAnsi" w:cstheme="majorHAnsi"/>
          <w:sz w:val="24"/>
          <w:szCs w:val="24"/>
          <w:lang w:val="en-GB"/>
        </w:rPr>
      </w:pPr>
      <w:r>
        <w:rPr>
          <w:rFonts w:asciiTheme="majorHAnsi" w:hAnsiTheme="majorHAnsi" w:cstheme="majorHAnsi"/>
          <w:sz w:val="24"/>
          <w:szCs w:val="24"/>
          <w:lang w:val="en-GB"/>
        </w:rPr>
        <w:t>There is the complete d</w:t>
      </w:r>
      <w:r w:rsidR="003D2098">
        <w:rPr>
          <w:rFonts w:asciiTheme="majorHAnsi" w:hAnsiTheme="majorHAnsi" w:cstheme="majorHAnsi"/>
          <w:sz w:val="24"/>
          <w:szCs w:val="24"/>
          <w:lang w:val="en-GB"/>
        </w:rPr>
        <w:t xml:space="preserve">igital copy on </w:t>
      </w:r>
      <w:proofErr w:type="spellStart"/>
      <w:r w:rsidR="003D2098" w:rsidRPr="003D2098">
        <w:rPr>
          <w:rFonts w:asciiTheme="majorHAnsi" w:hAnsiTheme="majorHAnsi" w:cstheme="majorHAnsi"/>
          <w:sz w:val="24"/>
          <w:szCs w:val="24"/>
          <w:lang w:val="en-GB"/>
        </w:rPr>
        <w:t>HathiTrust</w:t>
      </w:r>
      <w:proofErr w:type="spellEnd"/>
      <w:r w:rsidR="003D2098" w:rsidRPr="003D2098">
        <w:rPr>
          <w:rFonts w:asciiTheme="majorHAnsi" w:hAnsiTheme="majorHAnsi" w:cstheme="majorHAnsi"/>
          <w:sz w:val="24"/>
          <w:szCs w:val="24"/>
          <w:lang w:val="en-GB"/>
        </w:rPr>
        <w:t xml:space="preserve"> Digital Library</w:t>
      </w:r>
    </w:p>
    <w:p w14:paraId="2A9B95C6" w14:textId="2DCD8906" w:rsidR="00EF73E8" w:rsidRDefault="00EF73E8">
      <w:pPr>
        <w:rPr>
          <w:rFonts w:asciiTheme="majorHAnsi" w:hAnsiTheme="majorHAnsi" w:cstheme="majorHAnsi"/>
          <w:sz w:val="24"/>
          <w:szCs w:val="24"/>
          <w:lang w:val="en-GB"/>
        </w:rPr>
      </w:pPr>
    </w:p>
    <w:p w14:paraId="410E7895" w14:textId="1439D5E1" w:rsidR="00EF73E8" w:rsidRPr="00645ACB" w:rsidRDefault="00EF73E8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  <w:lang w:val="en-GB"/>
        </w:rPr>
        <w:t xml:space="preserve">Found multiple sources in National Archives concerning </w:t>
      </w:r>
      <w:proofErr w:type="spellStart"/>
      <w:r>
        <w:rPr>
          <w:rFonts w:asciiTheme="majorHAnsi" w:hAnsiTheme="majorHAnsi" w:cstheme="majorHAnsi"/>
          <w:sz w:val="24"/>
          <w:szCs w:val="24"/>
        </w:rPr>
        <w:t>Llywelyn</w:t>
      </w:r>
      <w:proofErr w:type="spellEnd"/>
      <w:r>
        <w:rPr>
          <w:rFonts w:asciiTheme="majorHAnsi" w:hAnsiTheme="majorHAnsi" w:cstheme="majorHAnsi"/>
          <w:sz w:val="24"/>
          <w:szCs w:val="24"/>
        </w:rPr>
        <w:t>, however most are not digitalized, and those that are, are photocopies of the original manuscript without translation.</w:t>
      </w:r>
    </w:p>
    <w:p w14:paraId="61B51FEC" w14:textId="7C9691B9" w:rsidR="00BE1711" w:rsidRPr="00645ACB" w:rsidRDefault="00BE1711">
      <w:pPr>
        <w:rPr>
          <w:rFonts w:asciiTheme="majorHAnsi" w:hAnsiTheme="majorHAnsi" w:cstheme="majorHAnsi"/>
          <w:sz w:val="24"/>
          <w:szCs w:val="24"/>
        </w:rPr>
      </w:pPr>
    </w:p>
    <w:sectPr w:rsidR="00BE1711" w:rsidRPr="00645ACB" w:rsidSect="00A02F19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9F643A"/>
    <w:multiLevelType w:val="hybridMultilevel"/>
    <w:tmpl w:val="B8B464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4AF2"/>
    <w:rsid w:val="00031EDD"/>
    <w:rsid w:val="00092EEA"/>
    <w:rsid w:val="00316C48"/>
    <w:rsid w:val="0032178E"/>
    <w:rsid w:val="003D2098"/>
    <w:rsid w:val="00645ACB"/>
    <w:rsid w:val="00A02F19"/>
    <w:rsid w:val="00A94AF2"/>
    <w:rsid w:val="00AE3FED"/>
    <w:rsid w:val="00BE1711"/>
    <w:rsid w:val="00EF7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906BB"/>
  <w15:docId w15:val="{59EBC375-8749-4E0E-83BD-DD4AA5FFE5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2F19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565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30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074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967662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5604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2425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807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889889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126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704208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278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9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5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02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MS P????"/>
        <a:font script="Hang" typeface="?? ??"/>
        <a:font script="Hans" typeface="??"/>
        <a:font script="Hant" typeface="????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MS P????"/>
        <a:font script="Hang" typeface="?? ??"/>
        <a:font script="Hans" typeface="??"/>
        <a:font script="Hant" typeface="????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248</Words>
  <Characters>1419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Cambridge Core Citation Export</vt:lpstr>
    </vt:vector>
  </TitlesOfParts>
  <Company>officegen</Company>
  <LinksUpToDate>false</LinksUpToDate>
  <CharactersWithSpaces>1664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Cambridge Core Citation Export</dc:title>
  <dc:creator>officegen</dc:creator>
  <cp:lastModifiedBy>Linda Royer</cp:lastModifiedBy>
  <cp:revision>3</cp:revision>
  <dcterms:created xsi:type="dcterms:W3CDTF">2021-10-25T21:07:00Z</dcterms:created>
  <dcterms:modified xsi:type="dcterms:W3CDTF">2021-10-25T21:09:00Z</dcterms:modified>
</cp:coreProperties>
</file>