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1F2E" w:rsidRDefault="00B21F2E" w:rsidP="00A551C6">
      <w:pPr>
        <w:jc w:val="center"/>
        <w:rPr>
          <w:rFonts w:ascii="Tahoma" w:hAnsi="Tahoma" w:cs="Tahoma"/>
          <w:b/>
          <w:u w:val="single"/>
        </w:rPr>
      </w:pPr>
    </w:p>
    <w:p w:rsidR="001B69C8" w:rsidRDefault="001B69C8" w:rsidP="00B945EA">
      <w:pPr>
        <w:jc w:val="both"/>
        <w:rPr>
          <w:rFonts w:ascii="Tahoma" w:hAnsi="Tahoma" w:cs="Tahoma"/>
          <w:b/>
          <w:u w:val="single"/>
        </w:rPr>
      </w:pPr>
    </w:p>
    <w:p w:rsidR="001B69C8" w:rsidRDefault="001B69C8" w:rsidP="00B945EA">
      <w:pPr>
        <w:jc w:val="both"/>
        <w:rPr>
          <w:rFonts w:ascii="Tahoma" w:hAnsi="Tahoma" w:cs="Tahoma"/>
          <w:b/>
          <w:u w:val="single"/>
        </w:rPr>
      </w:pPr>
    </w:p>
    <w:p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sidR="00643CB9">
        <w:rPr>
          <w:rFonts w:ascii="Tahoma" w:hAnsi="Tahoma" w:cs="Tahoma"/>
          <w:b/>
          <w:u w:val="single"/>
        </w:rPr>
        <w:t>–</w:t>
      </w:r>
      <w:r w:rsidR="00B21F2E">
        <w:rPr>
          <w:rFonts w:ascii="Tahoma" w:hAnsi="Tahoma" w:cs="Tahoma"/>
          <w:b/>
          <w:u w:val="single"/>
        </w:rPr>
        <w:t xml:space="preserve">Student Journal </w:t>
      </w:r>
    </w:p>
    <w:p w:rsidR="00C50AE7" w:rsidRPr="003C3341" w:rsidRDefault="00C50AE7" w:rsidP="00B945EA">
      <w:pPr>
        <w:jc w:val="both"/>
        <w:rPr>
          <w:rFonts w:ascii="Tahoma" w:hAnsi="Tahoma" w:cs="Tahoma"/>
          <w:b/>
          <w:u w:val="single"/>
        </w:rPr>
      </w:pPr>
    </w:p>
    <w:p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sidR="008F536E">
        <w:rPr>
          <w:rFonts w:ascii="Tahoma" w:hAnsi="Tahoma" w:cs="Tahoma"/>
        </w:rPr>
        <w:t xml:space="preserve"> acquired</w:t>
      </w:r>
      <w:r>
        <w:rPr>
          <w:rFonts w:ascii="Tahoma" w:hAnsi="Tahoma" w:cs="Tahoma"/>
        </w:rPr>
        <w:t xml:space="preserve"> during </w:t>
      </w:r>
      <w:r w:rsidR="003617CF">
        <w:rPr>
          <w:rFonts w:ascii="Tahoma" w:hAnsi="Tahoma" w:cs="Tahoma"/>
        </w:rPr>
        <w:t>a particular lecture</w:t>
      </w:r>
      <w:r>
        <w:rPr>
          <w:rFonts w:ascii="Tahoma" w:hAnsi="Tahoma" w:cs="Tahoma"/>
        </w:rPr>
        <w:t xml:space="preserve">. </w:t>
      </w:r>
      <w:r w:rsidR="003617CF">
        <w:rPr>
          <w:rFonts w:ascii="Tahoma" w:hAnsi="Tahoma" w:cs="Tahoma"/>
        </w:rPr>
        <w:t>You may choose from the following topics:</w:t>
      </w:r>
    </w:p>
    <w:p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rsidR="00B945EA" w:rsidRDefault="00B945EA" w:rsidP="00B945EA">
      <w:pPr>
        <w:jc w:val="both"/>
        <w:rPr>
          <w:rFonts w:ascii="Tahoma" w:hAnsi="Tahoma" w:cs="Tahoma"/>
        </w:rPr>
      </w:pPr>
    </w:p>
    <w:p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p>
    <w:p w:rsidR="00301AD0" w:rsidRPr="003C3341" w:rsidRDefault="00301AD0">
      <w:pPr>
        <w:rPr>
          <w:rFonts w:ascii="Tahoma" w:hAnsi="Tahoma" w:cs="Tahoma"/>
          <w:sz w:val="20"/>
          <w:szCs w:val="20"/>
        </w:rPr>
      </w:pPr>
    </w:p>
    <w:tbl>
      <w:tblPr>
        <w:tblStyle w:val="TableGrid"/>
        <w:tblW w:w="0" w:type="auto"/>
        <w:tblLook w:val="01E0"/>
      </w:tblPr>
      <w:tblGrid>
        <w:gridCol w:w="4219"/>
        <w:gridCol w:w="6963"/>
      </w:tblGrid>
      <w:tr w:rsidR="00B21F2E" w:rsidRPr="003C3341" w:rsidTr="0024614F">
        <w:tc>
          <w:tcPr>
            <w:tcW w:w="4219" w:type="dxa"/>
            <w:shd w:val="clear" w:color="auto" w:fill="8DB3E2" w:themeFill="text2" w:themeFillTint="66"/>
          </w:tcPr>
          <w:p w:rsidR="001B69C8" w:rsidRDefault="00B21F2E">
            <w:pPr>
              <w:rPr>
                <w:rFonts w:ascii="Tahoma" w:hAnsi="Tahoma" w:cs="Tahoma"/>
                <w:sz w:val="20"/>
                <w:szCs w:val="20"/>
              </w:rPr>
            </w:pPr>
            <w:r>
              <w:rPr>
                <w:rFonts w:ascii="Tahoma" w:hAnsi="Tahoma" w:cs="Tahoma"/>
                <w:b/>
                <w:sz w:val="20"/>
                <w:szCs w:val="20"/>
              </w:rPr>
              <w:t xml:space="preserve">Student </w:t>
            </w:r>
            <w:r w:rsidRPr="003C3341">
              <w:rPr>
                <w:rFonts w:ascii="Tahoma" w:hAnsi="Tahoma" w:cs="Tahoma"/>
                <w:b/>
                <w:sz w:val="20"/>
                <w:szCs w:val="20"/>
              </w:rPr>
              <w:t>Name:</w:t>
            </w:r>
            <w:r w:rsidR="0024614F">
              <w:rPr>
                <w:rFonts w:ascii="Tahoma" w:hAnsi="Tahoma" w:cs="Tahoma"/>
                <w:b/>
                <w:sz w:val="20"/>
                <w:szCs w:val="20"/>
              </w:rPr>
              <w:t xml:space="preserve">      </w:t>
            </w:r>
            <w:r w:rsidR="0024614F" w:rsidRPr="0024614F">
              <w:rPr>
                <w:rFonts w:ascii="Tahoma" w:hAnsi="Tahoma" w:cs="Tahoma"/>
                <w:sz w:val="20"/>
                <w:szCs w:val="20"/>
              </w:rPr>
              <w:t>Syed Rizwan Meshadi</w:t>
            </w:r>
          </w:p>
          <w:p w:rsidR="0024614F" w:rsidRPr="003C3341" w:rsidRDefault="0024614F">
            <w:pPr>
              <w:rPr>
                <w:rFonts w:ascii="Tahoma" w:hAnsi="Tahoma" w:cs="Tahoma"/>
                <w:b/>
                <w:sz w:val="20"/>
                <w:szCs w:val="20"/>
              </w:rPr>
            </w:pPr>
          </w:p>
          <w:p w:rsidR="00B21F2E" w:rsidRPr="003C3341" w:rsidRDefault="001B69C8">
            <w:pPr>
              <w:rPr>
                <w:rFonts w:ascii="Tahoma" w:hAnsi="Tahoma" w:cs="Tahoma"/>
                <w:b/>
                <w:sz w:val="20"/>
                <w:szCs w:val="20"/>
              </w:rPr>
            </w:pPr>
            <w:r>
              <w:rPr>
                <w:rFonts w:ascii="Tahoma" w:hAnsi="Tahoma" w:cs="Tahoma"/>
                <w:b/>
                <w:sz w:val="20"/>
                <w:szCs w:val="20"/>
              </w:rPr>
              <w:t>Student Number:</w:t>
            </w:r>
            <w:r w:rsidR="0024614F">
              <w:rPr>
                <w:rFonts w:ascii="Tahoma" w:hAnsi="Tahoma" w:cs="Tahoma"/>
                <w:b/>
                <w:sz w:val="20"/>
                <w:szCs w:val="20"/>
              </w:rPr>
              <w:t xml:space="preserve">  </w:t>
            </w:r>
            <w:r w:rsidR="0024614F" w:rsidRPr="0024614F">
              <w:rPr>
                <w:rFonts w:ascii="Tahoma" w:hAnsi="Tahoma" w:cs="Tahoma"/>
                <w:sz w:val="20"/>
                <w:szCs w:val="20"/>
              </w:rPr>
              <w:t>2022881</w:t>
            </w:r>
          </w:p>
          <w:p w:rsidR="00B21F2E" w:rsidRPr="003C3341" w:rsidRDefault="00B21F2E">
            <w:pPr>
              <w:rPr>
                <w:rFonts w:ascii="Tahoma" w:hAnsi="Tahoma" w:cs="Tahoma"/>
                <w:b/>
                <w:sz w:val="20"/>
                <w:szCs w:val="20"/>
              </w:rPr>
            </w:pPr>
          </w:p>
        </w:tc>
        <w:tc>
          <w:tcPr>
            <w:tcW w:w="6963" w:type="dxa"/>
            <w:shd w:val="clear" w:color="auto" w:fill="8DB3E2" w:themeFill="text2" w:themeFillTint="66"/>
          </w:tcPr>
          <w:p w:rsidR="00B21F2E" w:rsidRDefault="001B69C8">
            <w:pPr>
              <w:rPr>
                <w:rFonts w:ascii="Tahoma" w:hAnsi="Tahoma" w:cs="Tahoma"/>
                <w:b/>
                <w:sz w:val="20"/>
                <w:szCs w:val="20"/>
              </w:rPr>
            </w:pPr>
            <w:r>
              <w:rPr>
                <w:rFonts w:ascii="Tahoma" w:hAnsi="Tahoma" w:cs="Tahoma"/>
                <w:b/>
                <w:sz w:val="20"/>
                <w:szCs w:val="20"/>
              </w:rPr>
              <w:t>Module:</w:t>
            </w:r>
            <w:r w:rsidR="0024614F">
              <w:rPr>
                <w:rFonts w:ascii="Tahoma" w:hAnsi="Tahoma" w:cs="Tahoma"/>
                <w:b/>
                <w:sz w:val="20"/>
                <w:szCs w:val="20"/>
              </w:rPr>
              <w:t xml:space="preserve">     Food and Beverage</w:t>
            </w:r>
            <w:r w:rsidR="00D96ED5">
              <w:rPr>
                <w:rFonts w:ascii="Tahoma" w:hAnsi="Tahoma" w:cs="Tahoma"/>
                <w:b/>
                <w:sz w:val="20"/>
                <w:szCs w:val="20"/>
              </w:rPr>
              <w:t xml:space="preserve"> Operations BMIH4002</w:t>
            </w:r>
          </w:p>
          <w:p w:rsidR="00B21F2E" w:rsidRDefault="00B21F2E" w:rsidP="00B21F2E">
            <w:pPr>
              <w:rPr>
                <w:rFonts w:ascii="Tahoma" w:hAnsi="Tahoma" w:cs="Tahoma"/>
                <w:b/>
                <w:sz w:val="20"/>
                <w:szCs w:val="20"/>
              </w:rPr>
            </w:pPr>
          </w:p>
          <w:p w:rsidR="001B69C8" w:rsidRPr="003C3341" w:rsidRDefault="001B69C8" w:rsidP="00B21F2E">
            <w:pPr>
              <w:rPr>
                <w:rFonts w:ascii="Tahoma" w:hAnsi="Tahoma" w:cs="Tahoma"/>
                <w:b/>
                <w:sz w:val="20"/>
                <w:szCs w:val="20"/>
              </w:rPr>
            </w:pPr>
            <w:r>
              <w:rPr>
                <w:rFonts w:ascii="Tahoma" w:hAnsi="Tahoma" w:cs="Tahoma"/>
                <w:b/>
                <w:sz w:val="20"/>
                <w:szCs w:val="20"/>
              </w:rPr>
              <w:t>Lecturer:</w:t>
            </w:r>
            <w:r w:rsidR="0024614F">
              <w:rPr>
                <w:rFonts w:ascii="Tahoma" w:hAnsi="Tahoma" w:cs="Tahoma"/>
                <w:b/>
                <w:sz w:val="20"/>
                <w:szCs w:val="20"/>
              </w:rPr>
              <w:t xml:space="preserve">    Kathryn Roberts</w:t>
            </w:r>
          </w:p>
        </w:tc>
      </w:tr>
    </w:tbl>
    <w:p w:rsidR="0062012D" w:rsidRPr="003C3341" w:rsidRDefault="0062012D">
      <w:pPr>
        <w:rPr>
          <w:rFonts w:ascii="Tahoma" w:hAnsi="Tahoma" w:cs="Tahoma"/>
          <w:sz w:val="20"/>
          <w:szCs w:val="20"/>
        </w:rPr>
      </w:pPr>
    </w:p>
    <w:tbl>
      <w:tblPr>
        <w:tblStyle w:val="TableGrid"/>
        <w:tblW w:w="0" w:type="auto"/>
        <w:tblLook w:val="01E0"/>
      </w:tblPr>
      <w:tblGrid>
        <w:gridCol w:w="3983"/>
        <w:gridCol w:w="7199"/>
      </w:tblGrid>
      <w:tr w:rsidR="00B21F2E" w:rsidRPr="003C3341" w:rsidTr="00563973">
        <w:tc>
          <w:tcPr>
            <w:tcW w:w="3983" w:type="dxa"/>
            <w:shd w:val="clear" w:color="auto" w:fill="FBD4B4" w:themeFill="accent6" w:themeFillTint="66"/>
          </w:tcPr>
          <w:p w:rsidR="00B21F2E" w:rsidRPr="00946B23" w:rsidRDefault="008F0D83" w:rsidP="00B21F2E">
            <w:pPr>
              <w:rPr>
                <w:rFonts w:ascii="Tahoma" w:hAnsi="Tahoma" w:cs="Tahoma"/>
                <w:b/>
                <w:sz w:val="20"/>
                <w:szCs w:val="20"/>
              </w:rPr>
            </w:pPr>
            <w:r>
              <w:rPr>
                <w:rFonts w:ascii="Tahoma" w:hAnsi="Tahoma" w:cs="Tahoma"/>
                <w:b/>
                <w:sz w:val="20"/>
                <w:szCs w:val="20"/>
              </w:rPr>
              <w:t>Topic of choice:</w:t>
            </w:r>
            <w:r w:rsidR="008F536E">
              <w:rPr>
                <w:rFonts w:ascii="Tahoma" w:hAnsi="Tahoma" w:cs="Tahoma"/>
                <w:b/>
                <w:sz w:val="20"/>
                <w:szCs w:val="20"/>
              </w:rPr>
              <w:t>Food Safety Fundamentals.</w:t>
            </w:r>
          </w:p>
        </w:tc>
        <w:tc>
          <w:tcPr>
            <w:tcW w:w="7199" w:type="dxa"/>
            <w:shd w:val="clear" w:color="auto" w:fill="FBD4B4" w:themeFill="accent6" w:themeFillTint="66"/>
          </w:tcPr>
          <w:p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24614F">
              <w:rPr>
                <w:rFonts w:ascii="Tahoma" w:hAnsi="Tahoma" w:cs="Tahoma"/>
                <w:b/>
                <w:sz w:val="20"/>
                <w:szCs w:val="20"/>
              </w:rPr>
              <w:t xml:space="preserve"> 21/oct/2021</w:t>
            </w:r>
          </w:p>
          <w:p w:rsidR="00B21F2E" w:rsidRDefault="00B21F2E" w:rsidP="00B21F2E">
            <w:pPr>
              <w:jc w:val="center"/>
              <w:rPr>
                <w:rFonts w:ascii="Tahoma" w:hAnsi="Tahoma" w:cs="Tahoma"/>
                <w:b/>
                <w:sz w:val="20"/>
                <w:szCs w:val="20"/>
              </w:rPr>
            </w:pPr>
          </w:p>
          <w:p w:rsidR="00B21F2E" w:rsidRPr="003C3341" w:rsidRDefault="00B21F2E" w:rsidP="00B21F2E">
            <w:pPr>
              <w:jc w:val="center"/>
              <w:rPr>
                <w:rFonts w:ascii="Tahoma" w:hAnsi="Tahoma" w:cs="Tahoma"/>
                <w:b/>
                <w:sz w:val="20"/>
                <w:szCs w:val="20"/>
              </w:rPr>
            </w:pPr>
          </w:p>
        </w:tc>
      </w:tr>
      <w:tr w:rsidR="00B945EA" w:rsidRPr="003C3341" w:rsidTr="00A91FD6">
        <w:trPr>
          <w:trHeight w:val="2494"/>
        </w:trPr>
        <w:tc>
          <w:tcPr>
            <w:tcW w:w="11182" w:type="dxa"/>
            <w:gridSpan w:val="2"/>
          </w:tcPr>
          <w:p w:rsidR="00777B91" w:rsidRPr="005D296C" w:rsidRDefault="00777B91" w:rsidP="005D296C">
            <w:pPr>
              <w:tabs>
                <w:tab w:val="left" w:pos="3432"/>
              </w:tabs>
              <w:spacing w:line="360" w:lineRule="auto"/>
              <w:ind w:firstLine="864"/>
              <w:jc w:val="both"/>
            </w:pPr>
            <w:r w:rsidRPr="005D296C">
              <w:t>While handling any food, safety must be enhanced, as defined by Manning and Baines</w:t>
            </w:r>
            <w:r w:rsidR="00687FC3" w:rsidRPr="005D296C">
              <w:t xml:space="preserve"> (2004)</w:t>
            </w:r>
            <w:r w:rsidRPr="005D296C">
              <w:t xml:space="preserve"> safe food is food that contains acceptable levels of risks either having been assessed </w:t>
            </w:r>
            <w:r w:rsidR="00D371EB" w:rsidRPr="005D296C">
              <w:t>scientifically o</w:t>
            </w:r>
            <w:r w:rsidRPr="005D296C">
              <w:t>r through value based approaches.</w:t>
            </w:r>
            <w:r w:rsidR="0064504A" w:rsidRPr="005D296C">
              <w:t xml:space="preserve"> During the third week of the module on Food and beverages operations we were introduced to a topic on food safety and its fundamentals (4Cs). In this journal I am going to discuss the new knowledge gained on the module regarding food safety.</w:t>
            </w:r>
            <w:r w:rsidR="00687FC3" w:rsidRPr="005D296C">
              <w:t xml:space="preserve"> Food safety is defined </w:t>
            </w:r>
            <w:r w:rsidR="008D5A6D" w:rsidRPr="005D296C">
              <w:t xml:space="preserve">by McLeod (2021) </w:t>
            </w:r>
            <w:r w:rsidR="00687FC3" w:rsidRPr="005D296C">
              <w:t xml:space="preserve">as the routines that are carried out while preparing, handling and during storage of food, the essence being to prevent foodborne illnesses. </w:t>
            </w:r>
          </w:p>
          <w:p w:rsidR="00375882" w:rsidRPr="005D296C" w:rsidRDefault="00687FC3" w:rsidP="005D296C">
            <w:pPr>
              <w:tabs>
                <w:tab w:val="left" w:pos="3432"/>
              </w:tabs>
              <w:spacing w:line="360" w:lineRule="auto"/>
              <w:ind w:firstLine="864"/>
              <w:jc w:val="both"/>
            </w:pPr>
            <w:r w:rsidRPr="005D296C">
              <w:t xml:space="preserve">During </w:t>
            </w:r>
            <w:r w:rsidR="008D5A6D" w:rsidRPr="005D296C">
              <w:t>the third and fourth</w:t>
            </w:r>
            <w:r w:rsidRPr="005D296C">
              <w:t xml:space="preserve"> week of the module we were taken through the four fundamentals principles of safety</w:t>
            </w:r>
            <w:r w:rsidR="008D5A6D" w:rsidRPr="005D296C">
              <w:t xml:space="preserve"> discussed in Food 4 Life (2020) and McLeod (2021)</w:t>
            </w:r>
            <w:r w:rsidRPr="005D296C">
              <w:t xml:space="preserve">: cooking, chilling, cross contamination and cleaning. Under each principle </w:t>
            </w:r>
            <w:r w:rsidR="003221F5" w:rsidRPr="005D296C">
              <w:t xml:space="preserve">there were several learning points which I consider to be useful in my </w:t>
            </w:r>
            <w:r w:rsidR="00FE57B7" w:rsidRPr="005D296C">
              <w:t xml:space="preserve">career. Regarding the principle of cleaning I was able to learn that food hygiene is very important, and that it supersedes the normal cleanliness. I was able to learn that whenever I am handling food </w:t>
            </w:r>
            <w:r w:rsidR="005A100F" w:rsidRPr="005D296C">
              <w:t xml:space="preserve">either at home or in a hotel, </w:t>
            </w:r>
            <w:r w:rsidR="00FE57B7" w:rsidRPr="005D296C">
              <w:t>I should always be cleaning my hands by using the appropriate product, either detergents to remove grime, grease and oil or disinfectants to reduce bacteria to acceptable levels.</w:t>
            </w:r>
            <w:r w:rsidR="00462ABD" w:rsidRPr="005D296C">
              <w:t xml:space="preserve"> I also got to learn tha</w:t>
            </w:r>
            <w:r w:rsidR="00773CA1" w:rsidRPr="005D296C">
              <w:t>t the kitchen environment should be arranged in a way that supports cleaning</w:t>
            </w:r>
            <w:r w:rsidR="008D5A6D" w:rsidRPr="005D296C">
              <w:t xml:space="preserve"> as discussed in McFadden (2021)</w:t>
            </w:r>
            <w:r w:rsidR="00773CA1" w:rsidRPr="005D296C">
              <w:t xml:space="preserve">. </w:t>
            </w:r>
          </w:p>
          <w:p w:rsidR="005A100F" w:rsidRPr="005D296C" w:rsidRDefault="005A100F" w:rsidP="005D296C">
            <w:pPr>
              <w:tabs>
                <w:tab w:val="left" w:pos="3432"/>
              </w:tabs>
              <w:spacing w:line="360" w:lineRule="auto"/>
              <w:ind w:firstLine="864"/>
              <w:jc w:val="both"/>
            </w:pPr>
            <w:r w:rsidRPr="005D296C">
              <w:t>On the principle of cooking, I learned that food should be cooked to the right temperature and for the right period, and that this varies with the recipe. The essence of cooking food</w:t>
            </w:r>
            <w:r w:rsidR="008D5A6D" w:rsidRPr="005D296C">
              <w:t xml:space="preserve"> as per Food 4 life (2020)</w:t>
            </w:r>
            <w:r w:rsidRPr="005D296C">
              <w:t xml:space="preserve"> is to reduce the risk of food poisoning. During the model a lot was also expanded on that enable me to understand more on food management system, with respect to temperature and time. I was able to learn that when handling </w:t>
            </w:r>
            <w:r w:rsidRPr="005D296C">
              <w:lastRenderedPageBreak/>
              <w:t>chilled food they should remain at 5</w:t>
            </w:r>
            <w:r w:rsidRPr="005D296C">
              <w:rPr>
                <w:vertAlign w:val="superscript"/>
              </w:rPr>
              <w:t>0</w:t>
            </w:r>
            <w:r w:rsidRPr="005D296C">
              <w:t>C if they are to remain safe, for frozen food they should be around -18</w:t>
            </w:r>
            <w:r w:rsidRPr="005D296C">
              <w:rPr>
                <w:vertAlign w:val="superscript"/>
              </w:rPr>
              <w:t>0</w:t>
            </w:r>
            <w:r w:rsidRPr="005D296C">
              <w:t>C with -3</w:t>
            </w:r>
            <w:r w:rsidRPr="005D296C">
              <w:rPr>
                <w:vertAlign w:val="superscript"/>
              </w:rPr>
              <w:t>0</w:t>
            </w:r>
            <w:r w:rsidRPr="005D296C">
              <w:t>C allowed for its distribution and that the hot food should remain at 63</w:t>
            </w:r>
            <w:r w:rsidRPr="005D296C">
              <w:rPr>
                <w:vertAlign w:val="superscript"/>
              </w:rPr>
              <w:t>0</w:t>
            </w:r>
            <w:r w:rsidRPr="005D296C">
              <w:t xml:space="preserve"> and above all the time.</w:t>
            </w:r>
            <w:r w:rsidR="00462ABD" w:rsidRPr="005D296C">
              <w:t xml:space="preserve"> I was surprised to realise that food temperatures are also regulated by law.</w:t>
            </w:r>
            <w:r w:rsidR="00DC59A3" w:rsidRPr="005D296C">
              <w:t xml:space="preserve"> I also got to learn the various thermometers that are available to be used in measuring the temperatures of food: infrared thermometers, a</w:t>
            </w:r>
            <w:r w:rsidR="00DC59A3" w:rsidRPr="005D296C">
              <w:rPr>
                <w:bCs/>
              </w:rPr>
              <w:t>utomatic air-temperature monitoring systems, electronic probe thermometers</w:t>
            </w:r>
            <w:r w:rsidR="00DC59A3" w:rsidRPr="005D296C">
              <w:t>and simple in place devices i.e. digital thermometers.</w:t>
            </w:r>
            <w:r w:rsidR="00C87753" w:rsidRPr="005D296C">
              <w:t xml:space="preserve"> The other learning area about food temperature is that core temperature should always be read, otherwise temperature taken on the surface could be false.</w:t>
            </w:r>
          </w:p>
          <w:p w:rsidR="00375882" w:rsidRPr="005D296C" w:rsidRDefault="000A05B1" w:rsidP="005D296C">
            <w:pPr>
              <w:tabs>
                <w:tab w:val="left" w:pos="3432"/>
              </w:tabs>
              <w:spacing w:line="360" w:lineRule="auto"/>
              <w:ind w:firstLine="864"/>
              <w:jc w:val="both"/>
            </w:pPr>
            <w:r w:rsidRPr="005D296C">
              <w:t>On the fundamental of cross-contamination, there were several learning points as well. First</w:t>
            </w:r>
            <w:r w:rsidR="008D5A6D" w:rsidRPr="005D296C">
              <w:t>,</w:t>
            </w:r>
            <w:r w:rsidRPr="005D296C">
              <w:t xml:space="preserve"> was that </w:t>
            </w:r>
            <w:r w:rsidR="00904163" w:rsidRPr="005D296C">
              <w:t xml:space="preserve">it is always something that happens unintentionally where bacteria from other foods get transferred to other </w:t>
            </w:r>
            <w:r w:rsidR="008D5A6D" w:rsidRPr="005D296C">
              <w:t>foods</w:t>
            </w:r>
            <w:r w:rsidR="00904163" w:rsidRPr="005D296C">
              <w:t>. I got to learn of several ways in which food can get contaminated which they can be direct or indirect, they include contamination during transport, damaged packaging, through rubbish, clothing and many more. I got to learn that we should always watch out for contaminants and that immediately after handling other foods I should wash my hands before handling another food and as well maintain personal hygiene.</w:t>
            </w:r>
            <w:r w:rsidR="000468E4" w:rsidRPr="005D296C">
              <w:t xml:space="preserve"> Other ways of reducing food contamination were also instilled in us and they include buying food in stores that are reputable, checking for expiry dates, storing food correctly as advised and ensuring temperature management systems are working correctly.</w:t>
            </w:r>
            <w:r w:rsidR="00FD4705" w:rsidRPr="005D296C">
              <w:t xml:space="preserve"> I will </w:t>
            </w:r>
            <w:r w:rsidR="00F30C6D" w:rsidRPr="005D296C">
              <w:t>always</w:t>
            </w:r>
            <w:r w:rsidR="00FD4705" w:rsidRPr="005D296C">
              <w:t xml:space="preserve"> practice all these to ensure that the food are handling are free from contaminants.</w:t>
            </w:r>
          </w:p>
          <w:p w:rsidR="00EE0381" w:rsidRPr="005D296C" w:rsidRDefault="00EE0381" w:rsidP="005D296C">
            <w:pPr>
              <w:tabs>
                <w:tab w:val="left" w:pos="3432"/>
              </w:tabs>
              <w:spacing w:line="360" w:lineRule="auto"/>
              <w:ind w:firstLine="864"/>
              <w:jc w:val="both"/>
            </w:pPr>
            <w:r w:rsidRPr="005D296C">
              <w:t xml:space="preserve">On the principle of food chilling, there were also several learning points, first it was about the principle itself, which </w:t>
            </w:r>
            <w:r w:rsidR="005908BE" w:rsidRPr="005D296C">
              <w:t xml:space="preserve">according to Food 4 Life (2020) it </w:t>
            </w:r>
            <w:r w:rsidRPr="005D296C">
              <w:t>is all about refrigeration of food or storing food in a cooling machine. Regarding this principle I got to learn that food should always be placed in refrigerator operating at 4</w:t>
            </w:r>
            <w:r w:rsidRPr="005D296C">
              <w:rPr>
                <w:vertAlign w:val="superscript"/>
              </w:rPr>
              <w:t>0</w:t>
            </w:r>
            <w:r w:rsidRPr="005D296C">
              <w:t xml:space="preserve">C. I also learned that the never should food be placed in a </w:t>
            </w:r>
            <w:r w:rsidR="00BE6EAB" w:rsidRPr="005D296C">
              <w:t xml:space="preserve">placed immediately in the refrigerator after being cooked, but they should be allowed to cool in room temperature for around 90minutes. I got to learn that the refrigerator should always be de-iced when necessary. </w:t>
            </w:r>
            <w:r w:rsidR="00346E46" w:rsidRPr="005D296C">
              <w:t xml:space="preserve">To ensure that chilled food remain safe for consumption, it is always advisable to be consumed relatively quickly and that cooked food should </w:t>
            </w:r>
            <w:r w:rsidR="00ED6EDA" w:rsidRPr="005D296C">
              <w:t>be consumed in 3</w:t>
            </w:r>
            <w:r w:rsidR="008C2B9E" w:rsidRPr="005D296C">
              <w:t xml:space="preserve"> days, the day cooking included.</w:t>
            </w:r>
          </w:p>
          <w:p w:rsidR="008C2B9E" w:rsidRPr="005D296C" w:rsidRDefault="008C2B9E" w:rsidP="005D296C">
            <w:pPr>
              <w:tabs>
                <w:tab w:val="left" w:pos="3432"/>
              </w:tabs>
              <w:spacing w:line="360" w:lineRule="auto"/>
              <w:ind w:firstLine="864"/>
              <w:jc w:val="both"/>
            </w:pPr>
            <w:r w:rsidRPr="005D296C">
              <w:t>In summary, the third and fourth week of the module where we learnt about food safety, I was privileged to get to learn about the four fundamentals of food safety which I have discussed comprehensively in this journal.</w:t>
            </w:r>
            <w:r w:rsidR="003A7B03" w:rsidRPr="005D296C">
              <w:t xml:space="preserve"> The lessons were very informative though at first they appeared normal concepts. The various learning areas and skills that I have acquired in this module are going to enable me become a better food handler both in the workplaces and as well at home while handling my own food.</w:t>
            </w:r>
          </w:p>
          <w:p w:rsidR="00375882" w:rsidRDefault="00375882" w:rsidP="00447AEC">
            <w:pPr>
              <w:jc w:val="both"/>
              <w:rPr>
                <w:rFonts w:ascii="Tahoma" w:hAnsi="Tahoma" w:cs="Tahoma"/>
                <w:sz w:val="20"/>
                <w:szCs w:val="20"/>
              </w:rPr>
            </w:pPr>
          </w:p>
          <w:p w:rsidR="00375882" w:rsidRDefault="00375882" w:rsidP="00447AEC">
            <w:pPr>
              <w:jc w:val="both"/>
              <w:rPr>
                <w:rFonts w:ascii="Tahoma" w:hAnsi="Tahoma" w:cs="Tahoma"/>
                <w:sz w:val="20"/>
                <w:szCs w:val="20"/>
              </w:rPr>
            </w:pPr>
          </w:p>
          <w:p w:rsidR="00E42F16" w:rsidRDefault="00E42F16" w:rsidP="00447AEC">
            <w:pPr>
              <w:jc w:val="both"/>
              <w:rPr>
                <w:rFonts w:ascii="Tahoma" w:hAnsi="Tahoma" w:cs="Tahoma"/>
                <w:sz w:val="20"/>
                <w:szCs w:val="20"/>
              </w:rPr>
            </w:pPr>
          </w:p>
          <w:p w:rsidR="00E42F16" w:rsidRDefault="00E42F16" w:rsidP="00447AEC">
            <w:pPr>
              <w:jc w:val="both"/>
              <w:rPr>
                <w:rFonts w:ascii="Tahoma" w:hAnsi="Tahoma" w:cs="Tahoma"/>
                <w:sz w:val="20"/>
                <w:szCs w:val="20"/>
              </w:rPr>
            </w:pPr>
          </w:p>
          <w:p w:rsidR="00E42F16" w:rsidRDefault="00E42F16" w:rsidP="00447AEC">
            <w:pPr>
              <w:jc w:val="both"/>
              <w:rPr>
                <w:rFonts w:ascii="Tahoma" w:hAnsi="Tahoma" w:cs="Tahoma"/>
                <w:sz w:val="20"/>
                <w:szCs w:val="20"/>
              </w:rPr>
            </w:pPr>
          </w:p>
          <w:p w:rsidR="00E42F16" w:rsidRDefault="00E42F16" w:rsidP="00447AEC">
            <w:pPr>
              <w:jc w:val="both"/>
              <w:rPr>
                <w:rFonts w:ascii="Tahoma" w:hAnsi="Tahoma" w:cs="Tahoma"/>
                <w:sz w:val="20"/>
                <w:szCs w:val="20"/>
              </w:rPr>
            </w:pPr>
          </w:p>
          <w:p w:rsidR="00375882" w:rsidRPr="003C3341" w:rsidRDefault="00375882" w:rsidP="00447AEC">
            <w:pPr>
              <w:jc w:val="both"/>
              <w:rPr>
                <w:rFonts w:ascii="Tahoma" w:hAnsi="Tahoma" w:cs="Tahoma"/>
                <w:sz w:val="20"/>
                <w:szCs w:val="20"/>
              </w:rPr>
            </w:pPr>
          </w:p>
        </w:tc>
      </w:tr>
    </w:tbl>
    <w:p w:rsidR="00B00678" w:rsidRDefault="00B00678" w:rsidP="00B945EA">
      <w:pPr>
        <w:rPr>
          <w:rFonts w:ascii="Tahoma" w:hAnsi="Tahoma" w:cs="Tahoma"/>
          <w:b/>
        </w:rPr>
      </w:pPr>
    </w:p>
    <w:tbl>
      <w:tblPr>
        <w:tblStyle w:val="TableGrid"/>
        <w:tblW w:w="0" w:type="auto"/>
        <w:tblLook w:val="01E0"/>
      </w:tblPr>
      <w:tblGrid>
        <w:gridCol w:w="7340"/>
        <w:gridCol w:w="258"/>
      </w:tblGrid>
      <w:tr w:rsidR="00D96ED5" w:rsidRPr="003C3341" w:rsidTr="00375882">
        <w:tc>
          <w:tcPr>
            <w:tcW w:w="10910" w:type="dxa"/>
            <w:shd w:val="clear" w:color="auto" w:fill="FBD4B4" w:themeFill="accent6" w:themeFillTint="66"/>
          </w:tcPr>
          <w:p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rsidR="00375882" w:rsidRDefault="00375882" w:rsidP="007F6692">
            <w:pPr>
              <w:jc w:val="center"/>
              <w:rPr>
                <w:rFonts w:ascii="Tahoma" w:hAnsi="Tahoma" w:cs="Tahoma"/>
                <w:b/>
                <w:sz w:val="20"/>
                <w:szCs w:val="20"/>
              </w:rPr>
            </w:pPr>
          </w:p>
          <w:p w:rsidR="00375882" w:rsidRPr="003C3341" w:rsidRDefault="00375882" w:rsidP="007F6692">
            <w:pPr>
              <w:jc w:val="center"/>
              <w:rPr>
                <w:rFonts w:ascii="Tahoma" w:hAnsi="Tahoma" w:cs="Tahoma"/>
                <w:b/>
                <w:sz w:val="20"/>
                <w:szCs w:val="20"/>
              </w:rPr>
            </w:pPr>
          </w:p>
        </w:tc>
      </w:tr>
      <w:tr w:rsidR="0024614F" w:rsidRPr="003C3341" w:rsidTr="007F6692">
        <w:trPr>
          <w:trHeight w:val="2494"/>
        </w:trPr>
        <w:tc>
          <w:tcPr>
            <w:tcW w:w="11182" w:type="dxa"/>
            <w:gridSpan w:val="2"/>
          </w:tcPr>
          <w:p w:rsidR="005D296C" w:rsidRPr="002D1202" w:rsidRDefault="005D296C" w:rsidP="005D296C">
            <w:pPr>
              <w:pStyle w:val="NoSpacing"/>
              <w:spacing w:line="360" w:lineRule="auto"/>
              <w:ind w:left="706" w:hanging="706"/>
              <w:rPr>
                <w:rFonts w:ascii="Times New Roman" w:hAnsi="Times New Roman" w:cs="Times New Roman"/>
                <w:sz w:val="24"/>
                <w:lang w:val="sw-KE"/>
              </w:rPr>
            </w:pPr>
            <w:r w:rsidRPr="002D1202">
              <w:rPr>
                <w:rFonts w:ascii="Times New Roman" w:hAnsi="Times New Roman" w:cs="Times New Roman"/>
                <w:sz w:val="24"/>
              </w:rPr>
              <w:t>Food 4 Life (2020) </w:t>
            </w:r>
            <w:r w:rsidRPr="002D1202">
              <w:rPr>
                <w:rFonts w:ascii="Times New Roman" w:hAnsi="Times New Roman" w:cs="Times New Roman"/>
                <w:i/>
                <w:iCs/>
                <w:sz w:val="24"/>
              </w:rPr>
              <w:t>The 4 C’S</w:t>
            </w:r>
            <w:r w:rsidRPr="002D1202">
              <w:rPr>
                <w:rFonts w:ascii="Times New Roman" w:hAnsi="Times New Roman" w:cs="Times New Roman"/>
                <w:sz w:val="24"/>
              </w:rPr>
              <w:t xml:space="preserve"> [online] Food4life.org.uk. Available at: https://www.food4life.org.uk/learning-areas/key-stage-3/food-safety-and-hygiene/the-4-c-s (Accessed: 18 October 2021).</w:t>
            </w:r>
          </w:p>
          <w:p w:rsidR="005D296C" w:rsidRPr="002D1202" w:rsidRDefault="005D296C" w:rsidP="005D296C">
            <w:pPr>
              <w:pStyle w:val="NoSpacing"/>
              <w:spacing w:line="360" w:lineRule="auto"/>
              <w:ind w:left="706" w:hanging="706"/>
              <w:rPr>
                <w:rFonts w:ascii="Times New Roman" w:hAnsi="Times New Roman" w:cs="Times New Roman"/>
                <w:sz w:val="24"/>
                <w:lang w:val="sw-KE" w:eastAsia="sw-KE"/>
              </w:rPr>
            </w:pPr>
            <w:r w:rsidRPr="002D1202">
              <w:rPr>
                <w:rFonts w:ascii="Times New Roman" w:hAnsi="Times New Roman" w:cs="Times New Roman"/>
                <w:sz w:val="24"/>
                <w:lang w:val="sw-KE" w:eastAsia="sw-KE"/>
              </w:rPr>
              <w:t xml:space="preserve">Manning, L., &amp; Baines, R. N. (2004). Effective management of food safety and quality. </w:t>
            </w:r>
            <w:r w:rsidRPr="002D1202">
              <w:rPr>
                <w:rFonts w:ascii="Times New Roman" w:hAnsi="Times New Roman" w:cs="Times New Roman"/>
                <w:i/>
                <w:iCs/>
                <w:sz w:val="24"/>
                <w:lang w:val="sw-KE" w:eastAsia="sw-KE"/>
              </w:rPr>
              <w:t>British Food Journal</w:t>
            </w:r>
            <w:r w:rsidRPr="002D1202">
              <w:rPr>
                <w:rFonts w:ascii="Times New Roman" w:hAnsi="Times New Roman" w:cs="Times New Roman"/>
                <w:sz w:val="24"/>
                <w:lang w:val="sw-KE" w:eastAsia="sw-KE"/>
              </w:rPr>
              <w:t>.</w:t>
            </w:r>
          </w:p>
          <w:p w:rsidR="005D296C" w:rsidRPr="002D1202" w:rsidRDefault="005D296C" w:rsidP="005D296C">
            <w:pPr>
              <w:pStyle w:val="NoSpacing"/>
              <w:spacing w:line="360" w:lineRule="auto"/>
              <w:ind w:left="706" w:hanging="706"/>
              <w:rPr>
                <w:rFonts w:ascii="Times New Roman" w:hAnsi="Times New Roman" w:cs="Times New Roman"/>
                <w:sz w:val="24"/>
                <w:lang w:val="sw-KE"/>
              </w:rPr>
            </w:pPr>
            <w:r w:rsidRPr="002D1202">
              <w:rPr>
                <w:rFonts w:ascii="Times New Roman" w:hAnsi="Times New Roman" w:cs="Times New Roman"/>
                <w:sz w:val="24"/>
              </w:rPr>
              <w:t>McFadden, J. (2020) </w:t>
            </w:r>
            <w:r w:rsidRPr="002D1202">
              <w:rPr>
                <w:rFonts w:ascii="Times New Roman" w:hAnsi="Times New Roman" w:cs="Times New Roman"/>
                <w:i/>
                <w:iCs/>
                <w:sz w:val="24"/>
              </w:rPr>
              <w:t>Introduction To The Kitchen</w:t>
            </w:r>
            <w:r w:rsidRPr="002D1202">
              <w:rPr>
                <w:rFonts w:ascii="Times New Roman" w:hAnsi="Times New Roman" w:cs="Times New Roman"/>
                <w:sz w:val="24"/>
              </w:rPr>
              <w:t>. [online] typsy.com. Available at: &lt;https://member.typsy.com/courses/introduction-to-the-kitchen/lessons/welcome-introduction-to-the-kitchen&gt; (Accessed: 18 October 2021).</w:t>
            </w:r>
          </w:p>
          <w:p w:rsidR="00375882" w:rsidRPr="005D296C" w:rsidRDefault="005D296C" w:rsidP="005D296C">
            <w:pPr>
              <w:pStyle w:val="NoSpacing"/>
              <w:spacing w:line="360" w:lineRule="auto"/>
              <w:ind w:left="706" w:hanging="706"/>
              <w:rPr>
                <w:rFonts w:ascii="Times New Roman" w:hAnsi="Times New Roman" w:cs="Times New Roman"/>
                <w:sz w:val="24"/>
                <w:lang w:val="sw-KE"/>
              </w:rPr>
            </w:pPr>
            <w:r w:rsidRPr="002D1202">
              <w:rPr>
                <w:rFonts w:ascii="Times New Roman" w:hAnsi="Times New Roman" w:cs="Times New Roman"/>
                <w:sz w:val="24"/>
              </w:rPr>
              <w:t>McLeod, A, (2020) </w:t>
            </w:r>
            <w:r w:rsidRPr="002D1202">
              <w:rPr>
                <w:rFonts w:ascii="Times New Roman" w:hAnsi="Times New Roman" w:cs="Times New Roman"/>
                <w:i/>
                <w:iCs/>
                <w:sz w:val="24"/>
              </w:rPr>
              <w:t>Food safety and hygiene fundamentals</w:t>
            </w:r>
            <w:r w:rsidRPr="002D1202">
              <w:rPr>
                <w:rFonts w:ascii="Times New Roman" w:hAnsi="Times New Roman" w:cs="Times New Roman"/>
                <w:sz w:val="24"/>
              </w:rPr>
              <w:t>. [online] Typsy. Available at: https://www.typsy.com/courses/food-safety-and-hygiene-fundamentals (Accessed: 18 October 2021).</w:t>
            </w: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Default="00375882" w:rsidP="007F6692">
            <w:pPr>
              <w:spacing w:line="360" w:lineRule="auto"/>
              <w:jc w:val="both"/>
              <w:rPr>
                <w:rFonts w:ascii="Arial" w:hAnsi="Arial" w:cs="Arial"/>
              </w:rPr>
            </w:pPr>
          </w:p>
          <w:p w:rsidR="00375882" w:rsidRPr="003C3341" w:rsidRDefault="00375882" w:rsidP="007F6692">
            <w:pPr>
              <w:jc w:val="both"/>
              <w:rPr>
                <w:rFonts w:ascii="Tahoma" w:hAnsi="Tahoma" w:cs="Tahoma"/>
                <w:sz w:val="20"/>
                <w:szCs w:val="20"/>
              </w:rPr>
            </w:pPr>
          </w:p>
        </w:tc>
      </w:tr>
    </w:tbl>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B00678" w:rsidRDefault="00B00678" w:rsidP="00B945EA">
      <w:pPr>
        <w:rPr>
          <w:rFonts w:ascii="Tahoma" w:hAnsi="Tahoma" w:cs="Tahoma"/>
          <w:b/>
        </w:rPr>
      </w:pPr>
    </w:p>
    <w:p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C34D8" w:rsidRDefault="001C34D8">
      <w:r>
        <w:separator/>
      </w:r>
    </w:p>
  </w:endnote>
  <w:endnote w:type="continuationSeparator" w:id="1">
    <w:p w:rsidR="001C34D8" w:rsidRDefault="001C34D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ymbolMT">
    <w:altName w:val="Cambria"/>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016876"/>
      <w:docPartObj>
        <w:docPartGallery w:val="Page Numbers (Bottom of Page)"/>
        <w:docPartUnique/>
      </w:docPartObj>
    </w:sdtPr>
    <w:sdtEndPr>
      <w:rPr>
        <w:noProof/>
      </w:rPr>
    </w:sdtEndPr>
    <w:sdtContent>
      <w:p w:rsidR="00B44B68" w:rsidRDefault="00E540B5">
        <w:pPr>
          <w:pStyle w:val="Footer"/>
          <w:jc w:val="right"/>
        </w:pPr>
        <w:r>
          <w:fldChar w:fldCharType="begin"/>
        </w:r>
        <w:r w:rsidR="00B44B68">
          <w:instrText xml:space="preserve"> PAGE   \* MERGEFORMAT </w:instrText>
        </w:r>
        <w:r>
          <w:fldChar w:fldCharType="separate"/>
        </w:r>
        <w:r w:rsidR="00D96ED5">
          <w:rPr>
            <w:noProof/>
          </w:rPr>
          <w:t>1</w:t>
        </w:r>
        <w:r>
          <w:rPr>
            <w:noProof/>
          </w:rPr>
          <w:fldChar w:fldCharType="end"/>
        </w:r>
      </w:p>
    </w:sdtContent>
  </w:sdt>
  <w:p w:rsidR="00112CE0" w:rsidRDefault="00112CE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C34D8" w:rsidRDefault="001C34D8">
      <w:r>
        <w:separator/>
      </w:r>
    </w:p>
  </w:footnote>
  <w:footnote w:type="continuationSeparator" w:id="1">
    <w:p w:rsidR="001C34D8" w:rsidRDefault="001C34D8">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303780" cy="765175"/>
                  </a:xfrm>
                  <a:prstGeom prst="rect">
                    <a:avLst/>
                  </a:prstGeom>
                </pic:spPr>
              </pic:pic>
            </a:graphicData>
          </a:graphic>
        </wp:anchor>
      </w:drawing>
    </w:r>
    <w:r w:rsidR="001B69C8" w:rsidRPr="001B69C8">
      <w:rPr>
        <w:rFonts w:asciiTheme="minorHAnsi" w:hAnsiTheme="minorHAnsi"/>
      </w:rPr>
      <w:t>International Hotel Management</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0C6B52"/>
    <w:multiLevelType w:val="hybridMultilevel"/>
    <w:tmpl w:val="D708C7A4"/>
    <w:lvl w:ilvl="0" w:tplc="0441001B">
      <w:start w:val="1"/>
      <w:numFmt w:val="lowerRoman"/>
      <w:lvlText w:val="%1."/>
      <w:lvlJc w:val="right"/>
      <w:pPr>
        <w:ind w:left="720" w:hanging="360"/>
      </w:pPr>
    </w:lvl>
    <w:lvl w:ilvl="1" w:tplc="04410019" w:tentative="1">
      <w:start w:val="1"/>
      <w:numFmt w:val="lowerLetter"/>
      <w:lvlText w:val="%2."/>
      <w:lvlJc w:val="left"/>
      <w:pPr>
        <w:ind w:left="1440" w:hanging="360"/>
      </w:pPr>
    </w:lvl>
    <w:lvl w:ilvl="2" w:tplc="0441001B" w:tentative="1">
      <w:start w:val="1"/>
      <w:numFmt w:val="lowerRoman"/>
      <w:lvlText w:val="%3."/>
      <w:lvlJc w:val="right"/>
      <w:pPr>
        <w:ind w:left="2160" w:hanging="180"/>
      </w:pPr>
    </w:lvl>
    <w:lvl w:ilvl="3" w:tplc="0441000F" w:tentative="1">
      <w:start w:val="1"/>
      <w:numFmt w:val="decimal"/>
      <w:lvlText w:val="%4."/>
      <w:lvlJc w:val="left"/>
      <w:pPr>
        <w:ind w:left="2880" w:hanging="360"/>
      </w:pPr>
    </w:lvl>
    <w:lvl w:ilvl="4" w:tplc="04410019" w:tentative="1">
      <w:start w:val="1"/>
      <w:numFmt w:val="lowerLetter"/>
      <w:lvlText w:val="%5."/>
      <w:lvlJc w:val="left"/>
      <w:pPr>
        <w:ind w:left="3600" w:hanging="360"/>
      </w:pPr>
    </w:lvl>
    <w:lvl w:ilvl="5" w:tplc="0441001B" w:tentative="1">
      <w:start w:val="1"/>
      <w:numFmt w:val="lowerRoman"/>
      <w:lvlText w:val="%6."/>
      <w:lvlJc w:val="right"/>
      <w:pPr>
        <w:ind w:left="4320" w:hanging="180"/>
      </w:pPr>
    </w:lvl>
    <w:lvl w:ilvl="6" w:tplc="0441000F" w:tentative="1">
      <w:start w:val="1"/>
      <w:numFmt w:val="decimal"/>
      <w:lvlText w:val="%7."/>
      <w:lvlJc w:val="left"/>
      <w:pPr>
        <w:ind w:left="5040" w:hanging="360"/>
      </w:pPr>
    </w:lvl>
    <w:lvl w:ilvl="7" w:tplc="04410019" w:tentative="1">
      <w:start w:val="1"/>
      <w:numFmt w:val="lowerLetter"/>
      <w:lvlText w:val="%8."/>
      <w:lvlJc w:val="left"/>
      <w:pPr>
        <w:ind w:left="5760" w:hanging="360"/>
      </w:pPr>
    </w:lvl>
    <w:lvl w:ilvl="8" w:tplc="0441001B" w:tentative="1">
      <w:start w:val="1"/>
      <w:numFmt w:val="lowerRoman"/>
      <w:lvlText w:val="%9."/>
      <w:lvlJc w:val="right"/>
      <w:pPr>
        <w:ind w:left="6480" w:hanging="180"/>
      </w:pPr>
    </w:lvl>
  </w:abstractNum>
  <w:abstractNum w:abstractNumId="7">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28"/>
  </w:num>
  <w:num w:numId="4">
    <w:abstractNumId w:val="5"/>
  </w:num>
  <w:num w:numId="5">
    <w:abstractNumId w:val="24"/>
  </w:num>
  <w:num w:numId="6">
    <w:abstractNumId w:val="7"/>
  </w:num>
  <w:num w:numId="7">
    <w:abstractNumId w:val="0"/>
  </w:num>
  <w:num w:numId="8">
    <w:abstractNumId w:val="27"/>
  </w:num>
  <w:num w:numId="9">
    <w:abstractNumId w:val="16"/>
  </w:num>
  <w:num w:numId="10">
    <w:abstractNumId w:val="19"/>
  </w:num>
  <w:num w:numId="11">
    <w:abstractNumId w:val="3"/>
  </w:num>
  <w:num w:numId="12">
    <w:abstractNumId w:val="14"/>
  </w:num>
  <w:num w:numId="13">
    <w:abstractNumId w:val="2"/>
  </w:num>
  <w:num w:numId="14">
    <w:abstractNumId w:val="10"/>
  </w:num>
  <w:num w:numId="15">
    <w:abstractNumId w:val="18"/>
  </w:num>
  <w:num w:numId="16">
    <w:abstractNumId w:val="20"/>
  </w:num>
  <w:num w:numId="17">
    <w:abstractNumId w:val="1"/>
  </w:num>
  <w:num w:numId="18">
    <w:abstractNumId w:val="26"/>
  </w:num>
  <w:num w:numId="19">
    <w:abstractNumId w:val="9"/>
  </w:num>
  <w:num w:numId="20">
    <w:abstractNumId w:val="21"/>
  </w:num>
  <w:num w:numId="21">
    <w:abstractNumId w:val="12"/>
  </w:num>
  <w:num w:numId="22">
    <w:abstractNumId w:val="17"/>
  </w:num>
  <w:num w:numId="23">
    <w:abstractNumId w:val="25"/>
  </w:num>
  <w:num w:numId="24">
    <w:abstractNumId w:val="11"/>
  </w:num>
  <w:num w:numId="25">
    <w:abstractNumId w:val="23"/>
  </w:num>
  <w:num w:numId="26">
    <w:abstractNumId w:val="8"/>
  </w:num>
  <w:num w:numId="27">
    <w:abstractNumId w:val="22"/>
  </w:num>
  <w:num w:numId="28">
    <w:abstractNumId w:val="15"/>
  </w:num>
  <w:num w:numId="29">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stylePaneFormatFilter w:val="3F01"/>
  <w:defaultTabStop w:val="720"/>
  <w:hyphenationZone w:val="425"/>
  <w:characterSpacingControl w:val="doNotCompress"/>
  <w:hdrShapeDefaults>
    <o:shapedefaults v:ext="edit" spidmax="6146"/>
  </w:hdrShapeDefaults>
  <w:footnotePr>
    <w:footnote w:id="0"/>
    <w:footnote w:id="1"/>
  </w:footnotePr>
  <w:endnotePr>
    <w:endnote w:id="0"/>
    <w:endnote w:id="1"/>
  </w:endnotePr>
  <w:compat/>
  <w:rsids>
    <w:rsidRoot w:val="00301AD0"/>
    <w:rsid w:val="000304DF"/>
    <w:rsid w:val="00040CE8"/>
    <w:rsid w:val="000468E4"/>
    <w:rsid w:val="0004729E"/>
    <w:rsid w:val="00076F40"/>
    <w:rsid w:val="00077E55"/>
    <w:rsid w:val="00085CFD"/>
    <w:rsid w:val="000A05B1"/>
    <w:rsid w:val="000A0C53"/>
    <w:rsid w:val="000B2F4F"/>
    <w:rsid w:val="000F2E7C"/>
    <w:rsid w:val="00112CE0"/>
    <w:rsid w:val="00162FE2"/>
    <w:rsid w:val="001703BD"/>
    <w:rsid w:val="00170A87"/>
    <w:rsid w:val="0018449A"/>
    <w:rsid w:val="001A59E7"/>
    <w:rsid w:val="001B69C8"/>
    <w:rsid w:val="001B6DB4"/>
    <w:rsid w:val="001C34D8"/>
    <w:rsid w:val="001C5C4E"/>
    <w:rsid w:val="001D4719"/>
    <w:rsid w:val="001E720E"/>
    <w:rsid w:val="00202878"/>
    <w:rsid w:val="002314D4"/>
    <w:rsid w:val="002430D4"/>
    <w:rsid w:val="00244B89"/>
    <w:rsid w:val="00244BBD"/>
    <w:rsid w:val="00244F84"/>
    <w:rsid w:val="0024614F"/>
    <w:rsid w:val="002659F5"/>
    <w:rsid w:val="00276FC9"/>
    <w:rsid w:val="00283BE2"/>
    <w:rsid w:val="00294842"/>
    <w:rsid w:val="002E127C"/>
    <w:rsid w:val="002F7DD0"/>
    <w:rsid w:val="00301AD0"/>
    <w:rsid w:val="003036C9"/>
    <w:rsid w:val="003221F5"/>
    <w:rsid w:val="0032684A"/>
    <w:rsid w:val="00332099"/>
    <w:rsid w:val="00340C62"/>
    <w:rsid w:val="00346E46"/>
    <w:rsid w:val="003478CE"/>
    <w:rsid w:val="003605B1"/>
    <w:rsid w:val="003617CF"/>
    <w:rsid w:val="00364940"/>
    <w:rsid w:val="00365786"/>
    <w:rsid w:val="00366D9C"/>
    <w:rsid w:val="00375882"/>
    <w:rsid w:val="00382DB9"/>
    <w:rsid w:val="00394536"/>
    <w:rsid w:val="00396412"/>
    <w:rsid w:val="003A7B03"/>
    <w:rsid w:val="003C3341"/>
    <w:rsid w:val="003C7C45"/>
    <w:rsid w:val="003E36D1"/>
    <w:rsid w:val="003E46A6"/>
    <w:rsid w:val="003F52F1"/>
    <w:rsid w:val="0041090C"/>
    <w:rsid w:val="00414F02"/>
    <w:rsid w:val="004325B5"/>
    <w:rsid w:val="00433DBF"/>
    <w:rsid w:val="004341F2"/>
    <w:rsid w:val="00442F02"/>
    <w:rsid w:val="0044343A"/>
    <w:rsid w:val="00444EC9"/>
    <w:rsid w:val="00445A58"/>
    <w:rsid w:val="00447AEC"/>
    <w:rsid w:val="00451947"/>
    <w:rsid w:val="00456590"/>
    <w:rsid w:val="00462ABD"/>
    <w:rsid w:val="004639B7"/>
    <w:rsid w:val="00474A29"/>
    <w:rsid w:val="00486E62"/>
    <w:rsid w:val="004B113B"/>
    <w:rsid w:val="004C08E2"/>
    <w:rsid w:val="004C7E23"/>
    <w:rsid w:val="005036DE"/>
    <w:rsid w:val="00517154"/>
    <w:rsid w:val="00522B05"/>
    <w:rsid w:val="00542C5B"/>
    <w:rsid w:val="00552EED"/>
    <w:rsid w:val="00554C50"/>
    <w:rsid w:val="00566333"/>
    <w:rsid w:val="005908BE"/>
    <w:rsid w:val="005A100F"/>
    <w:rsid w:val="005C6352"/>
    <w:rsid w:val="005D0DDE"/>
    <w:rsid w:val="005D296C"/>
    <w:rsid w:val="005D5D0B"/>
    <w:rsid w:val="0062012D"/>
    <w:rsid w:val="00643CB9"/>
    <w:rsid w:val="0064504A"/>
    <w:rsid w:val="0066732A"/>
    <w:rsid w:val="00677D1F"/>
    <w:rsid w:val="00687FC3"/>
    <w:rsid w:val="00697481"/>
    <w:rsid w:val="006A4F97"/>
    <w:rsid w:val="006C4640"/>
    <w:rsid w:val="006F4FB6"/>
    <w:rsid w:val="006F501B"/>
    <w:rsid w:val="00702077"/>
    <w:rsid w:val="00725F0E"/>
    <w:rsid w:val="00734189"/>
    <w:rsid w:val="00735BB1"/>
    <w:rsid w:val="00744482"/>
    <w:rsid w:val="007451E8"/>
    <w:rsid w:val="00773CA1"/>
    <w:rsid w:val="00777B91"/>
    <w:rsid w:val="0078654A"/>
    <w:rsid w:val="0079230B"/>
    <w:rsid w:val="00797115"/>
    <w:rsid w:val="007A5E44"/>
    <w:rsid w:val="007D18CA"/>
    <w:rsid w:val="007E500C"/>
    <w:rsid w:val="007E7BB4"/>
    <w:rsid w:val="007F055A"/>
    <w:rsid w:val="007F418B"/>
    <w:rsid w:val="00812494"/>
    <w:rsid w:val="00814801"/>
    <w:rsid w:val="0082407E"/>
    <w:rsid w:val="00826699"/>
    <w:rsid w:val="00895843"/>
    <w:rsid w:val="008B4B9C"/>
    <w:rsid w:val="008B534C"/>
    <w:rsid w:val="008C2B9E"/>
    <w:rsid w:val="008D5A6D"/>
    <w:rsid w:val="008E2A5A"/>
    <w:rsid w:val="008F0B0D"/>
    <w:rsid w:val="008F0D83"/>
    <w:rsid w:val="008F536E"/>
    <w:rsid w:val="00904163"/>
    <w:rsid w:val="00911C43"/>
    <w:rsid w:val="009139BF"/>
    <w:rsid w:val="009176E5"/>
    <w:rsid w:val="00923E76"/>
    <w:rsid w:val="009448FE"/>
    <w:rsid w:val="00946B23"/>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87777"/>
    <w:rsid w:val="00A90107"/>
    <w:rsid w:val="00AA11D8"/>
    <w:rsid w:val="00AA1309"/>
    <w:rsid w:val="00AA1380"/>
    <w:rsid w:val="00AB2A37"/>
    <w:rsid w:val="00AC67EF"/>
    <w:rsid w:val="00AD310F"/>
    <w:rsid w:val="00AE467F"/>
    <w:rsid w:val="00AE799D"/>
    <w:rsid w:val="00B00678"/>
    <w:rsid w:val="00B03469"/>
    <w:rsid w:val="00B10EAB"/>
    <w:rsid w:val="00B11E4B"/>
    <w:rsid w:val="00B21F2E"/>
    <w:rsid w:val="00B423D0"/>
    <w:rsid w:val="00B44B68"/>
    <w:rsid w:val="00B60FDF"/>
    <w:rsid w:val="00B61256"/>
    <w:rsid w:val="00B70FDD"/>
    <w:rsid w:val="00B73A1C"/>
    <w:rsid w:val="00B945EA"/>
    <w:rsid w:val="00B949BC"/>
    <w:rsid w:val="00BA53CD"/>
    <w:rsid w:val="00BB5FB3"/>
    <w:rsid w:val="00BC4D17"/>
    <w:rsid w:val="00BC7F1B"/>
    <w:rsid w:val="00BE2584"/>
    <w:rsid w:val="00BE6EAB"/>
    <w:rsid w:val="00C10069"/>
    <w:rsid w:val="00C21568"/>
    <w:rsid w:val="00C414B0"/>
    <w:rsid w:val="00C421F0"/>
    <w:rsid w:val="00C44B74"/>
    <w:rsid w:val="00C50220"/>
    <w:rsid w:val="00C50AE7"/>
    <w:rsid w:val="00C6009E"/>
    <w:rsid w:val="00C72708"/>
    <w:rsid w:val="00C76757"/>
    <w:rsid w:val="00C85B9B"/>
    <w:rsid w:val="00C87753"/>
    <w:rsid w:val="00CA1BF5"/>
    <w:rsid w:val="00CB67B6"/>
    <w:rsid w:val="00CC557E"/>
    <w:rsid w:val="00CC63E6"/>
    <w:rsid w:val="00CC6DCB"/>
    <w:rsid w:val="00CD008D"/>
    <w:rsid w:val="00CD0A1F"/>
    <w:rsid w:val="00CD461B"/>
    <w:rsid w:val="00D1657F"/>
    <w:rsid w:val="00D371EB"/>
    <w:rsid w:val="00D80D6E"/>
    <w:rsid w:val="00D833FD"/>
    <w:rsid w:val="00D95816"/>
    <w:rsid w:val="00D96ED5"/>
    <w:rsid w:val="00DA09FA"/>
    <w:rsid w:val="00DC59A3"/>
    <w:rsid w:val="00DC7ABF"/>
    <w:rsid w:val="00DD00CB"/>
    <w:rsid w:val="00DD315D"/>
    <w:rsid w:val="00DE6434"/>
    <w:rsid w:val="00E00580"/>
    <w:rsid w:val="00E26639"/>
    <w:rsid w:val="00E30C3C"/>
    <w:rsid w:val="00E42568"/>
    <w:rsid w:val="00E42F16"/>
    <w:rsid w:val="00E540B5"/>
    <w:rsid w:val="00E672A4"/>
    <w:rsid w:val="00EB1AD3"/>
    <w:rsid w:val="00EB4BAF"/>
    <w:rsid w:val="00EC0776"/>
    <w:rsid w:val="00EC294D"/>
    <w:rsid w:val="00ED2720"/>
    <w:rsid w:val="00ED52B6"/>
    <w:rsid w:val="00ED540C"/>
    <w:rsid w:val="00ED6EDA"/>
    <w:rsid w:val="00EE0381"/>
    <w:rsid w:val="00EF2251"/>
    <w:rsid w:val="00EF41E3"/>
    <w:rsid w:val="00F007E2"/>
    <w:rsid w:val="00F118EC"/>
    <w:rsid w:val="00F30C6D"/>
    <w:rsid w:val="00F34E01"/>
    <w:rsid w:val="00F37A71"/>
    <w:rsid w:val="00F43CED"/>
    <w:rsid w:val="00F45601"/>
    <w:rsid w:val="00F51904"/>
    <w:rsid w:val="00F537E9"/>
    <w:rsid w:val="00F720CF"/>
    <w:rsid w:val="00FB2CA9"/>
    <w:rsid w:val="00FC320F"/>
    <w:rsid w:val="00FC7773"/>
    <w:rsid w:val="00FD0ECE"/>
    <w:rsid w:val="00FD4705"/>
    <w:rsid w:val="00FE2B7D"/>
    <w:rsid w:val="00FE2C83"/>
    <w:rsid w:val="00FE57B7"/>
    <w:rsid w:val="00FF2DC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Normal (Web)" w:uiPriority="99"/>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NoSpacing">
    <w:name w:val="No Spacing"/>
    <w:uiPriority w:val="1"/>
    <w:qFormat/>
    <w:rsid w:val="005D296C"/>
    <w:rPr>
      <w:rFonts w:asciiTheme="minorHAnsi" w:eastAsiaTheme="minorHAnsi" w:hAnsiTheme="minorHAnsi" w:cstheme="minorBidi"/>
      <w:sz w:val="22"/>
      <w:szCs w:val="22"/>
      <w:lang w:eastAsia="en-US"/>
    </w:rPr>
  </w:style>
</w:styles>
</file>

<file path=word/webSettings.xml><?xml version="1.0" encoding="utf-8"?>
<w:webSettings xmlns:r="http://schemas.openxmlformats.org/officeDocument/2006/relationships" xmlns:w="http://schemas.openxmlformats.org/wordprocessingml/2006/main">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A220BF-9C5D-4BBA-80BC-82FEB8123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971</Words>
  <Characters>5538</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6497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riz</cp:lastModifiedBy>
  <cp:revision>3</cp:revision>
  <cp:lastPrinted>2020-09-28T20:53:00Z</cp:lastPrinted>
  <dcterms:created xsi:type="dcterms:W3CDTF">2021-10-21T14:54:00Z</dcterms:created>
  <dcterms:modified xsi:type="dcterms:W3CDTF">2021-10-21T14:57:00Z</dcterms:modified>
</cp:coreProperties>
</file>