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ackground w:color="9CC2E5" w:themeColor="accent5" w:themeTint="99"/>
  <w:body>
    <w:p w14:paraId="275AA073" w14:textId="77777777" w:rsidR="0011610F" w:rsidRDefault="0011610F" w:rsidP="0011610F"/>
    <w:p w14:paraId="5ACA1CAA" w14:textId="77777777" w:rsidR="0011610F" w:rsidRDefault="0011610F" w:rsidP="0011610F"/>
    <w:p w14:paraId="16BA8B23" w14:textId="77777777" w:rsidR="0011610F" w:rsidRDefault="0011610F" w:rsidP="0011610F"/>
    <w:p w14:paraId="0D788E57" w14:textId="77777777" w:rsidR="0011610F" w:rsidRDefault="0011610F" w:rsidP="0011610F">
      <w:pPr>
        <w:jc w:val="center"/>
      </w:pPr>
    </w:p>
    <w:p w14:paraId="64F9642A" w14:textId="77777777" w:rsidR="0011610F" w:rsidRDefault="0011610F" w:rsidP="0011610F">
      <w:pPr>
        <w:jc w:val="center"/>
      </w:pPr>
    </w:p>
    <w:p w14:paraId="4E8480D0" w14:textId="77777777" w:rsidR="0011610F" w:rsidRDefault="0011610F" w:rsidP="0011610F">
      <w:pPr>
        <w:jc w:val="center"/>
      </w:pPr>
    </w:p>
    <w:p w14:paraId="4C4E986F" w14:textId="60C986BC" w:rsidR="0011610F" w:rsidRDefault="3951DAE4" w:rsidP="0011610F">
      <w:pPr>
        <w:jc w:val="center"/>
      </w:pPr>
      <w:r>
        <w:t>Perspective, Scale and Façade</w:t>
      </w:r>
    </w:p>
    <w:p w14:paraId="7E3AB13D" w14:textId="77777777" w:rsidR="0011610F" w:rsidRDefault="0011610F" w:rsidP="0011610F">
      <w:pPr>
        <w:jc w:val="center"/>
      </w:pPr>
    </w:p>
    <w:p w14:paraId="2CAE65FA" w14:textId="77777777" w:rsidR="0011610F" w:rsidRDefault="0011610F" w:rsidP="0011610F">
      <w:pPr>
        <w:jc w:val="center"/>
      </w:pPr>
      <w:r>
        <w:t>1801710</w:t>
      </w:r>
    </w:p>
    <w:p w14:paraId="398AE231" w14:textId="77777777" w:rsidR="0011610F" w:rsidRDefault="0011610F" w:rsidP="0011610F">
      <w:pPr>
        <w:jc w:val="center"/>
      </w:pPr>
    </w:p>
    <w:p w14:paraId="20143863" w14:textId="77777777" w:rsidR="0011610F" w:rsidRDefault="0011610F" w:rsidP="0011610F">
      <w:pPr>
        <w:jc w:val="center"/>
      </w:pPr>
      <w:r>
        <w:t>BA Set Design</w:t>
      </w:r>
    </w:p>
    <w:p w14:paraId="42C3E57D" w14:textId="77777777" w:rsidR="0011610F" w:rsidRDefault="0011610F" w:rsidP="0011610F">
      <w:pPr>
        <w:jc w:val="center"/>
      </w:pPr>
    </w:p>
    <w:p w14:paraId="7047B6BD" w14:textId="2A28B1C5" w:rsidR="0011610F" w:rsidRDefault="000E1A0B" w:rsidP="0011610F">
      <w:pPr>
        <w:jc w:val="center"/>
      </w:pPr>
      <w:r>
        <w:t xml:space="preserve">Word count: </w:t>
      </w:r>
      <w:r w:rsidR="00486B4D">
        <w:t>2,</w:t>
      </w:r>
      <w:r>
        <w:t>7</w:t>
      </w:r>
      <w:r w:rsidR="001D0FB6">
        <w:t>18</w:t>
      </w:r>
    </w:p>
    <w:p w14:paraId="0A3A51B2" w14:textId="77777777" w:rsidR="0011610F" w:rsidRDefault="0011610F" w:rsidP="0011610F">
      <w:pPr>
        <w:jc w:val="center"/>
      </w:pPr>
    </w:p>
    <w:p w14:paraId="7A5CD5D4" w14:textId="77777777" w:rsidR="0011610F" w:rsidRDefault="0011610F" w:rsidP="0011610F">
      <w:pPr>
        <w:jc w:val="center"/>
      </w:pPr>
      <w:r>
        <w:t>Julia Lockheart</w:t>
      </w:r>
    </w:p>
    <w:p w14:paraId="568420BF" w14:textId="77777777" w:rsidR="0011610F" w:rsidRDefault="0011610F" w:rsidP="0011610F">
      <w:pPr>
        <w:jc w:val="center"/>
      </w:pPr>
    </w:p>
    <w:p w14:paraId="25E92D9C" w14:textId="77777777" w:rsidR="0011610F" w:rsidRDefault="0011610F" w:rsidP="0011610F">
      <w:pPr>
        <w:jc w:val="center"/>
      </w:pPr>
    </w:p>
    <w:p w14:paraId="7D877490" w14:textId="77777777" w:rsidR="0011610F" w:rsidRDefault="0011610F" w:rsidP="0011610F">
      <w:pPr>
        <w:jc w:val="center"/>
      </w:pPr>
    </w:p>
    <w:p w14:paraId="508FAFAC" w14:textId="77777777" w:rsidR="0011610F" w:rsidRDefault="0011610F" w:rsidP="0011610F">
      <w:pPr>
        <w:jc w:val="center"/>
      </w:pPr>
    </w:p>
    <w:p w14:paraId="335340F6" w14:textId="77777777" w:rsidR="0011610F" w:rsidRDefault="0011610F" w:rsidP="0011610F">
      <w:pPr>
        <w:jc w:val="center"/>
      </w:pPr>
    </w:p>
    <w:p w14:paraId="1BEFF14A" w14:textId="77777777" w:rsidR="0011610F" w:rsidRDefault="0011610F" w:rsidP="0011610F">
      <w:pPr>
        <w:jc w:val="center"/>
      </w:pPr>
    </w:p>
    <w:p w14:paraId="5F086824" w14:textId="77777777" w:rsidR="0011610F" w:rsidRDefault="0011610F" w:rsidP="0011610F">
      <w:pPr>
        <w:jc w:val="center"/>
      </w:pPr>
    </w:p>
    <w:p w14:paraId="60901920" w14:textId="77777777" w:rsidR="0011610F" w:rsidRDefault="0011610F" w:rsidP="0011610F">
      <w:pPr>
        <w:jc w:val="center"/>
      </w:pPr>
    </w:p>
    <w:p w14:paraId="1320B79F" w14:textId="77777777" w:rsidR="0011610F" w:rsidRDefault="0011610F" w:rsidP="0011610F">
      <w:pPr>
        <w:jc w:val="center"/>
      </w:pPr>
    </w:p>
    <w:p w14:paraId="6930FDD1" w14:textId="77777777" w:rsidR="0011610F" w:rsidRDefault="0011610F" w:rsidP="0011610F">
      <w:pPr>
        <w:jc w:val="center"/>
      </w:pPr>
    </w:p>
    <w:p w14:paraId="17861777" w14:textId="77777777" w:rsidR="0011610F" w:rsidRDefault="0011610F" w:rsidP="0011610F"/>
    <w:p w14:paraId="0E3EF039" w14:textId="77777777" w:rsidR="0011610F" w:rsidRDefault="0011610F" w:rsidP="0011610F"/>
    <w:p w14:paraId="1F9272D5" w14:textId="77777777" w:rsidR="0011610F" w:rsidRDefault="0011610F" w:rsidP="0011610F"/>
    <w:p w14:paraId="504C0ABA" w14:textId="77777777" w:rsidR="0011610F" w:rsidRDefault="0011610F" w:rsidP="0011610F"/>
    <w:p w14:paraId="10446800" w14:textId="77777777" w:rsidR="0011610F" w:rsidRDefault="0011610F" w:rsidP="0011610F"/>
    <w:p w14:paraId="2B568717" w14:textId="77777777" w:rsidR="0011610F" w:rsidRDefault="0011610F" w:rsidP="0011610F"/>
    <w:p w14:paraId="318954F3" w14:textId="77777777" w:rsidR="0011610F" w:rsidRDefault="0011610F" w:rsidP="0011610F"/>
    <w:p w14:paraId="7C8CAEB6" w14:textId="77777777" w:rsidR="0011610F" w:rsidRDefault="0011610F" w:rsidP="0011610F"/>
    <w:p w14:paraId="3C17846A" w14:textId="77777777" w:rsidR="0011610F" w:rsidRDefault="0011610F" w:rsidP="0011610F"/>
    <w:p w14:paraId="6D3F9991" w14:textId="77777777" w:rsidR="0011610F" w:rsidRDefault="0011610F" w:rsidP="0011610F"/>
    <w:p w14:paraId="3BF33F52" w14:textId="77777777" w:rsidR="0011610F" w:rsidRDefault="0011610F" w:rsidP="0011610F"/>
    <w:p w14:paraId="7DD0F923" w14:textId="77777777" w:rsidR="0011610F" w:rsidRDefault="0011610F" w:rsidP="0011610F"/>
    <w:p w14:paraId="54F2B770" w14:textId="77777777" w:rsidR="0011610F" w:rsidRDefault="0011610F" w:rsidP="0011610F"/>
    <w:p w14:paraId="7E742A1C" w14:textId="77777777" w:rsidR="0011610F" w:rsidRDefault="0011610F" w:rsidP="0011610F"/>
    <w:p w14:paraId="49807FFD" w14:textId="77777777" w:rsidR="0011610F" w:rsidRDefault="0011610F" w:rsidP="0011610F"/>
    <w:p w14:paraId="61BAE4A6" w14:textId="77777777" w:rsidR="0011610F" w:rsidRDefault="0011610F" w:rsidP="0011610F"/>
    <w:p w14:paraId="59E2A90B" w14:textId="77777777" w:rsidR="0011610F" w:rsidRDefault="0011610F" w:rsidP="0011610F"/>
    <w:p w14:paraId="677BE4AF" w14:textId="77777777" w:rsidR="0011610F" w:rsidRDefault="0011610F" w:rsidP="0011610F"/>
    <w:p w14:paraId="1700F7AD" w14:textId="77777777" w:rsidR="0011610F" w:rsidRDefault="0011610F" w:rsidP="0011610F"/>
    <w:p w14:paraId="1B2A631E" w14:textId="77777777" w:rsidR="0011610F" w:rsidRDefault="0011610F" w:rsidP="0011610F"/>
    <w:p w14:paraId="44294360" w14:textId="77777777" w:rsidR="0011610F" w:rsidRDefault="0011610F" w:rsidP="0011610F"/>
    <w:p w14:paraId="7E0A8CAB" w14:textId="77777777" w:rsidR="0011610F" w:rsidRDefault="0011610F" w:rsidP="0011610F"/>
    <w:p w14:paraId="07BCF21D" w14:textId="4B53F08F" w:rsidR="0011610F" w:rsidRDefault="0011610F" w:rsidP="00323C90">
      <w:pPr>
        <w:spacing w:line="276" w:lineRule="auto"/>
      </w:pPr>
    </w:p>
    <w:p w14:paraId="6E4085CC" w14:textId="77777777" w:rsidR="00323C90" w:rsidRPr="00323C90" w:rsidRDefault="00323C90" w:rsidP="00323C90">
      <w:pPr>
        <w:spacing w:line="276" w:lineRule="auto"/>
        <w:rPr>
          <w:color w:val="C00000"/>
        </w:rPr>
      </w:pPr>
    </w:p>
    <w:p w14:paraId="2B36B5D6" w14:textId="72E6E00C" w:rsidR="00427EF3" w:rsidRDefault="3951DAE4" w:rsidP="3951DAE4">
      <w:pPr>
        <w:spacing w:line="480" w:lineRule="auto"/>
      </w:pPr>
      <w:r w:rsidRPr="3951DAE4">
        <w:lastRenderedPageBreak/>
        <w:t xml:space="preserve">The role of a set designer is to create an imaginary world. When watching a film, those worlds are experienced 2- dimensionally however the viewer rationally knows that they have been constructed within a 3- dimensional space. I have chosen the three key words of </w:t>
      </w:r>
      <w:r w:rsidRPr="3951DAE4">
        <w:rPr>
          <w:b/>
          <w:bCs/>
        </w:rPr>
        <w:t>perspective, scale and façade</w:t>
      </w:r>
      <w:r w:rsidRPr="3951DAE4">
        <w:t xml:space="preserve"> as they allow the viewer to experience what they see on the screen as a believable 3- dimensional place. I will explore to what extent does perspective, scale and façade contribute to changing a space into a believable place. In my view a space is something open to creation and interpretation whilst a place is something that already has meaning behind it. I will explore space and place, in the context of film sets and how my key words make a believable 3- dimensional space or place on screen.</w:t>
      </w:r>
    </w:p>
    <w:p w14:paraId="1E2E24B2" w14:textId="77777777" w:rsidR="00673BEB" w:rsidRPr="00673BEB" w:rsidRDefault="00673BEB" w:rsidP="3951DAE4">
      <w:pPr>
        <w:spacing w:line="480" w:lineRule="auto"/>
      </w:pPr>
    </w:p>
    <w:p w14:paraId="4D9954AA" w14:textId="77777777" w:rsidR="0011610F" w:rsidRDefault="0011610F" w:rsidP="3951DAE4">
      <w:pPr>
        <w:spacing w:line="480" w:lineRule="auto"/>
      </w:pPr>
      <w:r>
        <w:rPr>
          <w:noProof/>
        </w:rPr>
        <w:drawing>
          <wp:anchor distT="0" distB="0" distL="114300" distR="114300" simplePos="0" relativeHeight="251662336" behindDoc="1" locked="0" layoutInCell="1" allowOverlap="1" wp14:anchorId="4CE171B2" wp14:editId="7FD39DB1">
            <wp:simplePos x="0" y="0"/>
            <wp:positionH relativeFrom="column">
              <wp:posOffset>33020</wp:posOffset>
            </wp:positionH>
            <wp:positionV relativeFrom="paragraph">
              <wp:posOffset>160655</wp:posOffset>
            </wp:positionV>
            <wp:extent cx="2564765" cy="3256280"/>
            <wp:effectExtent l="0" t="0" r="635" b="0"/>
            <wp:wrapSquare wrapText="bothSides"/>
            <wp:docPr id="6" name="Picture 6" descr="A group of people sitting at a park&#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0f9ddab3-5277-42e7-ac88-4d929e922722_lord-of-the-rings.jpg"/>
                    <pic:cNvPicPr/>
                  </pic:nvPicPr>
                  <pic:blipFill>
                    <a:blip r:embed="rId8">
                      <a:extLst>
                        <a:ext uri="{28A0092B-C50C-407E-A947-70E740481C1C}">
                          <a14:useLocalDpi xmlns:a14="http://schemas.microsoft.com/office/drawing/2010/main" val="0"/>
                        </a:ext>
                      </a:extLst>
                    </a:blip>
                    <a:stretch>
                      <a:fillRect/>
                    </a:stretch>
                  </pic:blipFill>
                  <pic:spPr>
                    <a:xfrm>
                      <a:off x="0" y="0"/>
                      <a:ext cx="2564765" cy="3256280"/>
                    </a:xfrm>
                    <a:prstGeom prst="rect">
                      <a:avLst/>
                    </a:prstGeom>
                  </pic:spPr>
                </pic:pic>
              </a:graphicData>
            </a:graphic>
            <wp14:sizeRelH relativeFrom="page">
              <wp14:pctWidth>0</wp14:pctWidth>
            </wp14:sizeRelH>
            <wp14:sizeRelV relativeFrom="page">
              <wp14:pctHeight>0</wp14:pctHeight>
            </wp14:sizeRelV>
          </wp:anchor>
        </w:drawing>
      </w:r>
    </w:p>
    <w:p w14:paraId="0ED34F2A" w14:textId="4A1F575B" w:rsidR="3951DAE4" w:rsidRDefault="3951DAE4" w:rsidP="3951DAE4">
      <w:pPr>
        <w:spacing w:line="480" w:lineRule="auto"/>
      </w:pPr>
      <w:r>
        <w:rPr>
          <w:noProof/>
        </w:rPr>
        <mc:AlternateContent>
          <mc:Choice Requires="wps">
            <w:drawing>
              <wp:inline distT="0" distB="0" distL="114300" distR="114300" wp14:anchorId="74557BF2" wp14:editId="06DB7E39">
                <wp:extent cx="1573566" cy="385592"/>
                <wp:effectExtent l="0" t="0" r="0" b="0"/>
                <wp:docPr id="1515277599" name="Text Box 7"/>
                <wp:cNvGraphicFramePr/>
                <a:graphic xmlns:a="http://schemas.openxmlformats.org/drawingml/2006/main">
                  <a:graphicData uri="http://schemas.microsoft.com/office/word/2010/wordprocessingShape">
                    <wps:wsp>
                      <wps:cNvSpPr txBox="1"/>
                      <wps:spPr>
                        <a:xfrm>
                          <a:off x="0" y="0"/>
                          <a:ext cx="1573566" cy="38559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3CDEC58A" w14:textId="77777777" w:rsidR="0011610F" w:rsidRPr="00623EA7" w:rsidRDefault="0011610F" w:rsidP="0011610F">
                            <w:pPr>
                              <w:rPr>
                                <w:color w:val="FFFF00"/>
                                <w:sz w:val="20"/>
                                <w:szCs w:val="20"/>
                              </w:rPr>
                            </w:pPr>
                            <w:r w:rsidRPr="00623EA7">
                              <w:rPr>
                                <w:sz w:val="20"/>
                                <w:szCs w:val="20"/>
                              </w:rPr>
                              <w:t xml:space="preserve">Figure </w:t>
                            </w:r>
                            <w:r w:rsidR="004B4A0C">
                              <w:rPr>
                                <w:sz w:val="20"/>
                                <w:szCs w:val="20"/>
                              </w:rPr>
                              <w:t>1</w:t>
                            </w:r>
                            <w:r w:rsidRPr="00623EA7">
                              <w:rPr>
                                <w:sz w:val="20"/>
                                <w:szCs w:val="20"/>
                              </w:rPr>
                              <w:t xml:space="preserve">. </w:t>
                            </w:r>
                            <w:r>
                              <w:rPr>
                                <w:sz w:val="20"/>
                                <w:szCs w:val="20"/>
                              </w:rPr>
                              <w:t>Jackson</w:t>
                            </w:r>
                            <w:r w:rsidRPr="00623EA7">
                              <w:rPr>
                                <w:sz w:val="20"/>
                                <w:szCs w:val="20"/>
                              </w:rPr>
                              <w:t xml:space="preserve">, </w:t>
                            </w:r>
                            <w:r>
                              <w:rPr>
                                <w:sz w:val="20"/>
                                <w:szCs w:val="20"/>
                              </w:rPr>
                              <w:t>P</w:t>
                            </w:r>
                            <w:r w:rsidRPr="00623EA7">
                              <w:rPr>
                                <w:sz w:val="20"/>
                                <w:szCs w:val="20"/>
                              </w:rPr>
                              <w:t>.</w:t>
                            </w:r>
                            <w:r>
                              <w:rPr>
                                <w:sz w:val="20"/>
                                <w:szCs w:val="20"/>
                              </w:rPr>
                              <w:t xml:space="preserve"> 2001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74557BF2" id="_x0000_t202" coordsize="21600,21600" o:spt="202" path="m,l,21600r21600,l21600,xe">
                <v:stroke joinstyle="miter"/>
                <v:path gradientshapeok="t" o:connecttype="rect"/>
              </v:shapetype>
              <v:shape id="Text Box 7" o:spid="_x0000_s1026" type="#_x0000_t202" style="width:123.9pt;height:30.3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" filled="f" stroked="f">
                <v:textbox>
                  <w:txbxContent>
                    <w:p w14:paraId="3CDEC58A" w14:textId="77777777" w:rsidR="0011610F" w:rsidRPr="00623EA7" w:rsidRDefault="0011610F" w:rsidP="0011610F">
                      <w:pPr>
                        <w:rPr>
                          <w:color w:val="FFFF00"/>
                          <w:sz w:val="20"/>
                          <w:szCs w:val="20"/>
                        </w:rPr>
                      </w:pPr>
                      <w:r w:rsidRPr="00623EA7">
                        <w:rPr>
                          <w:sz w:val="20"/>
                          <w:szCs w:val="20"/>
                        </w:rPr>
                        <w:t xml:space="preserve">Figure </w:t>
                      </w:r>
                      <w:r w:rsidR="004B4A0C">
                        <w:rPr>
                          <w:sz w:val="20"/>
                          <w:szCs w:val="20"/>
                        </w:rPr>
                        <w:t>1</w:t>
                      </w:r>
                      <w:r w:rsidRPr="00623EA7">
                        <w:rPr>
                          <w:sz w:val="20"/>
                          <w:szCs w:val="20"/>
                        </w:rPr>
                        <w:t xml:space="preserve">. </w:t>
                      </w:r>
                      <w:r>
                        <w:rPr>
                          <w:sz w:val="20"/>
                          <w:szCs w:val="20"/>
                        </w:rPr>
                        <w:t>Jackson</w:t>
                      </w:r>
                      <w:r w:rsidRPr="00623EA7">
                        <w:rPr>
                          <w:sz w:val="20"/>
                          <w:szCs w:val="20"/>
                        </w:rPr>
                        <w:t xml:space="preserve">, </w:t>
                      </w:r>
                      <w:r>
                        <w:rPr>
                          <w:sz w:val="20"/>
                          <w:szCs w:val="20"/>
                        </w:rPr>
                        <w:t>P</w:t>
                      </w:r>
                      <w:r w:rsidRPr="00623EA7">
                        <w:rPr>
                          <w:sz w:val="20"/>
                          <w:szCs w:val="20"/>
                        </w:rPr>
                        <w:t>.</w:t>
                      </w:r>
                      <w:r>
                        <w:rPr>
                          <w:sz w:val="20"/>
                          <w:szCs w:val="20"/>
                        </w:rPr>
                        <w:t xml:space="preserve"> 2001 </w:t>
                      </w:r>
                    </w:p>
                  </w:txbxContent>
                </v:textbox>
                <w10:anchorlock/>
              </v:shape>
            </w:pict>
          </mc:Fallback>
        </mc:AlternateContent>
      </w:r>
    </w:p>
    <w:p w14:paraId="5961D3C9" w14:textId="61A0E79C" w:rsidR="000D6F88" w:rsidRDefault="6D6501C0" w:rsidP="3951DAE4">
      <w:pPr>
        <w:spacing w:line="480" w:lineRule="auto"/>
      </w:pPr>
      <w:r w:rsidRPr="3951DAE4">
        <w:t>The first key word of scale is very prominent in set design in creating a believable perspective for the viewer especially relevant within fantasy films. The word ‘scale’ is expansive with multiple meanings, used in complicated ways within set design. In film it can be exploited to its limits to help improve the visuals. It is closely related to perspective, which will be explored later on. Scale and perspective can be used in tandem to create illusions or façades on screen. This involves technical drawings and white card models, both of which are not 1:1 measurement, they are typically made on a much smaller scale than what the final concept will be, for example 1:25, 1:50 or 1:100. This means that one unit of measure on the page equals to 25/50/100 of the same unit of measure within the space, that the concept is to be constructed in</w:t>
      </w:r>
      <w:r w:rsidR="007B5355" w:rsidRPr="3951DAE4">
        <w:t xml:space="preserve">. This enables the designers to decide on all the details of the set concept as well </w:t>
      </w:r>
      <w:r w:rsidR="3951DAE4" w:rsidRPr="3951DAE4">
        <w:t>as materials and how it is to be constructed on this smaller scale whilst depicting what the full-scale measurements will be.</w:t>
      </w:r>
    </w:p>
    <w:p w14:paraId="7087A873" w14:textId="12CC483F" w:rsidR="00B23430" w:rsidRDefault="00B23430" w:rsidP="3951DAE4">
      <w:pPr>
        <w:spacing w:line="480" w:lineRule="auto"/>
        <w:rPr>
          <w:color w:val="FF0000"/>
        </w:rPr>
      </w:pPr>
    </w:p>
    <w:p w14:paraId="456ED4CA" w14:textId="50D52EA8" w:rsidR="002146CE" w:rsidRDefault="3951DAE4" w:rsidP="3951DAE4">
      <w:pPr>
        <w:spacing w:line="480" w:lineRule="auto"/>
      </w:pPr>
      <w:r w:rsidRPr="3951DAE4">
        <w:rPr>
          <w:i/>
          <w:iCs/>
        </w:rPr>
        <w:lastRenderedPageBreak/>
        <w:t>The Lord of the Rings</w:t>
      </w:r>
      <w:r w:rsidRPr="3951DAE4">
        <w:t xml:space="preserve"> trilogy employs many techniques to manipulate scale within its filming due to its fantasy element. They use scale sparingly but in simple and imaginative ways. In the film they have characters of multiple different heights due to them being different species; Hobbit, Dwarf, Human, Elf and Wizard. Hobbits and Dwarfs are much shorter than the other species so the size of those actors needed to be manipulated so their heights are correct within the fantasy world.</w:t>
      </w:r>
    </w:p>
    <w:p w14:paraId="21A15489" w14:textId="006E5820" w:rsidR="00714E9F" w:rsidRDefault="00714E9F" w:rsidP="3951DAE4">
      <w:pPr>
        <w:spacing w:line="480" w:lineRule="auto"/>
      </w:pPr>
    </w:p>
    <w:p w14:paraId="5342CCEF" w14:textId="55B3E088" w:rsidR="003D7F7B" w:rsidRDefault="3951DAE4" w:rsidP="3951DAE4">
      <w:pPr>
        <w:ind w:left="720"/>
      </w:pPr>
      <w:r w:rsidRPr="3951DAE4">
        <w:t>The difference between a Hobbit and a human it's like .75 is a Hobbit to a human which if you invert that a person needs to be roughly a one and a third times further away than what they would have to be if they were really hobbit so if you wanted Frodo and Gandalf to be standing side by side and they’re 10 feet away from the camera then you would want to put Frodo 1 and a 1/3 times further away from that. (</w:t>
      </w:r>
      <w:proofErr w:type="spellStart"/>
      <w:r w:rsidR="008B089E">
        <w:t>Van’t</w:t>
      </w:r>
      <w:proofErr w:type="spellEnd"/>
      <w:r w:rsidR="008B089E">
        <w:t xml:space="preserve"> </w:t>
      </w:r>
      <w:proofErr w:type="spellStart"/>
      <w:r w:rsidR="008B089E">
        <w:t>Hul</w:t>
      </w:r>
      <w:proofErr w:type="spellEnd"/>
      <w:r w:rsidR="008B089E">
        <w:t>, n.d.)</w:t>
      </w:r>
    </w:p>
    <w:p w14:paraId="160D33A2" w14:textId="77777777" w:rsidR="003D7F7B" w:rsidRDefault="003D7F7B" w:rsidP="3951DAE4">
      <w:pPr>
        <w:spacing w:line="480" w:lineRule="auto"/>
      </w:pPr>
    </w:p>
    <w:p w14:paraId="7F88BA26" w14:textId="351865DB" w:rsidR="00394DEE" w:rsidRDefault="3951DAE4" w:rsidP="3951DAE4">
      <w:pPr>
        <w:spacing w:line="480" w:lineRule="auto"/>
      </w:pPr>
      <w:r w:rsidRPr="3951DAE4">
        <w:t xml:space="preserve">Figure 1 demonstrates one of the ways that the makers of the trilogy used scale. Here it is depicting the scene from the beginning of </w:t>
      </w:r>
      <w:r w:rsidRPr="3951DAE4">
        <w:rPr>
          <w:i/>
          <w:iCs/>
        </w:rPr>
        <w:t xml:space="preserve">The Lord of the Rings: The Fellowship of the Ring </w:t>
      </w:r>
      <w:r w:rsidRPr="3951DAE4">
        <w:t>where Frodo has met up with Gandalf and they are travelling through Hobbiton to Bag End. The top part of the image shows what viewers would see on screen whilst the bottom half shows how they achieved the look of the actor Elijah Wood (Frodo) seeming much smaller compared to Ian McKellen (Gandalf) than he would usually be if the two actors stood side by side. “In filmmaking forced perspective is a visual effects technique that makes things appear to be farther away or closer than they actually are” (Nevada Film Office, 2018). The use of forced perspective is a simple way of manipulating the scale of something without physically changing the size or shape of what you are using. In Figure 1 it shows the wagon that they use in the film and how they changed it to use forced perspective and achieve the illusion of two different heights. The side of the wagon that Frodo sits on has been pushed back 1 and a 1/3 times so that when the actor sits there, he appears smaller than Ian McKellen. The camera is in a specific fixed position so the split wagon appears seamless and whole to the viewer, not edited.</w:t>
      </w:r>
    </w:p>
    <w:p w14:paraId="1288001D" w14:textId="77777777" w:rsidR="00394DEE" w:rsidRDefault="00394DEE" w:rsidP="3951DAE4">
      <w:pPr>
        <w:spacing w:line="480" w:lineRule="auto"/>
      </w:pPr>
    </w:p>
    <w:p w14:paraId="7680E850" w14:textId="4566B116" w:rsidR="00C62686" w:rsidRDefault="3951DAE4" w:rsidP="3951DAE4">
      <w:pPr>
        <w:spacing w:line="480" w:lineRule="auto"/>
      </w:pPr>
      <w:r w:rsidRPr="3951DAE4">
        <w:t xml:space="preserve">Scale is essential to set design because without it, designers would not be able to convey the exact measurements and construction concepts to the directors and builders; it is also easier to make any </w:t>
      </w:r>
      <w:r w:rsidRPr="3951DAE4">
        <w:lastRenderedPageBreak/>
        <w:t>changes on designs rather than building something straight away. Even the use of scale models is essential so that the director and others working on the sets can get a sense for the look and feel for the set as well as spatial requirements and possible camera angles that may not have been realised by just a 2-dimensional drawing. Scale links to my current design question because it moves between two planes of existence, 2-dimensional and 3-dimensional, this means that it starts of in the aspect of technical drawings, next 3-dimensional models and the constructed set where crew and actors can walk around the space, then finally experienced on a 2-dimensional screen within cinemas.</w:t>
      </w:r>
    </w:p>
    <w:p w14:paraId="535A6D5C" w14:textId="1AF0A5CB" w:rsidR="00673BEB" w:rsidRDefault="00673BEB" w:rsidP="3951DAE4">
      <w:pPr>
        <w:spacing w:line="480" w:lineRule="auto"/>
      </w:pPr>
    </w:p>
    <w:p w14:paraId="1C598278" w14:textId="1D78A00C" w:rsidR="00E151B2" w:rsidRDefault="3951DAE4" w:rsidP="3951DAE4">
      <w:pPr>
        <w:spacing w:line="480" w:lineRule="auto"/>
      </w:pPr>
      <w:r w:rsidRPr="3951DAE4">
        <w:t>Scale is closely linked with my next key word perspective. The two art techniques work hand in hand with each other. Within a perspective drawing, for example, everything moves further away from the edges of the drawing and closer towards a vanishing point, becoming smaller and closer together. Helen South explains visual perspective as something that “gives a three-dimensional feeling to a flat image” (South, 2019); this is through using scales and making objects smaller the further away they appear to be from the viewer. She also explains that perspective is “one of the fundamentals that you need to understand in order to create realistic and believable scenes” (South, 2019). In order to create any believable flat 2-dimensional image, you need to fully understand how perspective works and how scale relates.</w:t>
      </w:r>
    </w:p>
    <w:p w14:paraId="73B5C1E1" w14:textId="3F6950F5" w:rsidR="3951DAE4" w:rsidRDefault="3951DAE4" w:rsidP="3951DAE4">
      <w:pPr>
        <w:spacing w:line="480" w:lineRule="auto"/>
      </w:pPr>
    </w:p>
    <w:p w14:paraId="45288360" w14:textId="70B99240" w:rsidR="00323C90" w:rsidRDefault="3951DAE4" w:rsidP="3951DAE4">
      <w:pPr>
        <w:spacing w:line="480" w:lineRule="auto"/>
      </w:pPr>
      <w:r w:rsidRPr="3951DAE4">
        <w:t>Theoretical perspective is a key component to set design and filmmaking; this more specifically considers the viewer and how a director or set designer can use this to their advantage. Ashley Crossman talks about theoretical perspective within sociology, explaining it as “a set of assumptions about reality that inform the questions we ask and the kinds of answers we arrive at as a result.” (Crossman, 2020</w:t>
      </w:r>
      <w:r w:rsidR="008B089E">
        <w:t>)</w:t>
      </w:r>
      <w:r w:rsidRPr="3951DAE4">
        <w:t>. This states that a person’s perspective is individual to them and it influences what they question and how they answer it. Experiences and beliefs have a huge impact on someone’s perspective and so multiple people watching the same film could take away, sometimes drastically different opinions and feelings from what they have just viewed.</w:t>
      </w:r>
    </w:p>
    <w:p w14:paraId="7025DD6F" w14:textId="6C3E28E0" w:rsidR="00323C90" w:rsidRDefault="00323C90" w:rsidP="3951DAE4">
      <w:pPr>
        <w:spacing w:line="480" w:lineRule="auto"/>
      </w:pPr>
    </w:p>
    <w:p w14:paraId="48A661D4" w14:textId="3DB57006" w:rsidR="0011610F" w:rsidRPr="00AE4886" w:rsidRDefault="3951DAE4" w:rsidP="3951DAE4">
      <w:pPr>
        <w:spacing w:line="480" w:lineRule="auto"/>
      </w:pPr>
      <w:r w:rsidRPr="3951DAE4">
        <w:t xml:space="preserve">Both definitions are applicable for perspective within a film set; a set is simply a large open space and it is not until it is filled that it changes to a place; in addition this space can be manipulated to create multiple perspectives, transforming space to place through what the camera presents to the viewer. This sense of place however could be ruined if the visuals are not correct to the director’s vision and in turn for the viewer. This is because if the visual perspectives look wrong to the viewer then their personal perspective of the film is lessened and they may not enjoy it as well as they could have. Henri Lefebvre talks about perspective in his book </w:t>
      </w:r>
      <w:r w:rsidRPr="3951DAE4">
        <w:rPr>
          <w:i/>
          <w:iCs/>
        </w:rPr>
        <w:t>The Production of Space</w:t>
      </w:r>
      <w:r w:rsidRPr="3951DAE4">
        <w:t>, primarily in the context of urban architecture and the laws and origins of this. “These artists ‘discovered’ perspective and developed the theory of it because a space in perspective lay before them” (Lefebvre, 1991, p.79). This can be applied with regards to a film set as it is essentially just a large space yet to become anything; the use of a green screen for example or set dressing changes the perspective of both the way people view the space and also the way objects appear in it. For the people within the space it is physically just a large open environment; for the directors and producers, they can visualise what the final result will be; by the time it reaches the cinema or tv screens it has been transformed beyond a space and is now a new world, no matter the genre, it is a façade that each viewer can be immersed within and ultimately their own perspective is then created.</w:t>
      </w:r>
    </w:p>
    <w:p w14:paraId="79415F33" w14:textId="77777777" w:rsidR="00323C90" w:rsidRDefault="00323C90" w:rsidP="3951DAE4">
      <w:pPr>
        <w:spacing w:line="480" w:lineRule="auto"/>
        <w:rPr>
          <w:color w:val="C00000"/>
        </w:rPr>
      </w:pPr>
    </w:p>
    <w:p w14:paraId="26E9F50C" w14:textId="77777777" w:rsidR="0011610F" w:rsidRPr="00C9579C" w:rsidRDefault="0011610F" w:rsidP="3951DAE4">
      <w:pPr>
        <w:spacing w:line="480" w:lineRule="auto"/>
        <w:rPr>
          <w:color w:val="C00000"/>
        </w:rPr>
      </w:pPr>
      <w:r>
        <w:rPr>
          <w:noProof/>
          <w:color w:val="C00000"/>
        </w:rPr>
        <mc:AlternateContent>
          <mc:Choice Requires="wps">
            <w:drawing>
              <wp:anchor distT="0" distB="0" distL="114300" distR="114300" simplePos="0" relativeHeight="251660288" behindDoc="0" locked="0" layoutInCell="1" allowOverlap="1" wp14:anchorId="006F4084" wp14:editId="6FA6C94C">
                <wp:simplePos x="0" y="0"/>
                <wp:positionH relativeFrom="column">
                  <wp:posOffset>-59055</wp:posOffset>
                </wp:positionH>
                <wp:positionV relativeFrom="paragraph">
                  <wp:posOffset>1782445</wp:posOffset>
                </wp:positionV>
                <wp:extent cx="4407539" cy="269715"/>
                <wp:effectExtent l="0" t="0" r="0" b="0"/>
                <wp:wrapNone/>
                <wp:docPr id="5" name="Text Box 5"/>
                <wp:cNvGraphicFramePr/>
                <a:graphic xmlns:a="http://schemas.openxmlformats.org/drawingml/2006/main">
                  <a:graphicData uri="http://schemas.microsoft.com/office/word/2010/wordprocessingShape">
                    <wps:wsp>
                      <wps:cNvSpPr txBox="1"/>
                      <wps:spPr>
                        <a:xfrm>
                          <a:off x="0" y="0"/>
                          <a:ext cx="4407539" cy="2697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6F206844" w14:textId="7D2ECEBF" w:rsidR="0011610F" w:rsidRPr="00623EA7" w:rsidRDefault="0011610F" w:rsidP="0011610F">
                            <w:pPr>
                              <w:rPr>
                                <w:color w:val="FFFF00"/>
                                <w:sz w:val="20"/>
                                <w:szCs w:val="20"/>
                              </w:rPr>
                            </w:pPr>
                            <w:r w:rsidRPr="00623EA7">
                              <w:rPr>
                                <w:sz w:val="20"/>
                                <w:szCs w:val="20"/>
                              </w:rPr>
                              <w:t xml:space="preserve">Figure </w:t>
                            </w:r>
                            <w:r w:rsidR="004B4A0C">
                              <w:rPr>
                                <w:sz w:val="20"/>
                                <w:szCs w:val="20"/>
                              </w:rPr>
                              <w:t>2</w:t>
                            </w:r>
                            <w:r w:rsidRPr="00623EA7">
                              <w:rPr>
                                <w:sz w:val="20"/>
                                <w:szCs w:val="20"/>
                              </w:rPr>
                              <w:t>. Kubrick, S.</w:t>
                            </w:r>
                            <w:r>
                              <w:rPr>
                                <w:sz w:val="20"/>
                                <w:szCs w:val="20"/>
                              </w:rPr>
                              <w:t xml:space="preserve"> 1968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06F4084" id="Text Box 5" o:spid="_x0000_s1027" type="#_x0000_t202" style="position:absolute;margin-left:-4.65pt;margin-top:140.35pt;width:347.05pt;height:21.2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" filled="f" stroked="f">
                <v:textbox>
                  <w:txbxContent>
                    <w:p w14:paraId="6F206844" w14:textId="7D2ECEBF" w:rsidR="0011610F" w:rsidRPr="00623EA7" w:rsidRDefault="0011610F" w:rsidP="0011610F">
                      <w:pPr>
                        <w:rPr>
                          <w:color w:val="FFFF00"/>
                          <w:sz w:val="20"/>
                          <w:szCs w:val="20"/>
                        </w:rPr>
                      </w:pPr>
                      <w:r w:rsidRPr="00623EA7">
                        <w:rPr>
                          <w:sz w:val="20"/>
                          <w:szCs w:val="20"/>
                        </w:rPr>
                        <w:t xml:space="preserve">Figure </w:t>
                      </w:r>
                      <w:r w:rsidR="004B4A0C">
                        <w:rPr>
                          <w:sz w:val="20"/>
                          <w:szCs w:val="20"/>
                        </w:rPr>
                        <w:t>2</w:t>
                      </w:r>
                      <w:r w:rsidRPr="00623EA7">
                        <w:rPr>
                          <w:sz w:val="20"/>
                          <w:szCs w:val="20"/>
                        </w:rPr>
                        <w:t>. Kubrick, S.</w:t>
                      </w:r>
                      <w:r>
                        <w:rPr>
                          <w:sz w:val="20"/>
                          <w:szCs w:val="20"/>
                        </w:rPr>
                        <w:t xml:space="preserve"> 1968 </w:t>
                      </w:r>
                    </w:p>
                  </w:txbxContent>
                </v:textbox>
              </v:shape>
            </w:pict>
          </mc:Fallback>
        </mc:AlternateContent>
      </w:r>
      <w:r>
        <w:rPr>
          <w:noProof/>
        </w:rPr>
        <w:drawing>
          <wp:anchor distT="0" distB="0" distL="114300" distR="114300" simplePos="0" relativeHeight="251659264" behindDoc="1" locked="0" layoutInCell="1" allowOverlap="1" wp14:anchorId="026ED502" wp14:editId="70EE5F40">
            <wp:simplePos x="0" y="0"/>
            <wp:positionH relativeFrom="column">
              <wp:posOffset>-3326</wp:posOffset>
            </wp:positionH>
            <wp:positionV relativeFrom="paragraph">
              <wp:posOffset>576</wp:posOffset>
            </wp:positionV>
            <wp:extent cx="3789680" cy="1781175"/>
            <wp:effectExtent l="0" t="0" r="0" b="0"/>
            <wp:wrapTopAndBottom/>
            <wp:docPr id="4" name="Picture 4" descr="A picture containing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3_Kubrick_2001.jpg"/>
                    <pic:cNvPicPr/>
                  </pic:nvPicPr>
                  <pic:blipFill>
                    <a:blip r:embed="rId9">
                      <a:extLst>
                        <a:ext uri="{28A0092B-C50C-407E-A947-70E740481C1C}">
                          <a14:useLocalDpi xmlns:a14="http://schemas.microsoft.com/office/drawing/2010/main" val="0"/>
                        </a:ext>
                      </a:extLst>
                    </a:blip>
                    <a:stretch>
                      <a:fillRect/>
                    </a:stretch>
                  </pic:blipFill>
                  <pic:spPr>
                    <a:xfrm>
                      <a:off x="0" y="0"/>
                      <a:ext cx="3789680" cy="1781175"/>
                    </a:xfrm>
                    <a:prstGeom prst="rect">
                      <a:avLst/>
                    </a:prstGeom>
                  </pic:spPr>
                </pic:pic>
              </a:graphicData>
            </a:graphic>
            <wp14:sizeRelH relativeFrom="page">
              <wp14:pctWidth>0</wp14:pctWidth>
            </wp14:sizeRelH>
            <wp14:sizeRelV relativeFrom="page">
              <wp14:pctHeight>0</wp14:pctHeight>
            </wp14:sizeRelV>
          </wp:anchor>
        </w:drawing>
      </w:r>
    </w:p>
    <w:p w14:paraId="54A843A7" w14:textId="77777777" w:rsidR="004B4A0C" w:rsidRDefault="004B4A0C" w:rsidP="3951DAE4">
      <w:pPr>
        <w:spacing w:line="480" w:lineRule="auto"/>
      </w:pPr>
    </w:p>
    <w:p w14:paraId="21EC1382" w14:textId="1F0EB8EC" w:rsidR="008B089E" w:rsidRDefault="3951DAE4" w:rsidP="008B089E">
      <w:pPr>
        <w:spacing w:line="480" w:lineRule="auto"/>
      </w:pPr>
      <w:r w:rsidRPr="3951DAE4">
        <w:t xml:space="preserve">Within Figure 2 it shows a snapshot from Kubrick’s film </w:t>
      </w:r>
      <w:r w:rsidRPr="3951DAE4">
        <w:rPr>
          <w:i/>
          <w:iCs/>
        </w:rPr>
        <w:t xml:space="preserve">2001: A Space Odyssey </w:t>
      </w:r>
      <w:r w:rsidRPr="3951DAE4">
        <w:t xml:space="preserve">and depicts an example of how perspective is used within his films. “the use of one-point perspective leads the public into the action, </w:t>
      </w:r>
      <w:r w:rsidRPr="3951DAE4">
        <w:lastRenderedPageBreak/>
        <w:t xml:space="preserve">as if the three-dimensional effect created made the viewer ‘enter’ the scene” (Antunes, 2015). Antunes states that by Kubrick’s use of one-point perspective he is essentially pulling the viewer into the action of what is occurring on screen. The bold black lines pointing towards the character almost forces the eye into the centre of the screen. </w:t>
      </w:r>
    </w:p>
    <w:p w14:paraId="12D8E5D7" w14:textId="25F6341C" w:rsidR="008B089E" w:rsidRDefault="008B089E" w:rsidP="008B089E">
      <w:pPr>
        <w:spacing w:line="480" w:lineRule="auto"/>
      </w:pPr>
    </w:p>
    <w:p w14:paraId="7139E931" w14:textId="77777777" w:rsidR="008B089E" w:rsidRPr="008B089E" w:rsidRDefault="008B089E" w:rsidP="008B089E">
      <w:pPr>
        <w:spacing w:line="480" w:lineRule="auto"/>
      </w:pPr>
    </w:p>
    <w:p w14:paraId="015BFDAE" w14:textId="552DE89C" w:rsidR="00050285" w:rsidRDefault="3951DAE4" w:rsidP="3951DAE4">
      <w:pPr>
        <w:spacing w:line="480" w:lineRule="auto"/>
      </w:pPr>
      <w:r w:rsidRPr="3951DAE4">
        <w:t>The use of perspective and scale within film both help contribute to the façade that films present to their viewers. Lefebvre talks about the link that perspective and façade share: “Perspective established the line of façades and organised the decorations, designs and mouldings that covered their surfaces.” (Lefebvre</w:t>
      </w:r>
      <w:r w:rsidR="008B089E">
        <w:t>,</w:t>
      </w:r>
      <w:r w:rsidRPr="3951DAE4">
        <w:t xml:space="preserve"> 1991</w:t>
      </w:r>
      <w:r w:rsidR="008B089E">
        <w:t>, p. 237</w:t>
      </w:r>
      <w:r w:rsidRPr="3951DAE4">
        <w:t>). This states that perspective seems to direct the façade and it dictates what the façade will look like as a final concept. He goes on to say, “It also drew on the alignment of façades to create its horizons and vanishing-points” (Lefebvre</w:t>
      </w:r>
      <w:r w:rsidR="008B089E">
        <w:t>,</w:t>
      </w:r>
      <w:r w:rsidRPr="3951DAE4">
        <w:t xml:space="preserve"> 1991</w:t>
      </w:r>
      <w:r w:rsidR="008B089E">
        <w:t>, p. 273</w:t>
      </w:r>
      <w:r w:rsidRPr="3951DAE4">
        <w:t>), which brings in scale. This demonstrates how all three key words continuously work with each other; without the use of scale within perspectives, the overall look would not appear to be right and in turn would not establish a façade for the naked eye to witness on a flat surface.</w:t>
      </w:r>
    </w:p>
    <w:p w14:paraId="753120CD" w14:textId="77777777" w:rsidR="00050285" w:rsidRDefault="00050285" w:rsidP="3951DAE4">
      <w:pPr>
        <w:spacing w:line="480" w:lineRule="auto"/>
      </w:pPr>
    </w:p>
    <w:p w14:paraId="008C8806" w14:textId="6AA0890F" w:rsidR="009F0C56" w:rsidRPr="009F0C56" w:rsidRDefault="3951DAE4" w:rsidP="3951DAE4">
      <w:pPr>
        <w:spacing w:line="480" w:lineRule="auto"/>
      </w:pPr>
      <w:r w:rsidRPr="3951DAE4">
        <w:t>Façade appears within films all the time, from actors pretending to be someone else, to a set built within a studio space or equally a filming location that could be edited enough to achieve the look wanted for that scene. A façade is a false truth, “a false, superficial, or artificial appearance or effect” (Merriam-Webster n.d.). This definition is applicable for facades within film; art departments are constantly working to create something that might not be naturally found in the world. They might also have to recreate something that cannot be easily replicated on earth, such as anything set within the wide expanse of space.</w:t>
      </w:r>
    </w:p>
    <w:p w14:paraId="70131FF1" w14:textId="77777777" w:rsidR="009F0C56" w:rsidRPr="002843ED" w:rsidRDefault="009F0C56" w:rsidP="3951DAE4">
      <w:pPr>
        <w:spacing w:line="480" w:lineRule="auto"/>
        <w:rPr>
          <w:color w:val="C00000"/>
        </w:rPr>
      </w:pPr>
    </w:p>
    <w:p w14:paraId="41A1768B" w14:textId="0311FBAD" w:rsidR="002843ED" w:rsidRPr="00EF4D6D" w:rsidRDefault="3951DAE4" w:rsidP="3951DAE4">
      <w:pPr>
        <w:spacing w:line="480" w:lineRule="auto"/>
      </w:pPr>
      <w:r w:rsidRPr="3951DAE4">
        <w:t xml:space="preserve">In Kubrick’s film </w:t>
      </w:r>
      <w:r w:rsidRPr="3951DAE4">
        <w:rPr>
          <w:i/>
          <w:iCs/>
        </w:rPr>
        <w:t xml:space="preserve">2001: A Space Odyssey </w:t>
      </w:r>
      <w:r w:rsidRPr="3951DAE4">
        <w:t xml:space="preserve">he, alongside his art department created this centrifuge – a rotating cylinder that was the set for a part of the spaceship within his film – and managed to create this </w:t>
      </w:r>
      <w:r w:rsidRPr="3951DAE4">
        <w:lastRenderedPageBreak/>
        <w:t>illusion of the actors walking around the whole inside of the rotating set. Kubrick explains there are 2 types of camera set ups they used on the centrifuge and how they were used to capture this façade:</w:t>
      </w:r>
    </w:p>
    <w:p w14:paraId="6A4D7927" w14:textId="77777777" w:rsidR="002843ED" w:rsidRPr="00EF4D6D" w:rsidRDefault="002843ED" w:rsidP="3951DAE4">
      <w:pPr>
        <w:spacing w:line="480" w:lineRule="auto"/>
        <w:ind w:left="720"/>
      </w:pPr>
    </w:p>
    <w:p w14:paraId="392DB206" w14:textId="208424F8" w:rsidR="002843ED" w:rsidRPr="00EF4D6D" w:rsidRDefault="3951DAE4" w:rsidP="008B089E">
      <w:pPr>
        <w:ind w:left="720"/>
      </w:pPr>
      <w:r w:rsidRPr="3951DAE4">
        <w:t>in the first type the camera was mounted stationary to the set, so that when the set rotated in a 360° arc, the camera went right along with it. In other words, on the screen it appears that the camera is standing still, while the actor walks away from it, up the wall, around the top and down the other side. In the second type of shot the camera, mounted on a miniature dolly stayed with the actor at the bottom while the whole set moved past him (Lightman, H. A. 2016</w:t>
      </w:r>
      <w:r w:rsidR="00FD60EF">
        <w:t>, p. 434</w:t>
      </w:r>
      <w:r w:rsidRPr="3951DAE4">
        <w:t>).</w:t>
      </w:r>
    </w:p>
    <w:p w14:paraId="424AE1DF" w14:textId="35AB03CC" w:rsidR="002843ED" w:rsidRDefault="002843ED" w:rsidP="3951DAE4">
      <w:pPr>
        <w:spacing w:line="480" w:lineRule="auto"/>
      </w:pPr>
    </w:p>
    <w:p w14:paraId="5EE7BB81" w14:textId="17032A9B" w:rsidR="0011610F" w:rsidRDefault="3951DAE4" w:rsidP="3951DAE4">
      <w:pPr>
        <w:spacing w:line="480" w:lineRule="auto"/>
      </w:pPr>
      <w:r w:rsidRPr="3951DAE4">
        <w:t>Through using two camera methods it makes the viewer believe the illusion that the actors were actually defying gravity and able to walk upside down. This is a perfect example of creating façades and presenting them on a flat screen because it shows you something that if viewed during filming, would look completely different.</w:t>
      </w:r>
    </w:p>
    <w:p w14:paraId="112A2AA4" w14:textId="19B28190" w:rsidR="00F948BB" w:rsidRDefault="00F948BB" w:rsidP="3951DAE4">
      <w:pPr>
        <w:spacing w:line="480" w:lineRule="auto"/>
      </w:pPr>
    </w:p>
    <w:p w14:paraId="012F3A34" w14:textId="2BCA9ECB" w:rsidR="00262BF2" w:rsidRDefault="000D6F88" w:rsidP="00262BF2">
      <w:pPr>
        <w:spacing w:line="480" w:lineRule="auto"/>
      </w:pPr>
      <w:r>
        <w:rPr>
          <w:noProof/>
          <w:color w:val="C00000"/>
        </w:rPr>
        <mc:AlternateContent>
          <mc:Choice Requires="wps">
            <w:drawing>
              <wp:anchor distT="0" distB="0" distL="114300" distR="114300" simplePos="0" relativeHeight="251661312" behindDoc="0" locked="0" layoutInCell="1" allowOverlap="1" wp14:anchorId="03C91CEE" wp14:editId="2F273FA4">
                <wp:simplePos x="0" y="0"/>
                <wp:positionH relativeFrom="column">
                  <wp:posOffset>-74930</wp:posOffset>
                </wp:positionH>
                <wp:positionV relativeFrom="paragraph">
                  <wp:posOffset>3183528</wp:posOffset>
                </wp:positionV>
                <wp:extent cx="1611713" cy="269715"/>
                <wp:effectExtent l="0" t="0" r="0" b="0"/>
                <wp:wrapNone/>
                <wp:docPr id="9" name="Text Box 9"/>
                <wp:cNvGraphicFramePr/>
                <a:graphic xmlns:a="http://schemas.openxmlformats.org/drawingml/2006/main">
                  <a:graphicData uri="http://schemas.microsoft.com/office/word/2010/wordprocessingShape">
                    <wps:wsp>
                      <wps:cNvSpPr txBox="1"/>
                      <wps:spPr>
                        <a:xfrm>
                          <a:off x="0" y="0"/>
                          <a:ext cx="1611713" cy="26971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494CEE31" w14:textId="77777777" w:rsidR="0011610F" w:rsidRPr="00623EA7" w:rsidRDefault="0011610F" w:rsidP="0011610F">
                            <w:pPr>
                              <w:rPr>
                                <w:color w:val="FFFF00"/>
                                <w:sz w:val="20"/>
                                <w:szCs w:val="20"/>
                              </w:rPr>
                            </w:pPr>
                            <w:r w:rsidRPr="00623EA7">
                              <w:rPr>
                                <w:sz w:val="20"/>
                                <w:szCs w:val="20"/>
                              </w:rPr>
                              <w:t xml:space="preserve">Figure </w:t>
                            </w:r>
                            <w:r>
                              <w:rPr>
                                <w:sz w:val="20"/>
                                <w:szCs w:val="20"/>
                              </w:rPr>
                              <w:t>3</w:t>
                            </w:r>
                            <w:r w:rsidRPr="00623EA7">
                              <w:rPr>
                                <w:sz w:val="20"/>
                                <w:szCs w:val="20"/>
                              </w:rPr>
                              <w:t xml:space="preserve">. </w:t>
                            </w:r>
                            <w:r>
                              <w:rPr>
                                <w:sz w:val="20"/>
                                <w:szCs w:val="20"/>
                              </w:rPr>
                              <w:t>Jackson</w:t>
                            </w:r>
                            <w:r w:rsidRPr="00623EA7">
                              <w:rPr>
                                <w:sz w:val="20"/>
                                <w:szCs w:val="20"/>
                              </w:rPr>
                              <w:t xml:space="preserve">, </w:t>
                            </w:r>
                            <w:r>
                              <w:rPr>
                                <w:sz w:val="20"/>
                                <w:szCs w:val="20"/>
                              </w:rPr>
                              <w:t>P</w:t>
                            </w:r>
                            <w:r w:rsidRPr="00623EA7">
                              <w:rPr>
                                <w:sz w:val="20"/>
                                <w:szCs w:val="20"/>
                              </w:rPr>
                              <w:t>.</w:t>
                            </w:r>
                            <w:r>
                              <w:rPr>
                                <w:sz w:val="20"/>
                                <w:szCs w:val="20"/>
                              </w:rPr>
                              <w:t xml:space="preserve"> 2001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03C91CEE" id="Text Box 9" o:spid="_x0000_s1028" type="#_x0000_t202" style="position:absolute;margin-left:-5.9pt;margin-top:250.65pt;width:126.9pt;height:21.2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" filled="f" stroked="f">
                <v:textbox>
                  <w:txbxContent>
                    <w:p w14:paraId="494CEE31" w14:textId="77777777" w:rsidR="0011610F" w:rsidRPr="00623EA7" w:rsidRDefault="0011610F" w:rsidP="0011610F">
                      <w:pPr>
                        <w:rPr>
                          <w:color w:val="FFFF00"/>
                          <w:sz w:val="20"/>
                          <w:szCs w:val="20"/>
                        </w:rPr>
                      </w:pPr>
                      <w:r w:rsidRPr="00623EA7">
                        <w:rPr>
                          <w:sz w:val="20"/>
                          <w:szCs w:val="20"/>
                        </w:rPr>
                        <w:t xml:space="preserve">Figure </w:t>
                      </w:r>
                      <w:r>
                        <w:rPr>
                          <w:sz w:val="20"/>
                          <w:szCs w:val="20"/>
                        </w:rPr>
                        <w:t>3</w:t>
                      </w:r>
                      <w:r w:rsidRPr="00623EA7">
                        <w:rPr>
                          <w:sz w:val="20"/>
                          <w:szCs w:val="20"/>
                        </w:rPr>
                        <w:t xml:space="preserve">. </w:t>
                      </w:r>
                      <w:r>
                        <w:rPr>
                          <w:sz w:val="20"/>
                          <w:szCs w:val="20"/>
                        </w:rPr>
                        <w:t>Jackson</w:t>
                      </w:r>
                      <w:r w:rsidRPr="00623EA7">
                        <w:rPr>
                          <w:sz w:val="20"/>
                          <w:szCs w:val="20"/>
                        </w:rPr>
                        <w:t xml:space="preserve">, </w:t>
                      </w:r>
                      <w:r>
                        <w:rPr>
                          <w:sz w:val="20"/>
                          <w:szCs w:val="20"/>
                        </w:rPr>
                        <w:t>P</w:t>
                      </w:r>
                      <w:r w:rsidRPr="00623EA7">
                        <w:rPr>
                          <w:sz w:val="20"/>
                          <w:szCs w:val="20"/>
                        </w:rPr>
                        <w:t>.</w:t>
                      </w:r>
                      <w:r>
                        <w:rPr>
                          <w:sz w:val="20"/>
                          <w:szCs w:val="20"/>
                        </w:rPr>
                        <w:t xml:space="preserve"> 2001 </w:t>
                      </w:r>
                    </w:p>
                  </w:txbxContent>
                </v:textbox>
              </v:shape>
            </w:pict>
          </mc:Fallback>
        </mc:AlternateContent>
      </w:r>
      <w:r w:rsidR="00F948BB" w:rsidRPr="3951DAE4">
        <w:t xml:space="preserve">There are many ways to create façades within film. For example, within the </w:t>
      </w:r>
      <w:r w:rsidR="00F948BB" w:rsidRPr="3951DAE4">
        <w:rPr>
          <w:i/>
          <w:iCs/>
        </w:rPr>
        <w:t xml:space="preserve">Harry Potter </w:t>
      </w:r>
      <w:r w:rsidR="00F948BB" w:rsidRPr="3951DAE4">
        <w:t xml:space="preserve">films a range of CGI, green screens, prosthetics, miniatures and animatronics were used. This range of ways to create façades have also been used within </w:t>
      </w:r>
      <w:r w:rsidR="00F948BB" w:rsidRPr="3951DAE4">
        <w:rPr>
          <w:i/>
          <w:iCs/>
        </w:rPr>
        <w:t xml:space="preserve">The Lord of the Rings </w:t>
      </w:r>
      <w:r w:rsidR="00F948BB" w:rsidRPr="3951DAE4">
        <w:t xml:space="preserve">trilogy, and in turn </w:t>
      </w:r>
      <w:r w:rsidR="00F948BB" w:rsidRPr="3951DAE4">
        <w:rPr>
          <w:i/>
          <w:iCs/>
        </w:rPr>
        <w:t xml:space="preserve">The Hobbit </w:t>
      </w:r>
      <w:r w:rsidR="00F948BB" w:rsidRPr="3951DAE4">
        <w:t>trilogy.</w:t>
      </w:r>
      <w:r w:rsidRPr="3951DAE4">
        <w:rPr>
          <w:noProof/>
        </w:rPr>
        <w:t xml:space="preserve"> </w:t>
      </w:r>
      <w:r>
        <w:rPr>
          <w:noProof/>
        </w:rPr>
        <w:drawing>
          <wp:inline distT="0" distB="0" distL="0" distR="0" wp14:anchorId="1C89D410" wp14:editId="6E991F9C">
            <wp:extent cx="3907580" cy="2068719"/>
            <wp:effectExtent l="0" t="0" r="4445" b="1905"/>
            <wp:docPr id="8" name="Picture 8" descr="A view of a city&#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Rivendell.jpg"/>
                    <pic:cNvPicPr/>
                  </pic:nvPicPr>
                  <pic:blipFill>
                    <a:blip r:embed="rId10">
                      <a:extLst>
                        <a:ext uri="{28A0092B-C50C-407E-A947-70E740481C1C}">
                          <a14:useLocalDpi xmlns:a14="http://schemas.microsoft.com/office/drawing/2010/main" val="0"/>
                        </a:ext>
                      </a:extLst>
                    </a:blip>
                    <a:stretch>
                      <a:fillRect/>
                    </a:stretch>
                  </pic:blipFill>
                  <pic:spPr>
                    <a:xfrm>
                      <a:off x="0" y="0"/>
                      <a:ext cx="3927881" cy="2079467"/>
                    </a:xfrm>
                    <a:prstGeom prst="rect">
                      <a:avLst/>
                    </a:prstGeom>
                  </pic:spPr>
                </pic:pic>
              </a:graphicData>
            </a:graphic>
          </wp:inline>
        </w:drawing>
      </w:r>
      <w:r w:rsidR="00F948BB" w:rsidRPr="3951DAE4">
        <w:t xml:space="preserve"> </w:t>
      </w:r>
    </w:p>
    <w:p w14:paraId="173AA7EB" w14:textId="77777777" w:rsidR="00E94CEB" w:rsidRPr="00262BF2" w:rsidRDefault="00E94CEB" w:rsidP="00262BF2">
      <w:pPr>
        <w:spacing w:line="480" w:lineRule="auto"/>
      </w:pPr>
    </w:p>
    <w:p w14:paraId="1A9FB13F" w14:textId="4D81A1F6" w:rsidR="00F2539D" w:rsidRDefault="3951DAE4" w:rsidP="3951DAE4">
      <w:pPr>
        <w:spacing w:line="480" w:lineRule="auto"/>
      </w:pPr>
      <w:r w:rsidRPr="3951DAE4">
        <w:t xml:space="preserve">Figure 3 shows a scene from the film </w:t>
      </w:r>
      <w:r w:rsidRPr="3951DAE4">
        <w:rPr>
          <w:i/>
          <w:iCs/>
        </w:rPr>
        <w:t xml:space="preserve">The Lord of the Rings: The Fellowship of the Ring </w:t>
      </w:r>
      <w:r w:rsidRPr="3951DAE4">
        <w:t xml:space="preserve">when Frodo is standing at the balcony of The Last Homely House in Rivendell. This is a nice example of how many techniques can be used together to create a façade. This specific technique is called layer compositing. This image shows the combination of a life size set, large miniature and CGI. Fitzgerald explains layer </w:t>
      </w:r>
      <w:r w:rsidRPr="3951DAE4">
        <w:lastRenderedPageBreak/>
        <w:t>compositing as a technique that “seamlessly integrates digital assets with live action footage to bring together the final shot</w:t>
      </w:r>
      <w:r w:rsidR="008B089E">
        <w:t>”</w:t>
      </w:r>
      <w:r w:rsidR="00A73170">
        <w:t xml:space="preserve"> (Fitzgerald, 2018)</w:t>
      </w:r>
      <w:r w:rsidR="008B089E">
        <w:t xml:space="preserve">. </w:t>
      </w:r>
      <w:r w:rsidRPr="3951DAE4">
        <w:t>This technique pulls together each element that is needed to create a scene. He goes on</w:t>
      </w:r>
      <w:r w:rsidR="0034070E">
        <w:t xml:space="preserve"> </w:t>
      </w:r>
      <w:r w:rsidRPr="3951DAE4">
        <w:t xml:space="preserve">to say that a compositor “layers together various elements in a way that makes them appear to naturally belong in the same space” </w:t>
      </w:r>
      <w:r w:rsidR="008B089E">
        <w:t>(Fitzgerald, 2018)</w:t>
      </w:r>
      <w:r w:rsidRPr="3951DAE4">
        <w:t>. Linking what Fitzgerald has said about layer compositing with Figure 3, it explains that to make this scene, a compositor seamlessly merged together the live footage of Frodo on the full-size balcony set, in front of the live footage of the miniature. Behind those two elements they layered in some CGI of the valley that Rivendell is situated in, finally making sure the waterfalls were animated instead of static.</w:t>
      </w:r>
    </w:p>
    <w:p w14:paraId="1B30248F" w14:textId="77777777" w:rsidR="00F2539D" w:rsidRDefault="00F2539D" w:rsidP="3951DAE4">
      <w:pPr>
        <w:spacing w:line="480" w:lineRule="auto"/>
      </w:pPr>
    </w:p>
    <w:p w14:paraId="4C9778E5" w14:textId="54D5F460" w:rsidR="00F2539D" w:rsidRDefault="3951DAE4" w:rsidP="3951DAE4">
      <w:pPr>
        <w:spacing w:line="480" w:lineRule="auto"/>
      </w:pPr>
      <w:r w:rsidRPr="3951DAE4">
        <w:t>The use of miniatures within film is very common. They are “extremely detailed models of objects or people that can be used in a film to give convincing background detail” (</w:t>
      </w:r>
      <w:proofErr w:type="spellStart"/>
      <w:r w:rsidRPr="3951DAE4">
        <w:t>Ackland</w:t>
      </w:r>
      <w:proofErr w:type="spellEnd"/>
      <w:r w:rsidRPr="3951DAE4">
        <w:t xml:space="preserve">-Snow &amp; </w:t>
      </w:r>
      <w:proofErr w:type="spellStart"/>
      <w:r w:rsidRPr="3951DAE4">
        <w:t>Laybourn</w:t>
      </w:r>
      <w:proofErr w:type="spellEnd"/>
      <w:r w:rsidRPr="3951DAE4">
        <w:t>, 2017</w:t>
      </w:r>
      <w:r w:rsidR="00A73170">
        <w:t xml:space="preserve">, p. </w:t>
      </w:r>
      <w:r w:rsidR="00FD60EF">
        <w:t>118-119</w:t>
      </w:r>
      <w:r w:rsidRPr="3951DAE4">
        <w:t xml:space="preserve">). They are 3 dimensional constructions, usually of a building or scene that would be too expensive or would take too much time to create full size. Within </w:t>
      </w:r>
      <w:proofErr w:type="spellStart"/>
      <w:r w:rsidRPr="3951DAE4">
        <w:t>Ackland</w:t>
      </w:r>
      <w:proofErr w:type="spellEnd"/>
      <w:r w:rsidRPr="3951DAE4">
        <w:t xml:space="preserve">-Snow and </w:t>
      </w:r>
      <w:proofErr w:type="spellStart"/>
      <w:r w:rsidRPr="3951DAE4">
        <w:t>Laybourn’s</w:t>
      </w:r>
      <w:proofErr w:type="spellEnd"/>
      <w:r w:rsidRPr="3951DAE4">
        <w:t xml:space="preserve"> book there is an interview with Leigh Took who is a professional </w:t>
      </w:r>
      <w:r w:rsidR="0034070E">
        <w:t>Visual Effect and Models Supervisor.</w:t>
      </w:r>
      <w:r w:rsidRPr="3951DAE4">
        <w:t xml:space="preserve"> </w:t>
      </w:r>
      <w:r w:rsidR="0034070E">
        <w:t>H</w:t>
      </w:r>
      <w:r w:rsidRPr="3951DAE4">
        <w:t xml:space="preserve">e states that “miniatures offer the opportunity to </w:t>
      </w:r>
      <w:r w:rsidRPr="00570FE9">
        <w:t xml:space="preserve">have a </w:t>
      </w:r>
      <w:r w:rsidR="00570FE9">
        <w:t>three-</w:t>
      </w:r>
      <w:r w:rsidRPr="00570FE9">
        <w:t>dimensional</w:t>
      </w:r>
      <w:r w:rsidRPr="3951DAE4">
        <w:t xml:space="preserve"> artefact […] viewed by the camera lens as real” (Took</w:t>
      </w:r>
      <w:r w:rsidR="00A73170">
        <w:t>,</w:t>
      </w:r>
      <w:r w:rsidRPr="3951DAE4">
        <w:t xml:space="preserve"> 2017</w:t>
      </w:r>
      <w:r w:rsidR="00A73170">
        <w:t>, p.</w:t>
      </w:r>
      <w:r w:rsidR="00FD60EF">
        <w:t>121</w:t>
      </w:r>
      <w:r w:rsidR="00A73170">
        <w:t xml:space="preserve"> </w:t>
      </w:r>
      <w:r w:rsidRPr="3951DAE4">
        <w:t>), he goes on to say that “Nothing compares to using actual daylight with a backdrop of trees and landscape in perspective with moving cloud patterns” (Took, 2017</w:t>
      </w:r>
      <w:r w:rsidR="00A73170">
        <w:t xml:space="preserve">, p, </w:t>
      </w:r>
      <w:r w:rsidR="00FD60EF">
        <w:t>121</w:t>
      </w:r>
      <w:r w:rsidRPr="3951DAE4">
        <w:t>). This shows that professionals prefer to use real life models and sets compared to overusing green screens and CGI. The use of façade, alongside scale and perspective are essential elements to film making and set design in particular. Without using these three elements a film set would appear flat and be unable to create believable and illusionary 3-dimensional spaces and places on a flat 2-dimensional cinema screen.</w:t>
      </w:r>
    </w:p>
    <w:p w14:paraId="6CE797C9" w14:textId="4F2494F8" w:rsidR="0011610F" w:rsidRDefault="0011610F" w:rsidP="3951DAE4">
      <w:pPr>
        <w:spacing w:line="480" w:lineRule="auto"/>
      </w:pPr>
    </w:p>
    <w:p w14:paraId="45334FC2" w14:textId="1908E502" w:rsidR="0011610F" w:rsidRDefault="3951DAE4" w:rsidP="3951DAE4">
      <w:pPr>
        <w:spacing w:line="480" w:lineRule="auto"/>
      </w:pPr>
      <w:r w:rsidRPr="3951DAE4">
        <w:t xml:space="preserve">The theory of ‘Space and place’ will be fundamental to my argument and will be used as a starting point. It is also prominent in set design, as you start with an empty space and after building a set within that space, it can turn into a place, depending on if the set is intending to be a space or a place. I thought about what </w:t>
      </w:r>
      <w:r w:rsidRPr="3951DAE4">
        <w:lastRenderedPageBreak/>
        <w:t>contributes to set design and making a constructed set believable on screen. Perspective, scale and façade are three things that are very prominent in the field of set design and they play an important role in how a set is perceived. They can be manipulated on screen, in addition to playing a feature role in the designing and building of sets to create imaginary worlds</w:t>
      </w:r>
      <w:r w:rsidR="00DE32E6">
        <w:t>, believable</w:t>
      </w:r>
      <w:r w:rsidRPr="3951DAE4">
        <w:t xml:space="preserve"> 3-</w:t>
      </w:r>
      <w:r w:rsidR="00DE32E6">
        <w:t xml:space="preserve"> </w:t>
      </w:r>
      <w:r w:rsidRPr="3951DAE4">
        <w:t>dimensional spaces or places</w:t>
      </w:r>
      <w:r w:rsidR="00DE32E6">
        <w:t xml:space="preserve"> no matter their size</w:t>
      </w:r>
      <w:r w:rsidRPr="3951DAE4">
        <w:t>. I wanted to look into how a set is perceived by the audience, or those working on the film and question how or when does that perception change, from a space into a meaningful place. I intend to investigate whether that change occurs once the set is built, when actors occupy the space or only after the film is edited and viewed in cinemas on a flat 2- dimensional screen. My key words will be considered in terms of their contribution to making a space a place. This all leads to my dissertation question of ‘To what extent does perspective, scale and façade allow a set, built within the space of a film studio, to contribute to creating a believable but fictional 3- dimensional place?’</w:t>
      </w:r>
    </w:p>
    <w:p w14:paraId="379CDE74" w14:textId="180EC702" w:rsidR="00B849C7" w:rsidRDefault="00B849C7" w:rsidP="3951DAE4">
      <w:pPr>
        <w:spacing w:line="480" w:lineRule="auto"/>
      </w:pPr>
    </w:p>
    <w:p w14:paraId="199D1F9A" w14:textId="77777777" w:rsidR="007771C3" w:rsidRDefault="007771C3" w:rsidP="3951DAE4">
      <w:pPr>
        <w:spacing w:line="480" w:lineRule="auto"/>
      </w:pPr>
    </w:p>
    <w:p w14:paraId="599AC7C3" w14:textId="21EE6D44" w:rsidR="001E2606" w:rsidRDefault="001E2606" w:rsidP="3951DAE4">
      <w:pPr>
        <w:spacing w:line="480" w:lineRule="auto"/>
      </w:pPr>
    </w:p>
    <w:p w14:paraId="104B9F7E" w14:textId="77777777" w:rsidR="003B456B" w:rsidRDefault="003B456B" w:rsidP="3951DAE4">
      <w:pPr>
        <w:spacing w:line="480" w:lineRule="auto"/>
      </w:pPr>
    </w:p>
    <w:p w14:paraId="69531FAF" w14:textId="77777777" w:rsidR="003B456B" w:rsidRDefault="003B456B" w:rsidP="3951DAE4">
      <w:pPr>
        <w:spacing w:line="480" w:lineRule="auto"/>
      </w:pPr>
    </w:p>
    <w:p w14:paraId="787778F5" w14:textId="77777777" w:rsidR="003B456B" w:rsidRDefault="003B456B" w:rsidP="3951DAE4">
      <w:pPr>
        <w:spacing w:line="480" w:lineRule="auto"/>
      </w:pPr>
    </w:p>
    <w:p w14:paraId="2EEFD336" w14:textId="09A88B1C" w:rsidR="003B456B" w:rsidRDefault="003B456B" w:rsidP="3951DAE4">
      <w:pPr>
        <w:spacing w:line="480" w:lineRule="auto"/>
      </w:pPr>
    </w:p>
    <w:p w14:paraId="21ED68FF" w14:textId="2BE1BE7A" w:rsidR="00A73170" w:rsidRDefault="00A73170" w:rsidP="3951DAE4">
      <w:pPr>
        <w:spacing w:line="480" w:lineRule="auto"/>
      </w:pPr>
    </w:p>
    <w:p w14:paraId="0E551EDF" w14:textId="728E0E9A" w:rsidR="00A73170" w:rsidRDefault="00A73170" w:rsidP="3951DAE4">
      <w:pPr>
        <w:spacing w:line="480" w:lineRule="auto"/>
      </w:pPr>
    </w:p>
    <w:p w14:paraId="4ED30F9F" w14:textId="3D4C4074" w:rsidR="00A73170" w:rsidRDefault="00A73170" w:rsidP="3951DAE4">
      <w:pPr>
        <w:spacing w:line="480" w:lineRule="auto"/>
      </w:pPr>
    </w:p>
    <w:p w14:paraId="3151814D" w14:textId="77777777" w:rsidR="00A73170" w:rsidRDefault="00A73170" w:rsidP="3951DAE4">
      <w:pPr>
        <w:spacing w:line="480" w:lineRule="auto"/>
      </w:pPr>
    </w:p>
    <w:p w14:paraId="6209C3E4" w14:textId="77777777" w:rsidR="003B456B" w:rsidRDefault="003B456B" w:rsidP="3951DAE4">
      <w:pPr>
        <w:spacing w:line="480" w:lineRule="auto"/>
      </w:pPr>
    </w:p>
    <w:p w14:paraId="66C07F38" w14:textId="7CA18E31" w:rsidR="003B456B" w:rsidRDefault="003B456B" w:rsidP="3951DAE4">
      <w:pPr>
        <w:spacing w:line="480" w:lineRule="auto"/>
      </w:pPr>
    </w:p>
    <w:p w14:paraId="5CD8ECE1" w14:textId="77777777" w:rsidR="003C6DF6" w:rsidRDefault="003C6DF6" w:rsidP="3951DAE4">
      <w:pPr>
        <w:spacing w:line="480" w:lineRule="auto"/>
      </w:pPr>
    </w:p>
    <w:p w14:paraId="52E292FB" w14:textId="01DD8753" w:rsidR="001E2606" w:rsidRPr="00AA62E2" w:rsidRDefault="3951DAE4" w:rsidP="3951DAE4">
      <w:pPr>
        <w:spacing w:line="480" w:lineRule="auto"/>
        <w:jc w:val="center"/>
        <w:rPr>
          <w:sz w:val="28"/>
          <w:szCs w:val="28"/>
          <w:u w:val="single"/>
        </w:rPr>
      </w:pPr>
      <w:r w:rsidRPr="00AA62E2">
        <w:rPr>
          <w:sz w:val="28"/>
          <w:szCs w:val="28"/>
          <w:u w:val="single"/>
        </w:rPr>
        <w:lastRenderedPageBreak/>
        <w:t>Bibliography</w:t>
      </w:r>
    </w:p>
    <w:p w14:paraId="30A00846" w14:textId="2661F253" w:rsidR="00210C65" w:rsidRDefault="00210C65" w:rsidP="3951DAE4">
      <w:pPr>
        <w:spacing w:line="480" w:lineRule="auto"/>
      </w:pPr>
    </w:p>
    <w:p w14:paraId="169A327F" w14:textId="77777777" w:rsidR="003B456B" w:rsidRDefault="003B456B" w:rsidP="3951DAE4">
      <w:pPr>
        <w:spacing w:line="480" w:lineRule="auto"/>
      </w:pPr>
    </w:p>
    <w:p w14:paraId="5F278B3F" w14:textId="3454EF73" w:rsidR="000F20B6" w:rsidRPr="00B557C1" w:rsidRDefault="3951DAE4" w:rsidP="3951DAE4">
      <w:pPr>
        <w:spacing w:line="480" w:lineRule="auto"/>
        <w:rPr>
          <w:u w:val="single"/>
        </w:rPr>
      </w:pPr>
      <w:r w:rsidRPr="3951DAE4">
        <w:rPr>
          <w:u w:val="single"/>
        </w:rPr>
        <w:t>Books</w:t>
      </w:r>
    </w:p>
    <w:p w14:paraId="3972D06A" w14:textId="77777777" w:rsidR="00F7640C" w:rsidRPr="001C099A" w:rsidRDefault="00F7640C" w:rsidP="3951DAE4">
      <w:pPr>
        <w:spacing w:line="480" w:lineRule="auto"/>
        <w:rPr>
          <w:color w:val="000000" w:themeColor="text1"/>
        </w:rPr>
      </w:pPr>
    </w:p>
    <w:p w14:paraId="19B0F287" w14:textId="38E1E44B" w:rsidR="00F7640C" w:rsidRDefault="3951DAE4" w:rsidP="3951DAE4">
      <w:pPr>
        <w:spacing w:line="480" w:lineRule="auto"/>
      </w:pPr>
      <w:proofErr w:type="spellStart"/>
      <w:r w:rsidRPr="3951DAE4">
        <w:t>Ackland</w:t>
      </w:r>
      <w:proofErr w:type="spellEnd"/>
      <w:r w:rsidRPr="3951DAE4">
        <w:t xml:space="preserve">-Snow, T. &amp; </w:t>
      </w:r>
      <w:proofErr w:type="spellStart"/>
      <w:r w:rsidRPr="3951DAE4">
        <w:t>Laybourn</w:t>
      </w:r>
      <w:proofErr w:type="spellEnd"/>
      <w:r w:rsidRPr="3951DAE4">
        <w:t xml:space="preserve">, W. (2017) </w:t>
      </w:r>
      <w:r w:rsidRPr="3951DAE4">
        <w:rPr>
          <w:i/>
          <w:iCs/>
        </w:rPr>
        <w:t>The Art of Illusion: Production Design for Film and Television.</w:t>
      </w:r>
      <w:r w:rsidRPr="3951DAE4">
        <w:t xml:space="preserve"> Wiltshire: The </w:t>
      </w:r>
      <w:proofErr w:type="spellStart"/>
      <w:r w:rsidRPr="3951DAE4">
        <w:t>Crowood</w:t>
      </w:r>
      <w:proofErr w:type="spellEnd"/>
      <w:r w:rsidRPr="3951DAE4">
        <w:t xml:space="preserve"> Press Ltd.</w:t>
      </w:r>
    </w:p>
    <w:p w14:paraId="66E9ADDE" w14:textId="780A8A0A" w:rsidR="3951DAE4" w:rsidRDefault="3951DAE4" w:rsidP="3951DAE4">
      <w:pPr>
        <w:spacing w:line="480" w:lineRule="auto"/>
      </w:pPr>
    </w:p>
    <w:p w14:paraId="63FBE3FF" w14:textId="20A1A9A4" w:rsidR="00CD3626" w:rsidRDefault="3951DAE4" w:rsidP="3951DAE4">
      <w:pPr>
        <w:pStyle w:val="Bibliography"/>
        <w:spacing w:line="480" w:lineRule="auto"/>
        <w:rPr>
          <w:noProof/>
        </w:rPr>
      </w:pPr>
      <w:r w:rsidRPr="3951DAE4">
        <w:rPr>
          <w:noProof/>
        </w:rPr>
        <w:t xml:space="preserve">Bergfelder, T. Harris, S. &amp; Street, S. (2007). </w:t>
      </w:r>
      <w:r w:rsidRPr="3951DAE4">
        <w:rPr>
          <w:i/>
          <w:iCs/>
          <w:noProof/>
        </w:rPr>
        <w:t xml:space="preserve">Film Architecture and the Transnational Imagination: Set Design in 1930s European Cinema. </w:t>
      </w:r>
      <w:r w:rsidRPr="3951DAE4">
        <w:rPr>
          <w:noProof/>
        </w:rPr>
        <w:t>1st Edition ed. Amsterdam: Amsterdam University Press.</w:t>
      </w:r>
    </w:p>
    <w:p w14:paraId="581A94FD" w14:textId="50784CB6" w:rsidR="3951DAE4" w:rsidRDefault="3951DAE4" w:rsidP="3951DAE4">
      <w:pPr>
        <w:rPr>
          <w:noProof/>
        </w:rPr>
      </w:pPr>
    </w:p>
    <w:p w14:paraId="583F39C6" w14:textId="3BADDCF0" w:rsidR="000F20B6" w:rsidRDefault="3951DAE4" w:rsidP="3951DAE4">
      <w:pPr>
        <w:spacing w:line="480" w:lineRule="auto"/>
        <w:rPr>
          <w:color w:val="000000" w:themeColor="text1"/>
        </w:rPr>
      </w:pPr>
      <w:r w:rsidRPr="3951DAE4">
        <w:t>Halligan, F. (2012) P</w:t>
      </w:r>
      <w:r w:rsidRPr="3951DAE4">
        <w:rPr>
          <w:i/>
          <w:iCs/>
        </w:rPr>
        <w:t>roduction D</w:t>
      </w:r>
      <w:r w:rsidRPr="3951DAE4">
        <w:rPr>
          <w:i/>
          <w:iCs/>
          <w:color w:val="000000" w:themeColor="text1"/>
        </w:rPr>
        <w:t xml:space="preserve">esign. </w:t>
      </w:r>
      <w:r w:rsidRPr="3951DAE4">
        <w:rPr>
          <w:color w:val="000000" w:themeColor="text1"/>
        </w:rPr>
        <w:t>East Sussex: ILEX Press.</w:t>
      </w:r>
    </w:p>
    <w:p w14:paraId="2D46C43A" w14:textId="0AE2B8C1" w:rsidR="3951DAE4" w:rsidRDefault="3951DAE4" w:rsidP="3951DAE4">
      <w:pPr>
        <w:spacing w:line="480" w:lineRule="auto"/>
        <w:rPr>
          <w:color w:val="000000" w:themeColor="text1"/>
        </w:rPr>
      </w:pPr>
    </w:p>
    <w:p w14:paraId="22C52FDA" w14:textId="74F5AC6D" w:rsidR="00CD3626" w:rsidRDefault="3951DAE4" w:rsidP="3951DAE4">
      <w:pPr>
        <w:pStyle w:val="Bibliography"/>
        <w:spacing w:line="480" w:lineRule="auto"/>
        <w:rPr>
          <w:noProof/>
        </w:rPr>
      </w:pPr>
      <w:r w:rsidRPr="3951DAE4">
        <w:rPr>
          <w:noProof/>
        </w:rPr>
        <w:t xml:space="preserve">Lefebvre, H. (1991). </w:t>
      </w:r>
      <w:r w:rsidRPr="3951DAE4">
        <w:rPr>
          <w:i/>
          <w:iCs/>
          <w:noProof/>
        </w:rPr>
        <w:t xml:space="preserve">The Production of Space. </w:t>
      </w:r>
      <w:r w:rsidRPr="3951DAE4">
        <w:rPr>
          <w:noProof/>
        </w:rPr>
        <w:t>Oxford: Blackwell Publishing.</w:t>
      </w:r>
    </w:p>
    <w:p w14:paraId="34FB743A" w14:textId="4A49F5D3" w:rsidR="3951DAE4" w:rsidRDefault="3951DAE4" w:rsidP="3951DAE4">
      <w:pPr>
        <w:rPr>
          <w:noProof/>
        </w:rPr>
      </w:pPr>
    </w:p>
    <w:p w14:paraId="3C8AEDFA" w14:textId="007798A5" w:rsidR="00E53D5F" w:rsidRPr="00C2543B" w:rsidRDefault="3951DAE4" w:rsidP="3951DAE4">
      <w:pPr>
        <w:spacing w:line="480" w:lineRule="auto"/>
      </w:pPr>
      <w:r w:rsidRPr="3951DAE4">
        <w:t xml:space="preserve">Lightman, H, A. (2016) </w:t>
      </w:r>
      <w:r w:rsidRPr="008B089E">
        <w:rPr>
          <w:i/>
          <w:iCs/>
        </w:rPr>
        <w:t>Chapter</w:t>
      </w:r>
      <w:r w:rsidRPr="008B089E">
        <w:t xml:space="preserve"> in Castle, A. (ed.) </w:t>
      </w:r>
      <w:r w:rsidRPr="3951DAE4">
        <w:rPr>
          <w:i/>
          <w:iCs/>
        </w:rPr>
        <w:t xml:space="preserve">The Stanley Kubrick Archives. </w:t>
      </w:r>
      <w:r w:rsidRPr="3951DAE4">
        <w:t>New York: Taschen.</w:t>
      </w:r>
    </w:p>
    <w:p w14:paraId="04EAC063" w14:textId="28EFF4B7" w:rsidR="00353585" w:rsidRDefault="00353585" w:rsidP="3951DAE4">
      <w:pPr>
        <w:spacing w:line="480" w:lineRule="auto"/>
      </w:pPr>
    </w:p>
    <w:p w14:paraId="188BEB85" w14:textId="77777777" w:rsidR="00C2543B" w:rsidRDefault="00C2543B" w:rsidP="3951DAE4">
      <w:pPr>
        <w:spacing w:line="480" w:lineRule="auto"/>
      </w:pPr>
    </w:p>
    <w:p w14:paraId="11099221" w14:textId="2B9C0366" w:rsidR="00210C65" w:rsidRDefault="3951DAE4" w:rsidP="3951DAE4">
      <w:pPr>
        <w:spacing w:line="480" w:lineRule="auto"/>
        <w:rPr>
          <w:u w:val="single"/>
        </w:rPr>
      </w:pPr>
      <w:r w:rsidRPr="3951DAE4">
        <w:rPr>
          <w:u w:val="single"/>
        </w:rPr>
        <w:t>Online Journals</w:t>
      </w:r>
    </w:p>
    <w:p w14:paraId="1B3B3D58" w14:textId="77777777" w:rsidR="00625A04" w:rsidRDefault="00625A04" w:rsidP="3951DAE4">
      <w:pPr>
        <w:spacing w:line="480" w:lineRule="auto"/>
        <w:rPr>
          <w:u w:val="single"/>
        </w:rPr>
      </w:pPr>
    </w:p>
    <w:p w14:paraId="10116DC5" w14:textId="49AC1980" w:rsidR="00CD3626" w:rsidRPr="00625A04" w:rsidRDefault="3951DAE4" w:rsidP="3951DAE4">
      <w:pPr>
        <w:spacing w:line="480" w:lineRule="auto"/>
        <w:rPr>
          <w:rFonts w:eastAsia="Times New Roman" w:cs="Times New Roman"/>
        </w:rPr>
      </w:pPr>
      <w:r w:rsidRPr="3951DAE4">
        <w:rPr>
          <w:rFonts w:eastAsia="Times New Roman" w:cs="Times New Roman"/>
        </w:rPr>
        <w:t xml:space="preserve">Čučaković, A. &amp; Paunović, M. (2016) ‘Perspective in Stage Design: An Application of Principles of Anamorphosis in Spatial Visualisation’. </w:t>
      </w:r>
      <w:r w:rsidRPr="3951DAE4">
        <w:rPr>
          <w:rFonts w:eastAsia="Times New Roman" w:cs="Times New Roman"/>
          <w:i/>
          <w:iCs/>
        </w:rPr>
        <w:t>Nexus Network Journal</w:t>
      </w:r>
      <w:r w:rsidRPr="3951DAE4">
        <w:rPr>
          <w:rFonts w:eastAsia="Times New Roman" w:cs="Times New Roman"/>
        </w:rPr>
        <w:t>, 18(3), pp. 743-758.</w:t>
      </w:r>
    </w:p>
    <w:p w14:paraId="370AA985" w14:textId="5609B7DF" w:rsidR="3951DAE4" w:rsidRDefault="3951DAE4" w:rsidP="3951DAE4">
      <w:pPr>
        <w:spacing w:line="480" w:lineRule="auto"/>
        <w:rPr>
          <w:rFonts w:eastAsia="Times New Roman" w:cs="Times New Roman"/>
        </w:rPr>
      </w:pPr>
    </w:p>
    <w:p w14:paraId="2A97E90C" w14:textId="4103210A" w:rsidR="6D6501C0" w:rsidRDefault="3951DAE4" w:rsidP="3951DAE4">
      <w:pPr>
        <w:pStyle w:val="Bibliography"/>
        <w:spacing w:line="480" w:lineRule="auto"/>
        <w:rPr>
          <w:noProof/>
        </w:rPr>
      </w:pPr>
      <w:r w:rsidRPr="3951DAE4">
        <w:rPr>
          <w:noProof/>
        </w:rPr>
        <w:t xml:space="preserve">İmamoğlu, Ç. (2009). ‘EXPERIENCING THE REAL-SCALE: MOCK UP OF A SET DESIGN PROJECT’. </w:t>
      </w:r>
      <w:r w:rsidRPr="3951DAE4">
        <w:rPr>
          <w:i/>
          <w:iCs/>
          <w:noProof/>
        </w:rPr>
        <w:t>METU Journal of the Faculty of Architecture</w:t>
      </w:r>
      <w:r w:rsidRPr="3951DAE4">
        <w:rPr>
          <w:noProof/>
        </w:rPr>
        <w:t>, 26(1), pp. 71-81.</w:t>
      </w:r>
    </w:p>
    <w:p w14:paraId="2005E9CD" w14:textId="0A107880" w:rsidR="3951DAE4" w:rsidRDefault="3951DAE4" w:rsidP="3951DAE4">
      <w:pPr>
        <w:rPr>
          <w:noProof/>
        </w:rPr>
      </w:pPr>
    </w:p>
    <w:p w14:paraId="45E3EE47" w14:textId="4AC45623" w:rsidR="6D6501C0" w:rsidRDefault="3951DAE4" w:rsidP="3951DAE4">
      <w:pPr>
        <w:pStyle w:val="Bibliography"/>
        <w:spacing w:line="480" w:lineRule="auto"/>
        <w:rPr>
          <w:noProof/>
        </w:rPr>
      </w:pPr>
      <w:r w:rsidRPr="3951DAE4">
        <w:rPr>
          <w:noProof/>
        </w:rPr>
        <w:lastRenderedPageBreak/>
        <w:t xml:space="preserve">Alber, J. (2009). ‘Impossible Storyworlds—and What to Do with Them’. </w:t>
      </w:r>
      <w:r w:rsidRPr="3951DAE4">
        <w:rPr>
          <w:i/>
          <w:iCs/>
          <w:noProof/>
        </w:rPr>
        <w:t xml:space="preserve">Storyworlds: A Journal of Narrative Studies, </w:t>
      </w:r>
      <w:r w:rsidRPr="3951DAE4">
        <w:rPr>
          <w:noProof/>
        </w:rPr>
        <w:t>Volume 1, pp. 79-96.</w:t>
      </w:r>
    </w:p>
    <w:p w14:paraId="0671DA8E" w14:textId="281C4DBB" w:rsidR="3951DAE4" w:rsidRDefault="3951DAE4" w:rsidP="3951DAE4">
      <w:pPr>
        <w:rPr>
          <w:noProof/>
        </w:rPr>
      </w:pPr>
    </w:p>
    <w:p w14:paraId="23EA805A" w14:textId="5C580018" w:rsidR="00AD42DF" w:rsidRDefault="3951DAE4" w:rsidP="3951DAE4">
      <w:pPr>
        <w:pStyle w:val="Bibliography"/>
        <w:spacing w:line="480" w:lineRule="auto"/>
        <w:rPr>
          <w:noProof/>
        </w:rPr>
      </w:pPr>
      <w:r w:rsidRPr="3951DAE4">
        <w:rPr>
          <w:noProof/>
        </w:rPr>
        <w:t xml:space="preserve">Britton, P. D. (2016). ‘Setting variables: Axes of time, space and meaning in production design for the screen’. </w:t>
      </w:r>
      <w:r w:rsidRPr="3951DAE4">
        <w:rPr>
          <w:i/>
          <w:iCs/>
          <w:noProof/>
        </w:rPr>
        <w:t xml:space="preserve">Scene, </w:t>
      </w:r>
      <w:r w:rsidRPr="3951DAE4">
        <w:rPr>
          <w:noProof/>
        </w:rPr>
        <w:t>4(2), pp. 117-135.</w:t>
      </w:r>
    </w:p>
    <w:p w14:paraId="13CD6687" w14:textId="1A0FAE99" w:rsidR="3951DAE4" w:rsidRDefault="3951DAE4" w:rsidP="3951DAE4">
      <w:pPr>
        <w:rPr>
          <w:noProof/>
        </w:rPr>
      </w:pPr>
    </w:p>
    <w:p w14:paraId="646D639E" w14:textId="28951EBE" w:rsidR="6D6501C0" w:rsidRDefault="3951DAE4" w:rsidP="3951DAE4">
      <w:pPr>
        <w:pStyle w:val="Bibliography"/>
        <w:spacing w:line="480" w:lineRule="auto"/>
        <w:rPr>
          <w:noProof/>
        </w:rPr>
      </w:pPr>
      <w:r w:rsidRPr="3951DAE4">
        <w:rPr>
          <w:noProof/>
        </w:rPr>
        <w:t xml:space="preserve">Neuman, E. (2018). ‘Inside Out: Video Mapping and the Architectural Façade’. </w:t>
      </w:r>
      <w:r w:rsidRPr="3951DAE4">
        <w:rPr>
          <w:i/>
          <w:iCs/>
          <w:noProof/>
        </w:rPr>
        <w:t xml:space="preserve">Leonardo, </w:t>
      </w:r>
      <w:r w:rsidRPr="3951DAE4">
        <w:rPr>
          <w:noProof/>
        </w:rPr>
        <w:t>51(3), pp. 258-264.</w:t>
      </w:r>
    </w:p>
    <w:p w14:paraId="1D0C8045" w14:textId="6D1DE526" w:rsidR="3951DAE4" w:rsidRDefault="3951DAE4" w:rsidP="3951DAE4">
      <w:pPr>
        <w:rPr>
          <w:noProof/>
        </w:rPr>
      </w:pPr>
    </w:p>
    <w:p w14:paraId="50175A57" w14:textId="2DB05958" w:rsidR="00922860" w:rsidRPr="003B456B" w:rsidRDefault="3951DAE4" w:rsidP="3951DAE4">
      <w:pPr>
        <w:pStyle w:val="Bibliography"/>
        <w:spacing w:line="480" w:lineRule="auto"/>
        <w:rPr>
          <w:noProof/>
        </w:rPr>
      </w:pPr>
      <w:r w:rsidRPr="3951DAE4">
        <w:rPr>
          <w:noProof/>
        </w:rPr>
        <w:t xml:space="preserve">Pagliano, A. (2016). ‘Architecture and Perspective in the Illusory Spaces of Ferdinando Galli Bibiena’. </w:t>
      </w:r>
      <w:r w:rsidRPr="3951DAE4">
        <w:rPr>
          <w:i/>
          <w:iCs/>
          <w:noProof/>
        </w:rPr>
        <w:t xml:space="preserve">Nexus Network Journal, </w:t>
      </w:r>
      <w:r w:rsidRPr="3951DAE4">
        <w:rPr>
          <w:noProof/>
        </w:rPr>
        <w:t>18(3), pp. 697-721.</w:t>
      </w:r>
    </w:p>
    <w:p w14:paraId="1AA48554" w14:textId="5492BDB6" w:rsidR="3951DAE4" w:rsidRDefault="3951DAE4" w:rsidP="3951DAE4">
      <w:pPr>
        <w:rPr>
          <w:noProof/>
        </w:rPr>
      </w:pPr>
    </w:p>
    <w:p w14:paraId="31CA0518" w14:textId="64CFEBA7" w:rsidR="00173B50" w:rsidRDefault="3951DAE4" w:rsidP="008B089E">
      <w:pPr>
        <w:pStyle w:val="Bibliography"/>
        <w:spacing w:line="480" w:lineRule="auto"/>
        <w:rPr>
          <w:noProof/>
        </w:rPr>
      </w:pPr>
      <w:r w:rsidRPr="3951DAE4">
        <w:rPr>
          <w:noProof/>
        </w:rPr>
        <w:t xml:space="preserve">Philippi, H. (1950) ‘Set Dressings: A Design Problem’. </w:t>
      </w:r>
      <w:r w:rsidRPr="3951DAE4">
        <w:rPr>
          <w:i/>
          <w:iCs/>
          <w:noProof/>
        </w:rPr>
        <w:t xml:space="preserve">Educational Theatre, </w:t>
      </w:r>
      <w:r w:rsidRPr="3951DAE4">
        <w:rPr>
          <w:noProof/>
        </w:rPr>
        <w:t xml:space="preserve">2(1), pp. </w:t>
      </w:r>
      <w:commentRangeStart w:id="0"/>
      <w:r w:rsidRPr="3951DAE4">
        <w:rPr>
          <w:noProof/>
        </w:rPr>
        <w:t>58-60.</w:t>
      </w:r>
      <w:commentRangeEnd w:id="0"/>
      <w:r w:rsidR="6D6501C0">
        <w:commentReference w:id="0"/>
      </w:r>
    </w:p>
    <w:p w14:paraId="20F4A9D7" w14:textId="65246BEE" w:rsidR="00B95213" w:rsidRDefault="00B95213" w:rsidP="3951DAE4">
      <w:pPr>
        <w:spacing w:line="480" w:lineRule="auto"/>
      </w:pPr>
    </w:p>
    <w:p w14:paraId="414D6699" w14:textId="77777777" w:rsidR="00B95213" w:rsidRDefault="00B95213" w:rsidP="3951DAE4">
      <w:pPr>
        <w:spacing w:line="480" w:lineRule="auto"/>
      </w:pPr>
    </w:p>
    <w:p w14:paraId="2076352B" w14:textId="044653AB" w:rsidR="00210C65" w:rsidRDefault="3951DAE4" w:rsidP="3951DAE4">
      <w:pPr>
        <w:spacing w:line="480" w:lineRule="auto"/>
        <w:rPr>
          <w:u w:val="single"/>
        </w:rPr>
      </w:pPr>
      <w:r w:rsidRPr="3951DAE4">
        <w:rPr>
          <w:u w:val="single"/>
        </w:rPr>
        <w:t>Online articles and blogs</w:t>
      </w:r>
    </w:p>
    <w:p w14:paraId="124B065C" w14:textId="77777777" w:rsidR="00187364" w:rsidRPr="00B557C1" w:rsidRDefault="00187364" w:rsidP="3951DAE4">
      <w:pPr>
        <w:spacing w:line="480" w:lineRule="auto"/>
        <w:rPr>
          <w:u w:val="single"/>
        </w:rPr>
      </w:pPr>
    </w:p>
    <w:p w14:paraId="3B60A5AD" w14:textId="192B56EC" w:rsidR="00187364" w:rsidRDefault="3951DAE4" w:rsidP="3951DAE4">
      <w:pPr>
        <w:spacing w:line="480" w:lineRule="auto"/>
      </w:pPr>
      <w:r w:rsidRPr="3951DAE4">
        <w:t xml:space="preserve">Antunes, J. (2015) ‘From Kubrick to Anderson: One Point Perspective’, </w:t>
      </w:r>
      <w:r w:rsidRPr="3951DAE4">
        <w:rPr>
          <w:i/>
          <w:iCs/>
        </w:rPr>
        <w:t xml:space="preserve">Pro Video Coalition </w:t>
      </w:r>
      <w:r w:rsidRPr="3951DAE4">
        <w:t xml:space="preserve">[blog]. 25 February. Available at: </w:t>
      </w:r>
      <w:hyperlink r:id="rId15">
        <w:r w:rsidRPr="3951DAE4">
          <w:rPr>
            <w:rStyle w:val="Hyperlink"/>
          </w:rPr>
          <w:t>https://www.provideocoalition.com/from-kubrick-to-anderson-one-point-perspective/</w:t>
        </w:r>
      </w:hyperlink>
      <w:r w:rsidRPr="3951DAE4">
        <w:t xml:space="preserve"> (Accessed: 14 April 2020).</w:t>
      </w:r>
    </w:p>
    <w:p w14:paraId="1843C949" w14:textId="4957CB81" w:rsidR="3951DAE4" w:rsidRDefault="3951DAE4" w:rsidP="3951DAE4">
      <w:pPr>
        <w:spacing w:line="480" w:lineRule="auto"/>
      </w:pPr>
    </w:p>
    <w:p w14:paraId="50E8A867" w14:textId="1780C863" w:rsidR="009A1BD1" w:rsidRPr="009A1BD1" w:rsidRDefault="3951DAE4" w:rsidP="3951DAE4">
      <w:pPr>
        <w:spacing w:line="480" w:lineRule="auto"/>
      </w:pPr>
      <w:r w:rsidRPr="3951DAE4">
        <w:t xml:space="preserve">Boddy-Evans, M. (2019) ‘What Is Perspective in Art’, </w:t>
      </w:r>
      <w:proofErr w:type="spellStart"/>
      <w:r w:rsidRPr="3951DAE4">
        <w:rPr>
          <w:i/>
          <w:iCs/>
        </w:rPr>
        <w:t>liveaboutdotcom</w:t>
      </w:r>
      <w:proofErr w:type="spellEnd"/>
      <w:r w:rsidRPr="3951DAE4">
        <w:rPr>
          <w:i/>
          <w:iCs/>
        </w:rPr>
        <w:t xml:space="preserve"> </w:t>
      </w:r>
      <w:r w:rsidRPr="3951DAE4">
        <w:t xml:space="preserve">[blog]. Available at: </w:t>
      </w:r>
      <w:hyperlink r:id="rId16">
        <w:r w:rsidRPr="3951DAE4">
          <w:rPr>
            <w:rStyle w:val="Hyperlink"/>
          </w:rPr>
          <w:t>https://www.liveabout.com/definition-of-perspective-2577690</w:t>
        </w:r>
      </w:hyperlink>
      <w:r w:rsidRPr="3951DAE4">
        <w:t xml:space="preserve"> (Accessed: 19 April 2020).</w:t>
      </w:r>
    </w:p>
    <w:p w14:paraId="1F7A3148" w14:textId="7D6F3D97" w:rsidR="3951DAE4" w:rsidRDefault="3951DAE4" w:rsidP="3951DAE4">
      <w:pPr>
        <w:spacing w:line="480" w:lineRule="auto"/>
      </w:pPr>
    </w:p>
    <w:p w14:paraId="53CBF05B" w14:textId="309EEB51" w:rsidR="00187364" w:rsidRPr="00C435F2" w:rsidRDefault="3951DAE4" w:rsidP="3951DAE4">
      <w:pPr>
        <w:spacing w:line="480" w:lineRule="auto"/>
        <w:rPr>
          <w:i/>
          <w:iCs/>
        </w:rPr>
      </w:pPr>
      <w:r w:rsidRPr="3951DAE4">
        <w:t xml:space="preserve">Crossman, A. (2020) ‘The Major Theoretical Perspectives of Sociology: An Overview of Four Key Perspectives’, </w:t>
      </w:r>
      <w:r w:rsidRPr="3951DAE4">
        <w:rPr>
          <w:i/>
          <w:iCs/>
        </w:rPr>
        <w:t>ThoughtCo</w:t>
      </w:r>
      <w:r w:rsidRPr="3951DAE4">
        <w:t xml:space="preserve">. Available at: </w:t>
      </w:r>
      <w:hyperlink r:id="rId17">
        <w:r w:rsidRPr="3951DAE4">
          <w:rPr>
            <w:rStyle w:val="Hyperlink"/>
          </w:rPr>
          <w:t>https://www.thoughtco.com/theoretical-perspectives-3026716</w:t>
        </w:r>
      </w:hyperlink>
      <w:r w:rsidRPr="3951DAE4">
        <w:rPr>
          <w:rStyle w:val="Hyperlink"/>
        </w:rPr>
        <w:t xml:space="preserve"> </w:t>
      </w:r>
      <w:r w:rsidRPr="3951DAE4">
        <w:t>(Accessed: 12 May 2020).</w:t>
      </w:r>
    </w:p>
    <w:p w14:paraId="4A251DED" w14:textId="350F003D" w:rsidR="3951DAE4" w:rsidRDefault="3951DAE4" w:rsidP="3951DAE4">
      <w:pPr>
        <w:spacing w:line="480" w:lineRule="auto"/>
      </w:pPr>
    </w:p>
    <w:p w14:paraId="46862760" w14:textId="7BD21EB7" w:rsidR="00922860" w:rsidRDefault="3951DAE4" w:rsidP="3951DAE4">
      <w:pPr>
        <w:spacing w:line="480" w:lineRule="auto"/>
      </w:pPr>
      <w:r w:rsidRPr="3951DAE4">
        <w:t xml:space="preserve">Cubitt, S. (2010) ‘Making Space’, </w:t>
      </w:r>
      <w:r w:rsidRPr="3951DAE4">
        <w:rPr>
          <w:i/>
          <w:iCs/>
        </w:rPr>
        <w:t>Senses of Cinema.</w:t>
      </w:r>
      <w:r w:rsidRPr="3951DAE4">
        <w:t xml:space="preserve"> Available at: </w:t>
      </w:r>
      <w:hyperlink r:id="rId18">
        <w:r w:rsidRPr="3951DAE4">
          <w:rPr>
            <w:rStyle w:val="Hyperlink"/>
          </w:rPr>
          <w:t>http://sensesofcinema.com/2010/feature-articles/making-space/</w:t>
        </w:r>
      </w:hyperlink>
      <w:r w:rsidRPr="3951DAE4">
        <w:t xml:space="preserve"> (Accessed: 15 May 2020).</w:t>
      </w:r>
    </w:p>
    <w:p w14:paraId="57FE2D2D" w14:textId="100CB5CB" w:rsidR="3951DAE4" w:rsidRDefault="3951DAE4" w:rsidP="3951DAE4">
      <w:pPr>
        <w:spacing w:line="480" w:lineRule="auto"/>
      </w:pPr>
    </w:p>
    <w:p w14:paraId="788C7529" w14:textId="1C83EDFC" w:rsidR="00C435F2" w:rsidRPr="00922860" w:rsidRDefault="3951DAE4" w:rsidP="3951DAE4">
      <w:pPr>
        <w:spacing w:line="480" w:lineRule="auto"/>
      </w:pPr>
      <w:r w:rsidRPr="3951DAE4">
        <w:t xml:space="preserve">Fitzgerald, R. (2018) ‘What is Compositing’, </w:t>
      </w:r>
      <w:r w:rsidRPr="3951DAE4">
        <w:rPr>
          <w:i/>
          <w:iCs/>
        </w:rPr>
        <w:t xml:space="preserve">CG Spectrum. </w:t>
      </w:r>
      <w:r w:rsidRPr="3951DAE4">
        <w:t xml:space="preserve">Available at: </w:t>
      </w:r>
      <w:hyperlink r:id="rId19" w:history="1">
        <w:r w:rsidR="00A73170" w:rsidRPr="00AD6C1B">
          <w:rPr>
            <w:rStyle w:val="Hyperlink"/>
          </w:rPr>
          <w:t>https://www.cgspectrum.com/blog/what-is-compositing</w:t>
        </w:r>
      </w:hyperlink>
      <w:r w:rsidRPr="3951DAE4">
        <w:t xml:space="preserve"> (Accessed: 20 May 2020).</w:t>
      </w:r>
    </w:p>
    <w:p w14:paraId="50645C91" w14:textId="1C0C975E" w:rsidR="3951DAE4" w:rsidRDefault="3951DAE4" w:rsidP="3951DAE4">
      <w:pPr>
        <w:spacing w:line="480" w:lineRule="auto"/>
      </w:pPr>
    </w:p>
    <w:p w14:paraId="63F9C189" w14:textId="67FC570A" w:rsidR="00187364" w:rsidRDefault="3951DAE4" w:rsidP="3951DAE4">
      <w:pPr>
        <w:spacing w:line="480" w:lineRule="auto"/>
      </w:pPr>
      <w:r w:rsidRPr="3951DAE4">
        <w:t xml:space="preserve">McAfee, R. (n.d.) ‘A Different Perspective: How POV Affects Your Filmmaking’, </w:t>
      </w:r>
      <w:r w:rsidRPr="3951DAE4">
        <w:rPr>
          <w:i/>
          <w:iCs/>
        </w:rPr>
        <w:t xml:space="preserve">Pond5 blog </w:t>
      </w:r>
      <w:r w:rsidRPr="3951DAE4">
        <w:t xml:space="preserve">[blog]. Available at: </w:t>
      </w:r>
      <w:hyperlink r:id="rId20">
        <w:r w:rsidRPr="3951DAE4">
          <w:rPr>
            <w:rStyle w:val="Hyperlink"/>
          </w:rPr>
          <w:t>https://blog.pond5.com/15760-a-different-perspective-how-pov-affects-video/</w:t>
        </w:r>
      </w:hyperlink>
      <w:r w:rsidRPr="3951DAE4">
        <w:t xml:space="preserve"> (Accessed: 14 April 2020).</w:t>
      </w:r>
    </w:p>
    <w:p w14:paraId="173EF8A3" w14:textId="2EDE5D9F" w:rsidR="00D04D7A" w:rsidRPr="00D04D7A" w:rsidRDefault="3951DAE4" w:rsidP="3951DAE4">
      <w:pPr>
        <w:spacing w:line="480" w:lineRule="auto"/>
      </w:pPr>
      <w:proofErr w:type="spellStart"/>
      <w:r w:rsidRPr="3951DAE4">
        <w:rPr>
          <w:lang w:val="pt-BR"/>
        </w:rPr>
        <w:t>Merriam-Webster</w:t>
      </w:r>
      <w:proofErr w:type="spellEnd"/>
      <w:r w:rsidRPr="3951DAE4">
        <w:rPr>
          <w:lang w:val="pt-BR"/>
        </w:rPr>
        <w:t xml:space="preserve"> (</w:t>
      </w:r>
      <w:proofErr w:type="spellStart"/>
      <w:r w:rsidRPr="3951DAE4">
        <w:rPr>
          <w:lang w:val="pt-BR"/>
        </w:rPr>
        <w:t>n.d</w:t>
      </w:r>
      <w:proofErr w:type="spellEnd"/>
      <w:r w:rsidRPr="3951DAE4">
        <w:rPr>
          <w:lang w:val="pt-BR"/>
        </w:rPr>
        <w:t xml:space="preserve">.) </w:t>
      </w:r>
      <w:proofErr w:type="spellStart"/>
      <w:r w:rsidRPr="3951DAE4">
        <w:rPr>
          <w:i/>
          <w:iCs/>
          <w:lang w:val="pt-BR"/>
        </w:rPr>
        <w:t>façade</w:t>
      </w:r>
      <w:proofErr w:type="spellEnd"/>
      <w:r w:rsidRPr="3951DAE4">
        <w:rPr>
          <w:i/>
          <w:iCs/>
          <w:lang w:val="pt-BR"/>
        </w:rPr>
        <w:t xml:space="preserve">. </w:t>
      </w:r>
      <w:r w:rsidRPr="3951DAE4">
        <w:rPr>
          <w:i/>
          <w:iCs/>
        </w:rPr>
        <w:t>Available at:</w:t>
      </w:r>
      <w:r w:rsidRPr="3951DAE4">
        <w:t xml:space="preserve"> </w:t>
      </w:r>
      <w:hyperlink r:id="rId21">
        <w:r w:rsidRPr="3951DAE4">
          <w:rPr>
            <w:rStyle w:val="Hyperlink"/>
          </w:rPr>
          <w:t>https://www.merriam-webster.com/dictionary/facade</w:t>
        </w:r>
      </w:hyperlink>
      <w:r w:rsidRPr="3951DAE4">
        <w:t xml:space="preserve"> (Accessed: 20 May 2020).</w:t>
      </w:r>
    </w:p>
    <w:p w14:paraId="3449CC01" w14:textId="47F9C4FD" w:rsidR="3951DAE4" w:rsidRDefault="3951DAE4" w:rsidP="3951DAE4">
      <w:pPr>
        <w:spacing w:line="480" w:lineRule="auto"/>
      </w:pPr>
    </w:p>
    <w:p w14:paraId="12372C42" w14:textId="652170FD" w:rsidR="00AD42DF" w:rsidRPr="009A1BD1" w:rsidRDefault="3951DAE4" w:rsidP="3951DAE4">
      <w:pPr>
        <w:spacing w:line="480" w:lineRule="auto"/>
        <w:rPr>
          <w:rStyle w:val="Hyperlink"/>
          <w:color w:val="auto"/>
          <w:u w:val="none"/>
        </w:rPr>
      </w:pPr>
      <w:r w:rsidRPr="3951DAE4">
        <w:t xml:space="preserve">Nevada Film Office (2018) ‘Production Notes: Forced Perspective’, [blog]. Available at: </w:t>
      </w:r>
      <w:hyperlink r:id="rId22">
        <w:r w:rsidRPr="3951DAE4">
          <w:rPr>
            <w:rStyle w:val="Hyperlink"/>
          </w:rPr>
          <w:t>https://nevadafilm.com/production-notes-forced-perspective/</w:t>
        </w:r>
      </w:hyperlink>
      <w:r w:rsidRPr="3951DAE4">
        <w:rPr>
          <w:rStyle w:val="Hyperlink"/>
          <w:u w:val="none"/>
        </w:rPr>
        <w:t xml:space="preserve"> </w:t>
      </w:r>
      <w:r w:rsidRPr="3951DAE4">
        <w:rPr>
          <w:rStyle w:val="Hyperlink"/>
          <w:color w:val="auto"/>
          <w:u w:val="none"/>
        </w:rPr>
        <w:t>(Accessed: 15 May 2020).</w:t>
      </w:r>
    </w:p>
    <w:p w14:paraId="634B506C" w14:textId="5E270E60" w:rsidR="3951DAE4" w:rsidRDefault="3951DAE4" w:rsidP="3951DAE4">
      <w:pPr>
        <w:spacing w:line="480" w:lineRule="auto"/>
        <w:rPr>
          <w:rStyle w:val="Hyperlink"/>
          <w:color w:val="auto"/>
          <w:u w:val="none"/>
        </w:rPr>
      </w:pPr>
    </w:p>
    <w:p w14:paraId="61F80D42" w14:textId="64A776BF" w:rsidR="00603422" w:rsidRDefault="3951DAE4" w:rsidP="3951DAE4">
      <w:pPr>
        <w:spacing w:line="480" w:lineRule="auto"/>
      </w:pPr>
      <w:r w:rsidRPr="3951DAE4">
        <w:t xml:space="preserve">Paul, J. (2015) ‘The Art of Perspective and Symmetry in Cinematography’, </w:t>
      </w:r>
      <w:r w:rsidRPr="3951DAE4">
        <w:rPr>
          <w:i/>
          <w:iCs/>
        </w:rPr>
        <w:t xml:space="preserve">Premium Beat: The Beat </w:t>
      </w:r>
      <w:r w:rsidRPr="3951DAE4">
        <w:t xml:space="preserve">[blog]. 20 May. Available at: </w:t>
      </w:r>
      <w:hyperlink r:id="rId23">
        <w:r w:rsidRPr="3951DAE4">
          <w:rPr>
            <w:rStyle w:val="Hyperlink"/>
          </w:rPr>
          <w:t>https://www.premiumbeat.com/blog/the-art-of-perspective-and-symmetry-in-cinematography/</w:t>
        </w:r>
      </w:hyperlink>
      <w:r w:rsidRPr="3951DAE4">
        <w:t xml:space="preserve"> (Accessed: 18 April 2020).</w:t>
      </w:r>
    </w:p>
    <w:p w14:paraId="2F4C054A" w14:textId="2F2EF252" w:rsidR="3951DAE4" w:rsidRDefault="3951DAE4" w:rsidP="3951DAE4">
      <w:pPr>
        <w:spacing w:line="480" w:lineRule="auto"/>
      </w:pPr>
    </w:p>
    <w:p w14:paraId="3744F9F4" w14:textId="401AA15F" w:rsidR="001A1B60" w:rsidRPr="001A1B60" w:rsidRDefault="3951DAE4" w:rsidP="3951DAE4">
      <w:pPr>
        <w:spacing w:line="480" w:lineRule="auto"/>
      </w:pPr>
      <w:r w:rsidRPr="3951DAE4">
        <w:t xml:space="preserve">South, H. (2019) ‘The Definition of Perspective in Drawing’ </w:t>
      </w:r>
      <w:proofErr w:type="spellStart"/>
      <w:r w:rsidRPr="3951DAE4">
        <w:rPr>
          <w:i/>
          <w:iCs/>
        </w:rPr>
        <w:t>liveaboutdotcom</w:t>
      </w:r>
      <w:proofErr w:type="spellEnd"/>
      <w:r w:rsidRPr="3951DAE4">
        <w:t xml:space="preserve"> [blog]. Available at: </w:t>
      </w:r>
      <w:hyperlink r:id="rId24">
        <w:r w:rsidRPr="3951DAE4">
          <w:rPr>
            <w:rStyle w:val="Hyperlink"/>
          </w:rPr>
          <w:t>https://www.liveabout.com/perspective-drawing-definition-1123070</w:t>
        </w:r>
      </w:hyperlink>
      <w:r w:rsidRPr="3951DAE4">
        <w:t xml:space="preserve"> (Accessed: 19 April 2020).</w:t>
      </w:r>
    </w:p>
    <w:p w14:paraId="29E59DBB" w14:textId="2A61D202" w:rsidR="3951DAE4" w:rsidRDefault="3951DAE4" w:rsidP="3951DAE4">
      <w:pPr>
        <w:spacing w:line="480" w:lineRule="auto"/>
      </w:pPr>
    </w:p>
    <w:p w14:paraId="7A4D03A7" w14:textId="03CD5B21" w:rsidR="00BC3E22" w:rsidRDefault="3951DAE4" w:rsidP="3951DAE4">
      <w:pPr>
        <w:spacing w:line="480" w:lineRule="auto"/>
      </w:pPr>
      <w:r w:rsidRPr="3951DAE4">
        <w:t xml:space="preserve">Tate (n.d.) </w:t>
      </w:r>
      <w:r w:rsidRPr="3951DAE4">
        <w:rPr>
          <w:i/>
          <w:iCs/>
        </w:rPr>
        <w:t>Perspective</w:t>
      </w:r>
      <w:r w:rsidRPr="3951DAE4">
        <w:t xml:space="preserve">. Available at: </w:t>
      </w:r>
      <w:hyperlink r:id="rId25">
        <w:r w:rsidRPr="3951DAE4">
          <w:rPr>
            <w:rStyle w:val="Hyperlink"/>
          </w:rPr>
          <w:t>https://www.tate.org.uk/art/art-terms/p/perspective</w:t>
        </w:r>
      </w:hyperlink>
      <w:r w:rsidRPr="3951DAE4">
        <w:t xml:space="preserve"> (Accessed: 15 May 2020).</w:t>
      </w:r>
    </w:p>
    <w:p w14:paraId="63803E04" w14:textId="5E98A672" w:rsidR="3951DAE4" w:rsidRDefault="3951DAE4" w:rsidP="3951DAE4">
      <w:pPr>
        <w:spacing w:line="480" w:lineRule="auto"/>
      </w:pPr>
    </w:p>
    <w:p w14:paraId="2BF262AA" w14:textId="65F36389" w:rsidR="00625A04" w:rsidRDefault="3951DAE4" w:rsidP="3951DAE4">
      <w:pPr>
        <w:spacing w:line="480" w:lineRule="auto"/>
      </w:pPr>
      <w:r w:rsidRPr="3951DAE4">
        <w:t xml:space="preserve">Wille, J, I. &amp; </w:t>
      </w:r>
      <w:proofErr w:type="spellStart"/>
      <w:r w:rsidRPr="3951DAE4">
        <w:t>Redvall</w:t>
      </w:r>
      <w:proofErr w:type="spellEnd"/>
      <w:r w:rsidRPr="3951DAE4">
        <w:t xml:space="preserve">, E, N. (2017) ‘Production Design and the Creation of Story Worlds – Introduction’, </w:t>
      </w:r>
      <w:proofErr w:type="spellStart"/>
      <w:r w:rsidRPr="3951DAE4">
        <w:rPr>
          <w:i/>
          <w:iCs/>
        </w:rPr>
        <w:t>Kosmorama</w:t>
      </w:r>
      <w:proofErr w:type="spellEnd"/>
      <w:r w:rsidRPr="3951DAE4">
        <w:t xml:space="preserve">. Available at: </w:t>
      </w:r>
      <w:hyperlink r:id="rId26">
        <w:r w:rsidRPr="3951DAE4">
          <w:rPr>
            <w:rStyle w:val="Hyperlink"/>
          </w:rPr>
          <w:t>https://www.kosmorama.org/en/kosmorama/artikler/production-design-and-creation-story-worlds-introduction</w:t>
        </w:r>
      </w:hyperlink>
      <w:r w:rsidRPr="3951DAE4">
        <w:t xml:space="preserve"> (Accessed: 15 May).</w:t>
      </w:r>
    </w:p>
    <w:p w14:paraId="3A31DCC3" w14:textId="7D41F729" w:rsidR="3951DAE4" w:rsidRDefault="3951DAE4" w:rsidP="3951DAE4">
      <w:pPr>
        <w:spacing w:line="480" w:lineRule="auto"/>
      </w:pPr>
    </w:p>
    <w:p w14:paraId="21317994" w14:textId="1FAC27ED" w:rsidR="00922860" w:rsidRPr="00922860" w:rsidRDefault="3951DAE4" w:rsidP="3951DAE4">
      <w:pPr>
        <w:spacing w:line="480" w:lineRule="auto"/>
      </w:pPr>
      <w:r w:rsidRPr="3951DAE4">
        <w:t xml:space="preserve">Wille, J, I. (2017) ‘Analysing Production Design: Positions and Approaches’, </w:t>
      </w:r>
      <w:proofErr w:type="spellStart"/>
      <w:r w:rsidRPr="3951DAE4">
        <w:rPr>
          <w:i/>
          <w:iCs/>
        </w:rPr>
        <w:t>Kosmorama</w:t>
      </w:r>
      <w:proofErr w:type="spellEnd"/>
      <w:r w:rsidRPr="3951DAE4">
        <w:rPr>
          <w:i/>
          <w:iCs/>
        </w:rPr>
        <w:t xml:space="preserve">. </w:t>
      </w:r>
      <w:r w:rsidRPr="3951DAE4">
        <w:t xml:space="preserve">Available at: </w:t>
      </w:r>
      <w:hyperlink r:id="rId27">
        <w:r w:rsidRPr="3951DAE4">
          <w:rPr>
            <w:rStyle w:val="Hyperlink"/>
          </w:rPr>
          <w:t>https://www.kosmorama.org/en/kosmorama/artikler/analysing-production-design-positions-and-approaches</w:t>
        </w:r>
      </w:hyperlink>
      <w:r w:rsidRPr="3951DAE4">
        <w:t xml:space="preserve"> (Accessed: 15 May 2020).</w:t>
      </w:r>
    </w:p>
    <w:p w14:paraId="36732369" w14:textId="733F529A" w:rsidR="00C07942" w:rsidRDefault="00C07942" w:rsidP="3951DAE4">
      <w:pPr>
        <w:spacing w:line="480" w:lineRule="auto"/>
      </w:pPr>
    </w:p>
    <w:p w14:paraId="6C98917E" w14:textId="34128250" w:rsidR="008B26F1" w:rsidRDefault="008B26F1" w:rsidP="3951DAE4">
      <w:pPr>
        <w:spacing w:line="480" w:lineRule="auto"/>
      </w:pPr>
    </w:p>
    <w:p w14:paraId="06294257" w14:textId="1B1448AA" w:rsidR="00B142B7" w:rsidRPr="00B557C1" w:rsidRDefault="3951DAE4" w:rsidP="3951DAE4">
      <w:pPr>
        <w:spacing w:line="480" w:lineRule="auto"/>
        <w:rPr>
          <w:u w:val="single"/>
        </w:rPr>
      </w:pPr>
      <w:r w:rsidRPr="3951DAE4">
        <w:rPr>
          <w:u w:val="single"/>
        </w:rPr>
        <w:t>Film/ Videos</w:t>
      </w:r>
    </w:p>
    <w:p w14:paraId="4E09C426" w14:textId="0A8120ED" w:rsidR="00B142B7" w:rsidRDefault="00B142B7" w:rsidP="3951DAE4">
      <w:pPr>
        <w:spacing w:line="480" w:lineRule="auto"/>
      </w:pPr>
    </w:p>
    <w:p w14:paraId="4DDA394F" w14:textId="40AAEF53" w:rsidR="00845398" w:rsidRPr="00E4115C" w:rsidRDefault="3951DAE4" w:rsidP="3951DAE4">
      <w:pPr>
        <w:spacing w:line="480" w:lineRule="auto"/>
        <w:rPr>
          <w:color w:val="C00000"/>
        </w:rPr>
      </w:pPr>
      <w:r w:rsidRPr="3951DAE4">
        <w:rPr>
          <w:i/>
          <w:iCs/>
        </w:rPr>
        <w:t xml:space="preserve">2001: A Space Odyssey </w:t>
      </w:r>
      <w:r w:rsidRPr="3951DAE4">
        <w:t>(1968) Directed by Stanley Kubrick [DVD]. U.K.: Warner Home Video Ltd.</w:t>
      </w:r>
    </w:p>
    <w:p w14:paraId="2696A64A" w14:textId="5B34B959" w:rsidR="3951DAE4" w:rsidRDefault="3951DAE4" w:rsidP="3951DAE4">
      <w:pPr>
        <w:spacing w:line="480" w:lineRule="auto"/>
      </w:pPr>
    </w:p>
    <w:p w14:paraId="07A251B7" w14:textId="74C94690" w:rsidR="00B95213" w:rsidRPr="00E4115C" w:rsidRDefault="3951DAE4" w:rsidP="3951DAE4">
      <w:pPr>
        <w:spacing w:line="480" w:lineRule="auto"/>
        <w:rPr>
          <w:color w:val="C00000"/>
        </w:rPr>
      </w:pPr>
      <w:r w:rsidRPr="3951DAE4">
        <w:rPr>
          <w:i/>
          <w:iCs/>
        </w:rPr>
        <w:t xml:space="preserve">The Lord of the Rings: The Fellowship of the Ring </w:t>
      </w:r>
      <w:r w:rsidRPr="3951DAE4">
        <w:t>(2001) Directed by Peter Jackson [DVD]. U.K.: Entertainment in Video.</w:t>
      </w:r>
    </w:p>
    <w:p w14:paraId="7E5720EB" w14:textId="0C8F593D" w:rsidR="3951DAE4" w:rsidRDefault="3951DAE4" w:rsidP="3951DAE4">
      <w:pPr>
        <w:spacing w:line="480" w:lineRule="auto"/>
      </w:pPr>
    </w:p>
    <w:p w14:paraId="5359F11F" w14:textId="57EA109F" w:rsidR="00B95213" w:rsidRPr="00E4115C" w:rsidRDefault="3951DAE4" w:rsidP="3951DAE4">
      <w:pPr>
        <w:spacing w:line="480" w:lineRule="auto"/>
        <w:rPr>
          <w:color w:val="C00000"/>
        </w:rPr>
      </w:pPr>
      <w:r w:rsidRPr="3951DAE4">
        <w:rPr>
          <w:i/>
          <w:iCs/>
        </w:rPr>
        <w:t xml:space="preserve">The Lord of the Rings: The Two Towers </w:t>
      </w:r>
      <w:r w:rsidRPr="3951DAE4">
        <w:t>(2002) Directed by Peter Jackson [DVD]. U.K.: Entertainment in Video.</w:t>
      </w:r>
    </w:p>
    <w:p w14:paraId="7ACAC335" w14:textId="0B2042C7" w:rsidR="3951DAE4" w:rsidRDefault="3951DAE4" w:rsidP="3951DAE4">
      <w:pPr>
        <w:spacing w:line="480" w:lineRule="auto"/>
      </w:pPr>
    </w:p>
    <w:p w14:paraId="7505C00B" w14:textId="03E1C635" w:rsidR="00B95213" w:rsidRDefault="3951DAE4" w:rsidP="3951DAE4">
      <w:pPr>
        <w:spacing w:line="480" w:lineRule="auto"/>
        <w:rPr>
          <w:color w:val="C00000"/>
        </w:rPr>
      </w:pPr>
      <w:r w:rsidRPr="3951DAE4">
        <w:rPr>
          <w:i/>
          <w:iCs/>
        </w:rPr>
        <w:t xml:space="preserve">The Lord of the Rings: The Return of the King </w:t>
      </w:r>
      <w:r w:rsidRPr="3951DAE4">
        <w:t>(2003) Directed by Peter Jackson [DVD]. U.K.: Entertainment in Video.</w:t>
      </w:r>
    </w:p>
    <w:p w14:paraId="1F5D29D7" w14:textId="732EB3DA" w:rsidR="3951DAE4" w:rsidRDefault="3951DAE4" w:rsidP="3951DAE4">
      <w:pPr>
        <w:spacing w:line="480" w:lineRule="auto"/>
      </w:pPr>
    </w:p>
    <w:p w14:paraId="3EE79D22" w14:textId="26EC8ADF" w:rsidR="00F948BB" w:rsidRPr="00A20D6D" w:rsidRDefault="3951DAE4" w:rsidP="3951DAE4">
      <w:pPr>
        <w:spacing w:line="480" w:lineRule="auto"/>
        <w:rPr>
          <w:rFonts w:ascii="Times New Roman" w:eastAsia="Times New Roman" w:hAnsi="Times New Roman" w:cs="Times New Roman"/>
        </w:rPr>
      </w:pPr>
      <w:r w:rsidRPr="3951DAE4">
        <w:rPr>
          <w:i/>
          <w:iCs/>
        </w:rPr>
        <w:t xml:space="preserve">Harry Potter and the Philosophers Stone </w:t>
      </w:r>
      <w:r w:rsidRPr="3951DAE4">
        <w:t>to</w:t>
      </w:r>
      <w:r w:rsidRPr="3951DAE4">
        <w:rPr>
          <w:i/>
          <w:iCs/>
        </w:rPr>
        <w:t xml:space="preserve"> Harry Potter and the Deathly Hallows Part 2 </w:t>
      </w:r>
      <w:r w:rsidRPr="3951DAE4">
        <w:t xml:space="preserve">(2001-2011) Directed by Columbus, C. Newell, M. </w:t>
      </w:r>
      <w:proofErr w:type="spellStart"/>
      <w:r w:rsidRPr="3951DAE4">
        <w:rPr>
          <w:rFonts w:eastAsia="Times New Roman" w:cs="Arial"/>
        </w:rPr>
        <w:t>Cuarón</w:t>
      </w:r>
      <w:proofErr w:type="spellEnd"/>
      <w:r w:rsidRPr="3951DAE4">
        <w:rPr>
          <w:rFonts w:eastAsia="Times New Roman" w:cs="Arial"/>
        </w:rPr>
        <w:t>, A.</w:t>
      </w:r>
      <w:r w:rsidRPr="3951DAE4">
        <w:rPr>
          <w:rFonts w:eastAsia="Times New Roman" w:cs="Times New Roman"/>
        </w:rPr>
        <w:t xml:space="preserve"> </w:t>
      </w:r>
      <w:r w:rsidRPr="3951DAE4">
        <w:t>&amp; Yates, D. [DVD]. U.K.: Warner Home Video Ltd.</w:t>
      </w:r>
    </w:p>
    <w:p w14:paraId="7F3B5FCB" w14:textId="768D3DF1" w:rsidR="00B95213" w:rsidRDefault="00B95213" w:rsidP="3951DAE4">
      <w:pPr>
        <w:spacing w:line="480" w:lineRule="auto"/>
      </w:pPr>
    </w:p>
    <w:p w14:paraId="207FF701" w14:textId="6C7F3B67" w:rsidR="00B60CDE" w:rsidRPr="00486B4D" w:rsidRDefault="3951DAE4" w:rsidP="3951DAE4">
      <w:pPr>
        <w:spacing w:line="480" w:lineRule="auto"/>
        <w:rPr>
          <w:color w:val="C00000"/>
        </w:rPr>
      </w:pPr>
      <w:proofErr w:type="spellStart"/>
      <w:r w:rsidRPr="3951DAE4">
        <w:t>Van’t</w:t>
      </w:r>
      <w:proofErr w:type="spellEnd"/>
      <w:r w:rsidRPr="3951DAE4">
        <w:t xml:space="preserve"> </w:t>
      </w:r>
      <w:proofErr w:type="spellStart"/>
      <w:r w:rsidRPr="3951DAE4">
        <w:t>Hul</w:t>
      </w:r>
      <w:proofErr w:type="spellEnd"/>
      <w:r w:rsidRPr="3951DAE4">
        <w:t>, B. (n.d.) ‘</w:t>
      </w:r>
      <w:r w:rsidRPr="3951DAE4">
        <w:rPr>
          <w:i/>
          <w:iCs/>
        </w:rPr>
        <w:t xml:space="preserve">behind the scenes interviews: scale’ </w:t>
      </w:r>
      <w:r w:rsidRPr="3951DAE4">
        <w:t xml:space="preserve">interviewer unknown. </w:t>
      </w:r>
      <w:r w:rsidRPr="3951DAE4">
        <w:rPr>
          <w:i/>
          <w:iCs/>
        </w:rPr>
        <w:t>Lord of the Rings: The Fellowship</w:t>
      </w:r>
      <w:r w:rsidRPr="3951DAE4">
        <w:t xml:space="preserve"> of the Ring [DVD]. U.K.: Entertainment in Video.</w:t>
      </w:r>
    </w:p>
    <w:p w14:paraId="60534BBB" w14:textId="77777777" w:rsidR="00B60CDE" w:rsidRDefault="00B60CDE" w:rsidP="3951DAE4">
      <w:pPr>
        <w:spacing w:line="480" w:lineRule="auto"/>
      </w:pPr>
    </w:p>
    <w:p w14:paraId="2C8EC354" w14:textId="27BDB105" w:rsidR="00187364" w:rsidRPr="00E4115C" w:rsidRDefault="3951DAE4" w:rsidP="3951DAE4">
      <w:pPr>
        <w:spacing w:line="480" w:lineRule="auto"/>
        <w:rPr>
          <w:color w:val="C00000"/>
        </w:rPr>
      </w:pPr>
      <w:r w:rsidRPr="3951DAE4">
        <w:t xml:space="preserve">Mogul, I. (2020) </w:t>
      </w:r>
      <w:r w:rsidRPr="3951DAE4">
        <w:rPr>
          <w:i/>
          <w:iCs/>
        </w:rPr>
        <w:t xml:space="preserve">How Hollywood Creates Immersive Worlds | Production Design Explained </w:t>
      </w:r>
      <w:r w:rsidRPr="3951DAE4">
        <w:t xml:space="preserve">[video]. Available at: </w:t>
      </w:r>
      <w:hyperlink r:id="rId28">
        <w:r w:rsidRPr="3951DAE4">
          <w:rPr>
            <w:rStyle w:val="Hyperlink"/>
          </w:rPr>
          <w:t>https://www.youtube.com/watch?v=kf6g8ZUbeYk</w:t>
        </w:r>
      </w:hyperlink>
      <w:r w:rsidRPr="3951DAE4">
        <w:t xml:space="preserve"> (Accessed: 15 May 2020).</w:t>
      </w:r>
    </w:p>
    <w:p w14:paraId="0B21ECF6" w14:textId="513C04C4" w:rsidR="3951DAE4" w:rsidRDefault="3951DAE4" w:rsidP="3951DAE4">
      <w:pPr>
        <w:spacing w:line="480" w:lineRule="auto"/>
      </w:pPr>
    </w:p>
    <w:p w14:paraId="011C172D" w14:textId="7E9C5F0D" w:rsidR="004B7306" w:rsidRDefault="3951DAE4" w:rsidP="3951DAE4">
      <w:pPr>
        <w:spacing w:line="480" w:lineRule="auto"/>
        <w:rPr>
          <w:rStyle w:val="Hyperlink"/>
          <w:color w:val="auto"/>
          <w:u w:val="none"/>
        </w:rPr>
      </w:pPr>
      <w:r w:rsidRPr="3951DAE4">
        <w:t xml:space="preserve">Yang, E. &amp; </w:t>
      </w:r>
      <w:proofErr w:type="spellStart"/>
      <w:r w:rsidRPr="3951DAE4">
        <w:t>Raisani</w:t>
      </w:r>
      <w:proofErr w:type="spellEnd"/>
      <w:r w:rsidRPr="3951DAE4">
        <w:t xml:space="preserve">, J. (2015) </w:t>
      </w:r>
      <w:r w:rsidRPr="3951DAE4">
        <w:rPr>
          <w:i/>
          <w:iCs/>
        </w:rPr>
        <w:t xml:space="preserve">Production Design – The Process of Creating a World for Film – PREVIEW </w:t>
      </w:r>
      <w:r w:rsidRPr="3951DAE4">
        <w:t xml:space="preserve">[video]. </w:t>
      </w:r>
      <w:hyperlink r:id="rId29">
        <w:r w:rsidRPr="3951DAE4">
          <w:rPr>
            <w:rStyle w:val="Hyperlink"/>
          </w:rPr>
          <w:t>https://www.youtube.com/watch?v=1lscivDvQN4</w:t>
        </w:r>
      </w:hyperlink>
      <w:r w:rsidRPr="3951DAE4">
        <w:t xml:space="preserve"> (Accessed: 15 May 2020).</w:t>
      </w:r>
    </w:p>
    <w:p w14:paraId="1E96E5A2" w14:textId="6F384863" w:rsidR="00B60CDE" w:rsidRDefault="00B60CDE" w:rsidP="3951DAE4">
      <w:pPr>
        <w:spacing w:line="480" w:lineRule="auto"/>
      </w:pPr>
    </w:p>
    <w:p w14:paraId="5D0FD4A5" w14:textId="7BE83DC3" w:rsidR="0011610F" w:rsidRDefault="3951DAE4" w:rsidP="3951DAE4">
      <w:pPr>
        <w:spacing w:line="480" w:lineRule="auto"/>
        <w:rPr>
          <w:u w:val="single"/>
        </w:rPr>
      </w:pPr>
      <w:r w:rsidRPr="3951DAE4">
        <w:rPr>
          <w:u w:val="single"/>
        </w:rPr>
        <w:t>List of Illustrations</w:t>
      </w:r>
    </w:p>
    <w:p w14:paraId="435D960F" w14:textId="77777777" w:rsidR="0011610F" w:rsidRDefault="0011610F" w:rsidP="3951DAE4">
      <w:pPr>
        <w:spacing w:line="480" w:lineRule="auto"/>
      </w:pPr>
    </w:p>
    <w:p w14:paraId="7852884D" w14:textId="77777777" w:rsidR="0011610F" w:rsidRPr="008374CE" w:rsidRDefault="3951DAE4" w:rsidP="3951DAE4">
      <w:pPr>
        <w:spacing w:line="480" w:lineRule="auto"/>
      </w:pPr>
      <w:r w:rsidRPr="3951DAE4">
        <w:t xml:space="preserve">Figure 1: Kubrick, S. (1968) </w:t>
      </w:r>
      <w:r w:rsidRPr="3951DAE4">
        <w:rPr>
          <w:i/>
          <w:iCs/>
        </w:rPr>
        <w:t xml:space="preserve">2001: A Space Odyssey </w:t>
      </w:r>
      <w:r w:rsidRPr="3951DAE4">
        <w:t xml:space="preserve">[Film Still]. Available at: </w:t>
      </w:r>
      <w:hyperlink r:id="rId30">
        <w:r w:rsidRPr="3951DAE4">
          <w:rPr>
            <w:rStyle w:val="Hyperlink"/>
          </w:rPr>
          <w:t>http://cjmvoices.blogspot.com/2016/07/stanley-kubrick-jewish-story.html</w:t>
        </w:r>
      </w:hyperlink>
      <w:r w:rsidRPr="3951DAE4">
        <w:t xml:space="preserve"> (Accessed: 19 April 2020).</w:t>
      </w:r>
    </w:p>
    <w:p w14:paraId="21621F4E" w14:textId="016DE1CF" w:rsidR="3951DAE4" w:rsidRDefault="3951DAE4" w:rsidP="3951DAE4">
      <w:pPr>
        <w:spacing w:line="480" w:lineRule="auto"/>
      </w:pPr>
    </w:p>
    <w:p w14:paraId="73923DFD" w14:textId="77777777" w:rsidR="0011610F" w:rsidRPr="008374CE" w:rsidRDefault="3951DAE4" w:rsidP="3951DAE4">
      <w:pPr>
        <w:spacing w:line="480" w:lineRule="auto"/>
      </w:pPr>
      <w:r w:rsidRPr="3951DAE4">
        <w:t xml:space="preserve">Figure 2: Jackson, P. (2001) </w:t>
      </w:r>
      <w:r w:rsidRPr="3951DAE4">
        <w:rPr>
          <w:i/>
          <w:iCs/>
        </w:rPr>
        <w:t>Lord of the Rings</w:t>
      </w:r>
      <w:r w:rsidRPr="3951DAE4">
        <w:t xml:space="preserve"> [Film Still]. Available at: </w:t>
      </w:r>
      <w:hyperlink r:id="rId31">
        <w:r w:rsidRPr="3951DAE4">
          <w:rPr>
            <w:rStyle w:val="Hyperlink"/>
          </w:rPr>
          <w:t>http://signalsmediaarts.blogspot.com/2013/08/classic-movie-scenes-before-and-after.html</w:t>
        </w:r>
      </w:hyperlink>
      <w:r w:rsidRPr="3951DAE4">
        <w:t xml:space="preserve"> (Accessed: 19 April 2020).</w:t>
      </w:r>
    </w:p>
    <w:p w14:paraId="7F88F9A9" w14:textId="3A17E5FC" w:rsidR="3951DAE4" w:rsidRDefault="3951DAE4" w:rsidP="3951DAE4">
      <w:pPr>
        <w:spacing w:line="480" w:lineRule="auto"/>
      </w:pPr>
    </w:p>
    <w:p w14:paraId="43C52A3E" w14:textId="534F7E54" w:rsidR="0011610F" w:rsidRDefault="3951DAE4" w:rsidP="3951DAE4">
      <w:pPr>
        <w:spacing w:line="480" w:lineRule="auto"/>
      </w:pPr>
      <w:r w:rsidRPr="3951DAE4">
        <w:t xml:space="preserve">Figure 3: Jackson, P. (2001) </w:t>
      </w:r>
      <w:r w:rsidRPr="3951DAE4">
        <w:rPr>
          <w:i/>
          <w:iCs/>
        </w:rPr>
        <w:t xml:space="preserve">Frodo on a balcony of The Last Homely House in Rivendell </w:t>
      </w:r>
      <w:r w:rsidRPr="3951DAE4">
        <w:t xml:space="preserve">[Film Still]. Available at: </w:t>
      </w:r>
      <w:hyperlink r:id="rId32">
        <w:r w:rsidRPr="3951DAE4">
          <w:rPr>
            <w:rStyle w:val="Hyperlink"/>
          </w:rPr>
          <w:t>https://lotr.fandom.com/wiki/Rivendell</w:t>
        </w:r>
      </w:hyperlink>
      <w:r w:rsidRPr="3951DAE4">
        <w:t xml:space="preserve"> (Accessed: 19 April 2020).</w:t>
      </w:r>
    </w:p>
    <w:p w14:paraId="24A06E80" w14:textId="2B87236D" w:rsidR="004B7306" w:rsidRDefault="004B7306" w:rsidP="3951DAE4">
      <w:pPr>
        <w:spacing w:line="480" w:lineRule="auto"/>
      </w:pPr>
    </w:p>
    <w:p w14:paraId="7AD05BE2" w14:textId="77777777" w:rsidR="003B456B" w:rsidRPr="00B557C1" w:rsidRDefault="003B456B" w:rsidP="3951DAE4">
      <w:pPr>
        <w:spacing w:line="480" w:lineRule="auto"/>
      </w:pPr>
    </w:p>
    <w:sectPr w:rsidR="003B456B" w:rsidRPr="00B557C1" w:rsidSect="005C11B1">
      <w:headerReference w:type="even" r:id="rId33"/>
      <w:headerReference w:type="default" r:id="rId34"/>
      <w:footerReference w:type="even" r:id="rId35"/>
      <w:footerReference w:type="default" r:id="rId36"/>
      <w:headerReference w:type="first" r:id="rId37"/>
      <w:footerReference w:type="first" r:id="rId38"/>
      <w:pgSz w:w="11900" w:h="16840"/>
      <w:pgMar w:top="720" w:right="720" w:bottom="720" w:left="72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comment w:id="0" w:author="Mel Rocyn-Jones" w:date="2020-05-20T23:19:00Z" w:initials="MR">
    <w:p w14:paraId="7E53F342" w14:textId="7A5BA94A" w:rsidR="3951DAE4" w:rsidRDefault="3951DAE4">
      <w:r>
        <w:t>why does it say paul, 2015 under this reference?</w:t>
      </w:r>
      <w:r>
        <w:annotationRef/>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5:commentEx w15:paraId="7E53F342"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ex:commentExtensible w16cex:durableId="2112C43D" w16cex:dateUtc="2020-05-20T22:19: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16cid:commentId w16cid:paraId="7E53F342" w16cid:durableId="2112C43D"/>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269F64" w14:textId="77777777" w:rsidR="00E86D98" w:rsidRDefault="00E86D98" w:rsidP="001E2606">
      <w:r>
        <w:separator/>
      </w:r>
    </w:p>
  </w:endnote>
  <w:endnote w:type="continuationSeparator" w:id="0">
    <w:p w14:paraId="519B4D6E" w14:textId="77777777" w:rsidR="00E86D98" w:rsidRDefault="00E86D98" w:rsidP="001E260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A00002EF" w:usb1="4000207B" w:usb2="00000000" w:usb3="00000000" w:csb0="0000009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AFF" w:usb1="C0007843"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10BE0E3" w14:textId="77777777" w:rsidR="001E2606" w:rsidRDefault="001E2606">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FD2B810" w14:textId="77777777" w:rsidR="001E2606" w:rsidRDefault="001E2606">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AEA2420" w14:textId="77777777" w:rsidR="001E2606" w:rsidRDefault="001E260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0E4B109" w14:textId="77777777" w:rsidR="00E86D98" w:rsidRDefault="00E86D98" w:rsidP="001E2606">
      <w:r>
        <w:separator/>
      </w:r>
    </w:p>
  </w:footnote>
  <w:footnote w:type="continuationSeparator" w:id="0">
    <w:p w14:paraId="643581C6" w14:textId="77777777" w:rsidR="00E86D98" w:rsidRDefault="00E86D98" w:rsidP="001E2606">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D185B5E" w14:textId="77777777" w:rsidR="001E2606" w:rsidRDefault="001E2606">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2777131E" w14:textId="77777777" w:rsidR="001E2606" w:rsidRDefault="001E2606">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65A759D" w14:textId="77777777" w:rsidR="001E2606" w:rsidRDefault="001E260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85F4E47"/>
    <w:multiLevelType w:val="hybridMultilevel"/>
    <w:tmpl w:val="9AEE44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9109E"/>
    <w:multiLevelType w:val="hybridMultilevel"/>
    <w:tmpl w:val="6C0ED96A"/>
    <w:lvl w:ilvl="0" w:tplc="4CDABCE8">
      <w:start w:val="1"/>
      <w:numFmt w:val="bullet"/>
      <w:lvlText w:val=""/>
      <w:lvlJc w:val="left"/>
      <w:pPr>
        <w:ind w:left="720" w:hanging="360"/>
      </w:pPr>
      <w:rPr>
        <w:rFonts w:ascii="Symbol" w:hAnsi="Symbol" w:hint="default"/>
      </w:rPr>
    </w:lvl>
    <w:lvl w:ilvl="1" w:tplc="8F1A7BB8">
      <w:start w:val="1"/>
      <w:numFmt w:val="bullet"/>
      <w:lvlText w:val="o"/>
      <w:lvlJc w:val="left"/>
      <w:pPr>
        <w:ind w:left="1440" w:hanging="360"/>
      </w:pPr>
      <w:rPr>
        <w:rFonts w:ascii="Courier New" w:hAnsi="Courier New" w:hint="default"/>
      </w:rPr>
    </w:lvl>
    <w:lvl w:ilvl="2" w:tplc="AEFCA7CA">
      <w:start w:val="1"/>
      <w:numFmt w:val="bullet"/>
      <w:lvlText w:val=""/>
      <w:lvlJc w:val="left"/>
      <w:pPr>
        <w:ind w:left="2160" w:hanging="360"/>
      </w:pPr>
      <w:rPr>
        <w:rFonts w:ascii="Wingdings" w:hAnsi="Wingdings" w:hint="default"/>
      </w:rPr>
    </w:lvl>
    <w:lvl w:ilvl="3" w:tplc="7E90F242">
      <w:start w:val="1"/>
      <w:numFmt w:val="bullet"/>
      <w:lvlText w:val=""/>
      <w:lvlJc w:val="left"/>
      <w:pPr>
        <w:ind w:left="2880" w:hanging="360"/>
      </w:pPr>
      <w:rPr>
        <w:rFonts w:ascii="Symbol" w:hAnsi="Symbol" w:hint="default"/>
      </w:rPr>
    </w:lvl>
    <w:lvl w:ilvl="4" w:tplc="5D7E2C86">
      <w:start w:val="1"/>
      <w:numFmt w:val="bullet"/>
      <w:lvlText w:val="o"/>
      <w:lvlJc w:val="left"/>
      <w:pPr>
        <w:ind w:left="3600" w:hanging="360"/>
      </w:pPr>
      <w:rPr>
        <w:rFonts w:ascii="Courier New" w:hAnsi="Courier New" w:hint="default"/>
      </w:rPr>
    </w:lvl>
    <w:lvl w:ilvl="5" w:tplc="5B7880BC">
      <w:start w:val="1"/>
      <w:numFmt w:val="bullet"/>
      <w:lvlText w:val=""/>
      <w:lvlJc w:val="left"/>
      <w:pPr>
        <w:ind w:left="4320" w:hanging="360"/>
      </w:pPr>
      <w:rPr>
        <w:rFonts w:ascii="Wingdings" w:hAnsi="Wingdings" w:hint="default"/>
      </w:rPr>
    </w:lvl>
    <w:lvl w:ilvl="6" w:tplc="248096B0">
      <w:start w:val="1"/>
      <w:numFmt w:val="bullet"/>
      <w:lvlText w:val=""/>
      <w:lvlJc w:val="left"/>
      <w:pPr>
        <w:ind w:left="5040" w:hanging="360"/>
      </w:pPr>
      <w:rPr>
        <w:rFonts w:ascii="Symbol" w:hAnsi="Symbol" w:hint="default"/>
      </w:rPr>
    </w:lvl>
    <w:lvl w:ilvl="7" w:tplc="6D62BBB0">
      <w:start w:val="1"/>
      <w:numFmt w:val="bullet"/>
      <w:lvlText w:val="o"/>
      <w:lvlJc w:val="left"/>
      <w:pPr>
        <w:ind w:left="5760" w:hanging="360"/>
      </w:pPr>
      <w:rPr>
        <w:rFonts w:ascii="Courier New" w:hAnsi="Courier New" w:hint="default"/>
      </w:rPr>
    </w:lvl>
    <w:lvl w:ilvl="8" w:tplc="EF2AE2BC">
      <w:start w:val="1"/>
      <w:numFmt w:val="bullet"/>
      <w:lvlText w:val=""/>
      <w:lvlJc w:val="left"/>
      <w:pPr>
        <w:ind w:left="6480" w:hanging="360"/>
      </w:pPr>
      <w:rPr>
        <w:rFonts w:ascii="Wingdings" w:hAnsi="Wingdings" w:hint="default"/>
      </w:rPr>
    </w:lvl>
  </w:abstractNum>
  <w:abstractNum w:abstractNumId="2" w15:restartNumberingAfterBreak="0">
    <w:nsid w:val="227B798F"/>
    <w:multiLevelType w:val="hybridMultilevel"/>
    <w:tmpl w:val="61D459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5A67F2"/>
    <w:multiLevelType w:val="hybridMultilevel"/>
    <w:tmpl w:val="D54C6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1354F1B"/>
    <w:multiLevelType w:val="hybridMultilevel"/>
    <w:tmpl w:val="EA020FAC"/>
    <w:lvl w:ilvl="0" w:tplc="99A00A92">
      <w:start w:val="1"/>
      <w:numFmt w:val="bullet"/>
      <w:lvlText w:val=""/>
      <w:lvlJc w:val="left"/>
      <w:pPr>
        <w:ind w:left="720" w:hanging="360"/>
      </w:pPr>
      <w:rPr>
        <w:rFonts w:ascii="Symbol" w:hAnsi="Symbol" w:hint="default"/>
      </w:rPr>
    </w:lvl>
    <w:lvl w:ilvl="1" w:tplc="03B8E996">
      <w:start w:val="1"/>
      <w:numFmt w:val="bullet"/>
      <w:lvlText w:val="o"/>
      <w:lvlJc w:val="left"/>
      <w:pPr>
        <w:ind w:left="1440" w:hanging="360"/>
      </w:pPr>
      <w:rPr>
        <w:rFonts w:ascii="Courier New" w:hAnsi="Courier New" w:hint="default"/>
      </w:rPr>
    </w:lvl>
    <w:lvl w:ilvl="2" w:tplc="B8E83BE8">
      <w:start w:val="1"/>
      <w:numFmt w:val="bullet"/>
      <w:lvlText w:val=""/>
      <w:lvlJc w:val="left"/>
      <w:pPr>
        <w:ind w:left="2160" w:hanging="360"/>
      </w:pPr>
      <w:rPr>
        <w:rFonts w:ascii="Wingdings" w:hAnsi="Wingdings" w:hint="default"/>
      </w:rPr>
    </w:lvl>
    <w:lvl w:ilvl="3" w:tplc="8DEE67F6">
      <w:start w:val="1"/>
      <w:numFmt w:val="bullet"/>
      <w:lvlText w:val=""/>
      <w:lvlJc w:val="left"/>
      <w:pPr>
        <w:ind w:left="2880" w:hanging="360"/>
      </w:pPr>
      <w:rPr>
        <w:rFonts w:ascii="Symbol" w:hAnsi="Symbol" w:hint="default"/>
      </w:rPr>
    </w:lvl>
    <w:lvl w:ilvl="4" w:tplc="A63603BA">
      <w:start w:val="1"/>
      <w:numFmt w:val="bullet"/>
      <w:lvlText w:val="o"/>
      <w:lvlJc w:val="left"/>
      <w:pPr>
        <w:ind w:left="3600" w:hanging="360"/>
      </w:pPr>
      <w:rPr>
        <w:rFonts w:ascii="Courier New" w:hAnsi="Courier New" w:hint="default"/>
      </w:rPr>
    </w:lvl>
    <w:lvl w:ilvl="5" w:tplc="66F8B160">
      <w:start w:val="1"/>
      <w:numFmt w:val="bullet"/>
      <w:lvlText w:val=""/>
      <w:lvlJc w:val="left"/>
      <w:pPr>
        <w:ind w:left="4320" w:hanging="360"/>
      </w:pPr>
      <w:rPr>
        <w:rFonts w:ascii="Wingdings" w:hAnsi="Wingdings" w:hint="default"/>
      </w:rPr>
    </w:lvl>
    <w:lvl w:ilvl="6" w:tplc="3A5402C8">
      <w:start w:val="1"/>
      <w:numFmt w:val="bullet"/>
      <w:lvlText w:val=""/>
      <w:lvlJc w:val="left"/>
      <w:pPr>
        <w:ind w:left="5040" w:hanging="360"/>
      </w:pPr>
      <w:rPr>
        <w:rFonts w:ascii="Symbol" w:hAnsi="Symbol" w:hint="default"/>
      </w:rPr>
    </w:lvl>
    <w:lvl w:ilvl="7" w:tplc="33C69C46">
      <w:start w:val="1"/>
      <w:numFmt w:val="bullet"/>
      <w:lvlText w:val="o"/>
      <w:lvlJc w:val="left"/>
      <w:pPr>
        <w:ind w:left="5760" w:hanging="360"/>
      </w:pPr>
      <w:rPr>
        <w:rFonts w:ascii="Courier New" w:hAnsi="Courier New" w:hint="default"/>
      </w:rPr>
    </w:lvl>
    <w:lvl w:ilvl="8" w:tplc="A8A43814">
      <w:start w:val="1"/>
      <w:numFmt w:val="bullet"/>
      <w:lvlText w:val=""/>
      <w:lvlJc w:val="left"/>
      <w:pPr>
        <w:ind w:left="6480" w:hanging="360"/>
      </w:pPr>
      <w:rPr>
        <w:rFonts w:ascii="Wingdings" w:hAnsi="Wingdings" w:hint="default"/>
      </w:rPr>
    </w:lvl>
  </w:abstractNum>
  <w:abstractNum w:abstractNumId="5" w15:restartNumberingAfterBreak="0">
    <w:nsid w:val="46625AC3"/>
    <w:multiLevelType w:val="hybridMultilevel"/>
    <w:tmpl w:val="73E0B5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94355D5"/>
    <w:multiLevelType w:val="hybridMultilevel"/>
    <w:tmpl w:val="38184978"/>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7" w15:restartNumberingAfterBreak="0">
    <w:nsid w:val="52AE1BC0"/>
    <w:multiLevelType w:val="hybridMultilevel"/>
    <w:tmpl w:val="8092FA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0B96D1F"/>
    <w:multiLevelType w:val="hybridMultilevel"/>
    <w:tmpl w:val="FC3C478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6A2D2058"/>
    <w:multiLevelType w:val="hybridMultilevel"/>
    <w:tmpl w:val="00C865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6D5655BE"/>
    <w:multiLevelType w:val="hybridMultilevel"/>
    <w:tmpl w:val="63529F32"/>
    <w:lvl w:ilvl="0" w:tplc="EBC69DA0">
      <w:start w:val="1"/>
      <w:numFmt w:val="bullet"/>
      <w:lvlText w:val=""/>
      <w:lvlJc w:val="left"/>
      <w:pPr>
        <w:ind w:left="720" w:hanging="360"/>
      </w:pPr>
      <w:rPr>
        <w:rFonts w:ascii="Symbol" w:hAnsi="Symbol" w:hint="default"/>
      </w:rPr>
    </w:lvl>
    <w:lvl w:ilvl="1" w:tplc="AD32D0F8">
      <w:start w:val="1"/>
      <w:numFmt w:val="bullet"/>
      <w:lvlText w:val="o"/>
      <w:lvlJc w:val="left"/>
      <w:pPr>
        <w:ind w:left="1440" w:hanging="360"/>
      </w:pPr>
      <w:rPr>
        <w:rFonts w:ascii="Courier New" w:hAnsi="Courier New" w:hint="default"/>
      </w:rPr>
    </w:lvl>
    <w:lvl w:ilvl="2" w:tplc="366AEAFC">
      <w:start w:val="1"/>
      <w:numFmt w:val="bullet"/>
      <w:lvlText w:val=""/>
      <w:lvlJc w:val="left"/>
      <w:pPr>
        <w:ind w:left="2160" w:hanging="360"/>
      </w:pPr>
      <w:rPr>
        <w:rFonts w:ascii="Wingdings" w:hAnsi="Wingdings" w:hint="default"/>
      </w:rPr>
    </w:lvl>
    <w:lvl w:ilvl="3" w:tplc="6A049916">
      <w:start w:val="1"/>
      <w:numFmt w:val="bullet"/>
      <w:lvlText w:val=""/>
      <w:lvlJc w:val="left"/>
      <w:pPr>
        <w:ind w:left="2880" w:hanging="360"/>
      </w:pPr>
      <w:rPr>
        <w:rFonts w:ascii="Symbol" w:hAnsi="Symbol" w:hint="default"/>
      </w:rPr>
    </w:lvl>
    <w:lvl w:ilvl="4" w:tplc="59B25690">
      <w:start w:val="1"/>
      <w:numFmt w:val="bullet"/>
      <w:lvlText w:val="o"/>
      <w:lvlJc w:val="left"/>
      <w:pPr>
        <w:ind w:left="3600" w:hanging="360"/>
      </w:pPr>
      <w:rPr>
        <w:rFonts w:ascii="Courier New" w:hAnsi="Courier New" w:hint="default"/>
      </w:rPr>
    </w:lvl>
    <w:lvl w:ilvl="5" w:tplc="5024C800">
      <w:start w:val="1"/>
      <w:numFmt w:val="bullet"/>
      <w:lvlText w:val=""/>
      <w:lvlJc w:val="left"/>
      <w:pPr>
        <w:ind w:left="4320" w:hanging="360"/>
      </w:pPr>
      <w:rPr>
        <w:rFonts w:ascii="Wingdings" w:hAnsi="Wingdings" w:hint="default"/>
      </w:rPr>
    </w:lvl>
    <w:lvl w:ilvl="6" w:tplc="4F5E41DA">
      <w:start w:val="1"/>
      <w:numFmt w:val="bullet"/>
      <w:lvlText w:val=""/>
      <w:lvlJc w:val="left"/>
      <w:pPr>
        <w:ind w:left="5040" w:hanging="360"/>
      </w:pPr>
      <w:rPr>
        <w:rFonts w:ascii="Symbol" w:hAnsi="Symbol" w:hint="default"/>
      </w:rPr>
    </w:lvl>
    <w:lvl w:ilvl="7" w:tplc="923448BE">
      <w:start w:val="1"/>
      <w:numFmt w:val="bullet"/>
      <w:lvlText w:val="o"/>
      <w:lvlJc w:val="left"/>
      <w:pPr>
        <w:ind w:left="5760" w:hanging="360"/>
      </w:pPr>
      <w:rPr>
        <w:rFonts w:ascii="Courier New" w:hAnsi="Courier New" w:hint="default"/>
      </w:rPr>
    </w:lvl>
    <w:lvl w:ilvl="8" w:tplc="11A2D296">
      <w:start w:val="1"/>
      <w:numFmt w:val="bullet"/>
      <w:lvlText w:val=""/>
      <w:lvlJc w:val="left"/>
      <w:pPr>
        <w:ind w:left="6480" w:hanging="360"/>
      </w:pPr>
      <w:rPr>
        <w:rFonts w:ascii="Wingdings" w:hAnsi="Wingdings" w:hint="default"/>
      </w:rPr>
    </w:lvl>
  </w:abstractNum>
  <w:abstractNum w:abstractNumId="11" w15:restartNumberingAfterBreak="0">
    <w:nsid w:val="6FB960F5"/>
    <w:multiLevelType w:val="hybridMultilevel"/>
    <w:tmpl w:val="B644D8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5"/>
  </w:num>
  <w:num w:numId="3">
    <w:abstractNumId w:val="8"/>
  </w:num>
  <w:num w:numId="4">
    <w:abstractNumId w:val="9"/>
  </w:num>
  <w:num w:numId="5">
    <w:abstractNumId w:val="11"/>
  </w:num>
  <w:num w:numId="6">
    <w:abstractNumId w:val="0"/>
  </w:num>
  <w:num w:numId="7">
    <w:abstractNumId w:val="2"/>
  </w:num>
  <w:num w:numId="8">
    <w:abstractNumId w:val="7"/>
  </w:num>
  <w:num w:numId="9">
    <w:abstractNumId w:val="3"/>
  </w:num>
  <w:num w:numId="10">
    <w:abstractNumId w:val="4"/>
  </w:num>
  <w:num w:numId="11">
    <w:abstractNumId w:val="10"/>
  </w:num>
  <w:num w:numId="12">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95"/>
  <w:displayBackgroundShape/>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3104"/>
    <w:rsid w:val="00001EAE"/>
    <w:rsid w:val="0000586D"/>
    <w:rsid w:val="00010946"/>
    <w:rsid w:val="0001384F"/>
    <w:rsid w:val="00050285"/>
    <w:rsid w:val="0007108A"/>
    <w:rsid w:val="000C0CF4"/>
    <w:rsid w:val="000C61E1"/>
    <w:rsid w:val="000C6CD4"/>
    <w:rsid w:val="000D5409"/>
    <w:rsid w:val="000D6F88"/>
    <w:rsid w:val="000E1A0B"/>
    <w:rsid w:val="000E3F61"/>
    <w:rsid w:val="000F20B6"/>
    <w:rsid w:val="00113A8B"/>
    <w:rsid w:val="0011610F"/>
    <w:rsid w:val="0012165C"/>
    <w:rsid w:val="00123BD3"/>
    <w:rsid w:val="00136E70"/>
    <w:rsid w:val="001452B4"/>
    <w:rsid w:val="001477D3"/>
    <w:rsid w:val="00153806"/>
    <w:rsid w:val="001548E1"/>
    <w:rsid w:val="00163DDF"/>
    <w:rsid w:val="00173B50"/>
    <w:rsid w:val="0018515D"/>
    <w:rsid w:val="00186BD0"/>
    <w:rsid w:val="00187364"/>
    <w:rsid w:val="001A1B60"/>
    <w:rsid w:val="001C099A"/>
    <w:rsid w:val="001D0FB6"/>
    <w:rsid w:val="001E2606"/>
    <w:rsid w:val="001F10EC"/>
    <w:rsid w:val="00210C65"/>
    <w:rsid w:val="002146CE"/>
    <w:rsid w:val="0025682D"/>
    <w:rsid w:val="00262BF2"/>
    <w:rsid w:val="00270CF8"/>
    <w:rsid w:val="002843ED"/>
    <w:rsid w:val="002902CA"/>
    <w:rsid w:val="00290BC2"/>
    <w:rsid w:val="002A1F8B"/>
    <w:rsid w:val="002B65E5"/>
    <w:rsid w:val="002D06C6"/>
    <w:rsid w:val="002F7917"/>
    <w:rsid w:val="0030608F"/>
    <w:rsid w:val="00323C90"/>
    <w:rsid w:val="0034070E"/>
    <w:rsid w:val="00353585"/>
    <w:rsid w:val="003666C6"/>
    <w:rsid w:val="003729C3"/>
    <w:rsid w:val="0037449C"/>
    <w:rsid w:val="003802D5"/>
    <w:rsid w:val="00394DEE"/>
    <w:rsid w:val="003A52DB"/>
    <w:rsid w:val="003B456B"/>
    <w:rsid w:val="003C6DF6"/>
    <w:rsid w:val="003D7F7B"/>
    <w:rsid w:val="003E4D2F"/>
    <w:rsid w:val="003E4D72"/>
    <w:rsid w:val="004161A7"/>
    <w:rsid w:val="00421E57"/>
    <w:rsid w:val="004232FB"/>
    <w:rsid w:val="00427EF3"/>
    <w:rsid w:val="00434063"/>
    <w:rsid w:val="00442C5E"/>
    <w:rsid w:val="004503F6"/>
    <w:rsid w:val="00472C80"/>
    <w:rsid w:val="0048140D"/>
    <w:rsid w:val="00486B4D"/>
    <w:rsid w:val="004B4A0C"/>
    <w:rsid w:val="004B7306"/>
    <w:rsid w:val="00505685"/>
    <w:rsid w:val="005156B0"/>
    <w:rsid w:val="005345C3"/>
    <w:rsid w:val="00545281"/>
    <w:rsid w:val="00555ED1"/>
    <w:rsid w:val="00560B05"/>
    <w:rsid w:val="00564FFA"/>
    <w:rsid w:val="00570FE9"/>
    <w:rsid w:val="005734C8"/>
    <w:rsid w:val="0059397D"/>
    <w:rsid w:val="005C11B1"/>
    <w:rsid w:val="005E27E3"/>
    <w:rsid w:val="005F1CFC"/>
    <w:rsid w:val="00603422"/>
    <w:rsid w:val="00623EA7"/>
    <w:rsid w:val="00625A04"/>
    <w:rsid w:val="006311A6"/>
    <w:rsid w:val="00636779"/>
    <w:rsid w:val="00654D01"/>
    <w:rsid w:val="006557AA"/>
    <w:rsid w:val="00673BEB"/>
    <w:rsid w:val="006750B9"/>
    <w:rsid w:val="00675E4F"/>
    <w:rsid w:val="00682E82"/>
    <w:rsid w:val="006B5A84"/>
    <w:rsid w:val="006E635A"/>
    <w:rsid w:val="00714E9F"/>
    <w:rsid w:val="007771C3"/>
    <w:rsid w:val="007B5355"/>
    <w:rsid w:val="007C4D38"/>
    <w:rsid w:val="00806240"/>
    <w:rsid w:val="00840671"/>
    <w:rsid w:val="00845398"/>
    <w:rsid w:val="00871FDD"/>
    <w:rsid w:val="0088731D"/>
    <w:rsid w:val="008B089E"/>
    <w:rsid w:val="008B26F1"/>
    <w:rsid w:val="008C7D97"/>
    <w:rsid w:val="008D7073"/>
    <w:rsid w:val="008E3544"/>
    <w:rsid w:val="008F00DE"/>
    <w:rsid w:val="00907CC8"/>
    <w:rsid w:val="00915859"/>
    <w:rsid w:val="00922860"/>
    <w:rsid w:val="00922A96"/>
    <w:rsid w:val="00927D60"/>
    <w:rsid w:val="00937BF1"/>
    <w:rsid w:val="009504AC"/>
    <w:rsid w:val="00952C06"/>
    <w:rsid w:val="009757A8"/>
    <w:rsid w:val="009855EB"/>
    <w:rsid w:val="00986725"/>
    <w:rsid w:val="00991854"/>
    <w:rsid w:val="009A1BD1"/>
    <w:rsid w:val="009B5A6C"/>
    <w:rsid w:val="009E080A"/>
    <w:rsid w:val="009F0C56"/>
    <w:rsid w:val="009F4CC0"/>
    <w:rsid w:val="00A1348D"/>
    <w:rsid w:val="00A14378"/>
    <w:rsid w:val="00A20D6D"/>
    <w:rsid w:val="00A32EDC"/>
    <w:rsid w:val="00A73170"/>
    <w:rsid w:val="00A902E4"/>
    <w:rsid w:val="00AA20A7"/>
    <w:rsid w:val="00AA62E2"/>
    <w:rsid w:val="00AC45F5"/>
    <w:rsid w:val="00AD42DF"/>
    <w:rsid w:val="00AD7B35"/>
    <w:rsid w:val="00B024F5"/>
    <w:rsid w:val="00B142B7"/>
    <w:rsid w:val="00B23430"/>
    <w:rsid w:val="00B303C6"/>
    <w:rsid w:val="00B3609B"/>
    <w:rsid w:val="00B518B7"/>
    <w:rsid w:val="00B557C1"/>
    <w:rsid w:val="00B60CDE"/>
    <w:rsid w:val="00B849C7"/>
    <w:rsid w:val="00B95213"/>
    <w:rsid w:val="00BA1595"/>
    <w:rsid w:val="00BA71AA"/>
    <w:rsid w:val="00BC3E22"/>
    <w:rsid w:val="00C0005D"/>
    <w:rsid w:val="00C07942"/>
    <w:rsid w:val="00C17B18"/>
    <w:rsid w:val="00C2543B"/>
    <w:rsid w:val="00C27CC5"/>
    <w:rsid w:val="00C33E52"/>
    <w:rsid w:val="00C34FBA"/>
    <w:rsid w:val="00C435F2"/>
    <w:rsid w:val="00C62686"/>
    <w:rsid w:val="00C63078"/>
    <w:rsid w:val="00C9579C"/>
    <w:rsid w:val="00CD3626"/>
    <w:rsid w:val="00CD7B53"/>
    <w:rsid w:val="00CF38BD"/>
    <w:rsid w:val="00CF5D03"/>
    <w:rsid w:val="00D04D7A"/>
    <w:rsid w:val="00D1080B"/>
    <w:rsid w:val="00D10B8B"/>
    <w:rsid w:val="00D1242C"/>
    <w:rsid w:val="00D21709"/>
    <w:rsid w:val="00D53E69"/>
    <w:rsid w:val="00D760B0"/>
    <w:rsid w:val="00D80B90"/>
    <w:rsid w:val="00D94A8A"/>
    <w:rsid w:val="00DB3104"/>
    <w:rsid w:val="00DB7DEB"/>
    <w:rsid w:val="00DE32E6"/>
    <w:rsid w:val="00E02977"/>
    <w:rsid w:val="00E151B2"/>
    <w:rsid w:val="00E32C62"/>
    <w:rsid w:val="00E3399C"/>
    <w:rsid w:val="00E40589"/>
    <w:rsid w:val="00E4115C"/>
    <w:rsid w:val="00E45D7C"/>
    <w:rsid w:val="00E53D5F"/>
    <w:rsid w:val="00E54D27"/>
    <w:rsid w:val="00E853C9"/>
    <w:rsid w:val="00E86D98"/>
    <w:rsid w:val="00E94CEB"/>
    <w:rsid w:val="00E979DA"/>
    <w:rsid w:val="00EA0639"/>
    <w:rsid w:val="00EB703E"/>
    <w:rsid w:val="00EF4D6D"/>
    <w:rsid w:val="00EF69FD"/>
    <w:rsid w:val="00F169C2"/>
    <w:rsid w:val="00F2539D"/>
    <w:rsid w:val="00F264AB"/>
    <w:rsid w:val="00F31A7E"/>
    <w:rsid w:val="00F31ACA"/>
    <w:rsid w:val="00F43BDF"/>
    <w:rsid w:val="00F50F7B"/>
    <w:rsid w:val="00F53060"/>
    <w:rsid w:val="00F61CE3"/>
    <w:rsid w:val="00F75A52"/>
    <w:rsid w:val="00F7640C"/>
    <w:rsid w:val="00F948BB"/>
    <w:rsid w:val="00FB3143"/>
    <w:rsid w:val="00FC5320"/>
    <w:rsid w:val="00FD06B0"/>
    <w:rsid w:val="00FD60EF"/>
    <w:rsid w:val="00FF09CC"/>
    <w:rsid w:val="3951DAE4"/>
    <w:rsid w:val="6D6501C0"/>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58709396"/>
  <w15:chartTrackingRefBased/>
  <w15:docId w15:val="{1DBBCEA7-2D3E-8F43-91AF-395E21132B1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E54D27"/>
    <w:pPr>
      <w:spacing w:before="100" w:beforeAutospacing="1" w:after="100" w:afterAutospacing="1"/>
      <w:outlineLvl w:val="0"/>
    </w:pPr>
    <w:rPr>
      <w:rFonts w:ascii="Times New Roman" w:eastAsia="Times New Roman" w:hAnsi="Times New Roman" w:cs="Times New Roman"/>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1E2606"/>
    <w:pPr>
      <w:tabs>
        <w:tab w:val="center" w:pos="4680"/>
        <w:tab w:val="right" w:pos="9360"/>
      </w:tabs>
    </w:pPr>
  </w:style>
  <w:style w:type="character" w:customStyle="1" w:styleId="HeaderChar">
    <w:name w:val="Header Char"/>
    <w:basedOn w:val="DefaultParagraphFont"/>
    <w:link w:val="Header"/>
    <w:uiPriority w:val="99"/>
    <w:rsid w:val="001E2606"/>
  </w:style>
  <w:style w:type="paragraph" w:styleId="Footer">
    <w:name w:val="footer"/>
    <w:basedOn w:val="Normal"/>
    <w:link w:val="FooterChar"/>
    <w:uiPriority w:val="99"/>
    <w:unhideWhenUsed/>
    <w:rsid w:val="001E2606"/>
    <w:pPr>
      <w:tabs>
        <w:tab w:val="center" w:pos="4680"/>
        <w:tab w:val="right" w:pos="9360"/>
      </w:tabs>
    </w:pPr>
  </w:style>
  <w:style w:type="character" w:customStyle="1" w:styleId="FooterChar">
    <w:name w:val="Footer Char"/>
    <w:basedOn w:val="DefaultParagraphFont"/>
    <w:link w:val="Footer"/>
    <w:uiPriority w:val="99"/>
    <w:rsid w:val="001E2606"/>
  </w:style>
  <w:style w:type="character" w:customStyle="1" w:styleId="apple-converted-space">
    <w:name w:val="apple-converted-space"/>
    <w:basedOn w:val="DefaultParagraphFont"/>
    <w:rsid w:val="001E2606"/>
  </w:style>
  <w:style w:type="character" w:styleId="Hyperlink">
    <w:name w:val="Hyperlink"/>
    <w:basedOn w:val="DefaultParagraphFont"/>
    <w:uiPriority w:val="99"/>
    <w:unhideWhenUsed/>
    <w:rsid w:val="00173B50"/>
    <w:rPr>
      <w:color w:val="0000FF"/>
      <w:u w:val="single"/>
    </w:rPr>
  </w:style>
  <w:style w:type="character" w:styleId="FollowedHyperlink">
    <w:name w:val="FollowedHyperlink"/>
    <w:basedOn w:val="DefaultParagraphFont"/>
    <w:uiPriority w:val="99"/>
    <w:semiHidden/>
    <w:unhideWhenUsed/>
    <w:rsid w:val="00173B50"/>
    <w:rPr>
      <w:color w:val="954F72" w:themeColor="followedHyperlink"/>
      <w:u w:val="single"/>
    </w:rPr>
  </w:style>
  <w:style w:type="character" w:styleId="UnresolvedMention">
    <w:name w:val="Unresolved Mention"/>
    <w:basedOn w:val="DefaultParagraphFont"/>
    <w:uiPriority w:val="99"/>
    <w:semiHidden/>
    <w:unhideWhenUsed/>
    <w:rsid w:val="00EA0639"/>
    <w:rPr>
      <w:color w:val="605E5C"/>
      <w:shd w:val="clear" w:color="auto" w:fill="E1DFDD"/>
    </w:rPr>
  </w:style>
  <w:style w:type="character" w:customStyle="1" w:styleId="Heading1Char">
    <w:name w:val="Heading 1 Char"/>
    <w:basedOn w:val="DefaultParagraphFont"/>
    <w:link w:val="Heading1"/>
    <w:uiPriority w:val="9"/>
    <w:rsid w:val="00E54D27"/>
    <w:rPr>
      <w:rFonts w:ascii="Times New Roman" w:eastAsia="Times New Roman" w:hAnsi="Times New Roman" w:cs="Times New Roman"/>
      <w:b/>
      <w:bCs/>
      <w:kern w:val="36"/>
      <w:sz w:val="48"/>
      <w:szCs w:val="48"/>
    </w:rPr>
  </w:style>
  <w:style w:type="character" w:customStyle="1" w:styleId="searchword">
    <w:name w:val="searchword"/>
    <w:basedOn w:val="DefaultParagraphFont"/>
    <w:rsid w:val="00E54D27"/>
  </w:style>
  <w:style w:type="paragraph" w:styleId="ListParagraph">
    <w:name w:val="List Paragraph"/>
    <w:basedOn w:val="Normal"/>
    <w:uiPriority w:val="34"/>
    <w:qFormat/>
    <w:rsid w:val="000F20B6"/>
    <w:pPr>
      <w:ind w:left="720"/>
      <w:contextualSpacing/>
    </w:pPr>
  </w:style>
  <w:style w:type="paragraph" w:styleId="Bibliography">
    <w:name w:val="Bibliography"/>
    <w:basedOn w:val="Normal"/>
    <w:next w:val="Normal"/>
    <w:uiPriority w:val="37"/>
    <w:unhideWhenUsed/>
    <w:rsid w:val="008D7073"/>
  </w:style>
  <w:style w:type="paragraph" w:styleId="BalloonText">
    <w:name w:val="Balloon Text"/>
    <w:basedOn w:val="Normal"/>
    <w:link w:val="BalloonTextChar"/>
    <w:uiPriority w:val="99"/>
    <w:semiHidden/>
    <w:unhideWhenUsed/>
    <w:rsid w:val="006B5A84"/>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6B5A84"/>
    <w:rPr>
      <w:rFonts w:ascii="Times New Roman" w:hAnsi="Times New Roman" w:cs="Times New Roman"/>
      <w:sz w:val="18"/>
      <w:szCs w:val="18"/>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character" w:styleId="CommentReference">
    <w:name w:val="annotation reference"/>
    <w:basedOn w:val="DefaultParagraphFont"/>
    <w:uiPriority w:val="99"/>
    <w:semiHidden/>
    <w:unhideWhenUsed/>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8314111">
      <w:bodyDiv w:val="1"/>
      <w:marLeft w:val="0"/>
      <w:marRight w:val="0"/>
      <w:marTop w:val="0"/>
      <w:marBottom w:val="0"/>
      <w:divBdr>
        <w:top w:val="none" w:sz="0" w:space="0" w:color="auto"/>
        <w:left w:val="none" w:sz="0" w:space="0" w:color="auto"/>
        <w:bottom w:val="none" w:sz="0" w:space="0" w:color="auto"/>
        <w:right w:val="none" w:sz="0" w:space="0" w:color="auto"/>
      </w:divBdr>
    </w:div>
    <w:div w:id="58479407">
      <w:bodyDiv w:val="1"/>
      <w:marLeft w:val="0"/>
      <w:marRight w:val="0"/>
      <w:marTop w:val="0"/>
      <w:marBottom w:val="0"/>
      <w:divBdr>
        <w:top w:val="none" w:sz="0" w:space="0" w:color="auto"/>
        <w:left w:val="none" w:sz="0" w:space="0" w:color="auto"/>
        <w:bottom w:val="none" w:sz="0" w:space="0" w:color="auto"/>
        <w:right w:val="none" w:sz="0" w:space="0" w:color="auto"/>
      </w:divBdr>
    </w:div>
    <w:div w:id="71700822">
      <w:bodyDiv w:val="1"/>
      <w:marLeft w:val="0"/>
      <w:marRight w:val="0"/>
      <w:marTop w:val="0"/>
      <w:marBottom w:val="0"/>
      <w:divBdr>
        <w:top w:val="none" w:sz="0" w:space="0" w:color="auto"/>
        <w:left w:val="none" w:sz="0" w:space="0" w:color="auto"/>
        <w:bottom w:val="none" w:sz="0" w:space="0" w:color="auto"/>
        <w:right w:val="none" w:sz="0" w:space="0" w:color="auto"/>
      </w:divBdr>
    </w:div>
    <w:div w:id="115414528">
      <w:bodyDiv w:val="1"/>
      <w:marLeft w:val="0"/>
      <w:marRight w:val="0"/>
      <w:marTop w:val="0"/>
      <w:marBottom w:val="0"/>
      <w:divBdr>
        <w:top w:val="none" w:sz="0" w:space="0" w:color="auto"/>
        <w:left w:val="none" w:sz="0" w:space="0" w:color="auto"/>
        <w:bottom w:val="none" w:sz="0" w:space="0" w:color="auto"/>
        <w:right w:val="none" w:sz="0" w:space="0" w:color="auto"/>
      </w:divBdr>
    </w:div>
    <w:div w:id="128715966">
      <w:bodyDiv w:val="1"/>
      <w:marLeft w:val="0"/>
      <w:marRight w:val="0"/>
      <w:marTop w:val="0"/>
      <w:marBottom w:val="0"/>
      <w:divBdr>
        <w:top w:val="none" w:sz="0" w:space="0" w:color="auto"/>
        <w:left w:val="none" w:sz="0" w:space="0" w:color="auto"/>
        <w:bottom w:val="none" w:sz="0" w:space="0" w:color="auto"/>
        <w:right w:val="none" w:sz="0" w:space="0" w:color="auto"/>
      </w:divBdr>
    </w:div>
    <w:div w:id="145899369">
      <w:bodyDiv w:val="1"/>
      <w:marLeft w:val="0"/>
      <w:marRight w:val="0"/>
      <w:marTop w:val="0"/>
      <w:marBottom w:val="0"/>
      <w:divBdr>
        <w:top w:val="none" w:sz="0" w:space="0" w:color="auto"/>
        <w:left w:val="none" w:sz="0" w:space="0" w:color="auto"/>
        <w:bottom w:val="none" w:sz="0" w:space="0" w:color="auto"/>
        <w:right w:val="none" w:sz="0" w:space="0" w:color="auto"/>
      </w:divBdr>
    </w:div>
    <w:div w:id="203297049">
      <w:bodyDiv w:val="1"/>
      <w:marLeft w:val="0"/>
      <w:marRight w:val="0"/>
      <w:marTop w:val="0"/>
      <w:marBottom w:val="0"/>
      <w:divBdr>
        <w:top w:val="none" w:sz="0" w:space="0" w:color="auto"/>
        <w:left w:val="none" w:sz="0" w:space="0" w:color="auto"/>
        <w:bottom w:val="none" w:sz="0" w:space="0" w:color="auto"/>
        <w:right w:val="none" w:sz="0" w:space="0" w:color="auto"/>
      </w:divBdr>
    </w:div>
    <w:div w:id="222646843">
      <w:bodyDiv w:val="1"/>
      <w:marLeft w:val="0"/>
      <w:marRight w:val="0"/>
      <w:marTop w:val="0"/>
      <w:marBottom w:val="0"/>
      <w:divBdr>
        <w:top w:val="none" w:sz="0" w:space="0" w:color="auto"/>
        <w:left w:val="none" w:sz="0" w:space="0" w:color="auto"/>
        <w:bottom w:val="none" w:sz="0" w:space="0" w:color="auto"/>
        <w:right w:val="none" w:sz="0" w:space="0" w:color="auto"/>
      </w:divBdr>
    </w:div>
    <w:div w:id="258022598">
      <w:bodyDiv w:val="1"/>
      <w:marLeft w:val="0"/>
      <w:marRight w:val="0"/>
      <w:marTop w:val="0"/>
      <w:marBottom w:val="0"/>
      <w:divBdr>
        <w:top w:val="none" w:sz="0" w:space="0" w:color="auto"/>
        <w:left w:val="none" w:sz="0" w:space="0" w:color="auto"/>
        <w:bottom w:val="none" w:sz="0" w:space="0" w:color="auto"/>
        <w:right w:val="none" w:sz="0" w:space="0" w:color="auto"/>
      </w:divBdr>
    </w:div>
    <w:div w:id="269319291">
      <w:bodyDiv w:val="1"/>
      <w:marLeft w:val="0"/>
      <w:marRight w:val="0"/>
      <w:marTop w:val="0"/>
      <w:marBottom w:val="0"/>
      <w:divBdr>
        <w:top w:val="none" w:sz="0" w:space="0" w:color="auto"/>
        <w:left w:val="none" w:sz="0" w:space="0" w:color="auto"/>
        <w:bottom w:val="none" w:sz="0" w:space="0" w:color="auto"/>
        <w:right w:val="none" w:sz="0" w:space="0" w:color="auto"/>
      </w:divBdr>
    </w:div>
    <w:div w:id="272636541">
      <w:bodyDiv w:val="1"/>
      <w:marLeft w:val="0"/>
      <w:marRight w:val="0"/>
      <w:marTop w:val="0"/>
      <w:marBottom w:val="0"/>
      <w:divBdr>
        <w:top w:val="none" w:sz="0" w:space="0" w:color="auto"/>
        <w:left w:val="none" w:sz="0" w:space="0" w:color="auto"/>
        <w:bottom w:val="none" w:sz="0" w:space="0" w:color="auto"/>
        <w:right w:val="none" w:sz="0" w:space="0" w:color="auto"/>
      </w:divBdr>
    </w:div>
    <w:div w:id="363362938">
      <w:bodyDiv w:val="1"/>
      <w:marLeft w:val="0"/>
      <w:marRight w:val="0"/>
      <w:marTop w:val="0"/>
      <w:marBottom w:val="0"/>
      <w:divBdr>
        <w:top w:val="none" w:sz="0" w:space="0" w:color="auto"/>
        <w:left w:val="none" w:sz="0" w:space="0" w:color="auto"/>
        <w:bottom w:val="none" w:sz="0" w:space="0" w:color="auto"/>
        <w:right w:val="none" w:sz="0" w:space="0" w:color="auto"/>
      </w:divBdr>
    </w:div>
    <w:div w:id="416631671">
      <w:bodyDiv w:val="1"/>
      <w:marLeft w:val="0"/>
      <w:marRight w:val="0"/>
      <w:marTop w:val="0"/>
      <w:marBottom w:val="0"/>
      <w:divBdr>
        <w:top w:val="none" w:sz="0" w:space="0" w:color="auto"/>
        <w:left w:val="none" w:sz="0" w:space="0" w:color="auto"/>
        <w:bottom w:val="none" w:sz="0" w:space="0" w:color="auto"/>
        <w:right w:val="none" w:sz="0" w:space="0" w:color="auto"/>
      </w:divBdr>
    </w:div>
    <w:div w:id="547691268">
      <w:bodyDiv w:val="1"/>
      <w:marLeft w:val="0"/>
      <w:marRight w:val="0"/>
      <w:marTop w:val="0"/>
      <w:marBottom w:val="0"/>
      <w:divBdr>
        <w:top w:val="none" w:sz="0" w:space="0" w:color="auto"/>
        <w:left w:val="none" w:sz="0" w:space="0" w:color="auto"/>
        <w:bottom w:val="none" w:sz="0" w:space="0" w:color="auto"/>
        <w:right w:val="none" w:sz="0" w:space="0" w:color="auto"/>
      </w:divBdr>
    </w:div>
    <w:div w:id="563299988">
      <w:bodyDiv w:val="1"/>
      <w:marLeft w:val="0"/>
      <w:marRight w:val="0"/>
      <w:marTop w:val="0"/>
      <w:marBottom w:val="0"/>
      <w:divBdr>
        <w:top w:val="none" w:sz="0" w:space="0" w:color="auto"/>
        <w:left w:val="none" w:sz="0" w:space="0" w:color="auto"/>
        <w:bottom w:val="none" w:sz="0" w:space="0" w:color="auto"/>
        <w:right w:val="none" w:sz="0" w:space="0" w:color="auto"/>
      </w:divBdr>
    </w:div>
    <w:div w:id="589042789">
      <w:bodyDiv w:val="1"/>
      <w:marLeft w:val="0"/>
      <w:marRight w:val="0"/>
      <w:marTop w:val="0"/>
      <w:marBottom w:val="0"/>
      <w:divBdr>
        <w:top w:val="none" w:sz="0" w:space="0" w:color="auto"/>
        <w:left w:val="none" w:sz="0" w:space="0" w:color="auto"/>
        <w:bottom w:val="none" w:sz="0" w:space="0" w:color="auto"/>
        <w:right w:val="none" w:sz="0" w:space="0" w:color="auto"/>
      </w:divBdr>
    </w:div>
    <w:div w:id="631403445">
      <w:bodyDiv w:val="1"/>
      <w:marLeft w:val="0"/>
      <w:marRight w:val="0"/>
      <w:marTop w:val="0"/>
      <w:marBottom w:val="0"/>
      <w:divBdr>
        <w:top w:val="none" w:sz="0" w:space="0" w:color="auto"/>
        <w:left w:val="none" w:sz="0" w:space="0" w:color="auto"/>
        <w:bottom w:val="none" w:sz="0" w:space="0" w:color="auto"/>
        <w:right w:val="none" w:sz="0" w:space="0" w:color="auto"/>
      </w:divBdr>
    </w:div>
    <w:div w:id="671756160">
      <w:bodyDiv w:val="1"/>
      <w:marLeft w:val="0"/>
      <w:marRight w:val="0"/>
      <w:marTop w:val="0"/>
      <w:marBottom w:val="0"/>
      <w:divBdr>
        <w:top w:val="none" w:sz="0" w:space="0" w:color="auto"/>
        <w:left w:val="none" w:sz="0" w:space="0" w:color="auto"/>
        <w:bottom w:val="none" w:sz="0" w:space="0" w:color="auto"/>
        <w:right w:val="none" w:sz="0" w:space="0" w:color="auto"/>
      </w:divBdr>
    </w:div>
    <w:div w:id="789785574">
      <w:bodyDiv w:val="1"/>
      <w:marLeft w:val="0"/>
      <w:marRight w:val="0"/>
      <w:marTop w:val="0"/>
      <w:marBottom w:val="0"/>
      <w:divBdr>
        <w:top w:val="none" w:sz="0" w:space="0" w:color="auto"/>
        <w:left w:val="none" w:sz="0" w:space="0" w:color="auto"/>
        <w:bottom w:val="none" w:sz="0" w:space="0" w:color="auto"/>
        <w:right w:val="none" w:sz="0" w:space="0" w:color="auto"/>
      </w:divBdr>
    </w:div>
    <w:div w:id="793519627">
      <w:bodyDiv w:val="1"/>
      <w:marLeft w:val="0"/>
      <w:marRight w:val="0"/>
      <w:marTop w:val="0"/>
      <w:marBottom w:val="0"/>
      <w:divBdr>
        <w:top w:val="none" w:sz="0" w:space="0" w:color="auto"/>
        <w:left w:val="none" w:sz="0" w:space="0" w:color="auto"/>
        <w:bottom w:val="none" w:sz="0" w:space="0" w:color="auto"/>
        <w:right w:val="none" w:sz="0" w:space="0" w:color="auto"/>
      </w:divBdr>
    </w:div>
    <w:div w:id="805272644">
      <w:bodyDiv w:val="1"/>
      <w:marLeft w:val="0"/>
      <w:marRight w:val="0"/>
      <w:marTop w:val="0"/>
      <w:marBottom w:val="0"/>
      <w:divBdr>
        <w:top w:val="none" w:sz="0" w:space="0" w:color="auto"/>
        <w:left w:val="none" w:sz="0" w:space="0" w:color="auto"/>
        <w:bottom w:val="none" w:sz="0" w:space="0" w:color="auto"/>
        <w:right w:val="none" w:sz="0" w:space="0" w:color="auto"/>
      </w:divBdr>
    </w:div>
    <w:div w:id="857353178">
      <w:bodyDiv w:val="1"/>
      <w:marLeft w:val="0"/>
      <w:marRight w:val="0"/>
      <w:marTop w:val="0"/>
      <w:marBottom w:val="0"/>
      <w:divBdr>
        <w:top w:val="none" w:sz="0" w:space="0" w:color="auto"/>
        <w:left w:val="none" w:sz="0" w:space="0" w:color="auto"/>
        <w:bottom w:val="none" w:sz="0" w:space="0" w:color="auto"/>
        <w:right w:val="none" w:sz="0" w:space="0" w:color="auto"/>
      </w:divBdr>
    </w:div>
    <w:div w:id="865871239">
      <w:bodyDiv w:val="1"/>
      <w:marLeft w:val="0"/>
      <w:marRight w:val="0"/>
      <w:marTop w:val="0"/>
      <w:marBottom w:val="0"/>
      <w:divBdr>
        <w:top w:val="none" w:sz="0" w:space="0" w:color="auto"/>
        <w:left w:val="none" w:sz="0" w:space="0" w:color="auto"/>
        <w:bottom w:val="none" w:sz="0" w:space="0" w:color="auto"/>
        <w:right w:val="none" w:sz="0" w:space="0" w:color="auto"/>
      </w:divBdr>
    </w:div>
    <w:div w:id="868376462">
      <w:bodyDiv w:val="1"/>
      <w:marLeft w:val="0"/>
      <w:marRight w:val="0"/>
      <w:marTop w:val="0"/>
      <w:marBottom w:val="0"/>
      <w:divBdr>
        <w:top w:val="none" w:sz="0" w:space="0" w:color="auto"/>
        <w:left w:val="none" w:sz="0" w:space="0" w:color="auto"/>
        <w:bottom w:val="none" w:sz="0" w:space="0" w:color="auto"/>
        <w:right w:val="none" w:sz="0" w:space="0" w:color="auto"/>
      </w:divBdr>
    </w:div>
    <w:div w:id="890728222">
      <w:bodyDiv w:val="1"/>
      <w:marLeft w:val="0"/>
      <w:marRight w:val="0"/>
      <w:marTop w:val="0"/>
      <w:marBottom w:val="0"/>
      <w:divBdr>
        <w:top w:val="none" w:sz="0" w:space="0" w:color="auto"/>
        <w:left w:val="none" w:sz="0" w:space="0" w:color="auto"/>
        <w:bottom w:val="none" w:sz="0" w:space="0" w:color="auto"/>
        <w:right w:val="none" w:sz="0" w:space="0" w:color="auto"/>
      </w:divBdr>
    </w:div>
    <w:div w:id="945190498">
      <w:bodyDiv w:val="1"/>
      <w:marLeft w:val="0"/>
      <w:marRight w:val="0"/>
      <w:marTop w:val="0"/>
      <w:marBottom w:val="0"/>
      <w:divBdr>
        <w:top w:val="none" w:sz="0" w:space="0" w:color="auto"/>
        <w:left w:val="none" w:sz="0" w:space="0" w:color="auto"/>
        <w:bottom w:val="none" w:sz="0" w:space="0" w:color="auto"/>
        <w:right w:val="none" w:sz="0" w:space="0" w:color="auto"/>
      </w:divBdr>
    </w:div>
    <w:div w:id="948858050">
      <w:bodyDiv w:val="1"/>
      <w:marLeft w:val="0"/>
      <w:marRight w:val="0"/>
      <w:marTop w:val="0"/>
      <w:marBottom w:val="0"/>
      <w:divBdr>
        <w:top w:val="none" w:sz="0" w:space="0" w:color="auto"/>
        <w:left w:val="none" w:sz="0" w:space="0" w:color="auto"/>
        <w:bottom w:val="none" w:sz="0" w:space="0" w:color="auto"/>
        <w:right w:val="none" w:sz="0" w:space="0" w:color="auto"/>
      </w:divBdr>
    </w:div>
    <w:div w:id="961616665">
      <w:bodyDiv w:val="1"/>
      <w:marLeft w:val="0"/>
      <w:marRight w:val="0"/>
      <w:marTop w:val="0"/>
      <w:marBottom w:val="0"/>
      <w:divBdr>
        <w:top w:val="none" w:sz="0" w:space="0" w:color="auto"/>
        <w:left w:val="none" w:sz="0" w:space="0" w:color="auto"/>
        <w:bottom w:val="none" w:sz="0" w:space="0" w:color="auto"/>
        <w:right w:val="none" w:sz="0" w:space="0" w:color="auto"/>
      </w:divBdr>
    </w:div>
    <w:div w:id="981815204">
      <w:bodyDiv w:val="1"/>
      <w:marLeft w:val="0"/>
      <w:marRight w:val="0"/>
      <w:marTop w:val="0"/>
      <w:marBottom w:val="0"/>
      <w:divBdr>
        <w:top w:val="none" w:sz="0" w:space="0" w:color="auto"/>
        <w:left w:val="none" w:sz="0" w:space="0" w:color="auto"/>
        <w:bottom w:val="none" w:sz="0" w:space="0" w:color="auto"/>
        <w:right w:val="none" w:sz="0" w:space="0" w:color="auto"/>
      </w:divBdr>
    </w:div>
    <w:div w:id="998386527">
      <w:bodyDiv w:val="1"/>
      <w:marLeft w:val="0"/>
      <w:marRight w:val="0"/>
      <w:marTop w:val="0"/>
      <w:marBottom w:val="0"/>
      <w:divBdr>
        <w:top w:val="none" w:sz="0" w:space="0" w:color="auto"/>
        <w:left w:val="none" w:sz="0" w:space="0" w:color="auto"/>
        <w:bottom w:val="none" w:sz="0" w:space="0" w:color="auto"/>
        <w:right w:val="none" w:sz="0" w:space="0" w:color="auto"/>
      </w:divBdr>
    </w:div>
    <w:div w:id="1009721507">
      <w:bodyDiv w:val="1"/>
      <w:marLeft w:val="0"/>
      <w:marRight w:val="0"/>
      <w:marTop w:val="0"/>
      <w:marBottom w:val="0"/>
      <w:divBdr>
        <w:top w:val="none" w:sz="0" w:space="0" w:color="auto"/>
        <w:left w:val="none" w:sz="0" w:space="0" w:color="auto"/>
        <w:bottom w:val="none" w:sz="0" w:space="0" w:color="auto"/>
        <w:right w:val="none" w:sz="0" w:space="0" w:color="auto"/>
      </w:divBdr>
    </w:div>
    <w:div w:id="1071855858">
      <w:bodyDiv w:val="1"/>
      <w:marLeft w:val="0"/>
      <w:marRight w:val="0"/>
      <w:marTop w:val="0"/>
      <w:marBottom w:val="0"/>
      <w:divBdr>
        <w:top w:val="none" w:sz="0" w:space="0" w:color="auto"/>
        <w:left w:val="none" w:sz="0" w:space="0" w:color="auto"/>
        <w:bottom w:val="none" w:sz="0" w:space="0" w:color="auto"/>
        <w:right w:val="none" w:sz="0" w:space="0" w:color="auto"/>
      </w:divBdr>
    </w:div>
    <w:div w:id="1118833028">
      <w:bodyDiv w:val="1"/>
      <w:marLeft w:val="0"/>
      <w:marRight w:val="0"/>
      <w:marTop w:val="0"/>
      <w:marBottom w:val="0"/>
      <w:divBdr>
        <w:top w:val="none" w:sz="0" w:space="0" w:color="auto"/>
        <w:left w:val="none" w:sz="0" w:space="0" w:color="auto"/>
        <w:bottom w:val="none" w:sz="0" w:space="0" w:color="auto"/>
        <w:right w:val="none" w:sz="0" w:space="0" w:color="auto"/>
      </w:divBdr>
    </w:div>
    <w:div w:id="1205213104">
      <w:bodyDiv w:val="1"/>
      <w:marLeft w:val="0"/>
      <w:marRight w:val="0"/>
      <w:marTop w:val="0"/>
      <w:marBottom w:val="0"/>
      <w:divBdr>
        <w:top w:val="none" w:sz="0" w:space="0" w:color="auto"/>
        <w:left w:val="none" w:sz="0" w:space="0" w:color="auto"/>
        <w:bottom w:val="none" w:sz="0" w:space="0" w:color="auto"/>
        <w:right w:val="none" w:sz="0" w:space="0" w:color="auto"/>
      </w:divBdr>
    </w:div>
    <w:div w:id="1288315972">
      <w:bodyDiv w:val="1"/>
      <w:marLeft w:val="0"/>
      <w:marRight w:val="0"/>
      <w:marTop w:val="0"/>
      <w:marBottom w:val="0"/>
      <w:divBdr>
        <w:top w:val="none" w:sz="0" w:space="0" w:color="auto"/>
        <w:left w:val="none" w:sz="0" w:space="0" w:color="auto"/>
        <w:bottom w:val="none" w:sz="0" w:space="0" w:color="auto"/>
        <w:right w:val="none" w:sz="0" w:space="0" w:color="auto"/>
      </w:divBdr>
    </w:div>
    <w:div w:id="1308167170">
      <w:bodyDiv w:val="1"/>
      <w:marLeft w:val="0"/>
      <w:marRight w:val="0"/>
      <w:marTop w:val="0"/>
      <w:marBottom w:val="0"/>
      <w:divBdr>
        <w:top w:val="none" w:sz="0" w:space="0" w:color="auto"/>
        <w:left w:val="none" w:sz="0" w:space="0" w:color="auto"/>
        <w:bottom w:val="none" w:sz="0" w:space="0" w:color="auto"/>
        <w:right w:val="none" w:sz="0" w:space="0" w:color="auto"/>
      </w:divBdr>
    </w:div>
    <w:div w:id="1329791426">
      <w:bodyDiv w:val="1"/>
      <w:marLeft w:val="0"/>
      <w:marRight w:val="0"/>
      <w:marTop w:val="0"/>
      <w:marBottom w:val="0"/>
      <w:divBdr>
        <w:top w:val="none" w:sz="0" w:space="0" w:color="auto"/>
        <w:left w:val="none" w:sz="0" w:space="0" w:color="auto"/>
        <w:bottom w:val="none" w:sz="0" w:space="0" w:color="auto"/>
        <w:right w:val="none" w:sz="0" w:space="0" w:color="auto"/>
      </w:divBdr>
    </w:div>
    <w:div w:id="1343045570">
      <w:bodyDiv w:val="1"/>
      <w:marLeft w:val="0"/>
      <w:marRight w:val="0"/>
      <w:marTop w:val="0"/>
      <w:marBottom w:val="0"/>
      <w:divBdr>
        <w:top w:val="none" w:sz="0" w:space="0" w:color="auto"/>
        <w:left w:val="none" w:sz="0" w:space="0" w:color="auto"/>
        <w:bottom w:val="none" w:sz="0" w:space="0" w:color="auto"/>
        <w:right w:val="none" w:sz="0" w:space="0" w:color="auto"/>
      </w:divBdr>
    </w:div>
    <w:div w:id="1344211813">
      <w:bodyDiv w:val="1"/>
      <w:marLeft w:val="0"/>
      <w:marRight w:val="0"/>
      <w:marTop w:val="0"/>
      <w:marBottom w:val="0"/>
      <w:divBdr>
        <w:top w:val="none" w:sz="0" w:space="0" w:color="auto"/>
        <w:left w:val="none" w:sz="0" w:space="0" w:color="auto"/>
        <w:bottom w:val="none" w:sz="0" w:space="0" w:color="auto"/>
        <w:right w:val="none" w:sz="0" w:space="0" w:color="auto"/>
      </w:divBdr>
    </w:div>
    <w:div w:id="1376269047">
      <w:bodyDiv w:val="1"/>
      <w:marLeft w:val="0"/>
      <w:marRight w:val="0"/>
      <w:marTop w:val="0"/>
      <w:marBottom w:val="0"/>
      <w:divBdr>
        <w:top w:val="none" w:sz="0" w:space="0" w:color="auto"/>
        <w:left w:val="none" w:sz="0" w:space="0" w:color="auto"/>
        <w:bottom w:val="none" w:sz="0" w:space="0" w:color="auto"/>
        <w:right w:val="none" w:sz="0" w:space="0" w:color="auto"/>
      </w:divBdr>
    </w:div>
    <w:div w:id="1403217093">
      <w:bodyDiv w:val="1"/>
      <w:marLeft w:val="0"/>
      <w:marRight w:val="0"/>
      <w:marTop w:val="0"/>
      <w:marBottom w:val="0"/>
      <w:divBdr>
        <w:top w:val="none" w:sz="0" w:space="0" w:color="auto"/>
        <w:left w:val="none" w:sz="0" w:space="0" w:color="auto"/>
        <w:bottom w:val="none" w:sz="0" w:space="0" w:color="auto"/>
        <w:right w:val="none" w:sz="0" w:space="0" w:color="auto"/>
      </w:divBdr>
    </w:div>
    <w:div w:id="1485003736">
      <w:bodyDiv w:val="1"/>
      <w:marLeft w:val="0"/>
      <w:marRight w:val="0"/>
      <w:marTop w:val="0"/>
      <w:marBottom w:val="0"/>
      <w:divBdr>
        <w:top w:val="none" w:sz="0" w:space="0" w:color="auto"/>
        <w:left w:val="none" w:sz="0" w:space="0" w:color="auto"/>
        <w:bottom w:val="none" w:sz="0" w:space="0" w:color="auto"/>
        <w:right w:val="none" w:sz="0" w:space="0" w:color="auto"/>
      </w:divBdr>
    </w:div>
    <w:div w:id="1549880557">
      <w:bodyDiv w:val="1"/>
      <w:marLeft w:val="0"/>
      <w:marRight w:val="0"/>
      <w:marTop w:val="0"/>
      <w:marBottom w:val="0"/>
      <w:divBdr>
        <w:top w:val="none" w:sz="0" w:space="0" w:color="auto"/>
        <w:left w:val="none" w:sz="0" w:space="0" w:color="auto"/>
        <w:bottom w:val="none" w:sz="0" w:space="0" w:color="auto"/>
        <w:right w:val="none" w:sz="0" w:space="0" w:color="auto"/>
      </w:divBdr>
    </w:div>
    <w:div w:id="1620141875">
      <w:bodyDiv w:val="1"/>
      <w:marLeft w:val="0"/>
      <w:marRight w:val="0"/>
      <w:marTop w:val="0"/>
      <w:marBottom w:val="0"/>
      <w:divBdr>
        <w:top w:val="none" w:sz="0" w:space="0" w:color="auto"/>
        <w:left w:val="none" w:sz="0" w:space="0" w:color="auto"/>
        <w:bottom w:val="none" w:sz="0" w:space="0" w:color="auto"/>
        <w:right w:val="none" w:sz="0" w:space="0" w:color="auto"/>
      </w:divBdr>
    </w:div>
    <w:div w:id="1632131543">
      <w:bodyDiv w:val="1"/>
      <w:marLeft w:val="0"/>
      <w:marRight w:val="0"/>
      <w:marTop w:val="0"/>
      <w:marBottom w:val="0"/>
      <w:divBdr>
        <w:top w:val="none" w:sz="0" w:space="0" w:color="auto"/>
        <w:left w:val="none" w:sz="0" w:space="0" w:color="auto"/>
        <w:bottom w:val="none" w:sz="0" w:space="0" w:color="auto"/>
        <w:right w:val="none" w:sz="0" w:space="0" w:color="auto"/>
      </w:divBdr>
    </w:div>
    <w:div w:id="1637758638">
      <w:bodyDiv w:val="1"/>
      <w:marLeft w:val="0"/>
      <w:marRight w:val="0"/>
      <w:marTop w:val="0"/>
      <w:marBottom w:val="0"/>
      <w:divBdr>
        <w:top w:val="none" w:sz="0" w:space="0" w:color="auto"/>
        <w:left w:val="none" w:sz="0" w:space="0" w:color="auto"/>
        <w:bottom w:val="none" w:sz="0" w:space="0" w:color="auto"/>
        <w:right w:val="none" w:sz="0" w:space="0" w:color="auto"/>
      </w:divBdr>
    </w:div>
    <w:div w:id="1653025960">
      <w:bodyDiv w:val="1"/>
      <w:marLeft w:val="0"/>
      <w:marRight w:val="0"/>
      <w:marTop w:val="0"/>
      <w:marBottom w:val="0"/>
      <w:divBdr>
        <w:top w:val="none" w:sz="0" w:space="0" w:color="auto"/>
        <w:left w:val="none" w:sz="0" w:space="0" w:color="auto"/>
        <w:bottom w:val="none" w:sz="0" w:space="0" w:color="auto"/>
        <w:right w:val="none" w:sz="0" w:space="0" w:color="auto"/>
      </w:divBdr>
    </w:div>
    <w:div w:id="1654406448">
      <w:bodyDiv w:val="1"/>
      <w:marLeft w:val="0"/>
      <w:marRight w:val="0"/>
      <w:marTop w:val="0"/>
      <w:marBottom w:val="0"/>
      <w:divBdr>
        <w:top w:val="none" w:sz="0" w:space="0" w:color="auto"/>
        <w:left w:val="none" w:sz="0" w:space="0" w:color="auto"/>
        <w:bottom w:val="none" w:sz="0" w:space="0" w:color="auto"/>
        <w:right w:val="none" w:sz="0" w:space="0" w:color="auto"/>
      </w:divBdr>
    </w:div>
    <w:div w:id="1863400455">
      <w:bodyDiv w:val="1"/>
      <w:marLeft w:val="0"/>
      <w:marRight w:val="0"/>
      <w:marTop w:val="0"/>
      <w:marBottom w:val="0"/>
      <w:divBdr>
        <w:top w:val="none" w:sz="0" w:space="0" w:color="auto"/>
        <w:left w:val="none" w:sz="0" w:space="0" w:color="auto"/>
        <w:bottom w:val="none" w:sz="0" w:space="0" w:color="auto"/>
        <w:right w:val="none" w:sz="0" w:space="0" w:color="auto"/>
      </w:divBdr>
    </w:div>
    <w:div w:id="1874149532">
      <w:bodyDiv w:val="1"/>
      <w:marLeft w:val="0"/>
      <w:marRight w:val="0"/>
      <w:marTop w:val="0"/>
      <w:marBottom w:val="0"/>
      <w:divBdr>
        <w:top w:val="none" w:sz="0" w:space="0" w:color="auto"/>
        <w:left w:val="none" w:sz="0" w:space="0" w:color="auto"/>
        <w:bottom w:val="none" w:sz="0" w:space="0" w:color="auto"/>
        <w:right w:val="none" w:sz="0" w:space="0" w:color="auto"/>
      </w:divBdr>
    </w:div>
    <w:div w:id="1905136073">
      <w:bodyDiv w:val="1"/>
      <w:marLeft w:val="0"/>
      <w:marRight w:val="0"/>
      <w:marTop w:val="0"/>
      <w:marBottom w:val="0"/>
      <w:divBdr>
        <w:top w:val="none" w:sz="0" w:space="0" w:color="auto"/>
        <w:left w:val="none" w:sz="0" w:space="0" w:color="auto"/>
        <w:bottom w:val="none" w:sz="0" w:space="0" w:color="auto"/>
        <w:right w:val="none" w:sz="0" w:space="0" w:color="auto"/>
      </w:divBdr>
    </w:div>
    <w:div w:id="1914311086">
      <w:bodyDiv w:val="1"/>
      <w:marLeft w:val="0"/>
      <w:marRight w:val="0"/>
      <w:marTop w:val="0"/>
      <w:marBottom w:val="0"/>
      <w:divBdr>
        <w:top w:val="none" w:sz="0" w:space="0" w:color="auto"/>
        <w:left w:val="none" w:sz="0" w:space="0" w:color="auto"/>
        <w:bottom w:val="none" w:sz="0" w:space="0" w:color="auto"/>
        <w:right w:val="none" w:sz="0" w:space="0" w:color="auto"/>
      </w:divBdr>
    </w:div>
    <w:div w:id="2000570864">
      <w:bodyDiv w:val="1"/>
      <w:marLeft w:val="0"/>
      <w:marRight w:val="0"/>
      <w:marTop w:val="0"/>
      <w:marBottom w:val="0"/>
      <w:divBdr>
        <w:top w:val="none" w:sz="0" w:space="0" w:color="auto"/>
        <w:left w:val="none" w:sz="0" w:space="0" w:color="auto"/>
        <w:bottom w:val="none" w:sz="0" w:space="0" w:color="auto"/>
        <w:right w:val="none" w:sz="0" w:space="0" w:color="auto"/>
      </w:divBdr>
    </w:div>
    <w:div w:id="2004426299">
      <w:bodyDiv w:val="1"/>
      <w:marLeft w:val="0"/>
      <w:marRight w:val="0"/>
      <w:marTop w:val="0"/>
      <w:marBottom w:val="0"/>
      <w:divBdr>
        <w:top w:val="none" w:sz="0" w:space="0" w:color="auto"/>
        <w:left w:val="none" w:sz="0" w:space="0" w:color="auto"/>
        <w:bottom w:val="none" w:sz="0" w:space="0" w:color="auto"/>
        <w:right w:val="none" w:sz="0" w:space="0" w:color="auto"/>
      </w:divBdr>
    </w:div>
    <w:div w:id="207323303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microsoft.com/office/2016/09/relationships/commentsIds" Target="commentsIds.xml"/><Relationship Id="rId18" Type="http://schemas.openxmlformats.org/officeDocument/2006/relationships/hyperlink" Target="http://sensesofcinema.com/2010/feature-articles/making-space/" TargetMode="External"/><Relationship Id="rId26" Type="http://schemas.openxmlformats.org/officeDocument/2006/relationships/hyperlink" Target="https://www.kosmorama.org/en/kosmorama/artikler/production-design-and-creation-story-worlds-introduction" TargetMode="External"/><Relationship Id="rId39" Type="http://schemas.openxmlformats.org/officeDocument/2006/relationships/fontTable" Target="fontTable.xml"/><Relationship Id="rId21" Type="http://schemas.openxmlformats.org/officeDocument/2006/relationships/hyperlink" Target="https://www.merriam-webster.com/dictionary/facade" TargetMode="External"/><Relationship Id="rId34" Type="http://schemas.openxmlformats.org/officeDocument/2006/relationships/header" Target="header2.xml"/><Relationship Id="rId7" Type="http://schemas.openxmlformats.org/officeDocument/2006/relationships/endnotes" Target="endnotes.xml"/><Relationship Id="rId12" Type="http://schemas.microsoft.com/office/2011/relationships/commentsExtended" Target="commentsExtended.xml"/><Relationship Id="rId17" Type="http://schemas.openxmlformats.org/officeDocument/2006/relationships/hyperlink" Target="https://www.thoughtco.com/theoretical-perspectives-3026716" TargetMode="External"/><Relationship Id="rId25" Type="http://schemas.openxmlformats.org/officeDocument/2006/relationships/hyperlink" Target="https://www.tate.org.uk/art/art-terms/p/perspective" TargetMode="External"/><Relationship Id="rId33" Type="http://schemas.openxmlformats.org/officeDocument/2006/relationships/header" Target="header1.xml"/><Relationship Id="rId38" Type="http://schemas.openxmlformats.org/officeDocument/2006/relationships/footer" Target="footer3.xml"/><Relationship Id="rId2" Type="http://schemas.openxmlformats.org/officeDocument/2006/relationships/numbering" Target="numbering.xml"/><Relationship Id="rId16" Type="http://schemas.openxmlformats.org/officeDocument/2006/relationships/hyperlink" Target="https://www.liveabout.com/definition-of-perspective-2577690" TargetMode="External"/><Relationship Id="rId20" Type="http://schemas.openxmlformats.org/officeDocument/2006/relationships/hyperlink" Target="https://blog.pond5.com/15760-a-different-perspective-how-pov-affects-video/" TargetMode="External"/><Relationship Id="rId29" Type="http://schemas.openxmlformats.org/officeDocument/2006/relationships/hyperlink" Target="https://www.youtube.com/watch?v=1lscivDvQN4"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comments" Target="comments.xml"/><Relationship Id="rId24" Type="http://schemas.openxmlformats.org/officeDocument/2006/relationships/hyperlink" Target="https://www.liveabout.com/perspective-drawing-definition-1123070" TargetMode="External"/><Relationship Id="rId32" Type="http://schemas.openxmlformats.org/officeDocument/2006/relationships/hyperlink" Target="https://lotr.fandom.com/wiki/Rivendell" TargetMode="External"/><Relationship Id="rId37" Type="http://schemas.openxmlformats.org/officeDocument/2006/relationships/header" Target="header3.xml"/><Relationship Id="rId40"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provideocoalition.com/from-kubrick-to-anderson-one-point-perspective/" TargetMode="External"/><Relationship Id="rId23" Type="http://schemas.openxmlformats.org/officeDocument/2006/relationships/hyperlink" Target="https://www.premiumbeat.com/blog/the-art-of-perspective-and-symmetry-in-cinematography/" TargetMode="External"/><Relationship Id="rId28" Type="http://schemas.openxmlformats.org/officeDocument/2006/relationships/hyperlink" Target="https://www.youtube.com/watch?v=kf6g8ZUbeYk" TargetMode="External"/><Relationship Id="rId36" Type="http://schemas.openxmlformats.org/officeDocument/2006/relationships/footer" Target="footer2.xml"/><Relationship Id="rId10" Type="http://schemas.openxmlformats.org/officeDocument/2006/relationships/image" Target="media/image3.jpg"/><Relationship Id="rId19" Type="http://schemas.openxmlformats.org/officeDocument/2006/relationships/hyperlink" Target="https://www.cgspectrum.com/blog/what-is-compositing" TargetMode="External"/><Relationship Id="rId31" Type="http://schemas.openxmlformats.org/officeDocument/2006/relationships/hyperlink" Target="http://signalsmediaarts.blogspot.com/2013/08/classic-movie-scenes-before-and-after.html" TargetMode="External"/><Relationship Id="rId4" Type="http://schemas.openxmlformats.org/officeDocument/2006/relationships/settings" Target="settings.xml"/><Relationship Id="rId9" Type="http://schemas.openxmlformats.org/officeDocument/2006/relationships/image" Target="media/image2.jpg"/><Relationship Id="rId14" Type="http://schemas.microsoft.com/office/2018/08/relationships/commentsExtensible" Target="commentsExtensible.xml"/><Relationship Id="rId22" Type="http://schemas.openxmlformats.org/officeDocument/2006/relationships/hyperlink" Target="https://nevadafilm.com/production-notes-forced-perspective/" TargetMode="External"/><Relationship Id="rId27" Type="http://schemas.openxmlformats.org/officeDocument/2006/relationships/hyperlink" Target="https://www.kosmorama.org/en/kosmorama/artikler/analysing-production-design-positions-and-approaches" TargetMode="External"/><Relationship Id="rId30" Type="http://schemas.openxmlformats.org/officeDocument/2006/relationships/hyperlink" Target="http://cjmvoices.blogspot.com/2016/07/stanley-kubrick-jewish-story.html" TargetMode="External"/><Relationship Id="rId35" Type="http://schemas.openxmlformats.org/officeDocument/2006/relationships/footer" Target="footer1.xml"/><Relationship Id="rId8" Type="http://schemas.openxmlformats.org/officeDocument/2006/relationships/image" Target="media/image1.jpg"/><Relationship Id="rId3"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Ack17</b:Tag>
    <b:SourceType>Book</b:SourceType>
    <b:Guid>{A8DB6E1E-160F-114C-9974-80877E3DF421}</b:Guid>
    <b:Title>The Art of Illusion: Production Design for Film and Television</b:Title>
    <b:Year>2017</b:Year>
    <b:LCID>en-GB</b:LCID>
    <b:Author>
      <b:Author>
        <b:NameList>
          <b:Person>
            <b:Last>Ackland-Snow</b:Last>
            <b:First>T</b:First>
          </b:Person>
          <b:Person>
            <b:Last>Laybourn</b:Last>
            <b:First>W</b:First>
          </b:Person>
        </b:NameList>
      </b:Author>
    </b:Author>
    <b:City>Marlborough</b:City>
    <b:Publisher>The Crowood Press Ltd</b:Publisher>
    <b:Edition>1st Edition</b:Edition>
    <b:RefOrder>3</b:RefOrder>
  </b:Source>
  <b:Source>
    <b:Tag>Hal12</b:Tag>
    <b:SourceType>Book</b:SourceType>
    <b:Guid>{75347A95-C757-9249-AADD-7BD4E0468576}</b:Guid>
    <b:Title>Production Design</b:Title>
    <b:City>Lewes</b:City>
    <b:Publisher>The ILEX Press Ltd</b:Publisher>
    <b:Year>2012</b:Year>
    <b:Edition>1st Edition</b:Edition>
    <b:Author>
      <b:Author>
        <b:NameList>
          <b:Person>
            <b:Last>Halligan</b:Last>
            <b:First>F</b:First>
          </b:Person>
        </b:NameList>
      </b:Author>
    </b:Author>
    <b:LCID>en-GB</b:LCID>
    <b:RefOrder>4</b:RefOrder>
  </b:Source>
  <b:Source>
    <b:Tag>İma09</b:Tag>
    <b:SourceType>JournalArticle</b:SourceType>
    <b:Guid>{984839CA-EBE8-C943-AA52-134381843728}</b:Guid>
    <b:Title>EXPERIENCING THE REAL-SCALE: MOCK UP OF A SET DESIGN PROJECT.</b:Title>
    <b:JournalName>METU Journal of the Faculty of Architecture</b:JournalName>
    <b:Year>2009</b:Year>
    <b:Volume>26</b:Volume>
    <b:Issue>1</b:Issue>
    <b:Pages>71-81</b:Pages>
    <b:Author>
      <b:Author>
        <b:NameList>
          <b:Person>
            <b:Last>İmamoğlu</b:Last>
            <b:First>Çağrı</b:First>
          </b:Person>
        </b:NameList>
      </b:Author>
    </b:Author>
    <b:RefOrder>5</b:RefOrder>
  </b:Source>
  <b:Source>
    <b:Tag>Neu18</b:Tag>
    <b:SourceType>JournalArticle</b:SourceType>
    <b:Guid>{C91BE415-BAB5-4242-A60C-65AF34A2D5E3}</b:Guid>
    <b:Title>Inside Out: Video Mapping and the Architectural Façade</b:Title>
    <b:JournalName>Leonardo</b:JournalName>
    <b:Year>2018</b:Year>
    <b:Volume>51</b:Volume>
    <b:Issue>3</b:Issue>
    <b:Pages>258-264</b:Pages>
    <b:Author>
      <b:Author>
        <b:NameList>
          <b:Person>
            <b:Last>Neuman</b:Last>
            <b:First>Eran</b:First>
          </b:Person>
        </b:NameList>
      </b:Author>
    </b:Author>
    <b:RefOrder>6</b:RefOrder>
  </b:Source>
  <b:Source>
    <b:Tag>Bri16</b:Tag>
    <b:SourceType>JournalArticle</b:SourceType>
    <b:Guid>{953C1D1D-D963-A64D-B91D-1A5602240F01}</b:Guid>
    <b:LCID>en-GB</b:LCID>
    <b:Title>Setting variables: Axes of time, space and meaning in production design for the screen</b:Title>
    <b:JournalName>Scene</b:JournalName>
    <b:Year>2016</b:Year>
    <b:Volume>4</b:Volume>
    <b:Issue>2</b:Issue>
    <b:Pages>117-135</b:Pages>
    <b:Author>
      <b:Author>
        <b:NameList>
          <b:Person>
            <b:Last>Britton</b:Last>
            <b:First>P.</b:First>
            <b:Middle>D.</b:Middle>
          </b:Person>
        </b:NameList>
      </b:Author>
    </b:Author>
    <b:RefOrder>7</b:RefOrder>
  </b:Source>
  <b:Source>
    <b:Tag>Alb09</b:Tag>
    <b:SourceType>JournalArticle</b:SourceType>
    <b:Guid>{B5D89424-FED7-B94A-BC6E-3F193FB33224}</b:Guid>
    <b:Title>Impossible Storyworlds—and What to Do with Them</b:Title>
    <b:JournalName>Storyworlds: A Journal of Narrative Studies</b:JournalName>
    <b:Year>2009</b:Year>
    <b:Volume>1</b:Volume>
    <b:Pages>79-96</b:Pages>
    <b:Author>
      <b:Author>
        <b:NameList>
          <b:Person>
            <b:Last>Alber</b:Last>
            <b:First>J</b:First>
          </b:Person>
        </b:NameList>
      </b:Author>
    </b:Author>
    <b:RefOrder>8</b:RefOrder>
  </b:Source>
  <b:Source>
    <b:Tag>Phi50</b:Tag>
    <b:SourceType>JournalArticle</b:SourceType>
    <b:Guid>{8F813369-A52A-9444-8FCA-E3A7EA015A11}</b:Guid>
    <b:Title>Set Dressings: A Design Problem</b:Title>
    <b:JournalName>Educational Theatre</b:JournalName>
    <b:Year>1950</b:Year>
    <b:Volume>2</b:Volume>
    <b:Issue>1</b:Issue>
    <b:Pages>58-60</b:Pages>
    <b:Author>
      <b:Author>
        <b:NameList>
          <b:Person>
            <b:Last>Philippi</b:Last>
            <b:First>H</b:First>
          </b:Person>
        </b:NameList>
      </b:Author>
    </b:Author>
    <b:RefOrder>9</b:RefOrder>
  </b:Source>
  <b:Source>
    <b:Tag>Ber07</b:Tag>
    <b:SourceType>Book</b:SourceType>
    <b:Guid>{28221B5A-3BA3-4141-8418-A1BA3EBA2826}</b:Guid>
    <b:Title>Film Architecture and the Transnational Imagination: Set Design in 1930s European Cinema</b:Title>
    <b:City>Amsterdam</b:City>
    <b:Publisher>Amsterdam University Press</b:Publisher>
    <b:Year>2007</b:Year>
    <b:Edition>1st Edition</b:Edition>
    <b:Author>
      <b:Author>
        <b:NameList>
          <b:Person>
            <b:Last>Bergfelder</b:Last>
            <b:First>T</b:First>
          </b:Person>
          <b:Person>
            <b:Last>Harris</b:Last>
            <b:First>S</b:First>
          </b:Person>
          <b:Person>
            <b:Last>Street</b:Last>
            <b:First>S</b:First>
          </b:Person>
        </b:NameList>
      </b:Author>
    </b:Author>
    <b:RefOrder>10</b:RefOrder>
  </b:Source>
  <b:Source>
    <b:Tag>Lef91</b:Tag>
    <b:SourceType>Book</b:SourceType>
    <b:Guid>{4429AEE8-F175-F646-B5E3-BF9B3244181D}</b:Guid>
    <b:Title>The Production of Space</b:Title>
    <b:City>Oxford</b:City>
    <b:Publisher>Blackwell Publishing</b:Publisher>
    <b:Year>1991</b:Year>
    <b:Author>
      <b:Author>
        <b:NameList>
          <b:Person>
            <b:Last>Lefebvre</b:Last>
            <b:First>H</b:First>
          </b:Person>
        </b:NameList>
      </b:Author>
    </b:Author>
    <b:RefOrder>11</b:RefOrder>
  </b:Source>
  <b:Source>
    <b:Tag>Ant15</b:Tag>
    <b:SourceType>InternetSite</b:SourceType>
    <b:Guid>{F0B83644-CD8F-A342-B588-E29950D33728}</b:Guid>
    <b:Year>2015</b:Year>
    <b:Author>
      <b:Author>
        <b:NameList>
          <b:Person>
            <b:Last>Antunes</b:Last>
            <b:First>J</b:First>
          </b:Person>
        </b:NameList>
      </b:Author>
    </b:Author>
    <b:RefOrder>2</b:RefOrder>
  </b:Source>
  <b:Source>
    <b:Tag>Cro20</b:Tag>
    <b:SourceType>InternetSite</b:SourceType>
    <b:Guid>{64F9F124-4ACC-6E44-BA69-254B6E308C3D}</b:Guid>
    <b:Author>
      <b:Author>
        <b:NameList>
          <b:Person>
            <b:Last>Crossman</b:Last>
            <b:First>A</b:First>
          </b:Person>
        </b:NameList>
      </b:Author>
    </b:Author>
    <b:Year>2020</b:Year>
    <b:RefOrder>12</b:RefOrder>
  </b:Source>
  <b:Source>
    <b:Tag>McAen</b:Tag>
    <b:SourceType>InternetSite</b:SourceType>
    <b:Guid>{CFF8C100-A897-9040-8BF8-BCC99AB9DD75}</b:Guid>
    <b:Author>
      <b:Author>
        <b:NameList>
          <b:Person>
            <b:Last>McAfee</b:Last>
            <b:First>R</b:First>
          </b:Person>
        </b:NameList>
      </b:Author>
    </b:Author>
    <b:Year>Year Unknown</b:Year>
    <b:RefOrder>13</b:RefOrder>
  </b:Source>
  <b:Source>
    <b:Tag>Pau15</b:Tag>
    <b:SourceType>InternetSite</b:SourceType>
    <b:Guid>{4DFDDE7D-D785-974E-8CAE-2880B3B23D59}</b:Guid>
    <b:Author>
      <b:Author>
        <b:NameList>
          <b:Person>
            <b:Last>Paul</b:Last>
            <b:First>J</b:First>
          </b:Person>
        </b:NameList>
      </b:Author>
    </b:Author>
    <b:Year>2015</b:Year>
    <b:RefOrder>1</b:RefOrder>
  </b:Source>
</b:Sources>
</file>

<file path=customXml/itemProps1.xml><?xml version="1.0" encoding="utf-8"?>
<ds:datastoreItem xmlns:ds="http://schemas.openxmlformats.org/officeDocument/2006/customXml" ds:itemID="{8D01704B-F71A-0B40-90B9-E1E6518795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47</TotalTime>
  <Pages>14</Pages>
  <Words>3456</Words>
  <Characters>19705</Characters>
  <Application>Microsoft Office Word</Application>
  <DocSecurity>0</DocSecurity>
  <Lines>164</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Charlotte Kelly (1801710)</dc:creator>
  <cp:keywords/>
  <dc:description/>
  <cp:lastModifiedBy>Charlotte Kelly (1801710)</cp:lastModifiedBy>
  <cp:revision>23</cp:revision>
  <dcterms:created xsi:type="dcterms:W3CDTF">2020-05-19T21:52:00Z</dcterms:created>
  <dcterms:modified xsi:type="dcterms:W3CDTF">2020-05-21T09:38:00Z</dcterms:modified>
</cp:coreProperties>
</file>