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2EB378F" w14:textId="67EDAE5C" w:rsidR="008236DD" w:rsidRDefault="008236DD" w:rsidP="2BE7D5F6">
      <w:pPr>
        <w:jc w:val="center"/>
        <w:rPr>
          <w:b/>
          <w:bCs/>
        </w:rPr>
      </w:pPr>
    </w:p>
    <w:p w14:paraId="38D2706B" w14:textId="77777777" w:rsidR="008236DD" w:rsidRDefault="002C0023" w:rsidP="008236DD">
      <w:pPr>
        <w:jc w:val="center"/>
        <w:rPr>
          <w:b/>
        </w:rPr>
      </w:pPr>
      <w:r w:rsidRPr="00D35BC2">
        <w:rPr>
          <w:b/>
        </w:rPr>
        <w:t>BMHP6026</w:t>
      </w:r>
      <w:r>
        <w:rPr>
          <w:b/>
        </w:rPr>
        <w:t xml:space="preserve">: </w:t>
      </w:r>
      <w:r w:rsidRPr="00D35BC2">
        <w:rPr>
          <w:b/>
        </w:rPr>
        <w:t>BSc (Hons) Health and Social Care</w:t>
      </w:r>
    </w:p>
    <w:p w14:paraId="7895ED0E" w14:textId="07DAAC2F" w:rsidR="008236DD" w:rsidRDefault="002C0023" w:rsidP="008236DD">
      <w:pPr>
        <w:jc w:val="center"/>
      </w:pPr>
      <w:r>
        <w:t xml:space="preserve">Student Name: </w:t>
      </w:r>
      <w:r w:rsidR="163C12C9">
        <w:t>Melody Maseko</w:t>
      </w:r>
    </w:p>
    <w:p w14:paraId="19BB6F54" w14:textId="0518D091" w:rsidR="008236DD" w:rsidRDefault="002C0023" w:rsidP="2BE7D5F6">
      <w:pPr>
        <w:jc w:val="center"/>
        <w:rPr>
          <w:b/>
          <w:bCs/>
        </w:rPr>
      </w:pPr>
      <w:r>
        <w:t xml:space="preserve">Student ID: </w:t>
      </w:r>
      <w:r w:rsidR="20B92915">
        <w:t>2244812</w:t>
      </w:r>
    </w:p>
    <w:p w14:paraId="26AF2962" w14:textId="11EC697F" w:rsidR="008236DD" w:rsidRDefault="002C0023" w:rsidP="2BE7D5F6">
      <w:pPr>
        <w:jc w:val="center"/>
        <w:rPr>
          <w:b/>
          <w:bCs/>
        </w:rPr>
      </w:pPr>
      <w:r w:rsidRPr="2BE7D5F6">
        <w:rPr>
          <w:b/>
          <w:bCs/>
        </w:rPr>
        <w:t xml:space="preserve">Module: </w:t>
      </w:r>
      <w:r w:rsidR="420E1386">
        <w:t>Digital Transformation in the Health and Care Professions</w:t>
      </w:r>
    </w:p>
    <w:p w14:paraId="05B4DA1E" w14:textId="77D33712" w:rsidR="008236DD" w:rsidRDefault="420E1386" w:rsidP="2BE7D5F6">
      <w:pPr>
        <w:jc w:val="center"/>
      </w:pPr>
      <w:r w:rsidRPr="2BE7D5F6">
        <w:rPr>
          <w:b/>
          <w:bCs/>
        </w:rPr>
        <w:t>Module code:</w:t>
      </w:r>
      <w:r>
        <w:t xml:space="preserve"> </w:t>
      </w:r>
      <w:r w:rsidR="0D6015AF">
        <w:t>BMHP6026</w:t>
      </w:r>
    </w:p>
    <w:p w14:paraId="5A39BBE3" w14:textId="18C2A9E7" w:rsidR="008236DD" w:rsidRDefault="002C0023" w:rsidP="2BE7D5F6">
      <w:pPr>
        <w:jc w:val="center"/>
        <w:rPr>
          <w:b/>
          <w:bCs/>
        </w:rPr>
      </w:pPr>
      <w:r w:rsidRPr="2BE7D5F6">
        <w:rPr>
          <w:b/>
          <w:bCs/>
        </w:rPr>
        <w:t>Lecturer:</w:t>
      </w:r>
    </w:p>
    <w:p w14:paraId="41C8F396" w14:textId="77777777" w:rsidR="008236DD" w:rsidRDefault="008236DD"/>
    <w:p w14:paraId="72A3D3EC" w14:textId="77777777" w:rsidR="008236DD" w:rsidRDefault="008236DD"/>
    <w:p w14:paraId="0D0B940D" w14:textId="77777777" w:rsidR="008236DD" w:rsidRDefault="008236DD"/>
    <w:p w14:paraId="0E27B00A" w14:textId="77777777" w:rsidR="008236DD" w:rsidRDefault="008236DD"/>
    <w:p w14:paraId="60061E4C" w14:textId="77777777" w:rsidR="008236DD" w:rsidRDefault="008236DD"/>
    <w:p w14:paraId="2A07BB9E" w14:textId="3F17E626" w:rsidR="2BE7D5F6" w:rsidRDefault="2BE7D5F6"/>
    <w:p w14:paraId="73841ABA" w14:textId="2F8D19BC" w:rsidR="2BE7D5F6" w:rsidRDefault="2BE7D5F6"/>
    <w:p w14:paraId="11467057" w14:textId="2D5913B6" w:rsidR="2BE7D5F6" w:rsidRDefault="2BE7D5F6"/>
    <w:p w14:paraId="7992BA73" w14:textId="71385E78" w:rsidR="2BE7D5F6" w:rsidRDefault="2BE7D5F6"/>
    <w:p w14:paraId="44EAFD9C" w14:textId="77777777" w:rsidR="008236DD" w:rsidRDefault="008236DD"/>
    <w:p w14:paraId="4B94D5A5" w14:textId="77777777" w:rsidR="008236DD" w:rsidRDefault="008236DD"/>
    <w:p w14:paraId="3DEEC669" w14:textId="77777777" w:rsidR="008236DD" w:rsidRDefault="008236DD"/>
    <w:p w14:paraId="3656B9AB" w14:textId="77777777" w:rsidR="008236DD" w:rsidRDefault="008236DD"/>
    <w:p w14:paraId="049F31CB" w14:textId="77777777" w:rsidR="0066357B" w:rsidRDefault="002C0023" w:rsidP="0066357B">
      <w:pPr>
        <w:spacing w:line="259" w:lineRule="auto"/>
        <w:jc w:val="left"/>
      </w:pPr>
      <w:r>
        <w:br w:type="page"/>
      </w:r>
    </w:p>
    <w:p w14:paraId="3E7A9F1C" w14:textId="77777777" w:rsidR="008236DD" w:rsidRDefault="002C0023" w:rsidP="2BE7D5F6">
      <w:pPr>
        <w:pStyle w:val="Heading1"/>
        <w:rPr>
          <w:rFonts w:eastAsia="Arial" w:cs="Arial"/>
          <w:sz w:val="24"/>
          <w:szCs w:val="24"/>
        </w:rPr>
      </w:pPr>
      <w:r w:rsidRPr="2BE7D5F6">
        <w:rPr>
          <w:rFonts w:eastAsia="Arial" w:cs="Arial"/>
          <w:sz w:val="24"/>
          <w:szCs w:val="24"/>
        </w:rPr>
        <w:lastRenderedPageBreak/>
        <w:t>Introduction</w:t>
      </w:r>
    </w:p>
    <w:p w14:paraId="5DD993F4" w14:textId="38BFEB06" w:rsidR="2BE7D5F6" w:rsidRDefault="2BE7D5F6" w:rsidP="2BE7D5F6">
      <w:pPr>
        <w:rPr>
          <w:rFonts w:eastAsia="Arial" w:cs="Arial"/>
        </w:rPr>
      </w:pPr>
    </w:p>
    <w:p w14:paraId="123B660E" w14:textId="148273CA" w:rsidR="2ECCB74B" w:rsidRDefault="2ECCB74B" w:rsidP="2BE7D5F6">
      <w:pPr>
        <w:rPr>
          <w:rFonts w:eastAsia="Arial" w:cs="Arial"/>
        </w:rPr>
      </w:pPr>
      <w:r w:rsidRPr="2BE7D5F6">
        <w:rPr>
          <w:rFonts w:eastAsia="Arial" w:cs="Arial"/>
        </w:rPr>
        <w:t xml:space="preserve">Over the past decade, the health and care sectors have experienced remarkable progress in digital transformation, fundamentally reshaping how services are delivered and accessed. One of the most significant developments in this field is the </w:t>
      </w:r>
      <w:r w:rsidRPr="2BE7D5F6">
        <w:rPr>
          <w:rFonts w:eastAsia="Arial" w:cs="Arial"/>
          <w:b/>
          <w:bCs/>
        </w:rPr>
        <w:t>NHS App</w:t>
      </w:r>
      <w:r w:rsidRPr="2BE7D5F6">
        <w:rPr>
          <w:rFonts w:eastAsia="Arial" w:cs="Arial"/>
        </w:rPr>
        <w:t xml:space="preserve">, a digital initiative by the </w:t>
      </w:r>
      <w:r w:rsidRPr="2BE7D5F6">
        <w:rPr>
          <w:rFonts w:eastAsia="Arial" w:cs="Arial"/>
          <w:b/>
          <w:bCs/>
        </w:rPr>
        <w:t>National Health Service (NHS) in England</w:t>
      </w:r>
      <w:r w:rsidRPr="2BE7D5F6">
        <w:rPr>
          <w:rFonts w:eastAsia="Arial" w:cs="Arial"/>
        </w:rPr>
        <w:t xml:space="preserve">, designed to provide secure and mobile access to a wide range of healthcare services (NHS, 2021). The app enables users to </w:t>
      </w:r>
      <w:r w:rsidRPr="2BE7D5F6">
        <w:rPr>
          <w:rFonts w:eastAsia="Arial" w:cs="Arial"/>
          <w:b/>
          <w:bCs/>
        </w:rPr>
        <w:t>book appointments, request repeat prescriptions, view medical records, and access reliable health information</w:t>
      </w:r>
      <w:r w:rsidRPr="2BE7D5F6">
        <w:rPr>
          <w:rFonts w:eastAsia="Arial" w:cs="Arial"/>
        </w:rPr>
        <w:t xml:space="preserve">, supporting greater </w:t>
      </w:r>
      <w:r w:rsidRPr="2BE7D5F6">
        <w:rPr>
          <w:rFonts w:eastAsia="Arial" w:cs="Arial"/>
          <w:b/>
          <w:bCs/>
        </w:rPr>
        <w:t>self-management</w:t>
      </w:r>
      <w:r w:rsidRPr="2BE7D5F6">
        <w:rPr>
          <w:rFonts w:eastAsia="Arial" w:cs="Arial"/>
        </w:rPr>
        <w:t xml:space="preserve"> and more direct communication with healthcare professionals. Its implementation reflects a </w:t>
      </w:r>
      <w:r w:rsidRPr="2BE7D5F6">
        <w:rPr>
          <w:rFonts w:eastAsia="Arial" w:cs="Arial"/>
          <w:b/>
          <w:bCs/>
        </w:rPr>
        <w:t>strategic response</w:t>
      </w:r>
      <w:r w:rsidRPr="2BE7D5F6">
        <w:rPr>
          <w:rFonts w:eastAsia="Arial" w:cs="Arial"/>
        </w:rPr>
        <w:t xml:space="preserve"> to the rising need for accessible, patient-centred digital tools amid increasing pressures on traditional healthcare systems.</w:t>
      </w:r>
    </w:p>
    <w:p w14:paraId="3A50527C" w14:textId="7F8889AE" w:rsidR="2ECCB74B" w:rsidRDefault="2ECCB74B" w:rsidP="2BE7D5F6">
      <w:pPr>
        <w:rPr>
          <w:rFonts w:eastAsia="Arial" w:cs="Arial"/>
        </w:rPr>
      </w:pPr>
      <w:r w:rsidRPr="2BE7D5F6">
        <w:rPr>
          <w:rFonts w:eastAsia="Arial" w:cs="Arial"/>
          <w:color w:val="000000" w:themeColor="text1"/>
        </w:rPr>
        <w:t>Initially aimed at making things more convenient, the NHS App has sparked broader changes in the healthcare workforce, impacting digital skills and workflows within the NHS (NHS, 2021). It's also reshaping what patients expect, how they experience care, and how they interact with healthcare services, bringing both opportunities and challenges. A study by Chrysikou (2023) highlights the importance of critically evaluating the NHS App as a modern digital innovation in healthcare. This report will delve into its innovative features, its impact on the workforce and organizational dynamics, and its potential effects on patient perceptions and outcomes, all within the context of broader community and population health considerations.</w:t>
      </w:r>
    </w:p>
    <w:p w14:paraId="6FFDFD0B" w14:textId="45B245A0" w:rsidR="002005E0" w:rsidRPr="00E71137" w:rsidRDefault="002C0023" w:rsidP="2BE7D5F6">
      <w:pPr>
        <w:pStyle w:val="Heading1"/>
        <w:rPr>
          <w:rFonts w:eastAsia="Arial" w:cs="Arial"/>
          <w:szCs w:val="22"/>
        </w:rPr>
      </w:pPr>
      <w:r w:rsidRPr="2BE7D5F6">
        <w:rPr>
          <w:rFonts w:eastAsia="Arial" w:cs="Arial"/>
          <w:sz w:val="24"/>
          <w:szCs w:val="24"/>
        </w:rPr>
        <w:t xml:space="preserve">Impact of NHS App on </w:t>
      </w:r>
      <w:r w:rsidR="002005E0" w:rsidRPr="2BE7D5F6">
        <w:rPr>
          <w:rFonts w:eastAsia="Arial" w:cs="Arial"/>
          <w:sz w:val="24"/>
          <w:szCs w:val="24"/>
        </w:rPr>
        <w:t>Workforce</w:t>
      </w:r>
      <w:r>
        <w:t xml:space="preserve"> </w:t>
      </w:r>
    </w:p>
    <w:p w14:paraId="3B6D67B8" w14:textId="2E6EEC32" w:rsidR="002005E0" w:rsidRPr="00E71137" w:rsidRDefault="65B221C9" w:rsidP="2BE7D5F6">
      <w:pPr>
        <w:pStyle w:val="Heading1"/>
        <w:rPr>
          <w:rFonts w:ascii="Aptos" w:eastAsia="Aptos" w:hAnsi="Aptos" w:cs="Aptos"/>
          <w:b w:val="0"/>
          <w:sz w:val="24"/>
          <w:szCs w:val="24"/>
          <w:lang w:val="en-GB"/>
        </w:rPr>
      </w:pPr>
      <w:r w:rsidRPr="2BE7D5F6">
        <w:rPr>
          <w:rFonts w:ascii="Aptos" w:eastAsia="Aptos" w:hAnsi="Aptos" w:cs="Aptos"/>
          <w:b w:val="0"/>
          <w:sz w:val="24"/>
          <w:szCs w:val="24"/>
          <w:lang w:val="en-GB"/>
        </w:rPr>
        <w:t>The</w:t>
      </w:r>
      <w:r w:rsidR="79079BE0" w:rsidRPr="2BE7D5F6">
        <w:rPr>
          <w:rFonts w:ascii="Aptos" w:eastAsia="Aptos" w:hAnsi="Aptos" w:cs="Aptos"/>
          <w:b w:val="0"/>
          <w:sz w:val="24"/>
          <w:szCs w:val="24"/>
          <w:lang w:val="en-GB"/>
        </w:rPr>
        <w:t xml:space="preserve"> </w:t>
      </w:r>
      <w:r w:rsidRPr="2BE7D5F6">
        <w:rPr>
          <w:rFonts w:ascii="Aptos" w:eastAsia="Aptos" w:hAnsi="Aptos" w:cs="Aptos"/>
          <w:b w:val="0"/>
          <w:sz w:val="24"/>
          <w:szCs w:val="24"/>
          <w:lang w:val="en-GB"/>
        </w:rPr>
        <w:t xml:space="preserve">introduction of the </w:t>
      </w:r>
      <w:r w:rsidRPr="2BE7D5F6">
        <w:rPr>
          <w:rFonts w:ascii="Aptos" w:eastAsia="Aptos" w:hAnsi="Aptos" w:cs="Aptos"/>
          <w:bCs/>
          <w:sz w:val="24"/>
          <w:szCs w:val="24"/>
          <w:lang w:val="en-GB"/>
        </w:rPr>
        <w:t>NHS App</w:t>
      </w:r>
      <w:r w:rsidRPr="2BE7D5F6">
        <w:rPr>
          <w:rFonts w:ascii="Aptos" w:eastAsia="Aptos" w:hAnsi="Aptos" w:cs="Aptos"/>
          <w:b w:val="0"/>
          <w:sz w:val="24"/>
          <w:szCs w:val="24"/>
          <w:lang w:val="en-GB"/>
        </w:rPr>
        <w:t xml:space="preserve"> </w:t>
      </w:r>
      <w:r w:rsidR="56655531" w:rsidRPr="2BE7D5F6">
        <w:rPr>
          <w:rFonts w:ascii="Aptos" w:eastAsia="Aptos" w:hAnsi="Aptos" w:cs="Aptos"/>
          <w:b w:val="0"/>
          <w:sz w:val="24"/>
          <w:szCs w:val="24"/>
          <w:lang w:val="en-GB"/>
        </w:rPr>
        <w:t>has significantly reshaped the Health and Care workforce, transforming job roles, skills</w:t>
      </w:r>
      <w:r w:rsidR="355FD070" w:rsidRPr="2BE7D5F6">
        <w:rPr>
          <w:rFonts w:ascii="Aptos" w:eastAsia="Aptos" w:hAnsi="Aptos" w:cs="Aptos"/>
          <w:b w:val="0"/>
          <w:sz w:val="24"/>
          <w:szCs w:val="24"/>
          <w:lang w:val="en-GB"/>
        </w:rPr>
        <w:t>, and competencies, presenting both advantages and challenges.</w:t>
      </w:r>
    </w:p>
    <w:p w14:paraId="1111D09D" w14:textId="4E86A5FC" w:rsidR="002005E0" w:rsidRPr="00E71137" w:rsidRDefault="002005E0" w:rsidP="2BE7D5F6">
      <w:pPr>
        <w:pStyle w:val="Heading2"/>
        <w:rPr>
          <w:rFonts w:eastAsia="Arial" w:cs="Arial"/>
        </w:rPr>
      </w:pPr>
    </w:p>
    <w:p w14:paraId="1C210913" w14:textId="545E5536" w:rsidR="002005E0" w:rsidRPr="00E71137" w:rsidRDefault="002C0023" w:rsidP="2BE7D5F6">
      <w:pPr>
        <w:pStyle w:val="Heading2"/>
        <w:rPr>
          <w:rFonts w:eastAsia="Arial" w:cs="Arial"/>
        </w:rPr>
      </w:pPr>
      <w:r w:rsidRPr="2BE7D5F6">
        <w:rPr>
          <w:rFonts w:eastAsia="Arial" w:cs="Arial"/>
        </w:rPr>
        <w:t>Changes in Job Roles</w:t>
      </w:r>
    </w:p>
    <w:p w14:paraId="47A7A085" w14:textId="49F5C4D1" w:rsidR="507AE5A2" w:rsidRDefault="507AE5A2" w:rsidP="2BE7D5F6">
      <w:pPr>
        <w:rPr>
          <w:rFonts w:eastAsia="Arial" w:cs="Arial"/>
        </w:rPr>
      </w:pPr>
      <w:r w:rsidRPr="2BE7D5F6">
        <w:rPr>
          <w:rFonts w:eastAsia="Arial" w:cs="Arial"/>
          <w:color w:val="000000" w:themeColor="text1"/>
        </w:rPr>
        <w:t>The NHS App's digital processes have transformed health and social care workflows. Automating administrative tasks like appointment booking, prescription management, and patient communication has reduced pressure on frontline staff. This shift allows medical professionals, such as nurses, to concentrate more on clinical care and less on administrative duties (Kukoryte, 2022). Additionally, new roles requiring digital literacy have emerged to support patients in utilizing digital health tools effectively.</w:t>
      </w:r>
    </w:p>
    <w:p w14:paraId="45CFB5D0" w14:textId="77777777" w:rsidR="002005E0" w:rsidRPr="00E71137" w:rsidRDefault="002C0023" w:rsidP="00E71137">
      <w:pPr>
        <w:pStyle w:val="Heading2"/>
      </w:pPr>
      <w:r>
        <w:lastRenderedPageBreak/>
        <w:t>Skills, Training</w:t>
      </w:r>
      <w:r w:rsidR="00F66C7F">
        <w:t>,</w:t>
      </w:r>
      <w:r>
        <w:t xml:space="preserve"> and Role Competency</w:t>
      </w:r>
    </w:p>
    <w:p w14:paraId="7E243CE5" w14:textId="64F6C4E0" w:rsidR="00E71137" w:rsidRDefault="76288505" w:rsidP="2BE7D5F6">
      <w:pPr>
        <w:shd w:val="clear" w:color="auto" w:fill="FFFFFF" w:themeFill="background1"/>
        <w:spacing w:after="0"/>
      </w:pPr>
      <w:r w:rsidRPr="2BE7D5F6">
        <w:rPr>
          <w:rFonts w:ascii="Segoe UI" w:eastAsia="Segoe UI" w:hAnsi="Segoe UI" w:cs="Segoe UI"/>
          <w:color w:val="000000" w:themeColor="text1"/>
        </w:rPr>
        <w:t>To maximize the NHS App's value, staff now require training in digital health tools. Schofield (2025) notes that training programs now include digital skills, data privacy, remote care, and app-based patient engagement techniques. This has created a need for lifelong learning and upskilling, ensuring staff can confidently use the app's features, analyze data, and integrate digital consultations into care pathways.</w:t>
      </w:r>
    </w:p>
    <w:p w14:paraId="0B8E22E6" w14:textId="0C5AA6F3" w:rsidR="2BE7D5F6" w:rsidRDefault="2BE7D5F6" w:rsidP="2BE7D5F6">
      <w:pPr>
        <w:shd w:val="clear" w:color="auto" w:fill="FFFFFF" w:themeFill="background1"/>
        <w:spacing w:after="0"/>
        <w:rPr>
          <w:rFonts w:ascii="Segoe UI" w:eastAsia="Segoe UI" w:hAnsi="Segoe UI" w:cs="Segoe UI"/>
          <w:color w:val="000000" w:themeColor="text1"/>
        </w:rPr>
      </w:pPr>
    </w:p>
    <w:p w14:paraId="38E03FB8" w14:textId="77777777" w:rsidR="002005E0" w:rsidRPr="00E71137" w:rsidRDefault="002C0023" w:rsidP="2BE7D5F6">
      <w:r>
        <w:t>NHS also invests in AI and the training of digital assistants to assist personnel</w:t>
      </w:r>
      <w:r w:rsidR="00F66C7F">
        <w:t>,</w:t>
      </w:r>
      <w:r>
        <w:t xml:space="preserve"> as AI tools are built into the app to assist the clinical decision-making process and ease the administrative burden</w:t>
      </w:r>
      <w:r w:rsidR="00645F3D">
        <w:t xml:space="preserve"> (</w:t>
      </w:r>
      <w:r w:rsidR="00430698">
        <w:t>Bond et al., 2023</w:t>
      </w:r>
      <w:r w:rsidR="00645F3D">
        <w:t>)</w:t>
      </w:r>
      <w:r>
        <w:t xml:space="preserve">. Competency frameworks are being revised in line with changing technological requirements, whereby employees at every level are able to effectively operate in a digitally transformed workplace. </w:t>
      </w:r>
    </w:p>
    <w:p w14:paraId="5784E978" w14:textId="77777777" w:rsidR="002005E0" w:rsidRPr="00E71137" w:rsidRDefault="002C0023" w:rsidP="00645F3D">
      <w:pPr>
        <w:pStyle w:val="Heading2"/>
      </w:pPr>
      <w:r>
        <w:t>Benefits</w:t>
      </w:r>
    </w:p>
    <w:p w14:paraId="6B8333B2" w14:textId="4D8AAF2B" w:rsidR="002005E0" w:rsidRPr="00E71137" w:rsidRDefault="02586E86" w:rsidP="2BE7D5F6">
      <w:pPr>
        <w:shd w:val="clear" w:color="auto" w:fill="FFFFFF" w:themeFill="background1"/>
        <w:spacing w:after="0"/>
      </w:pPr>
      <w:r w:rsidRPr="2BE7D5F6">
        <w:rPr>
          <w:rFonts w:ascii="Segoe UI" w:eastAsia="Segoe UI" w:hAnsi="Segoe UI" w:cs="Segoe UI"/>
          <w:color w:val="000000" w:themeColor="text1"/>
        </w:rPr>
        <w:t>The NHS App has significantly improved efficiency and accuracy. Automating routine processes saves staff time, with reports indicating millions of clinical hours saved through digital self-service options. This allows medical personnel to dedicate more time to complex patients (Singh, 2021). The app also reduces missed appointments and enhances communication accuracy by directly connecting patients with their health records and care instructions.</w:t>
      </w:r>
    </w:p>
    <w:p w14:paraId="14FA170D" w14:textId="0E1F1DAF" w:rsidR="002005E0" w:rsidRPr="00E71137" w:rsidRDefault="002005E0" w:rsidP="2BE7D5F6">
      <w:pPr>
        <w:shd w:val="clear" w:color="auto" w:fill="FFFFFF" w:themeFill="background1"/>
        <w:spacing w:after="0"/>
      </w:pPr>
    </w:p>
    <w:p w14:paraId="4EE0AF3E" w14:textId="43A48468" w:rsidR="002005E0" w:rsidRPr="00E71137" w:rsidRDefault="02586E86" w:rsidP="2BE7D5F6">
      <w:pPr>
        <w:shd w:val="clear" w:color="auto" w:fill="FFFFFF" w:themeFill="background1"/>
        <w:spacing w:after="0"/>
      </w:pPr>
      <w:r w:rsidRPr="2BE7D5F6">
        <w:rPr>
          <w:rFonts w:ascii="Segoe UI" w:eastAsia="Segoe UI" w:hAnsi="Segoe UI" w:cs="Segoe UI"/>
          <w:color w:val="000000" w:themeColor="text1"/>
        </w:rPr>
        <w:t>According to Allcock (2024), digital pathways facilitate more coordinated and individualized care, improving job satisfaction as clinicians practice at their highest level with enhanced tools and information. The app also enables remote consultations, expanding workforce reach, particularly in underserved or rural regions, and promoting equitable access to care.</w:t>
      </w:r>
    </w:p>
    <w:p w14:paraId="7B98EECC" w14:textId="4AA33844" w:rsidR="002005E0" w:rsidRPr="00E71137" w:rsidRDefault="002005E0" w:rsidP="2BE7D5F6">
      <w:pPr>
        <w:spacing w:before="240" w:after="240"/>
        <w:rPr>
          <w:rFonts w:eastAsia="Arial" w:cs="Arial"/>
        </w:rPr>
      </w:pPr>
    </w:p>
    <w:p w14:paraId="4778478F" w14:textId="7BFCCAC6" w:rsidR="002005E0" w:rsidRPr="00E71137" w:rsidRDefault="002C0023" w:rsidP="2BE7D5F6">
      <w:pPr>
        <w:pStyle w:val="Heading2"/>
        <w:spacing w:before="240" w:after="240"/>
        <w:rPr>
          <w:rFonts w:eastAsia="Arial" w:cs="Arial"/>
          <w:sz w:val="22"/>
          <w:szCs w:val="22"/>
        </w:rPr>
      </w:pPr>
      <w:r>
        <w:t>Challenges</w:t>
      </w:r>
    </w:p>
    <w:p w14:paraId="09EB2294" w14:textId="04673993" w:rsidR="0009701C" w:rsidRDefault="0527A62C" w:rsidP="2BE7D5F6">
      <w:pPr>
        <w:shd w:val="clear" w:color="auto" w:fill="FFFFFF" w:themeFill="background1"/>
        <w:spacing w:after="0"/>
      </w:pPr>
      <w:r w:rsidRPr="2BE7D5F6">
        <w:rPr>
          <w:rFonts w:ascii="Segoe UI" w:eastAsia="Segoe UI" w:hAnsi="Segoe UI" w:cs="Segoe UI"/>
          <w:color w:val="000000" w:themeColor="text1"/>
        </w:rPr>
        <w:t xml:space="preserve">Despite the benefits, the NHS App's digital transformation faces several obstacles. Some staff members, especially those less familiar with new technologies, resist change, slowing adoption </w:t>
      </w:r>
      <w:r w:rsidRPr="2BE7D5F6">
        <w:rPr>
          <w:rFonts w:ascii="Segoe UI" w:eastAsia="Segoe UI" w:hAnsi="Segoe UI" w:cs="Segoe UI"/>
          <w:color w:val="000000" w:themeColor="text1"/>
        </w:rPr>
        <w:lastRenderedPageBreak/>
        <w:t>and requiring specific change management and cultural shifts within organizations (Stoumpos, 2023).</w:t>
      </w:r>
    </w:p>
    <w:p w14:paraId="0D823842" w14:textId="6C7734E9" w:rsidR="0009701C" w:rsidRDefault="0527A62C" w:rsidP="2BE7D5F6">
      <w:pPr>
        <w:shd w:val="clear" w:color="auto" w:fill="FFFFFF" w:themeFill="background1"/>
        <w:spacing w:after="0"/>
      </w:pPr>
      <w:r w:rsidRPr="2BE7D5F6">
        <w:rPr>
          <w:rFonts w:ascii="Segoe UI" w:eastAsia="Segoe UI" w:hAnsi="Segoe UI" w:cs="Segoe UI"/>
          <w:color w:val="000000" w:themeColor="text1"/>
        </w:rPr>
        <w:t>Continuous training is both necessary and costly, as employees possess varying levels of digital literacy. Moreover, as Davies et al. (2022) note, increased reliance on digital tools raises concerns about data security, privacy, and the ethical use of AI, necessitating strict policies and staff vigilance. The digital divide also presents workforce challenges in serving patients without access to or the ability to use digital technology, requiring hybrid care approaches and flexible solutions.</w:t>
      </w:r>
    </w:p>
    <w:p w14:paraId="4115E23A" w14:textId="501CA913" w:rsidR="0009701C" w:rsidRDefault="0527A62C" w:rsidP="2BE7D5F6">
      <w:pPr>
        <w:shd w:val="clear" w:color="auto" w:fill="FFFFFF" w:themeFill="background1"/>
        <w:spacing w:after="0"/>
      </w:pPr>
      <w:r w:rsidRPr="2BE7D5F6">
        <w:rPr>
          <w:rFonts w:ascii="Segoe UI" w:eastAsia="Segoe UI" w:hAnsi="Segoe UI" w:cs="Segoe UI"/>
          <w:color w:val="000000" w:themeColor="text1"/>
        </w:rPr>
        <w:t>Overall, the NHS App has transformed diverse health and social care roles by automating routine processes, creating new digital support functions, and demanding improved digital skills (Sheikh et al., 2021). While it offers clear advantages in efficiency, accuracy, and patient care quality, challenges remain in workforce acceptance, training demands, and equitable implementation. Continued investment in digital inclusion, skill development, and supportive infrastructure is essential to sustain the positive impact of this digital transformation on the NHS workforce.</w:t>
      </w:r>
    </w:p>
    <w:p w14:paraId="1B5B0992" w14:textId="24BF0506" w:rsidR="0009701C" w:rsidRDefault="002C0023" w:rsidP="2BE7D5F6">
      <w:pPr>
        <w:pStyle w:val="Heading1"/>
      </w:pPr>
      <w:r>
        <w:t>Impact of NHS App on Patient / Service User</w:t>
      </w:r>
    </w:p>
    <w:p w14:paraId="3155A593" w14:textId="62F1F7C6" w:rsidR="0009701C" w:rsidRDefault="002C0023" w:rsidP="2BE7D5F6">
      <w:r>
        <w:t xml:space="preserve">The NHS App has transformed the experiences of patients and service users in the health and social care sector in the way care is accessed, delivered, and experienced. Such transformation includes a change in access, convenience, quality of care, and increases critical concerns of privacy, digital literacy, and equity of access. </w:t>
      </w:r>
    </w:p>
    <w:p w14:paraId="44776FFB" w14:textId="77777777" w:rsidR="0009701C" w:rsidRDefault="002C0023" w:rsidP="0009701C">
      <w:pPr>
        <w:pStyle w:val="Heading2"/>
      </w:pPr>
      <w:r>
        <w:t xml:space="preserve">The patient care change: </w:t>
      </w:r>
      <w:r w:rsidR="00EE063B">
        <w:t xml:space="preserve">Access, Convenience, and Quality. </w:t>
      </w:r>
    </w:p>
    <w:p w14:paraId="031AEAA2" w14:textId="46566B68" w:rsidR="00DE08A3" w:rsidRPr="00E71137" w:rsidRDefault="002C0023" w:rsidP="2BE7D5F6">
      <w:r>
        <w:t xml:space="preserve">The NHS App has greatly </w:t>
      </w:r>
      <w:r w:rsidR="383D8295">
        <w:t>enhanced</w:t>
      </w:r>
      <w:r>
        <w:t xml:space="preserve"> access to healthcare for patients since </w:t>
      </w:r>
      <w:r w:rsidR="0009701C">
        <w:t xml:space="preserve">it is a convenient and </w:t>
      </w:r>
      <w:r w:rsidR="323337DD">
        <w:t>centralized</w:t>
      </w:r>
      <w:r>
        <w:t xml:space="preserve"> digital platform that can be accessed on smartphones and tablets. In the process, patients are able to easily book GP appointments, make repeat </w:t>
      </w:r>
      <w:r w:rsidR="476B7DDD">
        <w:t>prescription</w:t>
      </w:r>
      <w:r>
        <w:t>, see test results, and access their medical records without necessarily coming to healthcare facilities</w:t>
      </w:r>
      <w:r w:rsidR="0009701C">
        <w:t xml:space="preserve"> (</w:t>
      </w:r>
      <w:r w:rsidR="00C37105">
        <w:t>Tortorella, 2022</w:t>
      </w:r>
      <w:r w:rsidR="0009701C">
        <w:t>)</w:t>
      </w:r>
      <w:r>
        <w:t xml:space="preserve">. This has shortened waiting time and enhanced flexibility, whereby patients can handle areas of their care any time, which is highly helpful, especially to patients with chronic or mobility difficulties. The high usage of the app has also led to efficiencies at the systemic level, such as a decrease in missed appointments and smoothing of communication between patients and providers. </w:t>
      </w:r>
    </w:p>
    <w:p w14:paraId="37A1AB49" w14:textId="77777777" w:rsidR="00DE08A3" w:rsidRPr="00E71137" w:rsidRDefault="002C0023" w:rsidP="0009701C">
      <w:pPr>
        <w:pStyle w:val="Heading2"/>
      </w:pPr>
      <w:r>
        <w:lastRenderedPageBreak/>
        <w:t>Privacy Concerns and Security Features</w:t>
      </w:r>
    </w:p>
    <w:p w14:paraId="778AC17F" w14:textId="7F8EFF73" w:rsidR="00DE08A3" w:rsidRPr="00E71137" w:rsidRDefault="5A5CD7F9" w:rsidP="2BE7D5F6">
      <w:pPr>
        <w:spacing w:after="0"/>
      </w:pPr>
      <w:r w:rsidRPr="2BE7D5F6">
        <w:rPr>
          <w:rFonts w:eastAsia="Arial" w:cs="Arial"/>
          <w:color w:val="000000" w:themeColor="text1"/>
        </w:rPr>
        <w:t xml:space="preserve">Privacy is a major concern for patients using digital health solutions like the NHS App. However, the app addresses these concerns with advanced security features, including fingerprint and face recognition, two-factor authentication via text messages, and encrypted data storage. Ćwiklicki </w:t>
      </w:r>
      <w:r w:rsidR="09C289F5" w:rsidRPr="2BE7D5F6">
        <w:rPr>
          <w:rFonts w:eastAsia="Arial" w:cs="Arial"/>
          <w:color w:val="000000" w:themeColor="text1"/>
        </w:rPr>
        <w:t>(</w:t>
      </w:r>
      <w:r w:rsidRPr="2BE7D5F6">
        <w:rPr>
          <w:rFonts w:eastAsia="Arial" w:cs="Arial"/>
          <w:color w:val="000000" w:themeColor="text1"/>
        </w:rPr>
        <w:t>2021) notes that patients with stigmatized conditions feel secure due to the app's strict access controls, which protect their personal health information from unauthorized access.</w:t>
      </w:r>
    </w:p>
    <w:p w14:paraId="7D3BDB78" w14:textId="053DE0EC" w:rsidR="00DE08A3" w:rsidRPr="00E71137" w:rsidRDefault="00DE08A3" w:rsidP="2BE7D5F6">
      <w:pPr>
        <w:spacing w:after="0"/>
      </w:pPr>
    </w:p>
    <w:p w14:paraId="347EE9C4" w14:textId="542A193C" w:rsidR="00DE08A3" w:rsidRPr="00E71137" w:rsidRDefault="5A5CD7F9" w:rsidP="2BE7D5F6">
      <w:pPr>
        <w:spacing w:after="0"/>
      </w:pPr>
      <w:r w:rsidRPr="2BE7D5F6">
        <w:rPr>
          <w:rFonts w:eastAsia="Arial" w:cs="Arial"/>
          <w:color w:val="000000" w:themeColor="text1"/>
        </w:rPr>
        <w:t>These features build trust and encourage adoption by ensuring user data security. Continuous vigilance is necessary as cybersecurity threats evolve. The app also enhances user insight and access to their health records, allowing them to understand what data is stored and accessed, fostering patient trust and increasing their willingness to use the platform for managing their care (Brown, 2023).</w:t>
      </w:r>
    </w:p>
    <w:p w14:paraId="142D42FD" w14:textId="38476FF1" w:rsidR="00DE08A3" w:rsidRPr="00E71137" w:rsidRDefault="00DE08A3" w:rsidP="2BE7D5F6">
      <w:pPr>
        <w:spacing w:after="0"/>
      </w:pPr>
    </w:p>
    <w:p w14:paraId="26DEF7DB" w14:textId="7CA33A57" w:rsidR="00DE08A3" w:rsidRPr="00E71137" w:rsidRDefault="002C0023" w:rsidP="2BE7D5F6">
      <w:pPr>
        <w:pStyle w:val="Heading2"/>
      </w:pPr>
      <w:r>
        <w:t>Digital Literacy and Equitable Access</w:t>
      </w:r>
    </w:p>
    <w:p w14:paraId="10789F4D" w14:textId="5E283CCC" w:rsidR="00DE08A3" w:rsidRPr="00E71137" w:rsidRDefault="0997E209" w:rsidP="2BE7D5F6">
      <w:pPr>
        <w:shd w:val="clear" w:color="auto" w:fill="FFFFFF" w:themeFill="background1"/>
        <w:spacing w:after="0"/>
      </w:pPr>
      <w:r w:rsidRPr="2BE7D5F6">
        <w:rPr>
          <w:rFonts w:ascii="Segoe UI" w:eastAsia="Segoe UI" w:hAnsi="Segoe UI" w:cs="Segoe UI"/>
          <w:color w:val="000000" w:themeColor="text1"/>
        </w:rPr>
        <w:t>While the NHS App offers increased convenience and efficiency, digital literacy and equitable access remain problematic. Faulkner-Gurstein's (2023) research indicates that older adults, certain ethnic minorities, and deprived populations adopt the app less frequently. These disparities reflect a digital inverse care law, where those who could benefit most from digital health tools are least likely to adopt them effectively.</w:t>
      </w:r>
    </w:p>
    <w:p w14:paraId="5DB95C1D" w14:textId="3F6DFB7A" w:rsidR="00DE08A3" w:rsidRPr="00E71137" w:rsidRDefault="00DE08A3" w:rsidP="2BE7D5F6">
      <w:pPr>
        <w:shd w:val="clear" w:color="auto" w:fill="FFFFFF" w:themeFill="background1"/>
        <w:spacing w:after="0"/>
      </w:pPr>
    </w:p>
    <w:p w14:paraId="04979BFC" w14:textId="1D96A2E0" w:rsidR="00DE08A3" w:rsidRPr="00E71137" w:rsidRDefault="0997E209" w:rsidP="2BE7D5F6">
      <w:pPr>
        <w:shd w:val="clear" w:color="auto" w:fill="FFFFFF" w:themeFill="background1"/>
        <w:spacing w:after="0"/>
      </w:pPr>
      <w:r w:rsidRPr="2BE7D5F6">
        <w:rPr>
          <w:rFonts w:ascii="Segoe UI" w:eastAsia="Segoe UI" w:hAnsi="Segoe UI" w:cs="Segoe UI"/>
          <w:color w:val="000000" w:themeColor="text1"/>
        </w:rPr>
        <w:t>Palfreyman (2022) explains that digital inequity means some patients cannot use the app due to navigation difficulties or lack of necessary devices and internet access. Failure to address these barriers will exacerbate health inequalities. The NHS and government are actively working to mitigate these issues through outreach, digital skills training, and alternative access routes to ensure inclusivity. For instance, NHS digital champions and carers can assist vulnerable users in leveraging the app's benefits.</w:t>
      </w:r>
    </w:p>
    <w:p w14:paraId="4C01D1FE" w14:textId="6FA7EA2D" w:rsidR="00DE08A3" w:rsidRPr="00E71137" w:rsidRDefault="00DE08A3" w:rsidP="2BE7D5F6"/>
    <w:p w14:paraId="2FE7BEAD" w14:textId="6D246956" w:rsidR="00DE08A3" w:rsidRPr="00E71137" w:rsidRDefault="002C0023" w:rsidP="2BE7D5F6">
      <w:pPr>
        <w:pStyle w:val="Heading2"/>
      </w:pPr>
      <w:r>
        <w:t>Patient View and Research Findings</w:t>
      </w:r>
    </w:p>
    <w:p w14:paraId="73BE7A74" w14:textId="5040BB74" w:rsidR="00DE08A3" w:rsidRPr="00E71137" w:rsidRDefault="351055DD" w:rsidP="2BE7D5F6">
      <w:pPr>
        <w:spacing w:after="0"/>
      </w:pPr>
      <w:r w:rsidRPr="2BE7D5F6">
        <w:rPr>
          <w:rFonts w:eastAsia="Arial" w:cs="Arial"/>
          <w:color w:val="000000" w:themeColor="text1"/>
        </w:rPr>
        <w:t xml:space="preserve">Patient feedback and research highlight the significance and complexity of the NHS App. A 2024 study reported consistent high usage of all app features, but engagement rates varied across age groups, ethnicities, and socioeconomic status, emphasizing the need for a personalized approach </w:t>
      </w:r>
      <w:r w:rsidRPr="2BE7D5F6">
        <w:rPr>
          <w:rFonts w:eastAsia="Arial" w:cs="Arial"/>
          <w:color w:val="000000" w:themeColor="text1"/>
        </w:rPr>
        <w:lastRenderedPageBreak/>
        <w:t>to promote equitable use (Lee, 2023). Patients also noted the app's convenience and improved access to services and communication.</w:t>
      </w:r>
    </w:p>
    <w:p w14:paraId="5DAB0897" w14:textId="5A395294" w:rsidR="00DE08A3" w:rsidRPr="00E71137" w:rsidRDefault="00DE08A3" w:rsidP="2BE7D5F6">
      <w:pPr>
        <w:spacing w:after="0"/>
      </w:pPr>
    </w:p>
    <w:p w14:paraId="495093B7" w14:textId="329AD103" w:rsidR="00DE08A3" w:rsidRPr="00E71137" w:rsidRDefault="351055DD" w:rsidP="2BE7D5F6">
      <w:pPr>
        <w:spacing w:after="0"/>
      </w:pPr>
      <w:r w:rsidRPr="2BE7D5F6">
        <w:rPr>
          <w:rFonts w:eastAsia="Arial" w:cs="Arial"/>
          <w:color w:val="000000" w:themeColor="text1"/>
        </w:rPr>
        <w:t>However, Arora (2021) points out that some users have concerns about digital exclusion and the need for human support alongside digital alternatives. Patients value multiple access points to care and assurance that face-to-face interactions are not replaced when necessary. Qualitative feedback underscores the importance of maintaining trust, personalized support, and privacy sensitivity.</w:t>
      </w:r>
    </w:p>
    <w:p w14:paraId="79BB7F4B" w14:textId="333575F0" w:rsidR="00DE08A3" w:rsidRPr="00E71137" w:rsidRDefault="00DE08A3" w:rsidP="2BE7D5F6">
      <w:pPr>
        <w:spacing w:after="0"/>
      </w:pPr>
    </w:p>
    <w:p w14:paraId="0117741A" w14:textId="070C1EFB" w:rsidR="00DE08A3" w:rsidRPr="00E71137" w:rsidRDefault="351055DD" w:rsidP="2BE7D5F6">
      <w:pPr>
        <w:spacing w:after="0"/>
      </w:pPr>
      <w:r w:rsidRPr="2BE7D5F6">
        <w:rPr>
          <w:rFonts w:eastAsia="Arial" w:cs="Arial"/>
          <w:color w:val="000000" w:themeColor="text1"/>
        </w:rPr>
        <w:t>The NHS App has transformed patient access, convenience, and online care quality. Enhanced security and patient data control build trust, but digital literacy and equitable access remain challenges. Naik et al.'s (2022) study suggests ongoing review and adjustments to ensure the app benefits all population groups equally, integrating digital health tools with conventional care for greater overall efficiency.</w:t>
      </w:r>
    </w:p>
    <w:p w14:paraId="523FCE38" w14:textId="0FC0EF09" w:rsidR="00DE08A3" w:rsidRPr="00E71137" w:rsidRDefault="00DE08A3" w:rsidP="2BE7D5F6">
      <w:pPr>
        <w:pStyle w:val="Heading1"/>
        <w:spacing w:before="0"/>
      </w:pPr>
    </w:p>
    <w:p w14:paraId="0B1A40C9" w14:textId="3D1392CF" w:rsidR="00DE08A3" w:rsidRPr="00E71137" w:rsidRDefault="002C0023" w:rsidP="2BE7D5F6">
      <w:pPr>
        <w:pStyle w:val="Heading1"/>
        <w:spacing w:before="0"/>
      </w:pPr>
      <w:r>
        <w:t xml:space="preserve">Conclusion </w:t>
      </w:r>
    </w:p>
    <w:p w14:paraId="2C395126" w14:textId="645A04EF" w:rsidR="00DE08A3" w:rsidRPr="00E71137" w:rsidRDefault="481C2061" w:rsidP="2BE7D5F6">
      <w:pPr>
        <w:pStyle w:val="NoSpacing"/>
        <w:rPr>
          <w:rFonts w:ascii="Arial" w:eastAsia="Arial" w:hAnsi="Arial" w:cs="Arial"/>
        </w:rPr>
      </w:pPr>
      <w:r w:rsidRPr="2BE7D5F6">
        <w:rPr>
          <w:rFonts w:ascii="Arial" w:eastAsia="Arial" w:hAnsi="Arial" w:cs="Arial"/>
        </w:rPr>
        <w:t>Over the past decade, the NHS app has totally transformed health and social care in the UK. It has transformed service access and interaction, making healthcare faster, more accessible, and patient-centered, while also reshaping workforce roles and competencies. By automating administrative tasks and enabling remote care, the app has boosted efficiency, allowing clinicians to focus on complex care.</w:t>
      </w:r>
    </w:p>
    <w:p w14:paraId="6E15CEA5" w14:textId="5F879F82" w:rsidR="00DE08A3" w:rsidRPr="00E71137" w:rsidRDefault="00DE08A3" w:rsidP="2BE7D5F6">
      <w:pPr>
        <w:pStyle w:val="NoSpacing"/>
        <w:rPr>
          <w:rFonts w:ascii="Arial" w:eastAsia="Arial" w:hAnsi="Arial" w:cs="Arial"/>
        </w:rPr>
      </w:pPr>
    </w:p>
    <w:p w14:paraId="5FD234B5" w14:textId="69374A99" w:rsidR="00DE08A3" w:rsidRPr="00E71137" w:rsidRDefault="481C2061" w:rsidP="2BE7D5F6">
      <w:pPr>
        <w:pStyle w:val="NoSpacing"/>
        <w:rPr>
          <w:rFonts w:ascii="Arial" w:eastAsia="Arial" w:hAnsi="Arial" w:cs="Arial"/>
        </w:rPr>
      </w:pPr>
      <w:r w:rsidRPr="2BE7D5F6">
        <w:rPr>
          <w:rFonts w:ascii="Arial" w:eastAsia="Arial" w:hAnsi="Arial" w:cs="Arial"/>
        </w:rPr>
        <w:t>Patients are more empowered through greater control over their health information and enhanced communication with providers. In today's healthcare environment, the NHS app and similar digital solutions are vital for meeting increasing service demands, delivering more personalized treatment, and promoting healthcare sustainability.</w:t>
      </w:r>
    </w:p>
    <w:p w14:paraId="43C65298" w14:textId="24D86302" w:rsidR="00DE08A3" w:rsidRPr="00E71137" w:rsidRDefault="00A15A99" w:rsidP="2BE7D5F6">
      <w:r>
        <w:t xml:space="preserve"> </w:t>
      </w:r>
    </w:p>
    <w:p w14:paraId="7AF1D79E" w14:textId="77777777" w:rsidR="00DE08A3" w:rsidRPr="00E71137" w:rsidRDefault="002C0023" w:rsidP="0009701C">
      <w:pPr>
        <w:pStyle w:val="Heading1"/>
      </w:pPr>
      <w:r>
        <w:t xml:space="preserve">Recommendations </w:t>
      </w:r>
    </w:p>
    <w:p w14:paraId="368EC393" w14:textId="45ECDE23" w:rsidR="0009701C" w:rsidRDefault="40290EAC" w:rsidP="2BE7D5F6">
      <w:pPr>
        <w:pStyle w:val="NoSpacing"/>
        <w:rPr>
          <w:rFonts w:ascii="Arial" w:eastAsia="Arial" w:hAnsi="Arial" w:cs="Arial"/>
        </w:rPr>
      </w:pPr>
      <w:r w:rsidRPr="2BE7D5F6">
        <w:rPr>
          <w:rFonts w:ascii="Arial" w:eastAsia="Arial" w:hAnsi="Arial" w:cs="Arial"/>
        </w:rPr>
        <w:t xml:space="preserve">To fully maximize the </w:t>
      </w:r>
      <w:r w:rsidR="78B8A098" w:rsidRPr="2BE7D5F6">
        <w:rPr>
          <w:rFonts w:ascii="Arial" w:eastAsia="Arial" w:hAnsi="Arial" w:cs="Arial"/>
        </w:rPr>
        <w:t>NHS</w:t>
      </w:r>
      <w:r w:rsidRPr="2BE7D5F6">
        <w:rPr>
          <w:rFonts w:ascii="Arial" w:eastAsia="Arial" w:hAnsi="Arial" w:cs="Arial"/>
        </w:rPr>
        <w:t xml:space="preserve"> app's benefits, healthcare organizations need diverse skill competencies. Training should cover data security, digital patient communication, and using ai-enabled features for clinical tasks (kukoryte, 2022). Policymakers should address the digital divide by investing in digital infrastructure and programs that improve access and literacy among at-risk groups, such as older adults and marginalized populations.</w:t>
      </w:r>
    </w:p>
    <w:p w14:paraId="3FFD9614" w14:textId="6B4B8A6F" w:rsidR="0009701C" w:rsidRDefault="0009701C" w:rsidP="2BE7D5F6">
      <w:pPr>
        <w:pStyle w:val="NoSpacing"/>
        <w:rPr>
          <w:rFonts w:ascii="Arial" w:eastAsia="Arial" w:hAnsi="Arial" w:cs="Arial"/>
        </w:rPr>
      </w:pPr>
    </w:p>
    <w:p w14:paraId="65EC706D" w14:textId="36CB57F8" w:rsidR="0009701C" w:rsidRDefault="40290EAC" w:rsidP="2BE7D5F6">
      <w:pPr>
        <w:pStyle w:val="NoSpacing"/>
        <w:rPr>
          <w:rFonts w:ascii="Arial" w:eastAsia="Arial" w:hAnsi="Arial" w:cs="Arial"/>
        </w:rPr>
      </w:pPr>
      <w:r w:rsidRPr="2BE7D5F6">
        <w:rPr>
          <w:rFonts w:ascii="Arial" w:eastAsia="Arial" w:hAnsi="Arial" w:cs="Arial"/>
        </w:rPr>
        <w:t>This requires multi-sector collaboration and investment to equalize digital inclusion and prevent disproportionate health outcomes (bond et al., 2023). Practices must also embrace hybrid models that blend digital and traditional face-to-face support, ensuring no patient faces digital barriers.</w:t>
      </w:r>
    </w:p>
    <w:p w14:paraId="33DA12A4" w14:textId="77777777" w:rsidR="0009701C" w:rsidRDefault="0009701C" w:rsidP="2BE7D5F6"/>
    <w:p w14:paraId="53128261" w14:textId="5A9B12A0" w:rsidR="0066357B" w:rsidRDefault="0066357B">
      <w:pPr>
        <w:spacing w:line="259" w:lineRule="auto"/>
        <w:jc w:val="left"/>
        <w:rPr>
          <w:rFonts w:eastAsiaTheme="majorEastAsia" w:cstheme="majorBidi"/>
          <w:b/>
          <w:color w:val="000000" w:themeColor="text1"/>
          <w:szCs w:val="32"/>
        </w:rPr>
      </w:pPr>
    </w:p>
    <w:p w14:paraId="071E4E01" w14:textId="77777777" w:rsidR="0066357B" w:rsidRDefault="002C0023" w:rsidP="0066357B">
      <w:pPr>
        <w:pStyle w:val="Heading1"/>
      </w:pPr>
      <w:r>
        <w:t>References</w:t>
      </w:r>
    </w:p>
    <w:p w14:paraId="4B058C58" w14:textId="77777777" w:rsidR="0066357B" w:rsidRDefault="002C0023" w:rsidP="0066357B">
      <w:pPr>
        <w:ind w:left="720" w:hanging="720"/>
        <w:rPr>
          <w:shd w:val="clear" w:color="auto" w:fill="FFFFFF"/>
        </w:rPr>
      </w:pPr>
      <w:r>
        <w:rPr>
          <w:shd w:val="clear" w:color="auto" w:fill="FFFFFF"/>
        </w:rPr>
        <w:t xml:space="preserve">Allcock, J.A., Zhuang, M., Li, S., and Zhao, X., 2024. Landscape of digital technologies used in the national health service in England: content analysis. </w:t>
      </w:r>
      <w:r>
        <w:rPr>
          <w:i/>
          <w:iCs/>
          <w:shd w:val="clear" w:color="auto" w:fill="FFFFFF"/>
        </w:rPr>
        <w:t>JMIR Formative Research</w:t>
      </w:r>
      <w:r>
        <w:rPr>
          <w:shd w:val="clear" w:color="auto" w:fill="FFFFFF"/>
        </w:rPr>
        <w:t>, </w:t>
      </w:r>
      <w:r>
        <w:rPr>
          <w:i/>
          <w:iCs/>
          <w:shd w:val="clear" w:color="auto" w:fill="FFFFFF"/>
        </w:rPr>
        <w:t>8</w:t>
      </w:r>
      <w:r>
        <w:rPr>
          <w:shd w:val="clear" w:color="auto" w:fill="FFFFFF"/>
        </w:rPr>
        <w:t>, p.e51859.</w:t>
      </w:r>
    </w:p>
    <w:p w14:paraId="04836DCE" w14:textId="77777777" w:rsidR="0066357B" w:rsidRDefault="002C0023" w:rsidP="0066357B">
      <w:pPr>
        <w:ind w:left="720" w:hanging="720"/>
        <w:rPr>
          <w:shd w:val="clear" w:color="auto" w:fill="FFFFFF"/>
        </w:rPr>
      </w:pPr>
      <w:r>
        <w:rPr>
          <w:shd w:val="clear" w:color="auto" w:fill="FFFFFF"/>
        </w:rPr>
        <w:t>Arora, A., Wright, A., Cheng, T.K.M., Khwaja, Z. and Seah, M., 2021. Innovation pathways in the NHS: an introductory review. </w:t>
      </w:r>
      <w:r>
        <w:rPr>
          <w:i/>
          <w:iCs/>
          <w:shd w:val="clear" w:color="auto" w:fill="FFFFFF"/>
        </w:rPr>
        <w:t>Therapeutic innovation &amp; regulatory science</w:t>
      </w:r>
      <w:r>
        <w:rPr>
          <w:shd w:val="clear" w:color="auto" w:fill="FFFFFF"/>
        </w:rPr>
        <w:t>, </w:t>
      </w:r>
      <w:r>
        <w:rPr>
          <w:i/>
          <w:iCs/>
          <w:shd w:val="clear" w:color="auto" w:fill="FFFFFF"/>
        </w:rPr>
        <w:t>55</w:t>
      </w:r>
      <w:r>
        <w:rPr>
          <w:shd w:val="clear" w:color="auto" w:fill="FFFFFF"/>
        </w:rPr>
        <w:t>(5), pp.1045-1058.</w:t>
      </w:r>
    </w:p>
    <w:p w14:paraId="2D98588E" w14:textId="77777777" w:rsidR="0066357B" w:rsidRDefault="002C0023" w:rsidP="0066357B">
      <w:pPr>
        <w:ind w:left="720" w:hanging="720"/>
        <w:rPr>
          <w:shd w:val="clear" w:color="auto" w:fill="FFFFFF"/>
        </w:rPr>
      </w:pPr>
      <w:r>
        <w:rPr>
          <w:shd w:val="clear" w:color="auto" w:fill="FFFFFF"/>
        </w:rPr>
        <w:t>Bond, R.R., Mulvenna, M.D., Potts, C., O’Neill, S., Ennis, E. and Torous, J., 2023. Digital transformation of mental health services. </w:t>
      </w:r>
      <w:r>
        <w:rPr>
          <w:i/>
          <w:iCs/>
          <w:shd w:val="clear" w:color="auto" w:fill="FFFFFF"/>
        </w:rPr>
        <w:t>Npj mental health research</w:t>
      </w:r>
      <w:r>
        <w:rPr>
          <w:shd w:val="clear" w:color="auto" w:fill="FFFFFF"/>
        </w:rPr>
        <w:t>, </w:t>
      </w:r>
      <w:r>
        <w:rPr>
          <w:i/>
          <w:iCs/>
          <w:shd w:val="clear" w:color="auto" w:fill="FFFFFF"/>
        </w:rPr>
        <w:t>2</w:t>
      </w:r>
      <w:r>
        <w:rPr>
          <w:shd w:val="clear" w:color="auto" w:fill="FFFFFF"/>
        </w:rPr>
        <w:t>(1), p.13.</w:t>
      </w:r>
    </w:p>
    <w:p w14:paraId="1620ECA3" w14:textId="77777777" w:rsidR="0066357B" w:rsidRDefault="002C0023" w:rsidP="0066357B">
      <w:pPr>
        <w:ind w:left="720" w:hanging="720"/>
        <w:rPr>
          <w:shd w:val="clear" w:color="auto" w:fill="FFFFFF"/>
        </w:rPr>
      </w:pPr>
      <w:r>
        <w:rPr>
          <w:shd w:val="clear" w:color="auto" w:fill="FFFFFF"/>
        </w:rPr>
        <w:t>Brown, T.M.H. and Bewick, M., 2023. Digital health education: the need for a digitally ready workforce. </w:t>
      </w:r>
      <w:r>
        <w:rPr>
          <w:i/>
          <w:iCs/>
          <w:shd w:val="clear" w:color="auto" w:fill="FFFFFF"/>
        </w:rPr>
        <w:t>Archives of Disease in Childhood-Education and Practice</w:t>
      </w:r>
      <w:r>
        <w:rPr>
          <w:shd w:val="clear" w:color="auto" w:fill="FFFFFF"/>
        </w:rPr>
        <w:t>, </w:t>
      </w:r>
      <w:r>
        <w:rPr>
          <w:i/>
          <w:iCs/>
          <w:shd w:val="clear" w:color="auto" w:fill="FFFFFF"/>
        </w:rPr>
        <w:t>108</w:t>
      </w:r>
      <w:r>
        <w:rPr>
          <w:shd w:val="clear" w:color="auto" w:fill="FFFFFF"/>
        </w:rPr>
        <w:t>(3), pp.214-217.</w:t>
      </w:r>
    </w:p>
    <w:p w14:paraId="2F644074" w14:textId="77777777" w:rsidR="0066357B" w:rsidRDefault="002C0023" w:rsidP="0066357B">
      <w:pPr>
        <w:ind w:left="720" w:hanging="720"/>
        <w:rPr>
          <w:shd w:val="clear" w:color="auto" w:fill="FFFFFF"/>
        </w:rPr>
      </w:pPr>
      <w:r>
        <w:rPr>
          <w:shd w:val="clear" w:color="auto" w:fill="FFFFFF"/>
        </w:rPr>
        <w:t>Chrysikou, E., Papadonikolaki, E., Savvopoulou, E., Tsiantou, E. and Klinke, C.A., 2023. Digital technologies and healthcare architects' wellbeing in the National Health Service Estate of England during the pandemic. </w:t>
      </w:r>
      <w:r>
        <w:rPr>
          <w:i/>
          <w:iCs/>
          <w:shd w:val="clear" w:color="auto" w:fill="FFFFFF"/>
        </w:rPr>
        <w:t>Frontiers in Medical Technology</w:t>
      </w:r>
      <w:r>
        <w:rPr>
          <w:shd w:val="clear" w:color="auto" w:fill="FFFFFF"/>
        </w:rPr>
        <w:t>, </w:t>
      </w:r>
      <w:r>
        <w:rPr>
          <w:i/>
          <w:iCs/>
          <w:shd w:val="clear" w:color="auto" w:fill="FFFFFF"/>
        </w:rPr>
        <w:t>5</w:t>
      </w:r>
      <w:r>
        <w:rPr>
          <w:shd w:val="clear" w:color="auto" w:fill="FFFFFF"/>
        </w:rPr>
        <w:t>, p.1212734.</w:t>
      </w:r>
    </w:p>
    <w:p w14:paraId="70CA1A42" w14:textId="77777777" w:rsidR="0066357B" w:rsidRDefault="002C0023" w:rsidP="0066357B">
      <w:pPr>
        <w:ind w:left="720" w:hanging="720"/>
        <w:rPr>
          <w:shd w:val="clear" w:color="auto" w:fill="FFFFFF"/>
        </w:rPr>
      </w:pPr>
      <w:r>
        <w:rPr>
          <w:shd w:val="clear" w:color="auto" w:fill="FFFFFF"/>
        </w:rPr>
        <w:t>Ćwiklicki, M., Duplaga, M., and Klich, J. eds., 2021. </w:t>
      </w:r>
      <w:r>
        <w:rPr>
          <w:i/>
          <w:iCs/>
          <w:shd w:val="clear" w:color="auto" w:fill="FFFFFF"/>
        </w:rPr>
        <w:t>The digital transformation of healthcare: Health 4.0</w:t>
      </w:r>
      <w:r>
        <w:rPr>
          <w:shd w:val="clear" w:color="auto" w:fill="FFFFFF"/>
        </w:rPr>
        <w:t>. Routledge.</w:t>
      </w:r>
    </w:p>
    <w:p w14:paraId="2588BBD2" w14:textId="77777777" w:rsidR="0066357B" w:rsidRDefault="002C0023" w:rsidP="0066357B">
      <w:pPr>
        <w:ind w:left="720" w:hanging="720"/>
        <w:rPr>
          <w:shd w:val="clear" w:color="auto" w:fill="FFFFFF"/>
        </w:rPr>
      </w:pPr>
      <w:r>
        <w:rPr>
          <w:shd w:val="clear" w:color="auto" w:fill="FFFFFF"/>
        </w:rPr>
        <w:t xml:space="preserve">Davies, A.C., Davies, A., Abdulhussein, H., Hooley, F., Eleftheriou, I., Hassan, L., Bromiley, P.A., Couch, P., Wasiuk, C., and Brass, A., 2022. Educating the healthcare workforce to support digital transformation. In </w:t>
      </w:r>
      <w:r>
        <w:rPr>
          <w:i/>
          <w:iCs/>
          <w:shd w:val="clear" w:color="auto" w:fill="FFFFFF"/>
        </w:rPr>
        <w:t>MEDINFO 2021: One World, One Health–Global Partnership for Digital Innovation</w:t>
      </w:r>
      <w:r>
        <w:rPr>
          <w:shd w:val="clear" w:color="auto" w:fill="FFFFFF"/>
        </w:rPr>
        <w:t> (pp. 934-936). IOS Press.</w:t>
      </w:r>
    </w:p>
    <w:p w14:paraId="690F9DDE" w14:textId="77777777" w:rsidR="0066357B" w:rsidRDefault="002C0023" w:rsidP="0066357B">
      <w:pPr>
        <w:ind w:left="720" w:hanging="720"/>
        <w:rPr>
          <w:shd w:val="clear" w:color="auto" w:fill="FFFFFF"/>
        </w:rPr>
      </w:pPr>
      <w:r>
        <w:rPr>
          <w:shd w:val="clear" w:color="auto" w:fill="FFFFFF"/>
        </w:rPr>
        <w:t>Faulkner-Gurstein, R. and Wyatt, D., 2023. Platform NHS: reconfiguring a public service in the age of digital capitalism. </w:t>
      </w:r>
      <w:r>
        <w:rPr>
          <w:i/>
          <w:iCs/>
          <w:shd w:val="clear" w:color="auto" w:fill="FFFFFF"/>
        </w:rPr>
        <w:t>Science, Technology, &amp; Human Values</w:t>
      </w:r>
      <w:r>
        <w:rPr>
          <w:shd w:val="clear" w:color="auto" w:fill="FFFFFF"/>
        </w:rPr>
        <w:t>, </w:t>
      </w:r>
      <w:r>
        <w:rPr>
          <w:i/>
          <w:iCs/>
          <w:shd w:val="clear" w:color="auto" w:fill="FFFFFF"/>
        </w:rPr>
        <w:t>48</w:t>
      </w:r>
      <w:r>
        <w:rPr>
          <w:shd w:val="clear" w:color="auto" w:fill="FFFFFF"/>
        </w:rPr>
        <w:t>(4), pp.888-908.</w:t>
      </w:r>
    </w:p>
    <w:p w14:paraId="0A36B9EB" w14:textId="77777777" w:rsidR="0066357B" w:rsidRDefault="002C0023" w:rsidP="0066357B">
      <w:pPr>
        <w:ind w:left="720" w:hanging="720"/>
        <w:rPr>
          <w:shd w:val="clear" w:color="auto" w:fill="FFFFFF"/>
        </w:rPr>
      </w:pPr>
      <w:r>
        <w:rPr>
          <w:shd w:val="clear" w:color="auto" w:fill="FFFFFF"/>
        </w:rPr>
        <w:t>Kukoryte, E., 2022. The impact of digital technologies on the UK Healthcare: A Human-Centered Study.</w:t>
      </w:r>
    </w:p>
    <w:p w14:paraId="2CC7AE16" w14:textId="77777777" w:rsidR="0066357B" w:rsidRDefault="002C0023" w:rsidP="0066357B">
      <w:pPr>
        <w:ind w:left="720" w:hanging="720"/>
        <w:rPr>
          <w:shd w:val="clear" w:color="auto" w:fill="FFFFFF"/>
        </w:rPr>
      </w:pPr>
      <w:r>
        <w:rPr>
          <w:shd w:val="clear" w:color="auto" w:fill="FFFFFF"/>
        </w:rPr>
        <w:t>Lee, G., Caton, E. and Knight, A., 2023. Evaluating digital competencies for allied health professionals in the United Kingdom. </w:t>
      </w:r>
      <w:r>
        <w:rPr>
          <w:i/>
          <w:iCs/>
          <w:shd w:val="clear" w:color="auto" w:fill="FFFFFF"/>
        </w:rPr>
        <w:t>Digital Health</w:t>
      </w:r>
      <w:r>
        <w:rPr>
          <w:shd w:val="clear" w:color="auto" w:fill="FFFFFF"/>
        </w:rPr>
        <w:t>, </w:t>
      </w:r>
      <w:r>
        <w:rPr>
          <w:i/>
          <w:iCs/>
          <w:shd w:val="clear" w:color="auto" w:fill="FFFFFF"/>
        </w:rPr>
        <w:t>9</w:t>
      </w:r>
      <w:r>
        <w:rPr>
          <w:shd w:val="clear" w:color="auto" w:fill="FFFFFF"/>
        </w:rPr>
        <w:t>, p.20552076231176658.</w:t>
      </w:r>
    </w:p>
    <w:p w14:paraId="39071BCA" w14:textId="77777777" w:rsidR="0066357B" w:rsidRDefault="002C0023" w:rsidP="0066357B">
      <w:pPr>
        <w:ind w:left="720" w:hanging="720"/>
        <w:rPr>
          <w:shd w:val="clear" w:color="auto" w:fill="FFFFFF"/>
        </w:rPr>
      </w:pPr>
      <w:r>
        <w:rPr>
          <w:shd w:val="clear" w:color="auto" w:fill="FFFFFF"/>
        </w:rPr>
        <w:t xml:space="preserve">Naik, N., Hameed, B.Z., Sooriyaperakasam, N., Vinayahalingam, S., Patil, V., Smriti, K., Saxena, J., Shah, M., Ibrahim, S., Singh, A., and Karimi, H., 2022. Transforming healthcare through </w:t>
      </w:r>
      <w:r>
        <w:rPr>
          <w:shd w:val="clear" w:color="auto" w:fill="FFFFFF"/>
        </w:rPr>
        <w:lastRenderedPageBreak/>
        <w:t>a digital revolution: a review of digital healthcare technologies and solutions. </w:t>
      </w:r>
      <w:r>
        <w:rPr>
          <w:i/>
          <w:iCs/>
          <w:shd w:val="clear" w:color="auto" w:fill="FFFFFF"/>
        </w:rPr>
        <w:t>Frontiers in digital health</w:t>
      </w:r>
      <w:r>
        <w:rPr>
          <w:shd w:val="clear" w:color="auto" w:fill="FFFFFF"/>
        </w:rPr>
        <w:t>, </w:t>
      </w:r>
      <w:r>
        <w:rPr>
          <w:i/>
          <w:iCs/>
          <w:shd w:val="clear" w:color="auto" w:fill="FFFFFF"/>
        </w:rPr>
        <w:t>4</w:t>
      </w:r>
      <w:r>
        <w:rPr>
          <w:shd w:val="clear" w:color="auto" w:fill="FFFFFF"/>
        </w:rPr>
        <w:t>, p.919985.</w:t>
      </w:r>
    </w:p>
    <w:p w14:paraId="2640DB56" w14:textId="77777777" w:rsidR="0066357B" w:rsidRDefault="002C0023" w:rsidP="0066357B">
      <w:pPr>
        <w:ind w:left="720" w:hanging="720"/>
      </w:pPr>
      <w:r w:rsidRPr="00430698">
        <w:t xml:space="preserve">NHS. (2021, June 22). NHS App. Nhs.uk. </w:t>
      </w:r>
      <w:hyperlink r:id="rId7" w:history="1">
        <w:r w:rsidRPr="00430698">
          <w:t>https://www.nhs.uk/nhs-app/</w:t>
        </w:r>
      </w:hyperlink>
    </w:p>
    <w:p w14:paraId="68EED636" w14:textId="77777777" w:rsidR="0066357B" w:rsidRDefault="002C0023" w:rsidP="0066357B">
      <w:pPr>
        <w:ind w:left="720" w:hanging="720"/>
        <w:rPr>
          <w:shd w:val="clear" w:color="auto" w:fill="FFFFFF"/>
        </w:rPr>
      </w:pPr>
      <w:r>
        <w:rPr>
          <w:shd w:val="clear" w:color="auto" w:fill="FFFFFF"/>
        </w:rPr>
        <w:t>Palfreyman, J. and Morton, J., 2022. The benefits of agile digital transformation to innovation processes. </w:t>
      </w:r>
      <w:r>
        <w:rPr>
          <w:i/>
          <w:iCs/>
          <w:shd w:val="clear" w:color="auto" w:fill="FFFFFF"/>
        </w:rPr>
        <w:t>Journal of Strategic Contracting and Negotiation</w:t>
      </w:r>
      <w:r>
        <w:rPr>
          <w:shd w:val="clear" w:color="auto" w:fill="FFFFFF"/>
        </w:rPr>
        <w:t>, </w:t>
      </w:r>
      <w:r>
        <w:rPr>
          <w:i/>
          <w:iCs/>
          <w:shd w:val="clear" w:color="auto" w:fill="FFFFFF"/>
        </w:rPr>
        <w:t>6</w:t>
      </w:r>
      <w:r>
        <w:rPr>
          <w:shd w:val="clear" w:color="auto" w:fill="FFFFFF"/>
        </w:rPr>
        <w:t>(1), pp.26-36.</w:t>
      </w:r>
    </w:p>
    <w:p w14:paraId="77951ED4" w14:textId="77777777" w:rsidR="0066357B" w:rsidRDefault="002C0023" w:rsidP="0066357B">
      <w:pPr>
        <w:ind w:left="720" w:hanging="720"/>
        <w:rPr>
          <w:shd w:val="clear" w:color="auto" w:fill="FFFFFF"/>
        </w:rPr>
      </w:pPr>
      <w:r>
        <w:rPr>
          <w:shd w:val="clear" w:color="auto" w:fill="FFFFFF"/>
        </w:rPr>
        <w:t>Schofield, M., 2025. Digital Transformation in UK Contemporary Healthcare: Lessons From NHS England. In </w:t>
      </w:r>
      <w:r>
        <w:rPr>
          <w:i/>
          <w:iCs/>
          <w:shd w:val="clear" w:color="auto" w:fill="FFFFFF"/>
        </w:rPr>
        <w:t>Perspectives on Digital Transformation in Contemporary Business</w:t>
      </w:r>
      <w:r>
        <w:rPr>
          <w:shd w:val="clear" w:color="auto" w:fill="FFFFFF"/>
        </w:rPr>
        <w:t> (pp. 61-80). IGI Global Scientific Publishing.</w:t>
      </w:r>
    </w:p>
    <w:p w14:paraId="1C6A112B" w14:textId="77777777" w:rsidR="0066357B" w:rsidRDefault="002C0023" w:rsidP="0066357B">
      <w:pPr>
        <w:ind w:left="720" w:hanging="720"/>
        <w:rPr>
          <w:shd w:val="clear" w:color="auto" w:fill="FFFFFF"/>
        </w:rPr>
      </w:pPr>
      <w:r>
        <w:rPr>
          <w:shd w:val="clear" w:color="auto" w:fill="FFFFFF"/>
        </w:rPr>
        <w:t>Sheikh, A., Anderson, M., Albala, S., Casadei, B., Franklin, B.D., Richards, M., Taylor, D., Tibble, H. and Mossialos, E., 2021. Health information technology and digital innovation for national learning health and care systems. </w:t>
      </w:r>
      <w:r>
        <w:rPr>
          <w:i/>
          <w:iCs/>
          <w:shd w:val="clear" w:color="auto" w:fill="FFFFFF"/>
        </w:rPr>
        <w:t>The Lancet Digital Health</w:t>
      </w:r>
      <w:r>
        <w:rPr>
          <w:shd w:val="clear" w:color="auto" w:fill="FFFFFF"/>
        </w:rPr>
        <w:t>, </w:t>
      </w:r>
      <w:r>
        <w:rPr>
          <w:i/>
          <w:iCs/>
          <w:shd w:val="clear" w:color="auto" w:fill="FFFFFF"/>
        </w:rPr>
        <w:t>3</w:t>
      </w:r>
      <w:r>
        <w:rPr>
          <w:shd w:val="clear" w:color="auto" w:fill="FFFFFF"/>
        </w:rPr>
        <w:t>(6), pp e383-e396.</w:t>
      </w:r>
    </w:p>
    <w:p w14:paraId="43072774" w14:textId="77777777" w:rsidR="0066357B" w:rsidRDefault="002C0023" w:rsidP="0066357B">
      <w:pPr>
        <w:ind w:left="720" w:hanging="720"/>
        <w:rPr>
          <w:shd w:val="clear" w:color="auto" w:fill="FFFFFF"/>
        </w:rPr>
      </w:pPr>
      <w:r>
        <w:rPr>
          <w:shd w:val="clear" w:color="auto" w:fill="FFFFFF"/>
        </w:rPr>
        <w:t>Singh, S., Bhatt, P., Sharma, S.K. and Rabiu, S., 2021. Digital transformation in healthcare: Innovation and technologies. In </w:t>
      </w:r>
      <w:r>
        <w:rPr>
          <w:i/>
          <w:iCs/>
          <w:shd w:val="clear" w:color="auto" w:fill="FFFFFF"/>
        </w:rPr>
        <w:t>Blockchain for Healthcare Systems</w:t>
      </w:r>
      <w:r>
        <w:rPr>
          <w:shd w:val="clear" w:color="auto" w:fill="FFFFFF"/>
        </w:rPr>
        <w:t> (pp. 61-79). CRC Press.</w:t>
      </w:r>
    </w:p>
    <w:p w14:paraId="190E71E6" w14:textId="77777777" w:rsidR="0066357B" w:rsidRDefault="002C0023" w:rsidP="0066357B">
      <w:pPr>
        <w:ind w:left="720" w:hanging="720"/>
        <w:rPr>
          <w:shd w:val="clear" w:color="auto" w:fill="FFFFFF"/>
        </w:rPr>
      </w:pPr>
      <w:r>
        <w:rPr>
          <w:shd w:val="clear" w:color="auto" w:fill="FFFFFF"/>
        </w:rPr>
        <w:t>Socha-Dietrich, K., 2021. Empowering the health workforce to make the most of the digital revolution. </w:t>
      </w:r>
      <w:r>
        <w:rPr>
          <w:i/>
          <w:iCs/>
          <w:shd w:val="clear" w:color="auto" w:fill="FFFFFF"/>
        </w:rPr>
        <w:t>OECD Health Working Papers</w:t>
      </w:r>
      <w:r>
        <w:rPr>
          <w:shd w:val="clear" w:color="auto" w:fill="FFFFFF"/>
        </w:rPr>
        <w:t>, (129), pp.0_1-67.</w:t>
      </w:r>
    </w:p>
    <w:p w14:paraId="310D59BE" w14:textId="77777777" w:rsidR="0066357B" w:rsidRDefault="002C0023" w:rsidP="0066357B">
      <w:pPr>
        <w:ind w:left="720" w:hanging="720"/>
        <w:rPr>
          <w:shd w:val="clear" w:color="auto" w:fill="FFFFFF"/>
        </w:rPr>
      </w:pPr>
      <w:r>
        <w:rPr>
          <w:shd w:val="clear" w:color="auto" w:fill="FFFFFF"/>
        </w:rPr>
        <w:t>Stoumpos, A.I., Kitsios, F. and Talias, M.A., 2023. Digital transformation in healthcare: technology acceptance and its applications. </w:t>
      </w:r>
      <w:r>
        <w:rPr>
          <w:i/>
          <w:iCs/>
          <w:shd w:val="clear" w:color="auto" w:fill="FFFFFF"/>
        </w:rPr>
        <w:t>International journal of environmental research and public health</w:t>
      </w:r>
      <w:r>
        <w:rPr>
          <w:shd w:val="clear" w:color="auto" w:fill="FFFFFF"/>
        </w:rPr>
        <w:t>, </w:t>
      </w:r>
      <w:r>
        <w:rPr>
          <w:i/>
          <w:iCs/>
          <w:shd w:val="clear" w:color="auto" w:fill="FFFFFF"/>
        </w:rPr>
        <w:t>20</w:t>
      </w:r>
      <w:r>
        <w:rPr>
          <w:shd w:val="clear" w:color="auto" w:fill="FFFFFF"/>
        </w:rPr>
        <w:t>(4), p.3407.</w:t>
      </w:r>
    </w:p>
    <w:p w14:paraId="719B499D" w14:textId="77777777" w:rsidR="0066357B" w:rsidRDefault="002C0023" w:rsidP="0066357B">
      <w:pPr>
        <w:ind w:left="720" w:hanging="720"/>
        <w:rPr>
          <w:shd w:val="clear" w:color="auto" w:fill="FFFFFF"/>
        </w:rPr>
      </w:pPr>
      <w:r>
        <w:rPr>
          <w:shd w:val="clear" w:color="auto" w:fill="FFFFFF"/>
        </w:rPr>
        <w:t>Tortorella, G.L., Fogliatto, F.S., Tlapa Mendoza, D., Pepper, M. and Capurro, D., 2023. Digital transformation of health services: a value stream-oriented approach. </w:t>
      </w:r>
      <w:r>
        <w:rPr>
          <w:i/>
          <w:iCs/>
          <w:shd w:val="clear" w:color="auto" w:fill="FFFFFF"/>
        </w:rPr>
        <w:t>International Journal of Production Research</w:t>
      </w:r>
      <w:r>
        <w:rPr>
          <w:shd w:val="clear" w:color="auto" w:fill="FFFFFF"/>
        </w:rPr>
        <w:t>, </w:t>
      </w:r>
      <w:r>
        <w:rPr>
          <w:i/>
          <w:iCs/>
          <w:shd w:val="clear" w:color="auto" w:fill="FFFFFF"/>
        </w:rPr>
        <w:t>61</w:t>
      </w:r>
      <w:r>
        <w:rPr>
          <w:shd w:val="clear" w:color="auto" w:fill="FFFFFF"/>
        </w:rPr>
        <w:t>(6), pp.1814-1828.</w:t>
      </w:r>
    </w:p>
    <w:sectPr w:rsidR="0066357B" w:rsidSect="00843D82">
      <w:footerReference w:type="default" r:id="rId8"/>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83D71DD" w14:textId="77777777" w:rsidR="00A86A4A" w:rsidRDefault="00A86A4A" w:rsidP="00843D82">
      <w:pPr>
        <w:spacing w:after="0" w:line="240" w:lineRule="auto"/>
      </w:pPr>
      <w:r>
        <w:separator/>
      </w:r>
    </w:p>
  </w:endnote>
  <w:endnote w:type="continuationSeparator" w:id="0">
    <w:p w14:paraId="0BF2AB58" w14:textId="77777777" w:rsidR="00A86A4A" w:rsidRDefault="00A86A4A" w:rsidP="00843D82">
      <w:pPr>
        <w:spacing w:after="0" w:line="240" w:lineRule="auto"/>
      </w:pPr>
      <w:r>
        <w:continuationSeparator/>
      </w:r>
    </w:p>
  </w:endnote>
  <w:endnote w:type="continuationNotice" w:id="1">
    <w:p w14:paraId="68387584" w14:textId="77777777" w:rsidR="00A86A4A" w:rsidRDefault="00A86A4A">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w:panose1 w:val="020B0004020202020204"/>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9621279"/>
      <w:docPartObj>
        <w:docPartGallery w:val="Page Numbers (Bottom of Page)"/>
        <w:docPartUnique/>
      </w:docPartObj>
    </w:sdtPr>
    <w:sdtEndPr>
      <w:rPr>
        <w:noProof/>
      </w:rPr>
    </w:sdtEndPr>
    <w:sdtContent>
      <w:p w14:paraId="2903CBC8" w14:textId="77777777" w:rsidR="00843D82" w:rsidRDefault="00843D82">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2486C05" w14:textId="77777777" w:rsidR="00843D82" w:rsidRDefault="00843D8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A0F1287" w14:textId="77777777" w:rsidR="00A86A4A" w:rsidRDefault="00A86A4A" w:rsidP="00843D82">
      <w:pPr>
        <w:spacing w:after="0" w:line="240" w:lineRule="auto"/>
      </w:pPr>
      <w:r>
        <w:separator/>
      </w:r>
    </w:p>
  </w:footnote>
  <w:footnote w:type="continuationSeparator" w:id="0">
    <w:p w14:paraId="372CA907" w14:textId="77777777" w:rsidR="00A86A4A" w:rsidRDefault="00A86A4A" w:rsidP="00843D82">
      <w:pPr>
        <w:spacing w:after="0" w:line="240" w:lineRule="auto"/>
      </w:pPr>
      <w:r>
        <w:continuationSeparator/>
      </w:r>
    </w:p>
  </w:footnote>
  <w:footnote w:type="continuationNotice" w:id="1">
    <w:p w14:paraId="60194C2B" w14:textId="77777777" w:rsidR="00A86A4A" w:rsidRDefault="00A86A4A">
      <w:pPr>
        <w:spacing w:after="0" w:line="240" w:lineRule="auto"/>
      </w:pP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64"/>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36DD"/>
    <w:rsid w:val="00093890"/>
    <w:rsid w:val="000942D7"/>
    <w:rsid w:val="0009701C"/>
    <w:rsid w:val="000B7897"/>
    <w:rsid w:val="002005E0"/>
    <w:rsid w:val="00215742"/>
    <w:rsid w:val="002A06E4"/>
    <w:rsid w:val="002C0023"/>
    <w:rsid w:val="003F062B"/>
    <w:rsid w:val="00430698"/>
    <w:rsid w:val="005373CA"/>
    <w:rsid w:val="006229EE"/>
    <w:rsid w:val="00645F3D"/>
    <w:rsid w:val="0066357B"/>
    <w:rsid w:val="006BECB2"/>
    <w:rsid w:val="007A6C34"/>
    <w:rsid w:val="007E737F"/>
    <w:rsid w:val="008236DD"/>
    <w:rsid w:val="00843D82"/>
    <w:rsid w:val="00912240"/>
    <w:rsid w:val="009A28D6"/>
    <w:rsid w:val="00A15A99"/>
    <w:rsid w:val="00A86A4A"/>
    <w:rsid w:val="00C14BBA"/>
    <w:rsid w:val="00C37105"/>
    <w:rsid w:val="00D35BC2"/>
    <w:rsid w:val="00D75A44"/>
    <w:rsid w:val="00DE08A3"/>
    <w:rsid w:val="00DF6786"/>
    <w:rsid w:val="00E71137"/>
    <w:rsid w:val="00E90DE9"/>
    <w:rsid w:val="00EE063B"/>
    <w:rsid w:val="00F66C7F"/>
    <w:rsid w:val="00FD2D88"/>
    <w:rsid w:val="02586E86"/>
    <w:rsid w:val="0527A62C"/>
    <w:rsid w:val="05E7A648"/>
    <w:rsid w:val="09776B0C"/>
    <w:rsid w:val="0997E209"/>
    <w:rsid w:val="09C289F5"/>
    <w:rsid w:val="0A1F8B53"/>
    <w:rsid w:val="0B562814"/>
    <w:rsid w:val="0D6015AF"/>
    <w:rsid w:val="0D906A97"/>
    <w:rsid w:val="1116FEC9"/>
    <w:rsid w:val="118837E0"/>
    <w:rsid w:val="149FDDC2"/>
    <w:rsid w:val="157485E2"/>
    <w:rsid w:val="163C12C9"/>
    <w:rsid w:val="19971113"/>
    <w:rsid w:val="1A9D8768"/>
    <w:rsid w:val="1AFC4E26"/>
    <w:rsid w:val="1B26CAA3"/>
    <w:rsid w:val="1B27EBC0"/>
    <w:rsid w:val="1D4C257D"/>
    <w:rsid w:val="1D8CE76E"/>
    <w:rsid w:val="1E035C94"/>
    <w:rsid w:val="2005C8BC"/>
    <w:rsid w:val="20B82290"/>
    <w:rsid w:val="20B92915"/>
    <w:rsid w:val="21F2723C"/>
    <w:rsid w:val="2280FB4D"/>
    <w:rsid w:val="22880725"/>
    <w:rsid w:val="245F1806"/>
    <w:rsid w:val="248E40D4"/>
    <w:rsid w:val="25FB51C0"/>
    <w:rsid w:val="266AFB28"/>
    <w:rsid w:val="283E9587"/>
    <w:rsid w:val="2914FF56"/>
    <w:rsid w:val="2A1DEE2D"/>
    <w:rsid w:val="2BE7D5F6"/>
    <w:rsid w:val="2E9D3388"/>
    <w:rsid w:val="2EA380CD"/>
    <w:rsid w:val="2ECCB74B"/>
    <w:rsid w:val="2F041BB4"/>
    <w:rsid w:val="323337DD"/>
    <w:rsid w:val="351055DD"/>
    <w:rsid w:val="355FD070"/>
    <w:rsid w:val="36D54E40"/>
    <w:rsid w:val="383D8295"/>
    <w:rsid w:val="3847E4F4"/>
    <w:rsid w:val="3BDF3D4E"/>
    <w:rsid w:val="3C931F79"/>
    <w:rsid w:val="3E0B8255"/>
    <w:rsid w:val="3FBAD563"/>
    <w:rsid w:val="40290EAC"/>
    <w:rsid w:val="40DC42F0"/>
    <w:rsid w:val="41587F43"/>
    <w:rsid w:val="420E1386"/>
    <w:rsid w:val="424E572E"/>
    <w:rsid w:val="4450F8AF"/>
    <w:rsid w:val="46367EA9"/>
    <w:rsid w:val="476B7DDD"/>
    <w:rsid w:val="480789B5"/>
    <w:rsid w:val="481C2061"/>
    <w:rsid w:val="48C00A2A"/>
    <w:rsid w:val="4A6ACBED"/>
    <w:rsid w:val="4B5E8936"/>
    <w:rsid w:val="4B677274"/>
    <w:rsid w:val="4BBB9B4B"/>
    <w:rsid w:val="4BF2BEB1"/>
    <w:rsid w:val="4C5A3175"/>
    <w:rsid w:val="4D29649E"/>
    <w:rsid w:val="4FA30CCC"/>
    <w:rsid w:val="4FDA0F03"/>
    <w:rsid w:val="507AE5A2"/>
    <w:rsid w:val="50EBDD59"/>
    <w:rsid w:val="52F754D7"/>
    <w:rsid w:val="530F9E08"/>
    <w:rsid w:val="54067F40"/>
    <w:rsid w:val="56655531"/>
    <w:rsid w:val="5A5CD7F9"/>
    <w:rsid w:val="5C39390F"/>
    <w:rsid w:val="5D6B42E2"/>
    <w:rsid w:val="637A9338"/>
    <w:rsid w:val="657BB3ED"/>
    <w:rsid w:val="65B221C9"/>
    <w:rsid w:val="662ADCEC"/>
    <w:rsid w:val="692698DF"/>
    <w:rsid w:val="6F657D8E"/>
    <w:rsid w:val="70187D94"/>
    <w:rsid w:val="738B79B7"/>
    <w:rsid w:val="7435C341"/>
    <w:rsid w:val="755C2E9F"/>
    <w:rsid w:val="76288505"/>
    <w:rsid w:val="78048ED3"/>
    <w:rsid w:val="78B8A098"/>
    <w:rsid w:val="79079BE0"/>
    <w:rsid w:val="7AF78293"/>
    <w:rsid w:val="7C2F0F24"/>
    <w:rsid w:val="7F0E981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3879891"/>
  <w15:chartTrackingRefBased/>
  <w15:docId w15:val="{26019E4B-068F-4BD6-8A30-35B14B0614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236DD"/>
    <w:pPr>
      <w:spacing w:line="360" w:lineRule="auto"/>
      <w:jc w:val="both"/>
    </w:pPr>
    <w:rPr>
      <w:rFonts w:ascii="Arial" w:hAnsi="Arial"/>
    </w:rPr>
  </w:style>
  <w:style w:type="paragraph" w:styleId="Heading1">
    <w:name w:val="heading 1"/>
    <w:basedOn w:val="Normal"/>
    <w:next w:val="Normal"/>
    <w:link w:val="Heading1Char"/>
    <w:uiPriority w:val="9"/>
    <w:qFormat/>
    <w:rsid w:val="008236DD"/>
    <w:pPr>
      <w:keepNext/>
      <w:keepLines/>
      <w:spacing w:before="240" w:after="0"/>
      <w:outlineLvl w:val="0"/>
    </w:pPr>
    <w:rPr>
      <w:rFonts w:eastAsiaTheme="majorEastAsia" w:cstheme="majorBidi"/>
      <w:b/>
      <w:color w:val="000000" w:themeColor="text1"/>
      <w:szCs w:val="32"/>
    </w:rPr>
  </w:style>
  <w:style w:type="paragraph" w:styleId="Heading2">
    <w:name w:val="heading 2"/>
    <w:basedOn w:val="Normal"/>
    <w:next w:val="Normal"/>
    <w:link w:val="Heading2Char"/>
    <w:uiPriority w:val="9"/>
    <w:unhideWhenUsed/>
    <w:qFormat/>
    <w:rsid w:val="008236DD"/>
    <w:pPr>
      <w:keepNext/>
      <w:keepLines/>
      <w:spacing w:before="40" w:after="0"/>
      <w:outlineLvl w:val="1"/>
    </w:pPr>
    <w:rPr>
      <w:rFonts w:eastAsiaTheme="majorEastAsia" w:cstheme="majorBidi"/>
      <w:b/>
      <w:i/>
      <w:color w:val="000000" w:themeColor="text1"/>
      <w:sz w:val="24"/>
      <w:szCs w:val="26"/>
    </w:rPr>
  </w:style>
  <w:style w:type="paragraph" w:styleId="Heading3">
    <w:name w:val="heading 3"/>
    <w:basedOn w:val="Normal"/>
    <w:next w:val="Normal"/>
    <w:link w:val="Heading3Char"/>
    <w:uiPriority w:val="9"/>
    <w:unhideWhenUsed/>
    <w:qFormat/>
    <w:rsid w:val="0009701C"/>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236DD"/>
    <w:rPr>
      <w:rFonts w:ascii="Arial" w:eastAsiaTheme="majorEastAsia" w:hAnsi="Arial" w:cstheme="majorBidi"/>
      <w:b/>
      <w:color w:val="000000" w:themeColor="text1"/>
      <w:szCs w:val="32"/>
    </w:rPr>
  </w:style>
  <w:style w:type="character" w:customStyle="1" w:styleId="Heading2Char">
    <w:name w:val="Heading 2 Char"/>
    <w:basedOn w:val="DefaultParagraphFont"/>
    <w:link w:val="Heading2"/>
    <w:uiPriority w:val="9"/>
    <w:rsid w:val="008236DD"/>
    <w:rPr>
      <w:rFonts w:ascii="Arial" w:eastAsiaTheme="majorEastAsia" w:hAnsi="Arial" w:cstheme="majorBidi"/>
      <w:b/>
      <w:i/>
      <w:color w:val="000000" w:themeColor="text1"/>
      <w:sz w:val="24"/>
      <w:szCs w:val="26"/>
    </w:rPr>
  </w:style>
  <w:style w:type="character" w:customStyle="1" w:styleId="Heading3Char">
    <w:name w:val="Heading 3 Char"/>
    <w:basedOn w:val="DefaultParagraphFont"/>
    <w:link w:val="Heading3"/>
    <w:uiPriority w:val="9"/>
    <w:rsid w:val="0009701C"/>
    <w:rPr>
      <w:rFonts w:asciiTheme="majorHAnsi" w:eastAsiaTheme="majorEastAsia" w:hAnsiTheme="majorHAnsi" w:cstheme="majorBidi"/>
      <w:color w:val="1F4D78" w:themeColor="accent1" w:themeShade="7F"/>
      <w:sz w:val="24"/>
      <w:szCs w:val="24"/>
    </w:rPr>
  </w:style>
  <w:style w:type="character" w:styleId="Hyperlink">
    <w:name w:val="Hyperlink"/>
    <w:basedOn w:val="DefaultParagraphFont"/>
    <w:uiPriority w:val="99"/>
    <w:unhideWhenUsed/>
    <w:rsid w:val="00093890"/>
    <w:rPr>
      <w:color w:val="0563C1" w:themeColor="hyperlink"/>
      <w:u w:val="single"/>
    </w:rPr>
  </w:style>
  <w:style w:type="paragraph" w:styleId="TOCHeading">
    <w:name w:val="TOC Heading"/>
    <w:basedOn w:val="Heading1"/>
    <w:next w:val="Normal"/>
    <w:uiPriority w:val="39"/>
    <w:unhideWhenUsed/>
    <w:qFormat/>
    <w:rsid w:val="0066357B"/>
    <w:pPr>
      <w:spacing w:line="259" w:lineRule="auto"/>
      <w:jc w:val="left"/>
      <w:outlineLvl w:val="9"/>
    </w:pPr>
    <w:rPr>
      <w:rFonts w:asciiTheme="majorHAnsi" w:hAnsiTheme="majorHAnsi"/>
      <w:b w:val="0"/>
      <w:color w:val="2E74B5" w:themeColor="accent1" w:themeShade="BF"/>
      <w:sz w:val="32"/>
    </w:rPr>
  </w:style>
  <w:style w:type="paragraph" w:styleId="TOC1">
    <w:name w:val="toc 1"/>
    <w:basedOn w:val="Normal"/>
    <w:next w:val="Normal"/>
    <w:autoRedefine/>
    <w:uiPriority w:val="39"/>
    <w:unhideWhenUsed/>
    <w:rsid w:val="0066357B"/>
    <w:pPr>
      <w:spacing w:after="100"/>
    </w:pPr>
  </w:style>
  <w:style w:type="paragraph" w:styleId="TOC2">
    <w:name w:val="toc 2"/>
    <w:basedOn w:val="Normal"/>
    <w:next w:val="Normal"/>
    <w:autoRedefine/>
    <w:uiPriority w:val="39"/>
    <w:unhideWhenUsed/>
    <w:rsid w:val="0066357B"/>
    <w:pPr>
      <w:spacing w:after="100"/>
      <w:ind w:left="220"/>
    </w:pPr>
  </w:style>
  <w:style w:type="paragraph" w:styleId="Header">
    <w:name w:val="header"/>
    <w:basedOn w:val="Normal"/>
    <w:link w:val="HeaderChar"/>
    <w:uiPriority w:val="99"/>
    <w:unhideWhenUsed/>
    <w:rsid w:val="00843D82"/>
    <w:pPr>
      <w:tabs>
        <w:tab w:val="center" w:pos="4680"/>
        <w:tab w:val="right" w:pos="9360"/>
      </w:tabs>
      <w:spacing w:after="0" w:line="240" w:lineRule="auto"/>
    </w:pPr>
  </w:style>
  <w:style w:type="character" w:customStyle="1" w:styleId="HeaderChar">
    <w:name w:val="Header Char"/>
    <w:basedOn w:val="DefaultParagraphFont"/>
    <w:link w:val="Header"/>
    <w:uiPriority w:val="99"/>
    <w:rsid w:val="00843D82"/>
    <w:rPr>
      <w:rFonts w:ascii="Arial" w:hAnsi="Arial"/>
    </w:rPr>
  </w:style>
  <w:style w:type="paragraph" w:styleId="Footer">
    <w:name w:val="footer"/>
    <w:basedOn w:val="Normal"/>
    <w:link w:val="FooterChar"/>
    <w:uiPriority w:val="99"/>
    <w:unhideWhenUsed/>
    <w:rsid w:val="00843D82"/>
    <w:pPr>
      <w:tabs>
        <w:tab w:val="center" w:pos="4680"/>
        <w:tab w:val="right" w:pos="9360"/>
      </w:tabs>
      <w:spacing w:after="0" w:line="240" w:lineRule="auto"/>
    </w:pPr>
  </w:style>
  <w:style w:type="character" w:customStyle="1" w:styleId="FooterChar">
    <w:name w:val="Footer Char"/>
    <w:basedOn w:val="DefaultParagraphFont"/>
    <w:link w:val="Footer"/>
    <w:uiPriority w:val="99"/>
    <w:rsid w:val="00843D82"/>
    <w:rPr>
      <w:rFonts w:ascii="Arial" w:hAnsi="Arial"/>
    </w:rPr>
  </w:style>
  <w:style w:type="paragraph" w:styleId="NoSpacing">
    <w:name w:val="No Spacing"/>
    <w:uiPriority w:val="1"/>
    <w:qFormat/>
    <w:rsid w:val="2BE7D5F6"/>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s://www.nhs.uk/nhs-app/"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97C53A9-E19C-4608-8D1D-E59F7E6E655C}">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2274</Words>
  <Characters>12964</Characters>
  <Application>Microsoft Office Word</Application>
  <DocSecurity>0</DocSecurity>
  <Lines>108</Lines>
  <Paragraphs>30</Paragraphs>
  <ScaleCrop>false</ScaleCrop>
  <Company/>
  <LinksUpToDate>false</LinksUpToDate>
  <CharactersWithSpaces>15208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Netever</dc:creator>
  <cp:lastModifiedBy>melon maseko</cp:lastModifiedBy>
  <cp:revision>2</cp:revision>
  <dcterms:created xsi:type="dcterms:W3CDTF">2025-10-26T13:58:00Z</dcterms:created>
  <dcterms:modified xsi:type="dcterms:W3CDTF">2025-10-26T13:58:00Z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93873250-1d16-4bb6-8eaf-6dbaad73d4b1</vt:lpwstr>
  </property>
</Properties>
</file>