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123B65E0"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CD2CC8">
        <w:rPr>
          <w:b/>
          <w:bCs/>
          <w:color w:val="auto"/>
        </w:rPr>
        <w:t>Rhys V Price</w:t>
      </w:r>
    </w:p>
    <w:p w14:paraId="4317874E" w14:textId="62BFA526"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CD2CC8">
        <w:rPr>
          <w:b/>
          <w:bCs/>
          <w:color w:val="auto"/>
        </w:rPr>
        <w:t>1900523</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7418D89F" w:rsidR="00E6399C" w:rsidRPr="00E5526A" w:rsidRDefault="00E5526A" w:rsidP="00E5526A">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1) Ensure correct definitions are outlined</w:t>
            </w:r>
          </w:p>
        </w:tc>
        <w:tc>
          <w:tcPr>
            <w:tcW w:w="3543" w:type="dxa"/>
          </w:tcPr>
          <w:p w14:paraId="144D9CAC" w14:textId="6A582CB7" w:rsidR="00E6399C" w:rsidRPr="00A77338" w:rsidRDefault="003E5D82" w:rsidP="00A77338">
            <w:pPr>
              <w:rPr>
                <w:rFonts w:ascii="Arial" w:hAnsi="Arial" w:cs="Arial"/>
              </w:rPr>
            </w:pPr>
            <w:r>
              <w:rPr>
                <w:rFonts w:ascii="Arial" w:hAnsi="Arial" w:cs="Arial"/>
              </w:rPr>
              <w:t>Throughout this assignment I have made effort to outline definitions being clear what they are and outlining them correctly.</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4ECFD2F8" w:rsidR="00E6399C" w:rsidRPr="00E5526A" w:rsidRDefault="00E5526A" w:rsidP="00E5526A">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2) be critical in your selection of literature </w:t>
            </w:r>
          </w:p>
        </w:tc>
        <w:tc>
          <w:tcPr>
            <w:tcW w:w="3543" w:type="dxa"/>
          </w:tcPr>
          <w:p w14:paraId="7C3D0034" w14:textId="2DD247F0" w:rsidR="00E6399C" w:rsidRPr="00A77338" w:rsidRDefault="003E5D82" w:rsidP="00A77338">
            <w:pPr>
              <w:rPr>
                <w:rFonts w:ascii="Arial" w:hAnsi="Arial" w:cs="Arial"/>
              </w:rPr>
            </w:pPr>
            <w:r>
              <w:rPr>
                <w:rFonts w:ascii="Arial" w:hAnsi="Arial" w:cs="Arial"/>
              </w:rPr>
              <w:t>I have ensured that I was critical throughout this essay in relation to my selection of literature, I found a huge variety of literature but I ensured that I was looking for only appropriate information.</w:t>
            </w:r>
          </w:p>
        </w:tc>
      </w:tr>
    </w:tbl>
    <w:p w14:paraId="4F1E18A6" w14:textId="6804AAFE"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31BE4ACF" w14:textId="1F1C4E86" w:rsidR="29F5B21D" w:rsidRDefault="29F5B21D" w:rsidP="2B5A2DAC">
      <w:pPr>
        <w:rPr>
          <w:rFonts w:ascii="Arial" w:hAnsi="Arial" w:cs="Arial"/>
          <w:color w:val="FF0000"/>
          <w:sz w:val="20"/>
          <w:szCs w:val="20"/>
        </w:rPr>
      </w:pPr>
    </w:p>
    <w:p w14:paraId="1492360C" w14:textId="16BF8DF1" w:rsid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rPr>
                <w:b/>
              </w:rPr>
            </w:pPr>
            <w:proofErr w:type="spellStart"/>
            <w:r w:rsidRPr="00446402">
              <w:rPr>
                <w:b/>
              </w:rPr>
              <w:t>Tystiolaeth</w:t>
            </w:r>
            <w:proofErr w:type="spellEnd"/>
            <w:r w:rsidRPr="00446402">
              <w:rPr>
                <w: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rPr>
                <w:b/>
              </w:rPr>
            </w:pPr>
            <w:proofErr w:type="spellStart"/>
            <w:r w:rsidRPr="00446402">
              <w:rPr>
                <w:b/>
              </w:rPr>
              <w:t>Adfyfyrio</w:t>
            </w:r>
            <w:proofErr w:type="spellEnd"/>
            <w:r w:rsidRPr="00446402">
              <w:rPr>
                <w:b/>
              </w:rPr>
              <w:t xml:space="preserve"> / Reflect</w:t>
            </w:r>
          </w:p>
        </w:tc>
      </w:tr>
      <w:tr w:rsidR="00C961EE" w:rsidRPr="00446402" w14:paraId="1E348B32" w14:textId="77777777" w:rsidTr="001939AE">
        <w:trPr>
          <w:trHeight w:val="512"/>
        </w:trPr>
        <w:sdt>
          <w:sdtPr>
            <w:id w:val="-1872908135"/>
            <w:placeholder>
              <w:docPart w:val="6047A188F7CA41249DD46FAEEEB3A36C"/>
            </w:placeholder>
          </w:sdtPr>
          <w:sdtContent>
            <w:tc>
              <w:tcPr>
                <w:tcW w:w="4673" w:type="dxa"/>
                <w:tcBorders>
                  <w:top w:val="single" w:sz="4" w:space="0" w:color="auto"/>
                  <w:left w:val="single" w:sz="4" w:space="0" w:color="auto"/>
                  <w:bottom w:val="single" w:sz="4" w:space="0" w:color="auto"/>
                  <w:right w:val="single" w:sz="4" w:space="0" w:color="auto"/>
                </w:tcBorders>
              </w:tcPr>
              <w:p w14:paraId="79458D93" w14:textId="77777777" w:rsidR="00F369C9" w:rsidRDefault="00F369C9" w:rsidP="00F369C9">
                <w:r>
                  <w:rPr>
                    <w:rFonts w:ascii="-webkit-standard" w:hAnsi="-webkit-standard"/>
                    <w:color w:val="000000"/>
                    <w:sz w:val="27"/>
                    <w:szCs w:val="27"/>
                  </w:rPr>
                  <w:t xml:space="preserve">The evidence which supports this bridging session is the notes which I took throughout the session, presentation, 'principles of instruction' by Barak </w:t>
                </w:r>
                <w:proofErr w:type="spellStart"/>
                <w:r>
                  <w:rPr>
                    <w:rFonts w:ascii="-webkit-standard" w:hAnsi="-webkit-standard"/>
                    <w:color w:val="000000"/>
                    <w:sz w:val="27"/>
                    <w:szCs w:val="27"/>
                  </w:rPr>
                  <w:t>Rosenhine</w:t>
                </w:r>
                <w:proofErr w:type="spellEnd"/>
                <w:r>
                  <w:rPr>
                    <w:rFonts w:ascii="-webkit-standard" w:hAnsi="-webkit-standard"/>
                    <w:color w:val="000000"/>
                    <w:sz w:val="27"/>
                    <w:szCs w:val="27"/>
                  </w:rPr>
                  <w:t xml:space="preserve">, different types of </w:t>
                </w:r>
                <w:proofErr w:type="spellStart"/>
                <w:r>
                  <w:rPr>
                    <w:rFonts w:ascii="-webkit-standard" w:hAnsi="-webkit-standard"/>
                    <w:color w:val="000000"/>
                    <w:sz w:val="27"/>
                    <w:szCs w:val="27"/>
                  </w:rPr>
                  <w:t>AfL</w:t>
                </w:r>
                <w:proofErr w:type="spellEnd"/>
                <w:r>
                  <w:rPr>
                    <w:rFonts w:ascii="-webkit-standard" w:hAnsi="-webkit-standard"/>
                    <w:color w:val="000000"/>
                    <w:sz w:val="27"/>
                    <w:szCs w:val="27"/>
                  </w:rPr>
                  <w:t>, Mike Gershon and the great teaching tool kit.</w:t>
                </w:r>
              </w:p>
              <w:p w14:paraId="27DF9D4E" w14:textId="7C5537D6" w:rsidR="00C961EE" w:rsidRPr="00446402" w:rsidRDefault="00C961EE" w:rsidP="00A47FD7"/>
            </w:tc>
          </w:sdtContent>
        </w:sdt>
        <w:tc>
          <w:tcPr>
            <w:tcW w:w="4961" w:type="dxa"/>
            <w:tcBorders>
              <w:top w:val="single" w:sz="4" w:space="0" w:color="auto"/>
              <w:left w:val="single" w:sz="4" w:space="0" w:color="auto"/>
              <w:bottom w:val="single" w:sz="4" w:space="0" w:color="auto"/>
              <w:right w:val="single" w:sz="4" w:space="0" w:color="auto"/>
            </w:tcBorders>
          </w:tcPr>
          <w:p w14:paraId="6BE14A02" w14:textId="77777777" w:rsidR="00F369C9" w:rsidRDefault="00F369C9" w:rsidP="00F369C9">
            <w:r>
              <w:rPr>
                <w:rFonts w:ascii="-webkit-standard" w:hAnsi="-webkit-standard"/>
                <w:color w:val="000000"/>
                <w:sz w:val="27"/>
                <w:szCs w:val="27"/>
              </w:rPr>
              <w:t xml:space="preserve">Upon starting the session I was quickly reminded of types of </w:t>
            </w:r>
            <w:proofErr w:type="spellStart"/>
            <w:r>
              <w:rPr>
                <w:rFonts w:ascii="-webkit-standard" w:hAnsi="-webkit-standard"/>
                <w:color w:val="000000"/>
                <w:sz w:val="27"/>
                <w:szCs w:val="27"/>
              </w:rPr>
              <w:t>AfL</w:t>
            </w:r>
            <w:proofErr w:type="spellEnd"/>
            <w:r>
              <w:rPr>
                <w:rFonts w:ascii="-webkit-standard" w:hAnsi="-webkit-standard"/>
                <w:color w:val="000000"/>
                <w:sz w:val="27"/>
                <w:szCs w:val="27"/>
              </w:rPr>
              <w:t xml:space="preserve"> which most of the time when teaching I myself forget that I am actually using, </w:t>
            </w:r>
            <w:proofErr w:type="spellStart"/>
            <w:r>
              <w:rPr>
                <w:rFonts w:ascii="-webkit-standard" w:hAnsi="-webkit-standard"/>
                <w:color w:val="000000"/>
                <w:sz w:val="27"/>
                <w:szCs w:val="27"/>
              </w:rPr>
              <w:t>AfL</w:t>
            </w:r>
            <w:proofErr w:type="spellEnd"/>
            <w:r>
              <w:rPr>
                <w:rFonts w:ascii="-webkit-standard" w:hAnsi="-webkit-standard"/>
                <w:color w:val="000000"/>
                <w:sz w:val="27"/>
                <w:szCs w:val="27"/>
              </w:rPr>
              <w:t xml:space="preserve"> which is used over and over but then throughout the session different types of </w:t>
            </w:r>
            <w:proofErr w:type="spellStart"/>
            <w:r>
              <w:rPr>
                <w:rFonts w:ascii="-webkit-standard" w:hAnsi="-webkit-standard"/>
                <w:color w:val="000000"/>
                <w:sz w:val="27"/>
                <w:szCs w:val="27"/>
              </w:rPr>
              <w:t>AfL</w:t>
            </w:r>
            <w:proofErr w:type="spellEnd"/>
            <w:r>
              <w:rPr>
                <w:rFonts w:ascii="-webkit-standard" w:hAnsi="-webkit-standard"/>
                <w:color w:val="000000"/>
                <w:sz w:val="27"/>
                <w:szCs w:val="27"/>
              </w:rPr>
              <w:t xml:space="preserve"> were also brought to my attention which highlighted to me that it is effective to have differing assessments because not everyone is best suited for just one type of assessment, </w:t>
            </w:r>
            <w:proofErr w:type="spellStart"/>
            <w:r>
              <w:rPr>
                <w:rFonts w:ascii="-webkit-standard" w:hAnsi="-webkit-standard"/>
                <w:color w:val="000000"/>
                <w:sz w:val="27"/>
                <w:szCs w:val="27"/>
              </w:rPr>
              <w:t>on going</w:t>
            </w:r>
            <w:proofErr w:type="spellEnd"/>
            <w:r>
              <w:rPr>
                <w:rFonts w:ascii="-webkit-standard" w:hAnsi="-webkit-standard"/>
                <w:color w:val="000000"/>
                <w:sz w:val="27"/>
                <w:szCs w:val="27"/>
              </w:rPr>
              <w:t xml:space="preserve"> assessment helps gain an understanding if the learner is on the right path and also that the teaching is correct and working right. I was able to appreciate the different assessments and how they can be fun which can engage the learners.</w:t>
            </w:r>
          </w:p>
          <w:p w14:paraId="48A2877C" w14:textId="4B85DB27" w:rsidR="00C961EE" w:rsidRPr="00446402" w:rsidRDefault="00C961EE" w:rsidP="00C961EE">
            <w:pPr>
              <w:rPr>
                <w:sz w:val="22"/>
              </w:rPr>
            </w:pP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rPr>
                <w:b/>
              </w:rPr>
            </w:pPr>
            <w:proofErr w:type="spellStart"/>
            <w:r w:rsidRPr="00446402">
              <w:rPr>
                <w:b/>
              </w:rPr>
              <w:t>Tystiolaeth</w:t>
            </w:r>
            <w:proofErr w:type="spellEnd"/>
            <w:r w:rsidRPr="00446402">
              <w:rPr>
                <w: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rPr>
                <w:b/>
              </w:rPr>
            </w:pPr>
            <w:proofErr w:type="spellStart"/>
            <w:r w:rsidRPr="00446402">
              <w:rPr>
                <w:b/>
              </w:rPr>
              <w:t>Adfyfyrio</w:t>
            </w:r>
            <w:proofErr w:type="spellEnd"/>
            <w:r w:rsidRPr="00446402">
              <w:rPr>
                <w:b/>
              </w:rPr>
              <w:t xml:space="preserve"> / Reflect</w:t>
            </w:r>
          </w:p>
          <w:p w14:paraId="1E2E16F8" w14:textId="77777777" w:rsidR="00446402" w:rsidRPr="00446402" w:rsidRDefault="00446402" w:rsidP="00446402">
            <w:pPr>
              <w:rPr>
                <w:b/>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3DB0B864" w14:textId="77777777" w:rsidR="00F369C9" w:rsidRDefault="00F369C9" w:rsidP="00F369C9">
            <w:r>
              <w:rPr>
                <w:rFonts w:ascii="-webkit-standard" w:hAnsi="-webkit-standard"/>
                <w:color w:val="000000"/>
                <w:sz w:val="27"/>
                <w:szCs w:val="27"/>
              </w:rPr>
              <w:t xml:space="preserve">Observing within the classroom the techniques of </w:t>
            </w:r>
            <w:proofErr w:type="spellStart"/>
            <w:r>
              <w:rPr>
                <w:rFonts w:ascii="-webkit-standard" w:hAnsi="-webkit-standard"/>
                <w:color w:val="000000"/>
                <w:sz w:val="27"/>
                <w:szCs w:val="27"/>
              </w:rPr>
              <w:t>AfL</w:t>
            </w:r>
            <w:proofErr w:type="spellEnd"/>
            <w:r>
              <w:rPr>
                <w:rFonts w:ascii="-webkit-standard" w:hAnsi="-webkit-standard"/>
                <w:color w:val="000000"/>
                <w:sz w:val="27"/>
                <w:szCs w:val="27"/>
              </w:rPr>
              <w:t xml:space="preserve"> which the teacher used. </w:t>
            </w:r>
            <w:proofErr w:type="spellStart"/>
            <w:r>
              <w:rPr>
                <w:rFonts w:ascii="-webkit-standard" w:hAnsi="-webkit-standard"/>
                <w:color w:val="000000"/>
                <w:sz w:val="27"/>
                <w:szCs w:val="27"/>
              </w:rPr>
              <w:t>AfL</w:t>
            </w:r>
            <w:proofErr w:type="spellEnd"/>
            <w:r>
              <w:rPr>
                <w:rFonts w:ascii="-webkit-standard" w:hAnsi="-webkit-standard"/>
                <w:color w:val="000000"/>
                <w:sz w:val="27"/>
                <w:szCs w:val="27"/>
              </w:rPr>
              <w:t xml:space="preserve"> techniques included; traffic light system, think pair and share, peer and </w:t>
            </w:r>
            <w:proofErr w:type="spellStart"/>
            <w:r>
              <w:rPr>
                <w:rFonts w:ascii="-webkit-standard" w:hAnsi="-webkit-standard"/>
                <w:color w:val="000000"/>
                <w:sz w:val="27"/>
                <w:szCs w:val="27"/>
              </w:rPr>
              <w:t>self feedback</w:t>
            </w:r>
            <w:proofErr w:type="spellEnd"/>
            <w:r>
              <w:rPr>
                <w:rFonts w:ascii="-webkit-standard" w:hAnsi="-webkit-standard"/>
                <w:color w:val="000000"/>
                <w:sz w:val="27"/>
                <w:szCs w:val="27"/>
              </w:rPr>
              <w:t>, success criteria- what went well, tick charts/skills chart</w:t>
            </w:r>
          </w:p>
          <w:p w14:paraId="4AE1B14F" w14:textId="32373FDB" w:rsidR="00446402" w:rsidRPr="005A57BE" w:rsidRDefault="00446402" w:rsidP="005A57BE"/>
        </w:tc>
        <w:tc>
          <w:tcPr>
            <w:tcW w:w="4961" w:type="dxa"/>
            <w:tcBorders>
              <w:top w:val="single" w:sz="4" w:space="0" w:color="auto"/>
              <w:left w:val="single" w:sz="4" w:space="0" w:color="auto"/>
              <w:bottom w:val="single" w:sz="4" w:space="0" w:color="auto"/>
              <w:right w:val="single" w:sz="4" w:space="0" w:color="auto"/>
            </w:tcBorders>
          </w:tcPr>
          <w:p w14:paraId="1F24054D" w14:textId="77777777" w:rsidR="00F369C9" w:rsidRDefault="00F369C9" w:rsidP="00F369C9">
            <w:r>
              <w:rPr>
                <w:rFonts w:ascii="-webkit-standard" w:hAnsi="-webkit-standard"/>
                <w:color w:val="000000"/>
                <w:sz w:val="27"/>
                <w:szCs w:val="27"/>
              </w:rPr>
              <w:t xml:space="preserve">I was able to get a day in the classroom where I was able to observe </w:t>
            </w:r>
            <w:proofErr w:type="spellStart"/>
            <w:r>
              <w:rPr>
                <w:rFonts w:ascii="-webkit-standard" w:hAnsi="-webkit-standard"/>
                <w:color w:val="000000"/>
                <w:sz w:val="27"/>
                <w:szCs w:val="27"/>
              </w:rPr>
              <w:t>AfL</w:t>
            </w:r>
            <w:proofErr w:type="spellEnd"/>
            <w:r>
              <w:rPr>
                <w:rFonts w:ascii="-webkit-standard" w:hAnsi="-webkit-standard"/>
                <w:color w:val="000000"/>
                <w:sz w:val="27"/>
                <w:szCs w:val="27"/>
              </w:rPr>
              <w:t xml:space="preserve"> strategies in person, this was very beneficial as I could gain an idea myself of the effectiveness of the different techniques. I was able to question the teacher and the learners how they both felt in relation to the techniques with both parties being reasonably happy with them.</w:t>
            </w:r>
          </w:p>
          <w:p w14:paraId="4F5C0807" w14:textId="7E48440E" w:rsidR="008632A8" w:rsidRPr="00446402" w:rsidRDefault="008632A8" w:rsidP="00446402">
            <w:pPr>
              <w:rPr>
                <w:sz w:val="22"/>
              </w:rPr>
            </w:pP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rPr>
                <w:rFonts w:ascii="Calibri" w:eastAsia="Calibri" w:hAnsi="Calibri"/>
                <w:b/>
              </w:rPr>
            </w:pPr>
            <w:proofErr w:type="spellStart"/>
            <w:r w:rsidRPr="00446402">
              <w:rPr>
                <w:rFonts w:ascii="Calibri" w:eastAsia="Calibri" w:hAnsi="Calibri"/>
                <w:b/>
              </w:rPr>
              <w:t>Tystiolaeth</w:t>
            </w:r>
            <w:proofErr w:type="spellEnd"/>
            <w:r w:rsidRPr="00446402">
              <w:rPr>
                <w:rFonts w:ascii="Calibri" w:eastAsia="Calibri" w:hAnsi="Calibri"/>
                <w: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rPr>
                <w:rFonts w:ascii="Calibri" w:eastAsia="Calibri" w:hAnsi="Calibri"/>
                <w:b/>
              </w:rPr>
            </w:pPr>
            <w:proofErr w:type="spellStart"/>
            <w:r w:rsidRPr="00446402">
              <w:rPr>
                <w:rFonts w:ascii="Calibri" w:eastAsia="Calibri" w:hAnsi="Calibri"/>
                <w:b/>
              </w:rPr>
              <w:t>Adfyfyrio</w:t>
            </w:r>
            <w:proofErr w:type="spellEnd"/>
            <w:r w:rsidRPr="00446402">
              <w:rPr>
                <w:rFonts w:ascii="Calibri" w:eastAsia="Calibri" w:hAnsi="Calibri"/>
                <w:b/>
              </w:rPr>
              <w:t xml:space="preserve"> / Reflect</w:t>
            </w:r>
          </w:p>
          <w:p w14:paraId="315C8DED" w14:textId="77777777" w:rsidR="00446402" w:rsidRPr="00446402" w:rsidRDefault="00446402" w:rsidP="003710E8">
            <w:pPr>
              <w:rPr>
                <w:rFonts w:ascii="Calibri" w:eastAsia="Calibri" w:hAnsi="Calibri"/>
                <w: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0DC8D27B" w14:textId="77777777" w:rsidR="00F369C9" w:rsidRDefault="00F369C9" w:rsidP="00F369C9">
            <w:r>
              <w:rPr>
                <w:rFonts w:ascii="-webkit-standard" w:hAnsi="-webkit-standard"/>
                <w:color w:val="000000"/>
                <w:sz w:val="27"/>
                <w:szCs w:val="27"/>
              </w:rPr>
              <w:t xml:space="preserve">The share day on 25th November allowed me to share my presentation of two of my </w:t>
            </w:r>
            <w:proofErr w:type="spellStart"/>
            <w:r>
              <w:rPr>
                <w:rFonts w:ascii="-webkit-standard" w:hAnsi="-webkit-standard"/>
                <w:color w:val="000000"/>
                <w:sz w:val="27"/>
                <w:szCs w:val="27"/>
              </w:rPr>
              <w:t>AfL</w:t>
            </w:r>
            <w:proofErr w:type="spellEnd"/>
            <w:r>
              <w:rPr>
                <w:rFonts w:ascii="-webkit-standard" w:hAnsi="-webkit-standard"/>
                <w:color w:val="000000"/>
                <w:sz w:val="27"/>
                <w:szCs w:val="27"/>
              </w:rPr>
              <w:t xml:space="preserve"> strategies and the discussion of what they are and how they are implemented in relation to their benefits and drawbacks.</w:t>
            </w:r>
          </w:p>
          <w:p w14:paraId="4E49FF68" w14:textId="536C4BA3" w:rsidR="00446402" w:rsidRPr="00446402" w:rsidRDefault="00446402" w:rsidP="003710E8">
            <w:pPr>
              <w:rPr>
                <w:rFonts w:ascii="Calibri" w:eastAsia="Calibri" w:hAnsi="Calibri"/>
                <w:sz w:val="22"/>
              </w:rPr>
            </w:pPr>
          </w:p>
        </w:tc>
        <w:tc>
          <w:tcPr>
            <w:tcW w:w="4961" w:type="dxa"/>
            <w:tcBorders>
              <w:top w:val="single" w:sz="4" w:space="0" w:color="auto"/>
              <w:left w:val="single" w:sz="4" w:space="0" w:color="auto"/>
              <w:bottom w:val="single" w:sz="4" w:space="0" w:color="auto"/>
              <w:right w:val="single" w:sz="4" w:space="0" w:color="auto"/>
            </w:tcBorders>
          </w:tcPr>
          <w:p w14:paraId="460994D1" w14:textId="77777777" w:rsidR="00F369C9" w:rsidRDefault="00F369C9" w:rsidP="00F369C9">
            <w:pPr>
              <w:pStyle w:val="NormalWeb"/>
              <w:rPr>
                <w:color w:val="000000"/>
              </w:rPr>
            </w:pPr>
            <w:r>
              <w:rPr>
                <w:color w:val="000000"/>
              </w:rPr>
              <w:t xml:space="preserve">The share part of the bridging process I believe went very well I was able to share what </w:t>
            </w:r>
            <w:proofErr w:type="spellStart"/>
            <w:r>
              <w:rPr>
                <w:color w:val="000000"/>
              </w:rPr>
              <w:t>AfL</w:t>
            </w:r>
            <w:proofErr w:type="spellEnd"/>
            <w:r>
              <w:rPr>
                <w:color w:val="000000"/>
              </w:rPr>
              <w:t xml:space="preserve"> I want to use in my teaching and I could back up with theories why they are good and bad. The only issue I found was that I was unable to provide any classroom evidence to reinforce my strategies due to not being on placement yet. So in the future I will ensure I effectively trial these strategies and many others as well.</w:t>
            </w:r>
          </w:p>
          <w:p w14:paraId="789EDE4E" w14:textId="77777777" w:rsidR="00F369C9" w:rsidRDefault="00F369C9" w:rsidP="00F369C9">
            <w:pPr>
              <w:pStyle w:val="NormalWeb"/>
              <w:rPr>
                <w:color w:val="000000"/>
              </w:rPr>
            </w:pPr>
          </w:p>
          <w:p w14:paraId="01C34203" w14:textId="32BBF7B6" w:rsidR="00F369C9" w:rsidRDefault="00F369C9" w:rsidP="00F369C9">
            <w:pPr>
              <w:pStyle w:val="NormalWeb"/>
              <w:rPr>
                <w:color w:val="000000"/>
              </w:rPr>
            </w:pPr>
            <w:r>
              <w:rPr>
                <w:color w:val="000000"/>
              </w:rPr>
              <w:t xml:space="preserve">link for the presentation can be found </w:t>
            </w:r>
            <w:hyperlink r:id="rId10" w:history="1">
              <w:r w:rsidRPr="00F369C9">
                <w:rPr>
                  <w:rStyle w:val="Hyperlink"/>
                </w:rPr>
                <w:t>h</w:t>
              </w:r>
              <w:r w:rsidRPr="00F369C9">
                <w:rPr>
                  <w:rStyle w:val="Hyperlink"/>
                </w:rPr>
                <w:t>e</w:t>
              </w:r>
              <w:r w:rsidRPr="00F369C9">
                <w:rPr>
                  <w:rStyle w:val="Hyperlink"/>
                </w:rPr>
                <w:t>re: </w:t>
              </w:r>
            </w:hyperlink>
            <w:r>
              <w:rPr>
                <w:color w:val="000000"/>
              </w:rPr>
              <w:t xml:space="preserve"> </w:t>
            </w:r>
          </w:p>
          <w:p w14:paraId="07D8103A" w14:textId="5B88D352" w:rsidR="008632A8" w:rsidRPr="00446402" w:rsidRDefault="008632A8" w:rsidP="003710E8">
            <w:pPr>
              <w:rPr>
                <w:rFonts w:ascii="Calibri" w:eastAsia="Calibri" w:hAnsi="Calibri"/>
                <w:sz w:val="22"/>
              </w:rPr>
            </w:pPr>
          </w:p>
        </w:tc>
      </w:tr>
    </w:tbl>
    <w:p w14:paraId="6EF7FD1B" w14:textId="77777777" w:rsidR="00446402" w:rsidRPr="00446402" w:rsidRDefault="00446402" w:rsidP="00446402">
      <w:pPr>
        <w:spacing w:after="160" w:line="256" w:lineRule="auto"/>
        <w:rPr>
          <w:rFonts w:ascii="Calibri" w:eastAsia="Calibri" w:hAnsi="Calibri"/>
          <w:sz w:val="22"/>
        </w:rPr>
      </w:pPr>
    </w:p>
    <w:p w14:paraId="349E26A3" w14:textId="78FACCB4" w:rsidR="2B5A2DAC" w:rsidRDefault="2B5A2DAC">
      <w:r>
        <w:br w:type="page"/>
      </w:r>
    </w:p>
    <w:p w14:paraId="407B934A" w14:textId="32132DDF" w:rsidR="00446402" w:rsidRPr="003E5D82" w:rsidRDefault="002473E3" w:rsidP="003E5D82">
      <w:pPr>
        <w:pStyle w:val="Heading2"/>
        <w:rPr>
          <w:rFonts w:asciiTheme="minorHAnsi" w:hAnsiTheme="minorHAnsi"/>
          <w:sz w:val="22"/>
          <w:szCs w:val="22"/>
          <w:lang w:val="en-GB"/>
        </w:rPr>
      </w:pPr>
      <w:r w:rsidRPr="003E5D82">
        <w:rPr>
          <w:rFonts w:asciiTheme="minorHAnsi" w:hAnsiTheme="minorHAnsi"/>
          <w:sz w:val="22"/>
          <w:szCs w:val="22"/>
          <w:lang w:val="en-GB"/>
        </w:rPr>
        <w:lastRenderedPageBreak/>
        <w:t>DGB/</w:t>
      </w:r>
      <w:r w:rsidR="00336A88" w:rsidRPr="003E5D82">
        <w:rPr>
          <w:rFonts w:asciiTheme="minorHAnsi" w:hAnsiTheme="minorHAnsi"/>
          <w:sz w:val="22"/>
          <w:szCs w:val="22"/>
          <w:lang w:val="en-GB"/>
        </w:rPr>
        <w:t>SKD</w:t>
      </w:r>
    </w:p>
    <w:p w14:paraId="056A9E00" w14:textId="77777777" w:rsidR="00EE37F6" w:rsidRPr="003E5D82" w:rsidRDefault="00EE37F6" w:rsidP="003E5D82">
      <w:pPr>
        <w:spacing w:line="360" w:lineRule="auto"/>
        <w:rPr>
          <w:rFonts w:asciiTheme="minorHAnsi" w:hAnsiTheme="minorHAnsi"/>
          <w:sz w:val="22"/>
          <w:szCs w:val="22"/>
        </w:rPr>
      </w:pPr>
    </w:p>
    <w:p w14:paraId="01440A3B" w14:textId="77777777" w:rsidR="00EE37F6" w:rsidRPr="003E5D82" w:rsidRDefault="00EE37F6" w:rsidP="003E5D82">
      <w:pPr>
        <w:spacing w:line="360" w:lineRule="auto"/>
        <w:rPr>
          <w:rFonts w:asciiTheme="minorHAnsi" w:hAnsiTheme="minorHAnsi"/>
          <w:sz w:val="22"/>
          <w:szCs w:val="22"/>
        </w:rPr>
      </w:pPr>
    </w:p>
    <w:p w14:paraId="320D57D3" w14:textId="59AB4458" w:rsidR="00667EB2" w:rsidRPr="003E5D82" w:rsidRDefault="00667EB2" w:rsidP="003E5D82">
      <w:pPr>
        <w:pStyle w:val="Heading3"/>
        <w:rPr>
          <w:rFonts w:asciiTheme="minorHAnsi" w:hAnsiTheme="minorHAnsi"/>
          <w:sz w:val="22"/>
          <w:szCs w:val="22"/>
        </w:rPr>
      </w:pPr>
      <w:proofErr w:type="spellStart"/>
      <w:r w:rsidRPr="003E5D82">
        <w:rPr>
          <w:rFonts w:asciiTheme="minorHAnsi" w:hAnsiTheme="minorHAnsi"/>
          <w:sz w:val="22"/>
          <w:szCs w:val="22"/>
        </w:rPr>
        <w:t>Cymhwysedd</w:t>
      </w:r>
      <w:proofErr w:type="spellEnd"/>
      <w:r w:rsidRPr="003E5D82">
        <w:rPr>
          <w:rFonts w:asciiTheme="minorHAnsi" w:hAnsiTheme="minorHAnsi"/>
          <w:sz w:val="22"/>
          <w:szCs w:val="22"/>
        </w:rPr>
        <w:t xml:space="preserve"> </w:t>
      </w:r>
      <w:proofErr w:type="spellStart"/>
      <w:r w:rsidRPr="003E5D82">
        <w:rPr>
          <w:rFonts w:asciiTheme="minorHAnsi" w:hAnsiTheme="minorHAnsi"/>
          <w:sz w:val="22"/>
          <w:szCs w:val="22"/>
        </w:rPr>
        <w:t>Digidol</w:t>
      </w:r>
      <w:proofErr w:type="spellEnd"/>
      <w:r w:rsidRPr="003E5D82">
        <w:rPr>
          <w:rFonts w:asciiTheme="minorHAnsi" w:hAnsiTheme="minorHAnsi"/>
          <w:sz w:val="22"/>
          <w:szCs w:val="22"/>
        </w:rPr>
        <w:t xml:space="preserve"> / Digital competence</w:t>
      </w:r>
    </w:p>
    <w:p w14:paraId="00567E8C" w14:textId="42E21CCC" w:rsidR="00EE37F6" w:rsidRPr="003E5D82" w:rsidRDefault="00EE37F6" w:rsidP="003E5D82">
      <w:pPr>
        <w:spacing w:line="360" w:lineRule="auto"/>
        <w:rPr>
          <w:rFonts w:asciiTheme="minorHAnsi" w:hAnsiTheme="minorHAnsi"/>
          <w:sz w:val="22"/>
          <w:szCs w:val="22"/>
        </w:rPr>
      </w:pPr>
      <w:r w:rsidRPr="003E5D82">
        <w:rPr>
          <w:rFonts w:asciiTheme="minorHAnsi" w:hAnsiTheme="minorHAnsi"/>
          <w:sz w:val="22"/>
          <w:szCs w:val="22"/>
        </w:rPr>
        <w:t xml:space="preserve">Evidenced by an asset? </w:t>
      </w:r>
      <w:sdt>
        <w:sdtPr>
          <w:rPr>
            <w:rFonts w:asciiTheme="minorHAnsi" w:hAnsiTheme="minorHAnsi"/>
            <w:sz w:val="22"/>
            <w:szCs w:val="22"/>
          </w:rPr>
          <w:id w:val="-843865021"/>
          <w14:checkbox>
            <w14:checked w14:val="1"/>
            <w14:checkedState w14:val="0061" w14:font="Webdings"/>
            <w14:uncheckedState w14:val="2610" w14:font="MS Gothic"/>
          </w14:checkbox>
        </w:sdtPr>
        <w:sdtContent>
          <w:r w:rsidR="003E5D82">
            <w:rPr>
              <w:rFonts w:ascii="Webdings" w:hAnsi="Webdings"/>
              <w:sz w:val="22"/>
              <w:szCs w:val="22"/>
            </w:rPr>
            <w:t>a</w:t>
          </w:r>
        </w:sdtContent>
      </w:sdt>
    </w:p>
    <w:p w14:paraId="6D8E46F4" w14:textId="70561A07" w:rsidR="00F369C9" w:rsidRPr="003E5D82" w:rsidRDefault="00F369C9" w:rsidP="003E5D82">
      <w:pPr>
        <w:spacing w:before="100" w:beforeAutospacing="1" w:after="100" w:afterAutospacing="1" w:line="360" w:lineRule="auto"/>
        <w:rPr>
          <w:rFonts w:asciiTheme="minorHAnsi" w:hAnsiTheme="minorHAnsi"/>
          <w:color w:val="373A3C"/>
          <w:sz w:val="22"/>
          <w:szCs w:val="22"/>
        </w:rPr>
      </w:pPr>
      <w:r w:rsidRPr="003E5D82">
        <w:rPr>
          <w:rFonts w:asciiTheme="minorHAnsi" w:hAnsiTheme="minorHAnsi"/>
          <w:color w:val="373A3C"/>
          <w:sz w:val="22"/>
          <w:szCs w:val="22"/>
        </w:rPr>
        <w:t>Minecraft Education Edition</w:t>
      </w:r>
      <w:r w:rsidR="00C37108" w:rsidRPr="003E5D82">
        <w:rPr>
          <w:rFonts w:asciiTheme="minorHAnsi" w:hAnsiTheme="minorHAnsi"/>
          <w:color w:val="373A3C"/>
          <w:sz w:val="22"/>
          <w:szCs w:val="22"/>
        </w:rPr>
        <w:t xml:space="preserve"> course.</w:t>
      </w:r>
    </w:p>
    <w:p w14:paraId="1B9BE823" w14:textId="323176A7" w:rsidR="00F369C9" w:rsidRPr="003E5D82" w:rsidRDefault="00F369C9" w:rsidP="003E5D82">
      <w:pPr>
        <w:spacing w:before="100" w:beforeAutospacing="1" w:after="100" w:afterAutospacing="1" w:line="360" w:lineRule="auto"/>
        <w:rPr>
          <w:rFonts w:asciiTheme="minorHAnsi" w:hAnsiTheme="minorHAnsi"/>
          <w:color w:val="373A3C"/>
          <w:sz w:val="22"/>
          <w:szCs w:val="22"/>
        </w:rPr>
      </w:pPr>
      <w:r w:rsidRPr="003E5D82">
        <w:rPr>
          <w:rFonts w:asciiTheme="minorHAnsi" w:hAnsiTheme="minorHAnsi"/>
          <w:color w:val="373A3C"/>
          <w:sz w:val="22"/>
          <w:szCs w:val="22"/>
        </w:rPr>
        <w:t>What was good about the resource: The resource explores learning through play to immerse learners at both home and at school. The resource also allows learners to develop through code, create science projects, tell stories and create their own worlds. The environment of the game gives learners the opportunity to solve problems, connect with others and design worlds. The game looks to create future engineers, biologist and designers by inspiring their creations</w:t>
      </w:r>
    </w:p>
    <w:p w14:paraId="7DDC7170" w14:textId="2EA1C51A" w:rsidR="00F369C9" w:rsidRPr="003E5D82" w:rsidRDefault="00F369C9" w:rsidP="003E5D82">
      <w:pPr>
        <w:spacing w:before="100" w:beforeAutospacing="1" w:after="100" w:afterAutospacing="1" w:line="360" w:lineRule="auto"/>
        <w:rPr>
          <w:rFonts w:asciiTheme="minorHAnsi" w:hAnsiTheme="minorHAnsi"/>
          <w:color w:val="373A3C"/>
          <w:sz w:val="22"/>
          <w:szCs w:val="22"/>
        </w:rPr>
      </w:pPr>
      <w:r w:rsidRPr="003E5D82">
        <w:rPr>
          <w:rFonts w:asciiTheme="minorHAnsi" w:hAnsiTheme="minorHAnsi"/>
          <w:color w:val="373A3C"/>
          <w:sz w:val="22"/>
          <w:szCs w:val="22"/>
        </w:rPr>
        <w:t>What I learnt: I learnt that Minecraft is not just a game, but it helps learners develop, learn, and grow their knowledge and broaden their knowledge on the world.</w:t>
      </w:r>
    </w:p>
    <w:p w14:paraId="41A2789B" w14:textId="0F134785" w:rsidR="00F369C9" w:rsidRPr="003E5D82" w:rsidRDefault="00F369C9" w:rsidP="003E5D82">
      <w:pPr>
        <w:spacing w:before="100" w:beforeAutospacing="1" w:after="100" w:afterAutospacing="1" w:line="360" w:lineRule="auto"/>
        <w:rPr>
          <w:rFonts w:asciiTheme="minorHAnsi" w:hAnsiTheme="minorHAnsi"/>
          <w:color w:val="373A3C"/>
          <w:sz w:val="22"/>
          <w:szCs w:val="22"/>
        </w:rPr>
      </w:pPr>
      <w:r w:rsidRPr="003E5D82">
        <w:rPr>
          <w:rFonts w:asciiTheme="minorHAnsi" w:hAnsiTheme="minorHAnsi"/>
          <w:color w:val="373A3C"/>
          <w:sz w:val="22"/>
          <w:szCs w:val="22"/>
        </w:rPr>
        <w:t>Would I recommend to another student: Yes, I would definitely recommend the game as it allows learners to learn without them even realising because they are able to play and access through a computer. Some children might not be able to go outside for some reason and truly explore but the resource allows them to do it.</w:t>
      </w:r>
    </w:p>
    <w:p w14:paraId="10F9B25F" w14:textId="77777777" w:rsidR="00F369C9" w:rsidRPr="003E5D82" w:rsidRDefault="00F369C9" w:rsidP="003E5D82">
      <w:pPr>
        <w:spacing w:before="100" w:beforeAutospacing="1" w:after="100" w:afterAutospacing="1" w:line="360" w:lineRule="auto"/>
        <w:rPr>
          <w:rFonts w:asciiTheme="minorHAnsi" w:hAnsiTheme="minorHAnsi"/>
          <w:color w:val="373A3C"/>
          <w:sz w:val="22"/>
          <w:szCs w:val="22"/>
        </w:rPr>
      </w:pPr>
      <w:r w:rsidRPr="003E5D82">
        <w:rPr>
          <w:rFonts w:asciiTheme="minorHAnsi" w:hAnsiTheme="minorHAnsi"/>
          <w:color w:val="373A3C"/>
          <w:sz w:val="22"/>
          <w:szCs w:val="22"/>
        </w:rPr>
        <w:t>My next steps to developing my own digital skills are: Access online courses and then progress throughout my career completing continual professional development to further widen my knowledge. In the short term I will look further at the resources that are provided.</w:t>
      </w:r>
    </w:p>
    <w:p w14:paraId="55B40827" w14:textId="77777777" w:rsidR="00EE37F6" w:rsidRPr="003E5D82" w:rsidRDefault="00EE37F6" w:rsidP="003E5D82">
      <w:pPr>
        <w:spacing w:line="360" w:lineRule="auto"/>
        <w:rPr>
          <w:rFonts w:asciiTheme="minorHAnsi" w:hAnsiTheme="minorHAnsi"/>
          <w:sz w:val="22"/>
          <w:szCs w:val="22"/>
        </w:rPr>
      </w:pPr>
    </w:p>
    <w:p w14:paraId="421CF2DC" w14:textId="27AAE083" w:rsidR="00534848" w:rsidRPr="003E5D82" w:rsidRDefault="00534848" w:rsidP="003E5D82">
      <w:pPr>
        <w:pStyle w:val="Heading3"/>
        <w:rPr>
          <w:rFonts w:asciiTheme="minorHAnsi" w:hAnsiTheme="minorHAnsi"/>
          <w:sz w:val="22"/>
          <w:szCs w:val="22"/>
        </w:rPr>
      </w:pPr>
      <w:proofErr w:type="spellStart"/>
      <w:r w:rsidRPr="003E5D82">
        <w:rPr>
          <w:rFonts w:asciiTheme="minorHAnsi" w:hAnsiTheme="minorHAnsi"/>
          <w:sz w:val="22"/>
          <w:szCs w:val="22"/>
        </w:rPr>
        <w:t>Gwybodaeth</w:t>
      </w:r>
      <w:proofErr w:type="spellEnd"/>
      <w:r w:rsidRPr="003E5D82">
        <w:rPr>
          <w:rFonts w:asciiTheme="minorHAnsi" w:hAnsiTheme="minorHAnsi"/>
          <w:sz w:val="22"/>
          <w:szCs w:val="22"/>
        </w:rPr>
        <w:t xml:space="preserve"> </w:t>
      </w:r>
      <w:proofErr w:type="spellStart"/>
      <w:r w:rsidRPr="003E5D82">
        <w:rPr>
          <w:rFonts w:asciiTheme="minorHAnsi" w:hAnsiTheme="minorHAnsi"/>
          <w:sz w:val="22"/>
          <w:szCs w:val="22"/>
        </w:rPr>
        <w:t>bynciol</w:t>
      </w:r>
      <w:proofErr w:type="spellEnd"/>
      <w:r w:rsidRPr="003E5D82">
        <w:rPr>
          <w:rFonts w:asciiTheme="minorHAnsi" w:hAnsiTheme="minorHAnsi"/>
          <w:sz w:val="22"/>
          <w:szCs w:val="22"/>
        </w:rPr>
        <w:t xml:space="preserve"> / Subject knowledge</w:t>
      </w:r>
    </w:p>
    <w:p w14:paraId="4C13EED5" w14:textId="796CE9F4" w:rsidR="00EE37F6" w:rsidRPr="003E5D82" w:rsidRDefault="00EE37F6" w:rsidP="003E5D82">
      <w:pPr>
        <w:spacing w:line="360" w:lineRule="auto"/>
        <w:rPr>
          <w:rFonts w:asciiTheme="minorHAnsi" w:hAnsiTheme="minorHAnsi"/>
          <w:sz w:val="22"/>
          <w:szCs w:val="22"/>
        </w:rPr>
      </w:pPr>
      <w:r w:rsidRPr="003E5D82">
        <w:rPr>
          <w:rFonts w:asciiTheme="minorHAnsi" w:hAnsiTheme="minorHAnsi"/>
          <w:sz w:val="22"/>
          <w:szCs w:val="22"/>
        </w:rPr>
        <w:t xml:space="preserve">Evidenced by an asset? </w:t>
      </w:r>
      <w:sdt>
        <w:sdtPr>
          <w:rPr>
            <w:rFonts w:asciiTheme="minorHAnsi" w:hAnsiTheme="minorHAnsi"/>
            <w:sz w:val="22"/>
            <w:szCs w:val="22"/>
          </w:rPr>
          <w:id w:val="-1784792848"/>
          <w14:checkbox>
            <w14:checked w14:val="1"/>
            <w14:checkedState w14:val="0061" w14:font="Webdings"/>
            <w14:uncheckedState w14:val="2610" w14:font="MS Gothic"/>
          </w14:checkbox>
        </w:sdtPr>
        <w:sdtContent>
          <w:r w:rsidR="003E5D82">
            <w:rPr>
              <w:rFonts w:ascii="Webdings" w:hAnsi="Webdings"/>
              <w:sz w:val="22"/>
              <w:szCs w:val="22"/>
            </w:rPr>
            <w:t>a</w:t>
          </w:r>
        </w:sdtContent>
      </w:sdt>
    </w:p>
    <w:sdt>
      <w:sdtPr>
        <w:rPr>
          <w:rFonts w:asciiTheme="minorHAnsi" w:hAnsiTheme="minorHAnsi"/>
          <w:color w:val="2B579A"/>
          <w:sz w:val="22"/>
          <w:szCs w:val="22"/>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Content>
        <w:p w14:paraId="1D26A330" w14:textId="515442E0" w:rsidR="00CC0CA8" w:rsidRPr="003E5D82" w:rsidRDefault="009A2B60" w:rsidP="003E5D82">
          <w:pPr>
            <w:spacing w:line="360" w:lineRule="auto"/>
            <w:rPr>
              <w:rFonts w:asciiTheme="minorHAnsi" w:hAnsiTheme="minorHAnsi"/>
              <w:sz w:val="22"/>
              <w:szCs w:val="22"/>
            </w:rPr>
          </w:pPr>
          <w:sdt>
            <w:sdtPr>
              <w:rPr>
                <w:rFonts w:asciiTheme="minorHAnsi" w:hAnsiTheme="minorHAnsi"/>
                <w:color w:val="2B579A"/>
                <w:sz w:val="22"/>
                <w:szCs w:val="22"/>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Content>
              <w:r w:rsidR="00C37108" w:rsidRPr="003E5D82">
                <w:rPr>
                  <w:rFonts w:asciiTheme="minorHAnsi" w:hAnsiTheme="minorHAnsi"/>
                  <w:color w:val="000000"/>
                  <w:sz w:val="22"/>
                  <w:szCs w:val="22"/>
                </w:rPr>
                <w:t xml:space="preserve">Physical development CPD- This was completed with school which focused on learners and how their physical development is paramount to their overall health and well-being. Focused throughout how learning can be implemented in to physical development rather the lesson just being PE, the lesson can include; literacy, numeracy etc. Throughout this I learnt how it is more important than ever that learners </w:t>
              </w:r>
              <w:r w:rsidR="00C37108" w:rsidRPr="003E5D82">
                <w:rPr>
                  <w:rFonts w:asciiTheme="minorHAnsi" w:hAnsiTheme="minorHAnsi"/>
                  <w:color w:val="000000"/>
                  <w:sz w:val="22"/>
                  <w:szCs w:val="22"/>
                </w:rPr>
                <w:lastRenderedPageBreak/>
                <w:t xml:space="preserve">lead a healthy lifestyle and a good foundation of this as a child will then mirror throughout their lifetime. Habits will be made and children will improve their physical health, mental health and social health. </w:t>
              </w:r>
            </w:sdtContent>
          </w:sdt>
          <w:r w:rsidR="003529C9" w:rsidRPr="003E5D82">
            <w:rPr>
              <w:rFonts w:asciiTheme="minorHAnsi" w:hAnsiTheme="minorHAnsi"/>
              <w:sz w:val="22"/>
              <w:szCs w:val="22"/>
            </w:rPr>
            <w:t xml:space="preserve"> </w:t>
          </w:r>
        </w:p>
      </w:sdtContent>
    </w:sdt>
    <w:p w14:paraId="404BAAFA" w14:textId="1B326409" w:rsidR="00667EB2" w:rsidRPr="003E5D82" w:rsidRDefault="00667EB2" w:rsidP="003E5D82">
      <w:pPr>
        <w:spacing w:line="360" w:lineRule="auto"/>
        <w:rPr>
          <w:rFonts w:asciiTheme="minorHAnsi" w:hAnsiTheme="minorHAnsi"/>
          <w:sz w:val="22"/>
          <w:szCs w:val="22"/>
        </w:rPr>
      </w:pPr>
    </w:p>
    <w:p w14:paraId="5315715F" w14:textId="4E2047D6" w:rsidR="00A51F96" w:rsidRPr="003E5D82" w:rsidRDefault="002A49CE" w:rsidP="003E5D82">
      <w:pPr>
        <w:pStyle w:val="Heading3"/>
        <w:rPr>
          <w:rFonts w:asciiTheme="minorHAnsi" w:hAnsiTheme="minorHAnsi"/>
          <w:sz w:val="22"/>
          <w:szCs w:val="22"/>
        </w:rPr>
      </w:pPr>
      <w:proofErr w:type="spellStart"/>
      <w:r w:rsidRPr="003E5D82">
        <w:rPr>
          <w:rFonts w:asciiTheme="minorHAnsi" w:hAnsiTheme="minorHAnsi"/>
          <w:sz w:val="22"/>
          <w:szCs w:val="22"/>
        </w:rPr>
        <w:t>Datblygu’r</w:t>
      </w:r>
      <w:proofErr w:type="spellEnd"/>
      <w:r w:rsidRPr="003E5D82">
        <w:rPr>
          <w:rFonts w:asciiTheme="minorHAnsi" w:hAnsiTheme="minorHAnsi"/>
          <w:sz w:val="22"/>
          <w:szCs w:val="22"/>
        </w:rPr>
        <w:t xml:space="preserve"> </w:t>
      </w:r>
      <w:proofErr w:type="spellStart"/>
      <w:r w:rsidRPr="003E5D82">
        <w:rPr>
          <w:rFonts w:asciiTheme="minorHAnsi" w:hAnsiTheme="minorHAnsi"/>
          <w:sz w:val="22"/>
          <w:szCs w:val="22"/>
        </w:rPr>
        <w:t>Gymraeg</w:t>
      </w:r>
      <w:proofErr w:type="spellEnd"/>
      <w:r w:rsidRPr="003E5D82">
        <w:rPr>
          <w:rFonts w:asciiTheme="minorHAnsi" w:hAnsiTheme="minorHAnsi"/>
          <w:sz w:val="22"/>
          <w:szCs w:val="22"/>
        </w:rPr>
        <w:t xml:space="preserve"> / </w:t>
      </w:r>
      <w:r w:rsidR="00A51F96" w:rsidRPr="003E5D82">
        <w:rPr>
          <w:rFonts w:asciiTheme="minorHAnsi" w:hAnsiTheme="minorHAnsi"/>
          <w:sz w:val="22"/>
          <w:szCs w:val="22"/>
        </w:rPr>
        <w:t>Welsh Language Development</w:t>
      </w:r>
    </w:p>
    <w:p w14:paraId="4296F6B9" w14:textId="379F5392" w:rsidR="00241E14" w:rsidRPr="003E5D82" w:rsidRDefault="00241E14" w:rsidP="003E5D82">
      <w:pPr>
        <w:spacing w:line="360" w:lineRule="auto"/>
        <w:rPr>
          <w:rFonts w:asciiTheme="minorHAnsi" w:hAnsiTheme="minorHAnsi"/>
          <w:sz w:val="22"/>
          <w:szCs w:val="22"/>
        </w:rPr>
      </w:pPr>
      <w:r w:rsidRPr="003E5D82">
        <w:rPr>
          <w:rFonts w:asciiTheme="minorHAnsi" w:hAnsiTheme="minorHAnsi"/>
          <w:sz w:val="22"/>
          <w:szCs w:val="22"/>
        </w:rPr>
        <w:t xml:space="preserve">Evidenced by an asset? </w:t>
      </w:r>
      <w:sdt>
        <w:sdtPr>
          <w:rPr>
            <w:rFonts w:asciiTheme="minorHAnsi" w:hAnsiTheme="minorHAnsi"/>
            <w:sz w:val="22"/>
            <w:szCs w:val="22"/>
          </w:rPr>
          <w:id w:val="-546458439"/>
          <w14:checkbox>
            <w14:checked w14:val="1"/>
            <w14:checkedState w14:val="0061" w14:font="Webdings"/>
            <w14:uncheckedState w14:val="2610" w14:font="MS Gothic"/>
          </w14:checkbox>
        </w:sdtPr>
        <w:sdtContent>
          <w:r w:rsidR="003E5D82">
            <w:rPr>
              <w:rFonts w:ascii="Webdings" w:hAnsi="Webdings"/>
              <w:sz w:val="22"/>
              <w:szCs w:val="22"/>
            </w:rPr>
            <w:t>a</w:t>
          </w:r>
        </w:sdtContent>
      </w:sdt>
    </w:p>
    <w:sdt>
      <w:sdtPr>
        <w:rPr>
          <w:rFonts w:asciiTheme="minorHAnsi" w:hAnsiTheme="minorHAnsi"/>
          <w:color w:val="2B579A"/>
          <w:sz w:val="22"/>
          <w:szCs w:val="22"/>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Content>
        <w:p w14:paraId="32F475EA" w14:textId="08129171" w:rsidR="00241E14" w:rsidRPr="003E5D82" w:rsidRDefault="009A2B60" w:rsidP="003E5D82">
          <w:pPr>
            <w:spacing w:line="360" w:lineRule="auto"/>
            <w:rPr>
              <w:rFonts w:asciiTheme="minorHAnsi" w:hAnsiTheme="minorHAnsi"/>
              <w:sz w:val="22"/>
              <w:szCs w:val="22"/>
            </w:rPr>
          </w:pPr>
          <w:sdt>
            <w:sdtPr>
              <w:rPr>
                <w:rFonts w:asciiTheme="minorHAnsi" w:hAnsiTheme="minorHAnsi"/>
                <w:color w:val="2B579A"/>
                <w:sz w:val="22"/>
                <w:szCs w:val="22"/>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Content>
              <w:r w:rsidR="00C37108" w:rsidRPr="003E5D82">
                <w:rPr>
                  <w:rFonts w:asciiTheme="minorHAnsi" w:hAnsiTheme="minorHAnsi"/>
                  <w:color w:val="000000"/>
                  <w:sz w:val="22"/>
                  <w:szCs w:val="22"/>
                </w:rPr>
                <w:t xml:space="preserve">I have created prompt sheets for Welsh learning while I am in school with both Welsh and English translation. Days, months, feelings, greetings, direction.  In order to help </w:t>
              </w:r>
              <w:proofErr w:type="spellStart"/>
              <w:r w:rsidR="00C37108" w:rsidRPr="003E5D82">
                <w:rPr>
                  <w:rFonts w:asciiTheme="minorHAnsi" w:hAnsiTheme="minorHAnsi"/>
                  <w:color w:val="000000"/>
                  <w:sz w:val="22"/>
                  <w:szCs w:val="22"/>
                </w:rPr>
                <w:t>my self</w:t>
              </w:r>
              <w:proofErr w:type="spellEnd"/>
              <w:r w:rsidR="00C37108" w:rsidRPr="003E5D82">
                <w:rPr>
                  <w:rFonts w:asciiTheme="minorHAnsi" w:hAnsiTheme="minorHAnsi"/>
                  <w:color w:val="000000"/>
                  <w:sz w:val="22"/>
                  <w:szCs w:val="22"/>
                </w:rPr>
                <w:t xml:space="preserve"> in and out of the classroom I have created several Welsh print outs. These print outs include; the days of the week general classroom communication subjects picture cards with matching sentences register announcements feelings months of the year.  I was able to create these print outs through the help of the University Welsh module and the daily lessons which I have be undertaking on duo lingo. These simple print outs give me the help I need if I am ever stuck with what to say as the majority are included in these. </w:t>
              </w:r>
            </w:sdtContent>
          </w:sdt>
          <w:r w:rsidR="00241E14" w:rsidRPr="003E5D82">
            <w:rPr>
              <w:rFonts w:asciiTheme="minorHAnsi" w:hAnsiTheme="minorHAnsi"/>
              <w:sz w:val="22"/>
              <w:szCs w:val="22"/>
            </w:rPr>
            <w:t xml:space="preserve"> </w:t>
          </w:r>
        </w:p>
      </w:sdtContent>
    </w:sdt>
    <w:p w14:paraId="7BB7E4AC" w14:textId="3F95F852" w:rsidR="2B5A2DAC" w:rsidRPr="003E5D82" w:rsidRDefault="2B5A2DAC" w:rsidP="003E5D82">
      <w:pPr>
        <w:spacing w:line="360" w:lineRule="auto"/>
        <w:rPr>
          <w:rFonts w:asciiTheme="minorHAnsi" w:hAnsiTheme="minorHAnsi"/>
          <w:sz w:val="22"/>
          <w:szCs w:val="22"/>
        </w:rPr>
      </w:pPr>
      <w:r w:rsidRPr="003E5D82">
        <w:rPr>
          <w:rFonts w:asciiTheme="minorHAnsi" w:hAnsiTheme="minorHAnsi"/>
          <w:sz w:val="22"/>
          <w:szCs w:val="22"/>
        </w:rPr>
        <w:br w:type="page"/>
      </w:r>
    </w:p>
    <w:p w14:paraId="1A710675" w14:textId="798D1A6D" w:rsidR="00A10EAD" w:rsidRPr="003E5D82" w:rsidRDefault="00A10EAD" w:rsidP="003E5D82">
      <w:pPr>
        <w:pStyle w:val="Heading2"/>
        <w:rPr>
          <w:rFonts w:asciiTheme="minorHAnsi" w:hAnsiTheme="minorHAnsi"/>
          <w:sz w:val="22"/>
          <w:szCs w:val="22"/>
        </w:rPr>
      </w:pPr>
      <w:proofErr w:type="spellStart"/>
      <w:r w:rsidRPr="003E5D82">
        <w:rPr>
          <w:rFonts w:asciiTheme="minorHAnsi" w:hAnsiTheme="minorHAnsi"/>
          <w:sz w:val="22"/>
          <w:szCs w:val="22"/>
        </w:rPr>
        <w:lastRenderedPageBreak/>
        <w:t>Safonau</w:t>
      </w:r>
      <w:proofErr w:type="spellEnd"/>
      <w:r w:rsidRPr="003E5D82">
        <w:rPr>
          <w:rFonts w:asciiTheme="minorHAnsi" w:hAnsiTheme="minorHAnsi"/>
          <w:sz w:val="22"/>
          <w:szCs w:val="22"/>
        </w:rPr>
        <w:t>/ Standards</w:t>
      </w:r>
    </w:p>
    <w:p w14:paraId="59426E11" w14:textId="553033A5" w:rsidR="000D213D" w:rsidRPr="003E5D82" w:rsidRDefault="000D213D" w:rsidP="003E5D82">
      <w:pPr>
        <w:pStyle w:val="Heading2"/>
        <w:rPr>
          <w:rFonts w:asciiTheme="minorHAnsi" w:hAnsiTheme="minorHAnsi"/>
          <w:sz w:val="22"/>
          <w:szCs w:val="22"/>
        </w:rPr>
      </w:pPr>
      <w:r w:rsidRPr="003E5D82">
        <w:rPr>
          <w:rFonts w:asciiTheme="minorHAnsi" w:hAnsiTheme="minorHAnsi"/>
          <w:sz w:val="22"/>
          <w:szCs w:val="22"/>
        </w:rPr>
        <w:t>Professional Experience Template</w:t>
      </w:r>
      <w:r w:rsidR="007C32AA" w:rsidRPr="003E5D82">
        <w:rPr>
          <w:rFonts w:asciiTheme="minorHAnsi" w:hAnsiTheme="minorHAnsi"/>
          <w:sz w:val="22"/>
          <w:szCs w:val="22"/>
        </w:rPr>
        <w:t xml:space="preserve"> 1</w:t>
      </w:r>
      <w:r w:rsidR="00E02C5E" w:rsidRPr="003E5D82">
        <w:rPr>
          <w:rFonts w:asciiTheme="minorHAnsi" w:hAnsiTheme="minorHAnsi"/>
          <w:sz w:val="22"/>
          <w:szCs w:val="22"/>
        </w:rPr>
        <w:t xml:space="preserve">: </w:t>
      </w:r>
      <w:r w:rsidR="003E5D82">
        <w:rPr>
          <w:rFonts w:asciiTheme="minorHAnsi" w:hAnsiTheme="minorHAnsi"/>
          <w:sz w:val="22"/>
          <w:szCs w:val="22"/>
        </w:rPr>
        <w:t xml:space="preserve">Knock </w:t>
      </w:r>
      <w:proofErr w:type="spellStart"/>
      <w:r w:rsidR="003E5D82">
        <w:rPr>
          <w:rFonts w:asciiTheme="minorHAnsi" w:hAnsiTheme="minorHAnsi"/>
          <w:sz w:val="22"/>
          <w:szCs w:val="22"/>
        </w:rPr>
        <w:t>Knock</w:t>
      </w:r>
      <w:proofErr w:type="spellEnd"/>
    </w:p>
    <w:p w14:paraId="7A167012" w14:textId="3A43F1EC" w:rsidR="00F5076F" w:rsidRPr="003E5D82" w:rsidRDefault="00B76136" w:rsidP="003E5D82">
      <w:pPr>
        <w:pStyle w:val="Heading3"/>
        <w:rPr>
          <w:rFonts w:asciiTheme="minorHAnsi" w:hAnsiTheme="minorHAnsi"/>
          <w:sz w:val="22"/>
          <w:szCs w:val="22"/>
        </w:rPr>
      </w:pPr>
      <w:r w:rsidRPr="003E5D82">
        <w:rPr>
          <w:rFonts w:asciiTheme="minorHAnsi" w:hAnsiTheme="minorHAnsi"/>
          <w:sz w:val="22"/>
          <w:szCs w:val="22"/>
        </w:rPr>
        <w:t>Pe</w:t>
      </w:r>
      <w:r w:rsidR="003D093A" w:rsidRPr="003E5D82">
        <w:rPr>
          <w:rFonts w:asciiTheme="minorHAnsi" w:hAnsiTheme="minorHAnsi"/>
          <w:sz w:val="22"/>
          <w:szCs w:val="22"/>
        </w:rPr>
        <w:t xml:space="preserve">dagogy Standard: </w:t>
      </w:r>
      <w:sdt>
        <w:sdtPr>
          <w:rPr>
            <w:rFonts w:asciiTheme="minorHAnsi" w:hAnsiTheme="minorHAnsi"/>
            <w:sz w:val="22"/>
            <w:szCs w:val="22"/>
          </w:r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9645C2" w:rsidRPr="003E5D82">
            <w:rPr>
              <w:rFonts w:asciiTheme="minorHAnsi" w:hAnsiTheme="minorHAnsi"/>
              <w:sz w:val="22"/>
              <w:szCs w:val="22"/>
            </w:rPr>
            <w:t>Advancing: Progression in Learning</w:t>
          </w:r>
        </w:sdtContent>
      </w:sdt>
    </w:p>
    <w:p w14:paraId="02E30A83" w14:textId="146F25D6" w:rsidR="007C32AA" w:rsidRPr="003E5D82" w:rsidRDefault="007C32AA" w:rsidP="003E5D82">
      <w:pPr>
        <w:pStyle w:val="Heading3"/>
        <w:rPr>
          <w:rFonts w:asciiTheme="minorHAnsi" w:hAnsiTheme="minorHAnsi"/>
          <w:sz w:val="22"/>
          <w:szCs w:val="22"/>
        </w:rPr>
      </w:pPr>
      <w:r w:rsidRPr="003E5D82">
        <w:rPr>
          <w:rFonts w:asciiTheme="minorHAnsi" w:hAnsiTheme="minorHAnsi"/>
          <w:sz w:val="22"/>
          <w:szCs w:val="22"/>
        </w:rPr>
        <w:t>What did you do and why?</w:t>
      </w:r>
    </w:p>
    <w:p w14:paraId="529542A8" w14:textId="3E3D025C" w:rsidR="00390A82" w:rsidRPr="003E5D82" w:rsidRDefault="00390A82" w:rsidP="003E5D82">
      <w:pPr>
        <w:spacing w:line="360" w:lineRule="auto"/>
        <w:rPr>
          <w:rFonts w:asciiTheme="minorHAnsi" w:hAnsiTheme="minorHAnsi"/>
          <w:color w:val="161616"/>
          <w:sz w:val="22"/>
          <w:szCs w:val="22"/>
        </w:rPr>
      </w:pPr>
      <w:r w:rsidRPr="003E5D82">
        <w:rPr>
          <w:rFonts w:asciiTheme="minorHAnsi" w:hAnsiTheme="minorHAnsi"/>
          <w:color w:val="161616"/>
          <w:sz w:val="22"/>
          <w:szCs w:val="22"/>
        </w:rPr>
        <w:t xml:space="preserve">For this lesson I created a presentation game where learners would work through opening different doors and completing the task behind the door. 2 of 3 doors were exercises to completed and once they would complete they could progress to the next slide. If the learners opened the door which was </w:t>
      </w:r>
      <w:r w:rsidR="00CC4950" w:rsidRPr="003E5D82">
        <w:rPr>
          <w:rFonts w:asciiTheme="minorHAnsi" w:hAnsiTheme="minorHAnsi"/>
          <w:color w:val="161616"/>
          <w:sz w:val="22"/>
          <w:szCs w:val="22"/>
        </w:rPr>
        <w:t>labelled</w:t>
      </w:r>
      <w:r w:rsidRPr="003E5D82">
        <w:rPr>
          <w:rFonts w:asciiTheme="minorHAnsi" w:hAnsiTheme="minorHAnsi"/>
          <w:color w:val="161616"/>
          <w:sz w:val="22"/>
          <w:szCs w:val="22"/>
        </w:rPr>
        <w:t xml:space="preserve"> "Restart" the learners would have to go back to the first slide and start again, the doors that were opened remain opened. For this session it was asynchronous so I provided an instruction video for the learners to watch on how to work their way through the game and I also included how to videos for each of the physical moves. The learners that completed the lesson enjoyed it and uploaded their progress via google classroom to see.</w:t>
      </w:r>
    </w:p>
    <w:p w14:paraId="432B0BBC" w14:textId="77777777" w:rsidR="00390A82" w:rsidRPr="003E5D82" w:rsidRDefault="00390A82" w:rsidP="003E5D82">
      <w:pPr>
        <w:spacing w:line="360" w:lineRule="auto"/>
        <w:rPr>
          <w:rFonts w:asciiTheme="minorHAnsi" w:hAnsiTheme="minorHAnsi"/>
          <w:color w:val="161616"/>
          <w:sz w:val="22"/>
          <w:szCs w:val="22"/>
        </w:rPr>
      </w:pPr>
    </w:p>
    <w:p w14:paraId="656E09EE" w14:textId="77777777" w:rsidR="00390A82" w:rsidRPr="003E5D82" w:rsidRDefault="00390A82" w:rsidP="003E5D82">
      <w:pPr>
        <w:spacing w:line="360" w:lineRule="auto"/>
        <w:rPr>
          <w:rFonts w:asciiTheme="minorHAnsi" w:hAnsiTheme="minorHAnsi"/>
          <w:color w:val="161616"/>
          <w:sz w:val="22"/>
          <w:szCs w:val="22"/>
        </w:rPr>
      </w:pPr>
      <w:r w:rsidRPr="003E5D82">
        <w:rPr>
          <w:rFonts w:asciiTheme="minorHAnsi" w:hAnsiTheme="minorHAnsi"/>
          <w:color w:val="161616"/>
          <w:sz w:val="22"/>
          <w:szCs w:val="22"/>
        </w:rPr>
        <w:t>The lesson focused on four different professional standards, these can be seen below;</w:t>
      </w:r>
    </w:p>
    <w:p w14:paraId="497FD91C" w14:textId="77777777" w:rsidR="00390A82" w:rsidRPr="003E5D82" w:rsidRDefault="00390A82" w:rsidP="003E5D82">
      <w:pPr>
        <w:spacing w:line="360" w:lineRule="auto"/>
        <w:rPr>
          <w:rFonts w:asciiTheme="minorHAnsi" w:hAnsiTheme="minorHAnsi" w:cs="Segoe UI"/>
          <w:sz w:val="22"/>
          <w:szCs w:val="22"/>
        </w:rPr>
      </w:pPr>
      <w:r w:rsidRPr="003E5D82">
        <w:rPr>
          <w:rFonts w:asciiTheme="minorHAnsi" w:hAnsiTheme="minorHAnsi"/>
          <w:sz w:val="22"/>
          <w:szCs w:val="22"/>
        </w:rPr>
        <w:t>Progression in learning- Learners have gone away by their self and performed the exercise moves which we have been building upon and learning over the past 5 weeks, learner have received in depth instruction of how to complete the move and received feedback on their movements in live session. This lesson brings all that progression together to see if the learners are fully able to complete the moves. </w:t>
      </w:r>
    </w:p>
    <w:p w14:paraId="48B8E55B" w14:textId="77777777" w:rsidR="00390A82" w:rsidRPr="003E5D82" w:rsidRDefault="00390A82" w:rsidP="003E5D82">
      <w:pPr>
        <w:spacing w:line="360" w:lineRule="auto"/>
        <w:rPr>
          <w:rFonts w:asciiTheme="minorHAnsi" w:hAnsiTheme="minorHAnsi" w:cs="Segoe UI"/>
          <w:sz w:val="22"/>
          <w:szCs w:val="22"/>
        </w:rPr>
      </w:pPr>
      <w:r w:rsidRPr="003E5D82">
        <w:rPr>
          <w:rFonts w:asciiTheme="minorHAnsi" w:hAnsiTheme="minorHAnsi"/>
          <w:sz w:val="22"/>
          <w:szCs w:val="22"/>
        </w:rPr>
        <w:t>Cross curricular themes- For this session of physical development three other areas of the curriculum are used through to ensure learners are unconsciously learning different skills from other parts of the curriculum.  </w:t>
      </w:r>
    </w:p>
    <w:p w14:paraId="7843BA42" w14:textId="77777777" w:rsidR="00390A82" w:rsidRPr="003E5D82" w:rsidRDefault="00390A82" w:rsidP="003E5D82">
      <w:pPr>
        <w:spacing w:line="360" w:lineRule="auto"/>
        <w:rPr>
          <w:rFonts w:asciiTheme="minorHAnsi" w:hAnsiTheme="minorHAnsi" w:cs="Segoe UI"/>
          <w:sz w:val="22"/>
          <w:szCs w:val="22"/>
        </w:rPr>
      </w:pPr>
      <w:r w:rsidRPr="003E5D82">
        <w:rPr>
          <w:rFonts w:asciiTheme="minorHAnsi" w:hAnsiTheme="minorHAnsi"/>
          <w:sz w:val="22"/>
          <w:szCs w:val="22"/>
        </w:rPr>
        <w:t>Involving partners in learning- for this session as it is completed at home I urged the learners just like previous physical development sessions to get their families involved and participate with them. </w:t>
      </w:r>
    </w:p>
    <w:p w14:paraId="594D6CE3" w14:textId="77777777" w:rsidR="00390A82" w:rsidRPr="003E5D82" w:rsidRDefault="00390A82" w:rsidP="003E5D82">
      <w:pPr>
        <w:spacing w:line="360" w:lineRule="auto"/>
        <w:rPr>
          <w:rFonts w:asciiTheme="minorHAnsi" w:hAnsiTheme="minorHAnsi" w:cs="Segoe UI"/>
          <w:sz w:val="22"/>
          <w:szCs w:val="22"/>
        </w:rPr>
      </w:pPr>
      <w:r w:rsidRPr="003E5D82">
        <w:rPr>
          <w:rFonts w:asciiTheme="minorHAnsi" w:hAnsiTheme="minorHAnsi"/>
          <w:sz w:val="22"/>
          <w:szCs w:val="22"/>
        </w:rPr>
        <w:t>Learners leading learning- Throughout the asynchronous session and at the end I urged learners to communicate any issues which they had or how they were doing with the lesson as they were choosing the different routes movements their selves rather than myself as the teacher telling them exactly what to do, instead they led the session and took charge themselves with small guidance throughout. </w:t>
      </w:r>
    </w:p>
    <w:p w14:paraId="070B4DC0" w14:textId="77777777" w:rsidR="00390A82" w:rsidRPr="003E5D82" w:rsidRDefault="00390A82" w:rsidP="003E5D82">
      <w:pPr>
        <w:spacing w:line="360" w:lineRule="auto"/>
        <w:rPr>
          <w:rFonts w:asciiTheme="minorHAnsi" w:hAnsiTheme="minorHAnsi"/>
          <w:sz w:val="22"/>
          <w:szCs w:val="22"/>
        </w:rPr>
      </w:pPr>
    </w:p>
    <w:p w14:paraId="19D89CBC" w14:textId="2613853A" w:rsidR="008F713A" w:rsidRPr="003E5D82" w:rsidRDefault="008F713A" w:rsidP="003E5D82">
      <w:pPr>
        <w:spacing w:line="360" w:lineRule="auto"/>
        <w:rPr>
          <w:rFonts w:asciiTheme="minorHAnsi" w:hAnsiTheme="minorHAnsi"/>
          <w:sz w:val="22"/>
          <w:szCs w:val="22"/>
        </w:rPr>
      </w:pPr>
    </w:p>
    <w:p w14:paraId="1AD79B70" w14:textId="3317E751" w:rsidR="007C32AA" w:rsidRPr="003E5D82" w:rsidRDefault="007C32AA" w:rsidP="003E5D82">
      <w:pPr>
        <w:pStyle w:val="Heading3"/>
        <w:rPr>
          <w:rFonts w:asciiTheme="minorHAnsi" w:hAnsiTheme="minorHAnsi"/>
          <w:sz w:val="22"/>
          <w:szCs w:val="22"/>
        </w:rPr>
      </w:pPr>
      <w:r w:rsidRPr="003E5D82">
        <w:rPr>
          <w:rFonts w:asciiTheme="minorHAnsi" w:hAnsiTheme="minorHAnsi"/>
          <w:sz w:val="22"/>
          <w:szCs w:val="22"/>
        </w:rPr>
        <w:lastRenderedPageBreak/>
        <w:t>What have you learned?</w:t>
      </w:r>
    </w:p>
    <w:p w14:paraId="78C89A9E" w14:textId="77777777" w:rsidR="00CC4950" w:rsidRPr="003E5D82" w:rsidRDefault="00CC4950" w:rsidP="003E5D82">
      <w:pPr>
        <w:spacing w:line="360" w:lineRule="auto"/>
        <w:rPr>
          <w:rFonts w:asciiTheme="minorHAnsi" w:hAnsiTheme="minorHAnsi"/>
          <w:sz w:val="22"/>
          <w:szCs w:val="22"/>
        </w:rPr>
      </w:pPr>
      <w:r w:rsidRPr="003E5D82">
        <w:rPr>
          <w:rFonts w:asciiTheme="minorHAnsi" w:hAnsiTheme="minorHAnsi"/>
          <w:color w:val="000000"/>
          <w:sz w:val="22"/>
          <w:szCs w:val="22"/>
        </w:rPr>
        <w:t>This lesson was very important as I was able to measure how well the learners could lead their own learning rather than stick with the normal progression physical development sessions which as class were working through. The lesson was overall a success however, in relation to motivation I believe this could be improved for those learners that did not attempt it. The learners benefited from the progression of each physical development for two weeks which I put in place every Monday, Wednesday and Friday, I believe that using this for a physical development lesson can be transferred to other lessons that I am going to teach, building on current understandings and knowledge where learners can improve and in the end learn more.</w:t>
      </w:r>
    </w:p>
    <w:p w14:paraId="3711DA8E" w14:textId="77777777" w:rsidR="00CC4950" w:rsidRPr="003E5D82" w:rsidRDefault="00CC4950" w:rsidP="003E5D82">
      <w:pPr>
        <w:spacing w:line="360" w:lineRule="auto"/>
        <w:rPr>
          <w:rFonts w:asciiTheme="minorHAnsi" w:hAnsiTheme="minorHAnsi"/>
          <w:sz w:val="22"/>
          <w:szCs w:val="22"/>
        </w:rPr>
      </w:pPr>
    </w:p>
    <w:p w14:paraId="7142A8EC" w14:textId="3CD8B06A" w:rsidR="007C32AA" w:rsidRPr="003E5D82" w:rsidRDefault="007C32AA" w:rsidP="003E5D82">
      <w:pPr>
        <w:pStyle w:val="Heading3"/>
        <w:rPr>
          <w:rFonts w:asciiTheme="minorHAnsi" w:hAnsiTheme="minorHAnsi"/>
          <w:sz w:val="22"/>
          <w:szCs w:val="22"/>
        </w:rPr>
      </w:pPr>
      <w:r w:rsidRPr="003E5D82">
        <w:rPr>
          <w:rFonts w:asciiTheme="minorHAnsi" w:hAnsiTheme="minorHAnsi"/>
          <w:sz w:val="22"/>
          <w:szCs w:val="22"/>
        </w:rPr>
        <w:t>What next?</w:t>
      </w:r>
    </w:p>
    <w:p w14:paraId="672A8EE2" w14:textId="77777777" w:rsidR="00CC4950" w:rsidRPr="003E5D82" w:rsidRDefault="00CC4950" w:rsidP="003E5D82">
      <w:pPr>
        <w:spacing w:line="360" w:lineRule="auto"/>
        <w:rPr>
          <w:rFonts w:asciiTheme="minorHAnsi" w:hAnsiTheme="minorHAnsi"/>
          <w:sz w:val="22"/>
          <w:szCs w:val="22"/>
        </w:rPr>
      </w:pPr>
      <w:r w:rsidRPr="003E5D82">
        <w:rPr>
          <w:rFonts w:asciiTheme="minorHAnsi" w:hAnsiTheme="minorHAnsi"/>
          <w:color w:val="000000"/>
          <w:sz w:val="22"/>
          <w:szCs w:val="22"/>
        </w:rPr>
        <w:t>In result of this experience I am going to plan to use progression more throughout my learning and the learners journey in other areas of learning, where I can link prior learning and build on knowledge. I believe using progression will help learners and make it more understandable for them. For the lesson or anything similar in the lesson in the future for distance learning I might look at implementing the use of flip grid so the learners can show their development of the lesson. The area of my professional standards which I believe needs to be improved in relation to this lesson is sustained effort and resilience in learners, the learners that completed the lesson did a very good job in motivating their self possibly their parents encouraged them but I could have included more assistance through extra videos going through after each door was opened and congratulating the learners. I could also look at the start of the day giving an overview of the session to increase the motivation of the learners. So my personal target for progress in relation to this lesson is to encourage the </w:t>
      </w:r>
      <w:proofErr w:type="spellStart"/>
      <w:r w:rsidRPr="003E5D82">
        <w:rPr>
          <w:rFonts w:asciiTheme="minorHAnsi" w:hAnsiTheme="minorHAnsi"/>
          <w:color w:val="000000"/>
          <w:sz w:val="22"/>
          <w:szCs w:val="22"/>
        </w:rPr>
        <w:t>the</w:t>
      </w:r>
      <w:proofErr w:type="spellEnd"/>
      <w:r w:rsidRPr="003E5D82">
        <w:rPr>
          <w:rFonts w:asciiTheme="minorHAnsi" w:hAnsiTheme="minorHAnsi"/>
          <w:color w:val="000000"/>
          <w:sz w:val="22"/>
          <w:szCs w:val="22"/>
        </w:rPr>
        <w:t> learners which will improve their motivation. ​​​​​​​​​​​​​​</w:t>
      </w:r>
    </w:p>
    <w:p w14:paraId="1C3A28D3" w14:textId="6485C9EA" w:rsidR="00A95C95" w:rsidRPr="003E5D82" w:rsidRDefault="00A95C95" w:rsidP="003E5D82">
      <w:pPr>
        <w:spacing w:line="360" w:lineRule="auto"/>
        <w:rPr>
          <w:rFonts w:asciiTheme="minorHAnsi" w:hAnsiTheme="minorHAnsi"/>
          <w:sz w:val="22"/>
          <w:szCs w:val="22"/>
        </w:rPr>
      </w:pPr>
    </w:p>
    <w:p w14:paraId="1A6E7164" w14:textId="4D95ABCC" w:rsidR="00811007" w:rsidRPr="003E5D82" w:rsidRDefault="00811007" w:rsidP="003E5D82">
      <w:pPr>
        <w:spacing w:line="360" w:lineRule="auto"/>
        <w:rPr>
          <w:rFonts w:asciiTheme="minorHAnsi" w:hAnsiTheme="minorHAnsi"/>
          <w:sz w:val="22"/>
          <w:szCs w:val="22"/>
        </w:rPr>
      </w:pPr>
    </w:p>
    <w:p w14:paraId="01EC8868" w14:textId="77777777" w:rsidR="00552BF1" w:rsidRPr="003E5D82" w:rsidRDefault="00552BF1" w:rsidP="003E5D82">
      <w:pPr>
        <w:spacing w:line="360" w:lineRule="auto"/>
        <w:rPr>
          <w:rFonts w:asciiTheme="minorHAnsi" w:hAnsiTheme="minorHAnsi"/>
          <w:sz w:val="22"/>
          <w:szCs w:val="22"/>
        </w:rPr>
      </w:pPr>
    </w:p>
    <w:p w14:paraId="11F56628" w14:textId="7207D05E" w:rsidR="00B9167E" w:rsidRPr="003E5D82" w:rsidRDefault="00B357D8" w:rsidP="003E5D82">
      <w:pPr>
        <w:pStyle w:val="Heading2"/>
        <w:rPr>
          <w:rFonts w:asciiTheme="minorHAnsi" w:hAnsiTheme="minorHAnsi"/>
          <w:sz w:val="22"/>
          <w:szCs w:val="22"/>
        </w:rPr>
      </w:pPr>
      <w:r w:rsidRPr="003E5D82">
        <w:rPr>
          <w:rFonts w:asciiTheme="minorHAnsi" w:hAnsiTheme="minorHAnsi"/>
          <w:sz w:val="22"/>
          <w:szCs w:val="22"/>
        </w:rPr>
        <w:t>Professional Experience Template 2</w:t>
      </w:r>
      <w:r w:rsidR="00B9167E" w:rsidRPr="003E5D82">
        <w:rPr>
          <w:rFonts w:asciiTheme="minorHAnsi" w:hAnsiTheme="minorHAnsi"/>
          <w:sz w:val="22"/>
          <w:szCs w:val="22"/>
        </w:rPr>
        <w:t xml:space="preserve">: </w:t>
      </w:r>
      <w:r w:rsidR="009645C2" w:rsidRPr="003E5D82">
        <w:rPr>
          <w:rFonts w:asciiTheme="minorHAnsi" w:hAnsiTheme="minorHAnsi"/>
          <w:sz w:val="22"/>
          <w:szCs w:val="22"/>
        </w:rPr>
        <w:t>Mathematics- Place Value- 2.2.21</w:t>
      </w:r>
    </w:p>
    <w:p w14:paraId="0C30188C" w14:textId="7AF4823F" w:rsidR="00846548" w:rsidRPr="003E5D82" w:rsidRDefault="00846548" w:rsidP="003E5D82">
      <w:pPr>
        <w:pStyle w:val="Heading3"/>
        <w:rPr>
          <w:rFonts w:asciiTheme="minorHAnsi" w:hAnsiTheme="minorHAnsi"/>
          <w:sz w:val="22"/>
          <w:szCs w:val="22"/>
        </w:rPr>
      </w:pPr>
      <w:r w:rsidRPr="003E5D82">
        <w:rPr>
          <w:rFonts w:asciiTheme="minorHAnsi" w:hAnsiTheme="minorHAnsi"/>
          <w:sz w:val="22"/>
          <w:szCs w:val="22"/>
        </w:rPr>
        <w:t xml:space="preserve">Pedagogy Standard: </w:t>
      </w:r>
      <w:sdt>
        <w:sdtPr>
          <w:rPr>
            <w:rFonts w:asciiTheme="minorHAnsi" w:hAnsiTheme="minorHAnsi"/>
            <w:sz w:val="22"/>
            <w:szCs w:val="22"/>
          </w:r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9645C2" w:rsidRPr="003E5D82">
            <w:rPr>
              <w:rFonts w:asciiTheme="minorHAnsi" w:hAnsiTheme="minorHAnsi"/>
              <w:sz w:val="22"/>
              <w:szCs w:val="22"/>
            </w:rPr>
            <w:t>Refining: Differentiation</w:t>
          </w:r>
        </w:sdtContent>
      </w:sdt>
    </w:p>
    <w:p w14:paraId="2C2A77DF" w14:textId="77777777" w:rsidR="00846548" w:rsidRPr="003E5D82" w:rsidRDefault="00846548" w:rsidP="003E5D82">
      <w:pPr>
        <w:pStyle w:val="Heading3"/>
        <w:rPr>
          <w:rFonts w:asciiTheme="minorHAnsi" w:hAnsiTheme="minorHAnsi"/>
          <w:sz w:val="22"/>
          <w:szCs w:val="22"/>
        </w:rPr>
      </w:pPr>
      <w:r w:rsidRPr="003E5D82">
        <w:rPr>
          <w:rFonts w:asciiTheme="minorHAnsi" w:hAnsiTheme="minorHAnsi"/>
          <w:sz w:val="22"/>
          <w:szCs w:val="22"/>
        </w:rPr>
        <w:t>What did you do and why?</w:t>
      </w:r>
    </w:p>
    <w:p w14:paraId="655B42C2" w14:textId="45381AF6" w:rsidR="00390A82" w:rsidRPr="003E5D82" w:rsidRDefault="00390A82" w:rsidP="003E5D82">
      <w:pPr>
        <w:pStyle w:val="NormalWeb"/>
        <w:spacing w:line="360" w:lineRule="auto"/>
        <w:rPr>
          <w:rFonts w:asciiTheme="minorHAnsi" w:hAnsiTheme="minorHAnsi"/>
          <w:color w:val="000000"/>
          <w:sz w:val="22"/>
          <w:szCs w:val="22"/>
          <w:lang w:eastAsia="en-GB"/>
        </w:rPr>
      </w:pPr>
      <w:r w:rsidRPr="003E5D82">
        <w:rPr>
          <w:rFonts w:asciiTheme="minorHAnsi" w:hAnsiTheme="minorHAnsi"/>
          <w:color w:val="000000"/>
          <w:sz w:val="22"/>
          <w:szCs w:val="22"/>
          <w:lang w:eastAsia="en-GB"/>
        </w:rPr>
        <w:t xml:space="preserve">The experience of teaching maths to three different ability groups I found to begin with to be quite challenging due to the high volume of work and explanation I would have to create, however, with constant discussion with my mentor my confidence grew in creating this lesson. I was given the full </w:t>
      </w:r>
      <w:r w:rsidRPr="003E5D82">
        <w:rPr>
          <w:rFonts w:asciiTheme="minorHAnsi" w:hAnsiTheme="minorHAnsi"/>
          <w:color w:val="000000"/>
          <w:sz w:val="22"/>
          <w:szCs w:val="22"/>
          <w:lang w:eastAsia="en-GB"/>
        </w:rPr>
        <w:lastRenderedPageBreak/>
        <w:t>responsibility of the lesson and only went to the mentor to ensure I was on track. The intention of this experience was test if I was able to take control of a full maths lesson rather than just one or two specific groups. For this lesson I ensured I hit a variety of professional standards and these are as follows;</w:t>
      </w:r>
    </w:p>
    <w:p w14:paraId="791CE6C3" w14:textId="77777777" w:rsidR="00390A82" w:rsidRPr="003E5D82" w:rsidRDefault="00390A82" w:rsidP="003E5D82">
      <w:pPr>
        <w:spacing w:before="100" w:beforeAutospacing="1" w:after="100" w:afterAutospacing="1" w:line="360" w:lineRule="auto"/>
        <w:rPr>
          <w:rFonts w:asciiTheme="minorHAnsi" w:hAnsiTheme="minorHAnsi"/>
          <w:color w:val="000000"/>
          <w:sz w:val="22"/>
          <w:szCs w:val="22"/>
        </w:rPr>
      </w:pPr>
      <w:r w:rsidRPr="003E5D82">
        <w:rPr>
          <w:rFonts w:asciiTheme="minorHAnsi" w:hAnsiTheme="minorHAnsi"/>
          <w:color w:val="000000"/>
          <w:sz w:val="22"/>
          <w:szCs w:val="22"/>
        </w:rPr>
        <w:t>Challenge and expectation- I believe this standards has been used very well in this lesson as I have work set for specific groups which challenge them, the work is specific to the group which makes it challenging to their ability.</w:t>
      </w:r>
    </w:p>
    <w:p w14:paraId="64CDCDC9" w14:textId="77777777" w:rsidR="00390A82" w:rsidRPr="003E5D82" w:rsidRDefault="00390A82" w:rsidP="003E5D82">
      <w:pPr>
        <w:spacing w:before="100" w:beforeAutospacing="1" w:after="100" w:afterAutospacing="1" w:line="360" w:lineRule="auto"/>
        <w:rPr>
          <w:rFonts w:asciiTheme="minorHAnsi" w:hAnsiTheme="minorHAnsi"/>
          <w:color w:val="000000"/>
          <w:sz w:val="22"/>
          <w:szCs w:val="22"/>
        </w:rPr>
      </w:pPr>
      <w:r w:rsidRPr="003E5D82">
        <w:rPr>
          <w:rFonts w:asciiTheme="minorHAnsi" w:hAnsiTheme="minorHAnsi"/>
          <w:color w:val="000000"/>
          <w:sz w:val="22"/>
          <w:szCs w:val="22"/>
        </w:rPr>
        <w:t>Sustained effort and resilience in learners- Learners throughout this lesson as it was asynchronous were self-motivated when completing the work as they were directing their own learning, in a sense taking lead of their leaning through effort and resilience.</w:t>
      </w:r>
    </w:p>
    <w:p w14:paraId="465C771A" w14:textId="77777777" w:rsidR="00390A82" w:rsidRPr="003E5D82" w:rsidRDefault="00390A82" w:rsidP="003E5D82">
      <w:pPr>
        <w:spacing w:before="100" w:beforeAutospacing="1" w:after="100" w:afterAutospacing="1" w:line="360" w:lineRule="auto"/>
        <w:rPr>
          <w:rFonts w:asciiTheme="minorHAnsi" w:hAnsiTheme="minorHAnsi"/>
          <w:color w:val="000000"/>
          <w:sz w:val="22"/>
          <w:szCs w:val="22"/>
        </w:rPr>
      </w:pPr>
      <w:r w:rsidRPr="003E5D82">
        <w:rPr>
          <w:rFonts w:asciiTheme="minorHAnsi" w:hAnsiTheme="minorHAnsi"/>
          <w:color w:val="000000"/>
          <w:sz w:val="22"/>
          <w:szCs w:val="22"/>
        </w:rPr>
        <w:t>Learning outcomes- Learners each had specific learning outcomes which they would achieve by the end of the session and a unique success criteria to their group. I believe this was beneficial as learners were able to work to their ability to their maximum potential.</w:t>
      </w:r>
    </w:p>
    <w:p w14:paraId="64520D8A" w14:textId="77777777" w:rsidR="00390A82" w:rsidRPr="003E5D82" w:rsidRDefault="00390A82" w:rsidP="003E5D82">
      <w:pPr>
        <w:spacing w:before="100" w:beforeAutospacing="1" w:after="100" w:afterAutospacing="1" w:line="360" w:lineRule="auto"/>
        <w:rPr>
          <w:rFonts w:asciiTheme="minorHAnsi" w:hAnsiTheme="minorHAnsi"/>
          <w:color w:val="000000"/>
          <w:sz w:val="22"/>
          <w:szCs w:val="22"/>
        </w:rPr>
      </w:pPr>
      <w:r w:rsidRPr="003E5D82">
        <w:rPr>
          <w:rFonts w:asciiTheme="minorHAnsi" w:hAnsiTheme="minorHAnsi"/>
          <w:color w:val="000000"/>
          <w:sz w:val="22"/>
          <w:szCs w:val="22"/>
        </w:rPr>
        <w:br/>
        <w:t>Enabling improvement- although I made a very bad mistake in relation to the groups of learners all being in one place I ensured that I took feedback on board and rectified issue promptly and effectively by ensuring lesson starters were adapted and work was set for specific learners. Even though I made an error I was able to work on this and improve.</w:t>
      </w:r>
    </w:p>
    <w:p w14:paraId="3ADE52F5" w14:textId="77777777" w:rsidR="00390A82" w:rsidRPr="003E5D82" w:rsidRDefault="00390A82" w:rsidP="003E5D82">
      <w:pPr>
        <w:spacing w:before="100" w:beforeAutospacing="1" w:after="100" w:afterAutospacing="1" w:line="360" w:lineRule="auto"/>
        <w:rPr>
          <w:rFonts w:asciiTheme="minorHAnsi" w:hAnsiTheme="minorHAnsi"/>
          <w:color w:val="000000"/>
          <w:sz w:val="22"/>
          <w:szCs w:val="22"/>
        </w:rPr>
      </w:pPr>
      <w:r w:rsidRPr="003E5D82">
        <w:rPr>
          <w:rFonts w:asciiTheme="minorHAnsi" w:hAnsiTheme="minorHAnsi"/>
          <w:color w:val="000000"/>
          <w:sz w:val="22"/>
          <w:szCs w:val="22"/>
        </w:rPr>
        <w:t>Differentiation- for this lesson 3 different groups were catered for, these were lower ability, average ability and a higher ability group, each group had the overall task of place value but the tasks itself were differentiated for the specific ability group. With each group working to their highest quality of work.</w:t>
      </w:r>
    </w:p>
    <w:p w14:paraId="744564A6" w14:textId="4658516A" w:rsidR="00846548" w:rsidRPr="003E5D82" w:rsidRDefault="00846548" w:rsidP="003E5D82">
      <w:pPr>
        <w:spacing w:line="360" w:lineRule="auto"/>
        <w:rPr>
          <w:rFonts w:asciiTheme="minorHAnsi" w:hAnsiTheme="minorHAnsi"/>
          <w:sz w:val="22"/>
          <w:szCs w:val="22"/>
        </w:rPr>
      </w:pPr>
    </w:p>
    <w:p w14:paraId="25332ED0" w14:textId="77777777" w:rsidR="00846548" w:rsidRPr="003E5D82" w:rsidRDefault="00846548" w:rsidP="003E5D82">
      <w:pPr>
        <w:pStyle w:val="Heading3"/>
        <w:rPr>
          <w:rFonts w:asciiTheme="minorHAnsi" w:hAnsiTheme="minorHAnsi"/>
          <w:sz w:val="22"/>
          <w:szCs w:val="22"/>
        </w:rPr>
      </w:pPr>
      <w:r w:rsidRPr="003E5D82">
        <w:rPr>
          <w:rFonts w:asciiTheme="minorHAnsi" w:hAnsiTheme="minorHAnsi"/>
          <w:sz w:val="22"/>
          <w:szCs w:val="22"/>
        </w:rPr>
        <w:t>What have you learned?</w:t>
      </w:r>
    </w:p>
    <w:p w14:paraId="2B2F517B" w14:textId="62DE6421" w:rsidR="00390A82" w:rsidRPr="003E5D82" w:rsidRDefault="00390A82" w:rsidP="003E5D82">
      <w:pPr>
        <w:spacing w:line="360" w:lineRule="auto"/>
        <w:rPr>
          <w:rFonts w:asciiTheme="minorHAnsi" w:hAnsiTheme="minorHAnsi"/>
          <w:sz w:val="22"/>
          <w:szCs w:val="22"/>
        </w:rPr>
      </w:pPr>
      <w:r w:rsidRPr="003E5D82">
        <w:rPr>
          <w:rFonts w:asciiTheme="minorHAnsi" w:hAnsiTheme="minorHAnsi"/>
          <w:color w:val="000000"/>
          <w:sz w:val="22"/>
          <w:szCs w:val="22"/>
        </w:rPr>
        <w:t xml:space="preserve">For this lesson I made a mistake on google classroom of publishing group work all in one area but I swiftly adjusted this and made the correction, this is something I can take forward especially through distance learning in making sure that when work is published that it is all correct and appropriate. This was an implication to the learners as they possibly could have seen other learners work and become de-motivated due to this. I will share what I have learnt with my mentor in my weekly reflection and make a note of this is in my daily diary and highlight so any error does not happen again. I have also learnt </w:t>
      </w:r>
      <w:r w:rsidRPr="003E5D82">
        <w:rPr>
          <w:rFonts w:asciiTheme="minorHAnsi" w:hAnsiTheme="minorHAnsi"/>
          <w:color w:val="000000"/>
          <w:sz w:val="22"/>
          <w:szCs w:val="22"/>
        </w:rPr>
        <w:lastRenderedPageBreak/>
        <w:t>through this experience that differentiation in learning is very important as the learners that completed their work completed it to a very high standard and I know if they possibly were completing the work of a different ability work this would have de-motivated them as it could have been too easy or too difficult for them which could have resulted in them not completing any work.</w:t>
      </w:r>
    </w:p>
    <w:p w14:paraId="5155B8AB" w14:textId="77777777" w:rsidR="00390A82" w:rsidRPr="003E5D82" w:rsidRDefault="00390A82" w:rsidP="003E5D82">
      <w:pPr>
        <w:spacing w:line="360" w:lineRule="auto"/>
        <w:rPr>
          <w:rFonts w:asciiTheme="minorHAnsi" w:hAnsiTheme="minorHAnsi"/>
          <w:sz w:val="22"/>
          <w:szCs w:val="22"/>
        </w:rPr>
      </w:pPr>
    </w:p>
    <w:p w14:paraId="3797BACE" w14:textId="1D79C099" w:rsidR="00846548" w:rsidRPr="003E5D82" w:rsidRDefault="00846548" w:rsidP="003E5D82">
      <w:pPr>
        <w:spacing w:line="360" w:lineRule="auto"/>
        <w:rPr>
          <w:rFonts w:asciiTheme="minorHAnsi" w:hAnsiTheme="minorHAnsi"/>
          <w:sz w:val="22"/>
          <w:szCs w:val="22"/>
        </w:rPr>
      </w:pPr>
    </w:p>
    <w:p w14:paraId="52E63120" w14:textId="77777777" w:rsidR="00846548" w:rsidRPr="003E5D82" w:rsidRDefault="00846548" w:rsidP="003E5D82">
      <w:pPr>
        <w:pStyle w:val="Heading3"/>
        <w:rPr>
          <w:rFonts w:asciiTheme="minorHAnsi" w:hAnsiTheme="minorHAnsi"/>
          <w:sz w:val="22"/>
          <w:szCs w:val="22"/>
        </w:rPr>
      </w:pPr>
      <w:r w:rsidRPr="003E5D82">
        <w:rPr>
          <w:rFonts w:asciiTheme="minorHAnsi" w:hAnsiTheme="minorHAnsi"/>
          <w:sz w:val="22"/>
          <w:szCs w:val="22"/>
        </w:rPr>
        <w:t>What next?</w:t>
      </w:r>
    </w:p>
    <w:p w14:paraId="12C4FDFC" w14:textId="06480A12" w:rsidR="00390A82" w:rsidRPr="003E5D82" w:rsidRDefault="00390A82" w:rsidP="003E5D82">
      <w:pPr>
        <w:pStyle w:val="NormalWeb"/>
        <w:spacing w:line="360" w:lineRule="auto"/>
        <w:rPr>
          <w:rFonts w:asciiTheme="minorHAnsi" w:hAnsiTheme="minorHAnsi"/>
          <w:color w:val="000000"/>
          <w:sz w:val="22"/>
          <w:szCs w:val="22"/>
          <w:lang w:eastAsia="en-GB"/>
        </w:rPr>
      </w:pPr>
      <w:r w:rsidRPr="003E5D82">
        <w:rPr>
          <w:rFonts w:asciiTheme="minorHAnsi" w:hAnsiTheme="minorHAnsi"/>
          <w:color w:val="000000"/>
          <w:sz w:val="22"/>
          <w:szCs w:val="22"/>
          <w:lang w:eastAsia="en-GB"/>
        </w:rPr>
        <w:t>Next I will ensure I go forward and learn from errors that I have made in this lesson but I will also take every positive aspect of the lesson which I believe were a great success and use practices again in other lessons. I will ensure I use different features on google classroom where I can set the differentiated work for specific learners, this will result in only specific learners being able to view their own work and not the work of others. I will seek advice and support off in school colleagues in ensuring all tasks uploaded are in the correct areas and how I can possibly improve this lesson further in my weekly reflection meeting.</w:t>
      </w:r>
    </w:p>
    <w:p w14:paraId="2A5075C1" w14:textId="77777777" w:rsidR="00390A82" w:rsidRPr="003E5D82" w:rsidRDefault="00390A82" w:rsidP="003E5D82">
      <w:pPr>
        <w:spacing w:before="100" w:beforeAutospacing="1" w:after="100" w:afterAutospacing="1" w:line="360" w:lineRule="auto"/>
        <w:rPr>
          <w:rFonts w:asciiTheme="minorHAnsi" w:hAnsiTheme="minorHAnsi"/>
          <w:color w:val="000000"/>
          <w:sz w:val="22"/>
          <w:szCs w:val="22"/>
        </w:rPr>
      </w:pPr>
      <w:r w:rsidRPr="003E5D82">
        <w:rPr>
          <w:rFonts w:asciiTheme="minorHAnsi" w:hAnsiTheme="minorHAnsi"/>
          <w:color w:val="000000"/>
          <w:sz w:val="22"/>
          <w:szCs w:val="22"/>
        </w:rPr>
        <w:t>Another area for development I believe is reflection- getting the learners to evaluate how they have done on this lesson can help to see if they need more help, more challenge, or if they are on track with understanding. I think this would be very beneficial for gauging the learners thoughts and feelings about a topic. Personal target for this lesson is to ensure that groups are private and confidential and before work is submitted via google classroom it is quality checked by S.G.</w:t>
      </w:r>
    </w:p>
    <w:p w14:paraId="63F76C9E" w14:textId="48E4A2D8" w:rsidR="00846548" w:rsidRPr="003E5D82" w:rsidRDefault="00846548" w:rsidP="003E5D82">
      <w:pPr>
        <w:spacing w:line="360" w:lineRule="auto"/>
        <w:rPr>
          <w:rFonts w:asciiTheme="minorHAnsi" w:hAnsiTheme="minorHAnsi"/>
          <w:sz w:val="22"/>
          <w:szCs w:val="22"/>
        </w:rPr>
      </w:pPr>
    </w:p>
    <w:p w14:paraId="7BFFAF76" w14:textId="4BDBA1FE" w:rsidR="00B357D8" w:rsidRPr="003E5D82" w:rsidRDefault="00B357D8" w:rsidP="003E5D82">
      <w:pPr>
        <w:spacing w:line="360" w:lineRule="auto"/>
        <w:rPr>
          <w:rFonts w:asciiTheme="minorHAnsi" w:hAnsiTheme="minorHAnsi"/>
          <w:sz w:val="22"/>
          <w:szCs w:val="22"/>
        </w:rPr>
      </w:pPr>
    </w:p>
    <w:p w14:paraId="4A79E83B" w14:textId="03DF5809" w:rsidR="00552BF1" w:rsidRPr="003E5D82" w:rsidRDefault="00552BF1" w:rsidP="003E5D82">
      <w:pPr>
        <w:spacing w:line="360" w:lineRule="auto"/>
        <w:rPr>
          <w:rFonts w:asciiTheme="minorHAnsi" w:eastAsiaTheme="majorEastAsia" w:hAnsiTheme="minorHAnsi" w:cstheme="majorBidi"/>
          <w:b/>
          <w:color w:val="1F4E79" w:themeColor="accent1" w:themeShade="80"/>
          <w:sz w:val="22"/>
          <w:szCs w:val="22"/>
        </w:rPr>
      </w:pPr>
    </w:p>
    <w:p w14:paraId="4D213446" w14:textId="574747DB" w:rsidR="00B9167E" w:rsidRPr="003E5D82" w:rsidRDefault="00B357D8" w:rsidP="003E5D82">
      <w:pPr>
        <w:pStyle w:val="Heading2"/>
        <w:rPr>
          <w:rFonts w:asciiTheme="minorHAnsi" w:hAnsiTheme="minorHAnsi"/>
          <w:sz w:val="22"/>
          <w:szCs w:val="22"/>
        </w:rPr>
      </w:pPr>
      <w:r w:rsidRPr="003E5D82">
        <w:rPr>
          <w:rFonts w:asciiTheme="minorHAnsi" w:hAnsiTheme="minorHAnsi"/>
          <w:sz w:val="22"/>
          <w:szCs w:val="22"/>
        </w:rPr>
        <w:t>Professional Experience Template 3</w:t>
      </w:r>
      <w:r w:rsidR="00B9167E" w:rsidRPr="003E5D82">
        <w:rPr>
          <w:rFonts w:asciiTheme="minorHAnsi" w:hAnsiTheme="minorHAnsi"/>
          <w:sz w:val="22"/>
          <w:szCs w:val="22"/>
        </w:rPr>
        <w:t xml:space="preserve">: </w:t>
      </w:r>
      <w:r w:rsidR="003E5D82">
        <w:rPr>
          <w:rFonts w:asciiTheme="minorHAnsi" w:hAnsiTheme="minorHAnsi"/>
          <w:sz w:val="22"/>
          <w:szCs w:val="22"/>
        </w:rPr>
        <w:t>Animal Fact File</w:t>
      </w:r>
    </w:p>
    <w:p w14:paraId="2BE3F2F3" w14:textId="5AA72D95" w:rsidR="00846548" w:rsidRPr="003E5D82" w:rsidRDefault="00846548" w:rsidP="003E5D82">
      <w:pPr>
        <w:pStyle w:val="Heading3"/>
        <w:rPr>
          <w:rFonts w:asciiTheme="minorHAnsi" w:hAnsiTheme="minorHAnsi"/>
          <w:sz w:val="22"/>
          <w:szCs w:val="22"/>
        </w:rPr>
      </w:pPr>
      <w:r w:rsidRPr="003E5D82">
        <w:rPr>
          <w:rFonts w:asciiTheme="minorHAnsi" w:hAnsiTheme="minorHAnsi"/>
          <w:sz w:val="22"/>
          <w:szCs w:val="22"/>
        </w:rPr>
        <w:t xml:space="preserve">Pedagogy Standard: </w:t>
      </w:r>
      <w:r w:rsidR="009645C2" w:rsidRPr="003E5D82">
        <w:rPr>
          <w:rFonts w:asciiTheme="minorHAnsi" w:hAnsiTheme="minorHAnsi"/>
          <w:sz w:val="22"/>
          <w:szCs w:val="22"/>
        </w:rPr>
        <w:t xml:space="preserve">Learners leading the learning </w:t>
      </w:r>
    </w:p>
    <w:p w14:paraId="62EC1BD5" w14:textId="77777777" w:rsidR="00846548" w:rsidRPr="003E5D82" w:rsidRDefault="00846548" w:rsidP="003E5D82">
      <w:pPr>
        <w:pStyle w:val="Heading3"/>
        <w:rPr>
          <w:rFonts w:asciiTheme="minorHAnsi" w:hAnsiTheme="minorHAnsi"/>
          <w:sz w:val="22"/>
          <w:szCs w:val="22"/>
        </w:rPr>
      </w:pPr>
      <w:r w:rsidRPr="003E5D82">
        <w:rPr>
          <w:rFonts w:asciiTheme="minorHAnsi" w:hAnsiTheme="minorHAnsi"/>
          <w:sz w:val="22"/>
          <w:szCs w:val="22"/>
        </w:rPr>
        <w:t>What did you do and why?</w:t>
      </w:r>
    </w:p>
    <w:p w14:paraId="5231CC24" w14:textId="24D8EA88" w:rsidR="00A86B05" w:rsidRPr="003E5D82" w:rsidRDefault="00A86B05" w:rsidP="003E5D82">
      <w:pPr>
        <w:pStyle w:val="NormalWeb"/>
        <w:spacing w:before="0" w:beforeAutospacing="0" w:after="0" w:afterAutospacing="0" w:line="360" w:lineRule="auto"/>
        <w:rPr>
          <w:rFonts w:asciiTheme="minorHAnsi" w:hAnsiTheme="minorHAnsi"/>
          <w:color w:val="161616"/>
          <w:sz w:val="22"/>
          <w:szCs w:val="22"/>
          <w:lang w:eastAsia="en-GB"/>
        </w:rPr>
      </w:pPr>
      <w:r w:rsidRPr="003E5D82">
        <w:rPr>
          <w:rFonts w:asciiTheme="minorHAnsi" w:hAnsiTheme="minorHAnsi"/>
          <w:color w:val="161616"/>
          <w:sz w:val="22"/>
          <w:szCs w:val="22"/>
          <w:lang w:eastAsia="en-GB"/>
        </w:rPr>
        <w:t xml:space="preserve">For this lesson I directed learners to undertake their own learning in relation to animals. Learners were instructed to complete a google slides in which they would have to input information about an animal of their choice. Learners would have to use the internet, specifically the Britannica encyclopaedia which is supported by HWB. My role in this task was to take a step back and just support the learning with the learners taking the lead for their own learning by collecting the information and knowledge their self. </w:t>
      </w:r>
      <w:r w:rsidRPr="003E5D82">
        <w:rPr>
          <w:rFonts w:asciiTheme="minorHAnsi" w:hAnsiTheme="minorHAnsi"/>
          <w:color w:val="161616"/>
          <w:sz w:val="22"/>
          <w:szCs w:val="22"/>
          <w:lang w:eastAsia="en-GB"/>
        </w:rPr>
        <w:lastRenderedPageBreak/>
        <w:t xml:space="preserve">Once learners would </w:t>
      </w:r>
      <w:proofErr w:type="spellStart"/>
      <w:r w:rsidRPr="003E5D82">
        <w:rPr>
          <w:rFonts w:asciiTheme="minorHAnsi" w:hAnsiTheme="minorHAnsi"/>
          <w:color w:val="161616"/>
          <w:sz w:val="22"/>
          <w:szCs w:val="22"/>
          <w:lang w:eastAsia="en-GB"/>
        </w:rPr>
        <w:t>created</w:t>
      </w:r>
      <w:proofErr w:type="spellEnd"/>
      <w:r w:rsidRPr="003E5D82">
        <w:rPr>
          <w:rFonts w:asciiTheme="minorHAnsi" w:hAnsiTheme="minorHAnsi"/>
          <w:color w:val="161616"/>
          <w:sz w:val="22"/>
          <w:szCs w:val="22"/>
          <w:lang w:eastAsia="en-GB"/>
        </w:rPr>
        <w:t xml:space="preserve"> their google slides with all the information that they learnt I had the learners create their own video submission via flip grid where they would be news reporters and report on their findings about their chosen animal, this was used so they could teach one another what they had learnt from their research. The responsibility I had was to ensure the learners were on track, direct them to the right places and monitor their submissions through classroom and </w:t>
      </w:r>
      <w:proofErr w:type="spellStart"/>
      <w:r w:rsidRPr="003E5D82">
        <w:rPr>
          <w:rFonts w:asciiTheme="minorHAnsi" w:hAnsiTheme="minorHAnsi"/>
          <w:color w:val="161616"/>
          <w:sz w:val="22"/>
          <w:szCs w:val="22"/>
          <w:lang w:eastAsia="en-GB"/>
        </w:rPr>
        <w:t>flipgrid</w:t>
      </w:r>
      <w:proofErr w:type="spellEnd"/>
      <w:r w:rsidRPr="003E5D82">
        <w:rPr>
          <w:rFonts w:asciiTheme="minorHAnsi" w:hAnsiTheme="minorHAnsi"/>
          <w:color w:val="161616"/>
          <w:sz w:val="22"/>
          <w:szCs w:val="22"/>
          <w:lang w:eastAsia="en-GB"/>
        </w:rPr>
        <w:t>.</w:t>
      </w:r>
    </w:p>
    <w:p w14:paraId="5B717597" w14:textId="77777777" w:rsidR="00A86B05" w:rsidRPr="003E5D82" w:rsidRDefault="00A86B05" w:rsidP="003E5D82">
      <w:pPr>
        <w:spacing w:line="360" w:lineRule="auto"/>
        <w:rPr>
          <w:rFonts w:asciiTheme="minorHAnsi" w:hAnsiTheme="minorHAnsi"/>
          <w:color w:val="161616"/>
          <w:sz w:val="22"/>
          <w:szCs w:val="22"/>
        </w:rPr>
      </w:pPr>
    </w:p>
    <w:p w14:paraId="2AB90D01" w14:textId="77777777" w:rsidR="00A86B05" w:rsidRPr="003E5D82" w:rsidRDefault="00A86B05" w:rsidP="003E5D82">
      <w:pPr>
        <w:spacing w:line="360" w:lineRule="auto"/>
        <w:rPr>
          <w:rFonts w:asciiTheme="minorHAnsi" w:hAnsiTheme="minorHAnsi"/>
          <w:color w:val="161616"/>
          <w:sz w:val="22"/>
          <w:szCs w:val="22"/>
        </w:rPr>
      </w:pPr>
      <w:r w:rsidRPr="003E5D82">
        <w:rPr>
          <w:rFonts w:asciiTheme="minorHAnsi" w:hAnsiTheme="minorHAnsi"/>
          <w:color w:val="161616"/>
          <w:sz w:val="22"/>
          <w:szCs w:val="22"/>
        </w:rPr>
        <w:t>In relation to the specific professional standards these below are the ones that I focused on;</w:t>
      </w:r>
    </w:p>
    <w:p w14:paraId="1834AF77" w14:textId="77777777" w:rsidR="00A86B05" w:rsidRPr="003E5D82" w:rsidRDefault="00A86B05" w:rsidP="003E5D82">
      <w:pPr>
        <w:spacing w:line="360" w:lineRule="auto"/>
        <w:rPr>
          <w:rFonts w:asciiTheme="minorHAnsi" w:hAnsiTheme="minorHAnsi"/>
          <w:color w:val="161616"/>
          <w:sz w:val="22"/>
          <w:szCs w:val="22"/>
        </w:rPr>
      </w:pPr>
      <w:r w:rsidRPr="003E5D82">
        <w:rPr>
          <w:rFonts w:asciiTheme="minorHAnsi" w:hAnsiTheme="minorHAnsi" w:cs="Arial"/>
          <w:b/>
          <w:bCs/>
          <w:color w:val="000000"/>
          <w:sz w:val="22"/>
          <w:szCs w:val="22"/>
        </w:rPr>
        <w:t>Exploiting subject disciplines in areas of learning- A wide range subject disciplines were targeted in this lesson for learners to be able to complete 1 task but to gain many different understandings in relation to the different AOLE’s.</w:t>
      </w:r>
    </w:p>
    <w:p w14:paraId="383C2260" w14:textId="77777777" w:rsidR="00A86B05" w:rsidRPr="003E5D82" w:rsidRDefault="00A86B05" w:rsidP="003E5D82">
      <w:pPr>
        <w:spacing w:line="360" w:lineRule="auto"/>
        <w:rPr>
          <w:rFonts w:asciiTheme="minorHAnsi" w:hAnsiTheme="minorHAnsi"/>
          <w:color w:val="161616"/>
          <w:sz w:val="22"/>
          <w:szCs w:val="22"/>
        </w:rPr>
      </w:pPr>
      <w:r w:rsidRPr="003E5D82">
        <w:rPr>
          <w:rFonts w:asciiTheme="minorHAnsi" w:hAnsiTheme="minorHAnsi" w:cs="Arial"/>
          <w:b/>
          <w:bCs/>
          <w:color w:val="000000"/>
          <w:sz w:val="22"/>
          <w:szCs w:val="22"/>
        </w:rPr>
        <w:t>The AOLES covered were;</w:t>
      </w:r>
    </w:p>
    <w:p w14:paraId="75FF94EA" w14:textId="77777777" w:rsidR="00A86B05" w:rsidRPr="003E5D82" w:rsidRDefault="00A86B05" w:rsidP="003E5D82">
      <w:pPr>
        <w:spacing w:line="360" w:lineRule="auto"/>
        <w:rPr>
          <w:rFonts w:asciiTheme="minorHAnsi" w:hAnsiTheme="minorHAnsi"/>
          <w:color w:val="161616"/>
          <w:sz w:val="22"/>
          <w:szCs w:val="22"/>
        </w:rPr>
      </w:pPr>
      <w:r w:rsidRPr="003E5D82">
        <w:rPr>
          <w:rFonts w:asciiTheme="minorHAnsi" w:hAnsiTheme="minorHAnsi" w:cs="Arial"/>
          <w:b/>
          <w:bCs/>
          <w:color w:val="000000"/>
          <w:sz w:val="22"/>
          <w:szCs w:val="22"/>
        </w:rPr>
        <w:t>Language literacy and communication</w:t>
      </w:r>
    </w:p>
    <w:p w14:paraId="6900BF41" w14:textId="77777777" w:rsidR="00A86B05" w:rsidRPr="003E5D82" w:rsidRDefault="00A86B05" w:rsidP="003E5D82">
      <w:pPr>
        <w:spacing w:line="360" w:lineRule="auto"/>
        <w:rPr>
          <w:rFonts w:asciiTheme="minorHAnsi" w:hAnsiTheme="minorHAnsi"/>
          <w:color w:val="161616"/>
          <w:sz w:val="22"/>
          <w:szCs w:val="22"/>
        </w:rPr>
      </w:pPr>
      <w:r w:rsidRPr="003E5D82">
        <w:rPr>
          <w:rFonts w:asciiTheme="minorHAnsi" w:hAnsiTheme="minorHAnsi" w:cs="Arial"/>
          <w:b/>
          <w:bCs/>
          <w:color w:val="000000"/>
          <w:sz w:val="22"/>
          <w:szCs w:val="22"/>
        </w:rPr>
        <w:t>Expressive arts</w:t>
      </w:r>
    </w:p>
    <w:p w14:paraId="5CB61054" w14:textId="77777777" w:rsidR="00A86B05" w:rsidRPr="003E5D82" w:rsidRDefault="00A86B05" w:rsidP="003E5D82">
      <w:pPr>
        <w:spacing w:line="360" w:lineRule="auto"/>
        <w:rPr>
          <w:rFonts w:asciiTheme="minorHAnsi" w:hAnsiTheme="minorHAnsi"/>
          <w:color w:val="161616"/>
          <w:sz w:val="22"/>
          <w:szCs w:val="22"/>
        </w:rPr>
      </w:pPr>
      <w:r w:rsidRPr="003E5D82">
        <w:rPr>
          <w:rFonts w:asciiTheme="minorHAnsi" w:hAnsiTheme="minorHAnsi" w:cs="Arial"/>
          <w:b/>
          <w:bCs/>
          <w:color w:val="000000"/>
          <w:sz w:val="22"/>
          <w:szCs w:val="22"/>
        </w:rPr>
        <w:t>Science and technology </w:t>
      </w:r>
    </w:p>
    <w:p w14:paraId="4F9D600C" w14:textId="77777777" w:rsidR="00A86B05" w:rsidRPr="003E5D82" w:rsidRDefault="00A86B05" w:rsidP="003E5D82">
      <w:pPr>
        <w:spacing w:line="360" w:lineRule="auto"/>
        <w:rPr>
          <w:rFonts w:asciiTheme="minorHAnsi" w:hAnsiTheme="minorHAnsi"/>
          <w:color w:val="161616"/>
          <w:sz w:val="22"/>
          <w:szCs w:val="22"/>
        </w:rPr>
      </w:pPr>
      <w:r w:rsidRPr="003E5D82">
        <w:rPr>
          <w:rFonts w:asciiTheme="minorHAnsi" w:hAnsiTheme="minorHAnsi" w:cs="Arial"/>
          <w:b/>
          <w:bCs/>
          <w:color w:val="000000"/>
          <w:sz w:val="22"/>
          <w:szCs w:val="22"/>
        </w:rPr>
        <w:t>Humanities.</w:t>
      </w:r>
    </w:p>
    <w:p w14:paraId="637A9E06" w14:textId="77777777" w:rsidR="00A86B05" w:rsidRPr="003E5D82" w:rsidRDefault="00A86B05" w:rsidP="003E5D82">
      <w:pPr>
        <w:spacing w:line="360" w:lineRule="auto"/>
        <w:rPr>
          <w:rFonts w:asciiTheme="minorHAnsi" w:hAnsiTheme="minorHAnsi"/>
          <w:color w:val="161616"/>
          <w:sz w:val="22"/>
          <w:szCs w:val="22"/>
        </w:rPr>
      </w:pPr>
    </w:p>
    <w:p w14:paraId="720D3B12" w14:textId="77777777" w:rsidR="00A86B05" w:rsidRPr="003E5D82" w:rsidRDefault="00A86B05" w:rsidP="003E5D82">
      <w:pPr>
        <w:spacing w:line="360" w:lineRule="auto"/>
        <w:rPr>
          <w:rFonts w:asciiTheme="minorHAnsi" w:hAnsiTheme="minorHAnsi"/>
          <w:color w:val="161616"/>
          <w:sz w:val="22"/>
          <w:szCs w:val="22"/>
        </w:rPr>
      </w:pPr>
      <w:r w:rsidRPr="003E5D82">
        <w:rPr>
          <w:rFonts w:asciiTheme="minorHAnsi" w:hAnsiTheme="minorHAnsi" w:cs="Arial"/>
          <w:b/>
          <w:bCs/>
          <w:color w:val="000000"/>
          <w:sz w:val="22"/>
          <w:szCs w:val="22"/>
        </w:rPr>
        <w:t>Progression in learning- progression in learning was effective in this lesson as I took a lesson which had already been taught and ensured learners could complete the task with more content and information for them to do this.</w:t>
      </w:r>
    </w:p>
    <w:p w14:paraId="00A01B27" w14:textId="77777777" w:rsidR="00A86B05" w:rsidRPr="003E5D82" w:rsidRDefault="00A86B05" w:rsidP="003E5D82">
      <w:pPr>
        <w:spacing w:line="360" w:lineRule="auto"/>
        <w:rPr>
          <w:rFonts w:asciiTheme="minorHAnsi" w:hAnsiTheme="minorHAnsi"/>
          <w:color w:val="161616"/>
          <w:sz w:val="22"/>
          <w:szCs w:val="22"/>
        </w:rPr>
      </w:pPr>
    </w:p>
    <w:p w14:paraId="193E5327" w14:textId="77777777" w:rsidR="00A86B05" w:rsidRPr="003E5D82" w:rsidRDefault="00A86B05" w:rsidP="003E5D82">
      <w:pPr>
        <w:spacing w:line="360" w:lineRule="auto"/>
        <w:rPr>
          <w:rFonts w:asciiTheme="minorHAnsi" w:hAnsiTheme="minorHAnsi"/>
          <w:color w:val="161616"/>
          <w:sz w:val="22"/>
          <w:szCs w:val="22"/>
        </w:rPr>
      </w:pPr>
      <w:r w:rsidRPr="003E5D82">
        <w:rPr>
          <w:rFonts w:asciiTheme="minorHAnsi" w:hAnsiTheme="minorHAnsi" w:cs="Arial"/>
          <w:b/>
          <w:bCs/>
          <w:color w:val="000000"/>
          <w:sz w:val="22"/>
          <w:szCs w:val="22"/>
        </w:rPr>
        <w:t>Cross-curricular themes- Multiple cross curricular themes were covered in this lesson which I believe was beneficial for the learners as they were able to delve in to more than just LLC. They were able to gain an understanding of expressive arts, science and technology, humanities and digital competence.</w:t>
      </w:r>
    </w:p>
    <w:p w14:paraId="0708CA8D" w14:textId="77777777" w:rsidR="00A86B05" w:rsidRPr="003E5D82" w:rsidRDefault="00A86B05" w:rsidP="003E5D82">
      <w:pPr>
        <w:spacing w:line="360" w:lineRule="auto"/>
        <w:rPr>
          <w:rFonts w:asciiTheme="minorHAnsi" w:hAnsiTheme="minorHAnsi"/>
          <w:color w:val="161616"/>
          <w:sz w:val="22"/>
          <w:szCs w:val="22"/>
        </w:rPr>
      </w:pPr>
    </w:p>
    <w:p w14:paraId="774F37DB" w14:textId="77777777" w:rsidR="00A86B05" w:rsidRPr="003E5D82" w:rsidRDefault="00A86B05" w:rsidP="003E5D82">
      <w:pPr>
        <w:spacing w:line="360" w:lineRule="auto"/>
        <w:rPr>
          <w:rFonts w:asciiTheme="minorHAnsi" w:hAnsiTheme="minorHAnsi"/>
          <w:color w:val="161616"/>
          <w:sz w:val="22"/>
          <w:szCs w:val="22"/>
        </w:rPr>
      </w:pPr>
      <w:r w:rsidRPr="003E5D82">
        <w:rPr>
          <w:rFonts w:asciiTheme="minorHAnsi" w:hAnsiTheme="minorHAnsi" w:cs="Arial"/>
          <w:b/>
          <w:bCs/>
          <w:color w:val="000000"/>
          <w:sz w:val="22"/>
          <w:szCs w:val="22"/>
        </w:rPr>
        <w:t>Learners leading learning- Throughout the lesson learners led their learning by watching the videos to understand what the tasks were and what is expected of them. Learners then went and researched by their selves to find information then inputting it in to a google slide and submitting it for marking. Very good example of working independently</w:t>
      </w:r>
    </w:p>
    <w:p w14:paraId="16F4A621" w14:textId="43656B79" w:rsidR="00846548" w:rsidRPr="003E5D82" w:rsidRDefault="00846548" w:rsidP="003E5D82">
      <w:pPr>
        <w:spacing w:line="360" w:lineRule="auto"/>
        <w:rPr>
          <w:rFonts w:asciiTheme="minorHAnsi" w:hAnsiTheme="minorHAnsi"/>
          <w:sz w:val="22"/>
          <w:szCs w:val="22"/>
        </w:rPr>
      </w:pPr>
    </w:p>
    <w:p w14:paraId="4295FB1B" w14:textId="77777777" w:rsidR="00846548" w:rsidRPr="003E5D82" w:rsidRDefault="00846548" w:rsidP="003E5D82">
      <w:pPr>
        <w:pStyle w:val="Heading3"/>
        <w:rPr>
          <w:rFonts w:asciiTheme="minorHAnsi" w:hAnsiTheme="minorHAnsi"/>
          <w:sz w:val="22"/>
          <w:szCs w:val="22"/>
        </w:rPr>
      </w:pPr>
      <w:r w:rsidRPr="003E5D82">
        <w:rPr>
          <w:rFonts w:asciiTheme="minorHAnsi" w:hAnsiTheme="minorHAnsi"/>
          <w:sz w:val="22"/>
          <w:szCs w:val="22"/>
        </w:rPr>
        <w:t>What have you learned?</w:t>
      </w:r>
    </w:p>
    <w:p w14:paraId="36868FAB" w14:textId="7712EA5B" w:rsidR="00A86B05" w:rsidRPr="003E5D82" w:rsidRDefault="00A86B05" w:rsidP="003E5D82">
      <w:pPr>
        <w:spacing w:line="360" w:lineRule="auto"/>
        <w:rPr>
          <w:rFonts w:asciiTheme="minorHAnsi" w:hAnsiTheme="minorHAnsi"/>
          <w:sz w:val="22"/>
          <w:szCs w:val="22"/>
        </w:rPr>
      </w:pPr>
      <w:r w:rsidRPr="003E5D82">
        <w:rPr>
          <w:rFonts w:asciiTheme="minorHAnsi" w:hAnsiTheme="minorHAnsi"/>
          <w:color w:val="161616"/>
          <w:sz w:val="22"/>
          <w:szCs w:val="22"/>
          <w:shd w:val="clear" w:color="auto" w:fill="FFFFFF"/>
        </w:rPr>
        <w:t xml:space="preserve">The experience of an independent lesson was very important as I was able to measure how able the learners are in relation to finding and locating information without any help. This relates to my overall learning as I can see how learners can become more interested as they were able to research something </w:t>
      </w:r>
      <w:r w:rsidRPr="003E5D82">
        <w:rPr>
          <w:rFonts w:asciiTheme="minorHAnsi" w:hAnsiTheme="minorHAnsi"/>
          <w:color w:val="161616"/>
          <w:sz w:val="22"/>
          <w:szCs w:val="22"/>
          <w:shd w:val="clear" w:color="auto" w:fill="FFFFFF"/>
        </w:rPr>
        <w:lastRenderedPageBreak/>
        <w:t>which had an interest to them rather than being taught something which might not interest them. The lesson which I have learnt is that learners should have more variety, freedom and choice in their own learning as this can improve and heighten their motivation. However, the implication a lesson where learners lead their learning could have is that of their </w:t>
      </w:r>
      <w:r w:rsidRPr="003E5D82">
        <w:rPr>
          <w:rFonts w:asciiTheme="minorHAnsi" w:hAnsiTheme="minorHAnsi" w:cs="Arial"/>
          <w:b/>
          <w:bCs/>
          <w:color w:val="000000"/>
          <w:sz w:val="22"/>
          <w:szCs w:val="22"/>
        </w:rPr>
        <w:t>Sustained effort and resilience in learners, these learners may struggle to motivate their selves when given a task depending on the learner they may need more support and instruction to their learning.</w:t>
      </w:r>
    </w:p>
    <w:p w14:paraId="0ECF20B7" w14:textId="4AD20B93" w:rsidR="00846548" w:rsidRPr="003E5D82" w:rsidRDefault="00846548" w:rsidP="003E5D82">
      <w:pPr>
        <w:spacing w:line="360" w:lineRule="auto"/>
        <w:rPr>
          <w:rFonts w:asciiTheme="minorHAnsi" w:hAnsiTheme="minorHAnsi"/>
          <w:sz w:val="22"/>
          <w:szCs w:val="22"/>
        </w:rPr>
      </w:pPr>
    </w:p>
    <w:p w14:paraId="3B26C128" w14:textId="77777777" w:rsidR="00846548" w:rsidRPr="003E5D82" w:rsidRDefault="00846548" w:rsidP="003E5D82">
      <w:pPr>
        <w:pStyle w:val="Heading3"/>
        <w:rPr>
          <w:rFonts w:asciiTheme="minorHAnsi" w:hAnsiTheme="minorHAnsi"/>
          <w:sz w:val="22"/>
          <w:szCs w:val="22"/>
        </w:rPr>
      </w:pPr>
      <w:r w:rsidRPr="003E5D82">
        <w:rPr>
          <w:rFonts w:asciiTheme="minorHAnsi" w:hAnsiTheme="minorHAnsi"/>
          <w:sz w:val="22"/>
          <w:szCs w:val="22"/>
        </w:rPr>
        <w:t>What next?</w:t>
      </w:r>
    </w:p>
    <w:p w14:paraId="597CF3E4" w14:textId="4C36B296" w:rsidR="00A86B05" w:rsidRPr="003E5D82" w:rsidRDefault="00A86B05" w:rsidP="003E5D82">
      <w:pPr>
        <w:spacing w:line="360" w:lineRule="auto"/>
        <w:rPr>
          <w:rFonts w:asciiTheme="minorHAnsi" w:hAnsiTheme="minorHAnsi"/>
          <w:sz w:val="22"/>
          <w:szCs w:val="22"/>
        </w:rPr>
      </w:pPr>
      <w:r w:rsidRPr="003E5D82">
        <w:rPr>
          <w:rFonts w:asciiTheme="minorHAnsi" w:hAnsiTheme="minorHAnsi"/>
          <w:color w:val="000000"/>
          <w:spacing w:val="-2"/>
          <w:sz w:val="22"/>
          <w:szCs w:val="22"/>
        </w:rPr>
        <w:t>My area for development in relation to this lesson is ensuring I collaborate with in school colleagues. If I had collaborated I would have ensured the task was set to reintroduce the task from the previous week giving learners tips on how they make it better rather changing the lesson. S.G worked well with myself to update the assignment information to make the tasks more clear, I could ensure this is done by asking prior. My personal target is to work with in school colleagues working closely with the other year 2 teachers. </w:t>
      </w:r>
    </w:p>
    <w:p w14:paraId="58CCE99B" w14:textId="7F5DCAB6" w:rsidR="00846548" w:rsidRPr="00A95C95" w:rsidRDefault="00846548" w:rsidP="00846548"/>
    <w:p w14:paraId="37787D9F" w14:textId="77777777" w:rsidR="00B357D8" w:rsidRPr="003E5D82" w:rsidRDefault="00B357D8" w:rsidP="003E5D82">
      <w:pPr>
        <w:spacing w:line="360" w:lineRule="auto"/>
        <w:rPr>
          <w:rFonts w:asciiTheme="minorHAnsi" w:eastAsiaTheme="majorEastAsia" w:hAnsiTheme="minorHAnsi" w:cstheme="majorBidi"/>
          <w:color w:val="1F4E79" w:themeColor="accent1" w:themeShade="80"/>
        </w:rPr>
      </w:pPr>
      <w:r w:rsidRPr="003E5D82">
        <w:rPr>
          <w:rFonts w:asciiTheme="minorHAnsi" w:hAnsiTheme="minorHAnsi"/>
        </w:rPr>
        <w:br w:type="page"/>
      </w:r>
    </w:p>
    <w:p w14:paraId="1A00C580" w14:textId="7D6211EC" w:rsidR="00811007" w:rsidRPr="003E5D82" w:rsidRDefault="00811007" w:rsidP="003E5D82">
      <w:pPr>
        <w:pStyle w:val="Heading1"/>
        <w:rPr>
          <w:rFonts w:asciiTheme="minorHAnsi" w:hAnsiTheme="minorHAnsi"/>
          <w:sz w:val="24"/>
          <w:szCs w:val="24"/>
        </w:rPr>
      </w:pPr>
      <w:r w:rsidRPr="003E5D82">
        <w:rPr>
          <w:rFonts w:asciiTheme="minorHAnsi" w:hAnsiTheme="minorHAnsi"/>
          <w:sz w:val="24"/>
          <w:szCs w:val="24"/>
        </w:rPr>
        <w:lastRenderedPageBreak/>
        <w:t>Part 2: Critical Reflection</w:t>
      </w:r>
      <w:r w:rsidR="00CC0F84" w:rsidRPr="003E5D82">
        <w:rPr>
          <w:rFonts w:asciiTheme="minorHAnsi" w:hAnsiTheme="minorHAnsi"/>
          <w:sz w:val="24"/>
          <w:szCs w:val="24"/>
        </w:rPr>
        <w:t xml:space="preserve"> </w:t>
      </w:r>
    </w:p>
    <w:sdt>
      <w:sdtPr>
        <w:rPr>
          <w:rFonts w:asciiTheme="minorHAnsi" w:hAnsiTheme="minorHAnsi"/>
        </w:rPr>
        <w:id w:val="-1033581011"/>
        <w:placeholder>
          <w:docPart w:val="DefaultPlaceholder_-1854013440"/>
        </w:placeholder>
      </w:sdtPr>
      <w:sdtContent>
        <w:p w14:paraId="60B60867" w14:textId="3746CCA0" w:rsidR="00AC19FF" w:rsidRPr="003E5D82" w:rsidRDefault="003E5D82" w:rsidP="003E5D82">
          <w:pPr>
            <w:spacing w:line="360" w:lineRule="auto"/>
            <w:rPr>
              <w:rFonts w:asciiTheme="minorHAnsi" w:hAnsiTheme="minorHAnsi"/>
            </w:rPr>
          </w:pPr>
          <w:r w:rsidRPr="003E5D82">
            <w:rPr>
              <w:rFonts w:asciiTheme="minorHAnsi" w:hAnsiTheme="minorHAnsi"/>
            </w:rPr>
            <w:t>2038 Words</w:t>
          </w:r>
        </w:p>
      </w:sdtContent>
    </w:sdt>
    <w:p w14:paraId="163EAC3B" w14:textId="77777777" w:rsidR="003E5D82" w:rsidRPr="003E5D82" w:rsidRDefault="003E5D82" w:rsidP="003E5D82">
      <w:pPr>
        <w:pStyle w:val="Heading2"/>
        <w:rPr>
          <w:rFonts w:asciiTheme="minorHAnsi" w:hAnsiTheme="minorHAnsi"/>
          <w:sz w:val="24"/>
          <w:szCs w:val="24"/>
        </w:rPr>
      </w:pPr>
    </w:p>
    <w:p w14:paraId="1A02AFCB" w14:textId="4EB7A129" w:rsidR="002E626B" w:rsidRPr="003E5D82" w:rsidRDefault="00811007" w:rsidP="003E5D82">
      <w:pPr>
        <w:pStyle w:val="Heading2"/>
        <w:rPr>
          <w:rFonts w:asciiTheme="minorHAnsi" w:hAnsiTheme="minorHAnsi"/>
          <w:sz w:val="24"/>
          <w:szCs w:val="24"/>
        </w:rPr>
      </w:pPr>
      <w:r w:rsidRPr="003E5D82">
        <w:rPr>
          <w:rFonts w:asciiTheme="minorHAnsi" w:hAnsiTheme="minorHAnsi"/>
          <w:sz w:val="24"/>
          <w:szCs w:val="24"/>
        </w:rPr>
        <w:t>Introduction</w:t>
      </w:r>
    </w:p>
    <w:p w14:paraId="41A56EC8" w14:textId="77777777" w:rsidR="003E5D82" w:rsidRPr="003E5D82" w:rsidRDefault="003E5D82" w:rsidP="003E5D82">
      <w:pPr>
        <w:spacing w:line="360" w:lineRule="auto"/>
        <w:rPr>
          <w:rFonts w:asciiTheme="minorHAnsi" w:hAnsiTheme="minorHAnsi"/>
        </w:rPr>
      </w:pPr>
      <w:r w:rsidRPr="003E5D82">
        <w:rPr>
          <w:rFonts w:asciiTheme="minorHAnsi" w:hAnsiTheme="minorHAnsi"/>
        </w:rPr>
        <w:t>The following essay is going to be a critical reflection of an aspect of pedagogy that I have discussed throughout part 1 of this assignment. Throughout the critical reflection, I am going to explore relevant literature which supports my chosen aspect. The aspect which I have chosen to explore is ‘Pedagogy, influencing, Learners leading the learning’. The reason  I have chosen to explore this aspect of my learning is due to a lesson that I taught where learners were in charge of their learning and led their information finding to report back to the class through a presentation and a flip grid. The majority of learners completed the lesson successfully, however, there was a large percentage of the class that did not complete the lesson and I want to explore this deeper to find explanations why this happened and what I could do to improve. According to Brooke-Smith (2003) learners that have the opportunity to lead their learning creates a sense of responsibility and ambition to succeed and reach their optimal learning zones. Throughout this essay I am going to explore the positive impact which allowing learners to lead their learning has on their learning as a whole and how it prepares them for the world in which they will progress to work in. The essay will also explore the limitations of allowing learners to lead the learning in relation to how it might negatively impact their learning and the learning of those around them.</w:t>
      </w:r>
    </w:p>
    <w:p w14:paraId="75AE7AAE" w14:textId="77777777" w:rsidR="003E5D82" w:rsidRPr="003E5D82" w:rsidRDefault="003E5D82" w:rsidP="003E5D82">
      <w:pPr>
        <w:spacing w:line="360" w:lineRule="auto"/>
        <w:rPr>
          <w:rFonts w:asciiTheme="minorHAnsi" w:hAnsiTheme="minorHAnsi"/>
          <w:lang w:val="en-US" w:eastAsia="en-US"/>
        </w:rPr>
      </w:pPr>
    </w:p>
    <w:p w14:paraId="19F56EB3" w14:textId="77777777" w:rsidR="008C30D1" w:rsidRPr="003E5D82" w:rsidRDefault="008C30D1" w:rsidP="003E5D82">
      <w:pPr>
        <w:spacing w:line="360" w:lineRule="auto"/>
        <w:rPr>
          <w:rFonts w:asciiTheme="minorHAnsi" w:hAnsiTheme="minorHAnsi"/>
        </w:rPr>
      </w:pPr>
    </w:p>
    <w:p w14:paraId="3A1EA698" w14:textId="77777777" w:rsidR="003E5D82" w:rsidRDefault="31F7FF0E" w:rsidP="003E5D82">
      <w:pPr>
        <w:pStyle w:val="Heading2"/>
        <w:rPr>
          <w:rFonts w:asciiTheme="minorHAnsi" w:hAnsiTheme="minorHAnsi"/>
          <w:sz w:val="24"/>
          <w:szCs w:val="24"/>
        </w:rPr>
      </w:pPr>
      <w:r w:rsidRPr="003E5D82">
        <w:rPr>
          <w:rFonts w:asciiTheme="minorHAnsi" w:hAnsiTheme="minorHAnsi"/>
          <w:sz w:val="24"/>
          <w:szCs w:val="24"/>
        </w:rPr>
        <w:t xml:space="preserve">Critical Discussion of </w:t>
      </w:r>
      <w:r w:rsidR="003E5D82">
        <w:rPr>
          <w:rFonts w:asciiTheme="minorHAnsi" w:hAnsiTheme="minorHAnsi"/>
          <w:sz w:val="24"/>
          <w:szCs w:val="24"/>
        </w:rPr>
        <w:t>Learners leading the learning</w:t>
      </w:r>
    </w:p>
    <w:p w14:paraId="1CFED0E1" w14:textId="446A3922" w:rsidR="00E00E9B" w:rsidRPr="003E5D82" w:rsidRDefault="00E00E9B" w:rsidP="003E5D82">
      <w:pPr>
        <w:pStyle w:val="Heading2"/>
        <w:rPr>
          <w:rFonts w:asciiTheme="minorHAnsi" w:hAnsiTheme="minorHAnsi"/>
          <w:sz w:val="24"/>
          <w:szCs w:val="24"/>
          <w:lang w:val="en-GB"/>
        </w:rPr>
      </w:pPr>
      <w:r w:rsidRPr="003E5D82">
        <w:rPr>
          <w:rFonts w:asciiTheme="minorHAnsi" w:hAnsiTheme="minorHAnsi"/>
          <w:sz w:val="24"/>
          <w:szCs w:val="24"/>
          <w:lang w:val="en-GB"/>
        </w:rPr>
        <w:t xml:space="preserve"> </w:t>
      </w:r>
    </w:p>
    <w:p w14:paraId="054CE625" w14:textId="77777777" w:rsidR="003E5D82" w:rsidRPr="003E5D82" w:rsidRDefault="003E5D82" w:rsidP="003E5D82">
      <w:pPr>
        <w:spacing w:line="360" w:lineRule="auto"/>
        <w:rPr>
          <w:rFonts w:asciiTheme="minorHAnsi" w:hAnsiTheme="minorHAnsi"/>
        </w:rPr>
      </w:pPr>
      <w:r w:rsidRPr="003E5D82">
        <w:rPr>
          <w:rFonts w:asciiTheme="minorHAnsi" w:hAnsiTheme="minorHAnsi"/>
        </w:rPr>
        <w:t xml:space="preserve">Learner-led approaches throughout education have been accredited by exchange and collaboration between professors from a range of higher education establishments across the world. (Stacey, 2007) The idea of learners leading the learning has derived from the constructivist learning theory of both Piaget and Vygotsky with it developing from active learning strategies. The learning is enriched from students' activity in tasks, the student's self-direction through learning, enquiry, and problem-based learning. (Iversen et al, 2015; Piaget, </w:t>
      </w:r>
      <w:r w:rsidRPr="003E5D82">
        <w:rPr>
          <w:rFonts w:asciiTheme="minorHAnsi" w:hAnsiTheme="minorHAnsi"/>
        </w:rPr>
        <w:lastRenderedPageBreak/>
        <w:t>1954; Vygotsky, 1978) Self-directed teaching gives the learners ownership, accountability, and control over their learning with the teacher acting as a facilitator. (Ramsden, 2003) Student-led learning must adhere to several key characteristics; the environment, modern teaching techniques, self-aware learners, and team working areas that allow working in groups for collaboration projects. Education is a vital part of a young person’s life and is regarded as their foundation of building blocks in preparing them for their life. Education should enhance learners' knowledge, how they search for knowledge, select, analyse and evaluate it this should be required for learners to be independent and critical themselves. (Iversen, et al. 2015)</w:t>
      </w:r>
    </w:p>
    <w:p w14:paraId="7225D335" w14:textId="77777777" w:rsidR="003E5D82" w:rsidRPr="003E5D82" w:rsidRDefault="003E5D82" w:rsidP="003E5D82">
      <w:pPr>
        <w:spacing w:line="360" w:lineRule="auto"/>
        <w:rPr>
          <w:rFonts w:asciiTheme="minorHAnsi" w:hAnsiTheme="minorHAnsi"/>
        </w:rPr>
      </w:pPr>
    </w:p>
    <w:p w14:paraId="30249A2E" w14:textId="77777777" w:rsidR="003E5D82" w:rsidRPr="003E5D82" w:rsidRDefault="003E5D82" w:rsidP="003E5D82">
      <w:pPr>
        <w:spacing w:line="360" w:lineRule="auto"/>
        <w:rPr>
          <w:rFonts w:asciiTheme="minorHAnsi" w:hAnsiTheme="minorHAnsi"/>
        </w:rPr>
      </w:pPr>
      <w:r w:rsidRPr="003E5D82">
        <w:rPr>
          <w:rFonts w:asciiTheme="minorHAnsi" w:hAnsiTheme="minorHAnsi"/>
        </w:rPr>
        <w:t xml:space="preserve">Sampson and Cohen (2001) believed that for learners to lead their learning successfully and not fail learners should have an active role in their learning, taking control by understanding what is expected of them working as peers and study groups to get the best learning experience with those learning around them. Wilson (2001) supported Sampson and Cohen concerning study programs, when learners receive a brief and can work as a team with their peers it enhances their learning. Another example of learners leading the learning is casework, this is more adapt to older learners in secondary schools rather than primary, these learners select from a list provided by the teachers what they want to learn and how they want to learn it. (Gibson, 2011) In support of Share, Beetham, and Freitas (2010) emphasised that for learners leading the learning to be successful it is paramount that students are responsible and active, if they are not these learners will miss out on learning. </w:t>
      </w:r>
    </w:p>
    <w:p w14:paraId="073BAF5B" w14:textId="77777777" w:rsidR="003E5D82" w:rsidRPr="003E5D82" w:rsidRDefault="003E5D82" w:rsidP="003E5D82">
      <w:pPr>
        <w:spacing w:line="360" w:lineRule="auto"/>
        <w:rPr>
          <w:rFonts w:asciiTheme="minorHAnsi" w:hAnsiTheme="minorHAnsi"/>
        </w:rPr>
      </w:pPr>
    </w:p>
    <w:p w14:paraId="17C2E4F7" w14:textId="77777777" w:rsidR="003E5D82" w:rsidRPr="003E5D82" w:rsidRDefault="003E5D82" w:rsidP="003E5D82">
      <w:pPr>
        <w:spacing w:line="360" w:lineRule="auto"/>
        <w:rPr>
          <w:rFonts w:asciiTheme="minorHAnsi" w:hAnsiTheme="minorHAnsi"/>
        </w:rPr>
      </w:pPr>
      <w:r w:rsidRPr="003E5D82">
        <w:rPr>
          <w:rFonts w:asciiTheme="minorHAnsi" w:hAnsiTheme="minorHAnsi"/>
        </w:rPr>
        <w:t xml:space="preserve">Research of LED by Bibby (2009) across several primary settings expressed that in relation to the effectiveness of learner-led learning when practitioners are facilitating the learning practitioners must allow the learners to ask questions. Practitioners should encourage questioning as this will help the learner understand the learning which they are undertaking and can further develop their knowledge. Another necessity for practitioners when facilitating learner-led activities is to allow learners to search for knowledge. The resources used to find knowledge should be supplied in a wide range of books, the internet, and questioning. Practitioners should also ensure that learners are given an adequate amount of time to share and discuss their task with the group, the environment which they share must be warming and </w:t>
      </w:r>
      <w:r w:rsidRPr="003E5D82">
        <w:rPr>
          <w:rFonts w:asciiTheme="minorHAnsi" w:hAnsiTheme="minorHAnsi"/>
        </w:rPr>
        <w:lastRenderedPageBreak/>
        <w:t>welcoming where they feel they can truly express their selves. (</w:t>
      </w:r>
      <w:proofErr w:type="spellStart"/>
      <w:r w:rsidRPr="003E5D82">
        <w:rPr>
          <w:rFonts w:asciiTheme="minorHAnsi" w:hAnsiTheme="minorHAnsi"/>
        </w:rPr>
        <w:t>Laursen</w:t>
      </w:r>
      <w:proofErr w:type="spellEnd"/>
      <w:r w:rsidRPr="003E5D82">
        <w:rPr>
          <w:rFonts w:asciiTheme="minorHAnsi" w:hAnsiTheme="minorHAnsi"/>
        </w:rPr>
        <w:t>, 2013) To ensure the learner-led activities are successful practitioners must document their progress to show its practicality. (</w:t>
      </w:r>
      <w:proofErr w:type="spellStart"/>
      <w:r w:rsidRPr="003E5D82">
        <w:rPr>
          <w:rFonts w:asciiTheme="minorHAnsi" w:hAnsiTheme="minorHAnsi"/>
        </w:rPr>
        <w:t>Kiaersdam</w:t>
      </w:r>
      <w:proofErr w:type="spellEnd"/>
      <w:r w:rsidRPr="003E5D82">
        <w:rPr>
          <w:rFonts w:asciiTheme="minorHAnsi" w:hAnsiTheme="minorHAnsi"/>
        </w:rPr>
        <w:t xml:space="preserve"> and </w:t>
      </w:r>
      <w:proofErr w:type="spellStart"/>
      <w:r w:rsidRPr="003E5D82">
        <w:rPr>
          <w:rFonts w:asciiTheme="minorHAnsi" w:hAnsiTheme="minorHAnsi"/>
        </w:rPr>
        <w:t>Enemark</w:t>
      </w:r>
      <w:proofErr w:type="spellEnd"/>
      <w:r w:rsidRPr="003E5D82">
        <w:rPr>
          <w:rFonts w:asciiTheme="minorHAnsi" w:hAnsiTheme="minorHAnsi"/>
        </w:rPr>
        <w:t>, 1994; Krogh and Jensen, 2013) However, for the effectiveness of the discussed to work is to ensure learners have been introduced and shown how to effectively implement them if not it could fail and learners will, in turn, lose out on learning due to the facilitating being incorrect. (TOTH and Paul, 2011)</w:t>
      </w:r>
    </w:p>
    <w:p w14:paraId="2AD6A655" w14:textId="77777777" w:rsidR="003E5D82" w:rsidRPr="003E5D82" w:rsidRDefault="003E5D82" w:rsidP="003E5D82">
      <w:pPr>
        <w:spacing w:line="360" w:lineRule="auto"/>
        <w:rPr>
          <w:rFonts w:asciiTheme="minorHAnsi" w:hAnsiTheme="minorHAnsi"/>
        </w:rPr>
      </w:pPr>
    </w:p>
    <w:p w14:paraId="07B7D31D" w14:textId="77777777" w:rsidR="003E5D82" w:rsidRPr="003E5D82" w:rsidRDefault="003E5D82" w:rsidP="003E5D82">
      <w:pPr>
        <w:spacing w:line="360" w:lineRule="auto"/>
        <w:rPr>
          <w:rFonts w:asciiTheme="minorHAnsi" w:hAnsiTheme="minorHAnsi"/>
        </w:rPr>
      </w:pPr>
      <w:r w:rsidRPr="003E5D82">
        <w:rPr>
          <w:rFonts w:asciiTheme="minorHAnsi" w:hAnsiTheme="minorHAnsi"/>
        </w:rPr>
        <w:t>In support of learners leading the learning international research conducted by Thomsen in 2007 found that from an early age young people gain a sense of individualism and responsibility when given tasks to complete on their own. Throughout Danish schools, this is becoming an integral part of their teaching as it is believed that learners gain happiness through their successes and builds their personality ready for when they enter the working world. (</w:t>
      </w:r>
      <w:proofErr w:type="spellStart"/>
      <w:r w:rsidRPr="003E5D82">
        <w:rPr>
          <w:rFonts w:asciiTheme="minorHAnsi" w:hAnsiTheme="minorHAnsi"/>
        </w:rPr>
        <w:t>Hutters</w:t>
      </w:r>
      <w:proofErr w:type="spellEnd"/>
      <w:r w:rsidRPr="003E5D82">
        <w:rPr>
          <w:rFonts w:asciiTheme="minorHAnsi" w:hAnsiTheme="minorHAnsi"/>
        </w:rPr>
        <w:t>, 2013) However, in argument, it is believed that the idea is built upon culture from an outdated society and it will only now in today’s society be truly successful if three aspects are addressed; unlimited access to information, clear expectations, and if there is already a clear foundation of what is going to be learned. (Iversen, 2015) Two factors of learners leading the learning are the student's motivation to complete a task, if the learner has no interest or is not being motivated they will ultimately not optimise their learning, secondly is that the learning and curriculum being taught is appropriate for the demands of tomorrow. (Barbra et al, 2008) Within Wales currently, the demands of tomorrow are being addressed as Professor Graham Donaldson’s report of ‘Successful Futures’ is being implemented as a new curriculum that is going to be fully implemented in schools throughout Wales by the year 2022. (Welsh Government, 2015)</w:t>
      </w:r>
    </w:p>
    <w:p w14:paraId="322AB6E9" w14:textId="77777777" w:rsidR="003E5D82" w:rsidRPr="003E5D82" w:rsidRDefault="003E5D82" w:rsidP="003E5D82">
      <w:pPr>
        <w:spacing w:line="360" w:lineRule="auto"/>
        <w:rPr>
          <w:rFonts w:asciiTheme="minorHAnsi" w:hAnsiTheme="minorHAnsi"/>
        </w:rPr>
      </w:pPr>
    </w:p>
    <w:p w14:paraId="2BB7C50A" w14:textId="77777777" w:rsidR="003E5D82" w:rsidRPr="003E5D82" w:rsidRDefault="003E5D82" w:rsidP="003E5D82">
      <w:pPr>
        <w:spacing w:line="360" w:lineRule="auto"/>
        <w:rPr>
          <w:rFonts w:asciiTheme="minorHAnsi" w:hAnsiTheme="minorHAnsi"/>
        </w:rPr>
      </w:pPr>
      <w:r w:rsidRPr="003E5D82">
        <w:rPr>
          <w:rFonts w:asciiTheme="minorHAnsi" w:hAnsiTheme="minorHAnsi"/>
        </w:rPr>
        <w:t xml:space="preserve">Learners leading the learning are beneficial in relation to </w:t>
      </w:r>
      <w:proofErr w:type="spellStart"/>
      <w:r w:rsidRPr="003E5D82">
        <w:rPr>
          <w:rFonts w:asciiTheme="minorHAnsi" w:hAnsiTheme="minorHAnsi"/>
        </w:rPr>
        <w:t>AfL</w:t>
      </w:r>
      <w:proofErr w:type="spellEnd"/>
      <w:r w:rsidRPr="003E5D82">
        <w:rPr>
          <w:rFonts w:asciiTheme="minorHAnsi" w:hAnsiTheme="minorHAnsi"/>
        </w:rPr>
        <w:t xml:space="preserve"> (Assessment for Learning). Learners leading the learning work best in relation to formative assessment as learners can be assessed throughout their ongoing learning, this is beneficial to learners leading the learning as learning and teaching can be adapted in relation to the learner's progress. Intervention steps could be implemented if learners need more guidance or learners could receive less guidance on their next piece of learning. (William, 2011) An issue with learners leading their learning is that as facilitators it would be expected that learners would have the ability to lead their </w:t>
      </w:r>
      <w:r w:rsidRPr="003E5D82">
        <w:rPr>
          <w:rFonts w:asciiTheme="minorHAnsi" w:hAnsiTheme="minorHAnsi"/>
        </w:rPr>
        <w:lastRenderedPageBreak/>
        <w:t>learning but this is not always the case. Due to a learners background and their home environment, the learning which is conducted out of the classroom, some learners may be naturals due to the extra learning which is being undertaken. However, learners that come from households that have parents that do not support and encourage extra learning will find these tasks difficult as they have little to no experience.  (</w:t>
      </w:r>
      <w:proofErr w:type="spellStart"/>
      <w:r w:rsidRPr="003E5D82">
        <w:rPr>
          <w:rFonts w:asciiTheme="minorHAnsi" w:hAnsiTheme="minorHAnsi"/>
        </w:rPr>
        <w:t>Gasa</w:t>
      </w:r>
      <w:proofErr w:type="spellEnd"/>
      <w:r w:rsidRPr="003E5D82">
        <w:rPr>
          <w:rFonts w:asciiTheme="minorHAnsi" w:hAnsiTheme="minorHAnsi"/>
        </w:rPr>
        <w:t>, 2018)</w:t>
      </w:r>
    </w:p>
    <w:p w14:paraId="440ED38B" w14:textId="77777777" w:rsidR="003E5D82" w:rsidRPr="003E5D82" w:rsidRDefault="003E5D82" w:rsidP="003E5D82">
      <w:pPr>
        <w:spacing w:line="360" w:lineRule="auto"/>
        <w:rPr>
          <w:rFonts w:asciiTheme="minorHAnsi" w:hAnsiTheme="minorHAnsi"/>
        </w:rPr>
      </w:pPr>
    </w:p>
    <w:p w14:paraId="07D65D35" w14:textId="77777777" w:rsidR="003E5D82" w:rsidRPr="003E5D82" w:rsidRDefault="003E5D82" w:rsidP="003E5D82">
      <w:pPr>
        <w:spacing w:line="360" w:lineRule="auto"/>
        <w:rPr>
          <w:rFonts w:asciiTheme="minorHAnsi" w:hAnsiTheme="minorHAnsi"/>
        </w:rPr>
      </w:pPr>
      <w:r w:rsidRPr="003E5D82">
        <w:rPr>
          <w:rFonts w:asciiTheme="minorHAnsi" w:hAnsiTheme="minorHAnsi"/>
        </w:rPr>
        <w:t>A wide range of research has been undertaken in relation to learners leading the learning and its positive results. It has been found that learners are engaged in their learning more and it increases their motivation. (Ryan and Deci, 2000) As learners locate information for their learning they then express their understanding these learners are better at problem-solving. (</w:t>
      </w:r>
      <w:proofErr w:type="spellStart"/>
      <w:r w:rsidRPr="003E5D82">
        <w:rPr>
          <w:rFonts w:asciiTheme="minorHAnsi" w:hAnsiTheme="minorHAnsi"/>
        </w:rPr>
        <w:t>Boggiano</w:t>
      </w:r>
      <w:proofErr w:type="spellEnd"/>
      <w:r w:rsidRPr="003E5D82">
        <w:rPr>
          <w:rFonts w:asciiTheme="minorHAnsi" w:hAnsiTheme="minorHAnsi"/>
        </w:rPr>
        <w:t xml:space="preserve"> et al, 1993) Learners are then encouraged and promoted to evaluate their learning. (</w:t>
      </w:r>
      <w:proofErr w:type="spellStart"/>
      <w:r w:rsidRPr="003E5D82">
        <w:rPr>
          <w:rFonts w:asciiTheme="minorHAnsi" w:hAnsiTheme="minorHAnsi"/>
        </w:rPr>
        <w:t>Boggiano</w:t>
      </w:r>
      <w:proofErr w:type="spellEnd"/>
      <w:r w:rsidRPr="003E5D82">
        <w:rPr>
          <w:rFonts w:asciiTheme="minorHAnsi" w:hAnsiTheme="minorHAnsi"/>
        </w:rPr>
        <w:t>, Maun and Katz, 1988) As learners have little intervention from teachers they often set higher standards for their work as they want to ensure their work is of standard. (</w:t>
      </w:r>
      <w:proofErr w:type="spellStart"/>
      <w:r w:rsidRPr="003E5D82">
        <w:rPr>
          <w:rFonts w:asciiTheme="minorHAnsi" w:hAnsiTheme="minorHAnsi"/>
        </w:rPr>
        <w:t>Boggiano</w:t>
      </w:r>
      <w:proofErr w:type="spellEnd"/>
      <w:r w:rsidRPr="003E5D82">
        <w:rPr>
          <w:rFonts w:asciiTheme="minorHAnsi" w:hAnsiTheme="minorHAnsi"/>
        </w:rPr>
        <w:t xml:space="preserve"> and Katz, 1991) Learners' perception of ability or lack of ability will be exploited when a difficult task challenges their self-efficacy (Bandura, 2012), this will impact their ability to solve the task and will truly display if the learner can lead the learning or if they require more scaffolding. When learners have the opportunity to lead their learning learners are not able to just take charge of their learning, this is something which the teacher as the facilitator works and develops on through different tasks throughout the learner's learning continuum. To ensure that self-directed learning is not jumped into and learners have a negative experience, learners should slowly be introduced to the aspect of them leading their learning. Being slowly introduced will help build the relevant skills which they need and can help improve their self-efficacy which in result will stimulate the learners to want to choose to access knowledge and information. (Schunk, 2001)  </w:t>
      </w:r>
    </w:p>
    <w:p w14:paraId="45C26856" w14:textId="77777777" w:rsidR="003E5D82" w:rsidRPr="003E5D82" w:rsidRDefault="003E5D82" w:rsidP="003E5D82">
      <w:pPr>
        <w:spacing w:line="360" w:lineRule="auto"/>
        <w:rPr>
          <w:rFonts w:asciiTheme="minorHAnsi" w:hAnsiTheme="minorHAnsi"/>
        </w:rPr>
      </w:pPr>
    </w:p>
    <w:p w14:paraId="4E2979EB" w14:textId="77777777" w:rsidR="003E5D82" w:rsidRPr="003E5D82" w:rsidRDefault="003E5D82" w:rsidP="003E5D82">
      <w:pPr>
        <w:spacing w:line="360" w:lineRule="auto"/>
        <w:rPr>
          <w:rFonts w:asciiTheme="minorHAnsi" w:hAnsiTheme="minorHAnsi"/>
        </w:rPr>
      </w:pPr>
      <w:r w:rsidRPr="003E5D82">
        <w:rPr>
          <w:rFonts w:asciiTheme="minorHAnsi" w:hAnsiTheme="minorHAnsi"/>
        </w:rPr>
        <w:t>The process of learners leading the learning is regarded as a multifaceted process. This process incorporates metacognitive variables like goal setting, planning, self-reflecting, and organizing. (</w:t>
      </w:r>
      <w:proofErr w:type="spellStart"/>
      <w:r w:rsidRPr="003E5D82">
        <w:rPr>
          <w:rFonts w:asciiTheme="minorHAnsi" w:hAnsiTheme="minorHAnsi"/>
        </w:rPr>
        <w:t>Zimmermman</w:t>
      </w:r>
      <w:proofErr w:type="spellEnd"/>
      <w:r w:rsidRPr="003E5D82">
        <w:rPr>
          <w:rFonts w:asciiTheme="minorHAnsi" w:hAnsiTheme="minorHAnsi"/>
        </w:rPr>
        <w:t xml:space="preserve">, 2002) To be effective the learner has to be motivated by the teacher by building their skills and making them more confident in what they do through positive reinforcement, this will build interest in tasks that are set, self-efficacy, and self-attributions. </w:t>
      </w:r>
      <w:r w:rsidRPr="003E5D82">
        <w:rPr>
          <w:rFonts w:asciiTheme="minorHAnsi" w:hAnsiTheme="minorHAnsi"/>
        </w:rPr>
        <w:lastRenderedPageBreak/>
        <w:t xml:space="preserve">(Perry, Phillips and Dowler, 2004) </w:t>
      </w:r>
      <w:proofErr w:type="spellStart"/>
      <w:r w:rsidRPr="003E5D82">
        <w:rPr>
          <w:rFonts w:asciiTheme="minorHAnsi" w:hAnsiTheme="minorHAnsi"/>
        </w:rPr>
        <w:t>Pintrich</w:t>
      </w:r>
      <w:proofErr w:type="spellEnd"/>
      <w:r w:rsidRPr="003E5D82">
        <w:rPr>
          <w:rFonts w:asciiTheme="minorHAnsi" w:hAnsiTheme="minorHAnsi"/>
        </w:rPr>
        <w:t xml:space="preserve"> (2004) researched learners across England, half the classes were taught self-regulatory skills and compared to the half that were not. He found that learners when introduced to self-regulatory skills improved their learning as a whole, with their work improving and their desire to complete work.</w:t>
      </w:r>
    </w:p>
    <w:p w14:paraId="2836FB92" w14:textId="77777777" w:rsidR="003E5D82" w:rsidRPr="003E5D82" w:rsidRDefault="003E5D82" w:rsidP="003E5D82">
      <w:pPr>
        <w:spacing w:line="360" w:lineRule="auto"/>
        <w:rPr>
          <w:rFonts w:asciiTheme="minorHAnsi" w:hAnsiTheme="minorHAnsi"/>
        </w:rPr>
      </w:pPr>
    </w:p>
    <w:p w14:paraId="605DE9A7" w14:textId="77777777" w:rsidR="003E5D82" w:rsidRPr="003E5D82" w:rsidRDefault="003E5D82" w:rsidP="003E5D82">
      <w:pPr>
        <w:shd w:val="clear" w:color="auto" w:fill="FFFFFF"/>
        <w:spacing w:line="360" w:lineRule="auto"/>
        <w:rPr>
          <w:rFonts w:asciiTheme="minorHAnsi" w:hAnsiTheme="minorHAnsi" w:cstheme="minorHAnsi"/>
          <w:color w:val="000000" w:themeColor="text1"/>
        </w:rPr>
      </w:pPr>
      <w:proofErr w:type="spellStart"/>
      <w:r w:rsidRPr="003E5D82">
        <w:rPr>
          <w:rFonts w:asciiTheme="minorHAnsi" w:hAnsiTheme="minorHAnsi" w:cstheme="minorHAnsi"/>
          <w:color w:val="000000" w:themeColor="text1"/>
        </w:rPr>
        <w:t>Maldrez</w:t>
      </w:r>
      <w:proofErr w:type="spellEnd"/>
      <w:r w:rsidRPr="003E5D82">
        <w:rPr>
          <w:rFonts w:asciiTheme="minorHAnsi" w:hAnsiTheme="minorHAnsi" w:cstheme="minorHAnsi"/>
          <w:color w:val="000000" w:themeColor="text1"/>
        </w:rPr>
        <w:t xml:space="preserve"> et al, (2007) expressed that learners that are given responsibility for their learning at an early age through professional experiences have a positive impact on their professional self. The learner is given responsibility and as result, they have a feeling of self-worth as they know from an early age that they can impact their learning through their effort. This responsibility allows the learner to gain an identity and explore their developing identity, how they want to learn, what their preferred way of learning is, and how much intervention they need off the practitioner as a facilitator. (Burn, 2007) However, for this to be successful and learners to develop their identity through leading their learning they need to build positive relationships with those around them. (</w:t>
      </w:r>
      <w:proofErr w:type="spellStart"/>
      <w:r w:rsidRPr="003E5D82">
        <w:rPr>
          <w:rFonts w:asciiTheme="minorHAnsi" w:hAnsiTheme="minorHAnsi" w:cstheme="minorHAnsi"/>
          <w:color w:val="000000" w:themeColor="text1"/>
        </w:rPr>
        <w:t>Nunner</w:t>
      </w:r>
      <w:proofErr w:type="spellEnd"/>
      <w:r w:rsidRPr="003E5D82">
        <w:rPr>
          <w:rFonts w:asciiTheme="minorHAnsi" w:hAnsiTheme="minorHAnsi" w:cstheme="minorHAnsi"/>
          <w:color w:val="000000" w:themeColor="text1"/>
        </w:rPr>
        <w:t xml:space="preserve">-Winkler, 2007) The positive relationships need to be with not only the teacher and supporting staff but the parents at home and their peers. (Burn, 2007; </w:t>
      </w:r>
      <w:proofErr w:type="spellStart"/>
      <w:r w:rsidRPr="003E5D82">
        <w:rPr>
          <w:rFonts w:asciiTheme="minorHAnsi" w:hAnsiTheme="minorHAnsi" w:cstheme="minorHAnsi"/>
          <w:color w:val="000000" w:themeColor="text1"/>
        </w:rPr>
        <w:t>Dassa</w:t>
      </w:r>
      <w:proofErr w:type="spellEnd"/>
      <w:r w:rsidRPr="003E5D82">
        <w:rPr>
          <w:rFonts w:asciiTheme="minorHAnsi" w:hAnsiTheme="minorHAnsi" w:cstheme="minorHAnsi"/>
          <w:color w:val="000000" w:themeColor="text1"/>
        </w:rPr>
        <w:t xml:space="preserve">, </w:t>
      </w:r>
      <w:proofErr w:type="spellStart"/>
      <w:r w:rsidRPr="003E5D82">
        <w:rPr>
          <w:rFonts w:asciiTheme="minorHAnsi" w:hAnsiTheme="minorHAnsi" w:cstheme="minorHAnsi"/>
          <w:color w:val="000000" w:themeColor="text1"/>
        </w:rPr>
        <w:t>Derose</w:t>
      </w:r>
      <w:proofErr w:type="spellEnd"/>
      <w:r w:rsidRPr="003E5D82">
        <w:rPr>
          <w:rFonts w:asciiTheme="minorHAnsi" w:hAnsiTheme="minorHAnsi" w:cstheme="minorHAnsi"/>
          <w:color w:val="000000" w:themeColor="text1"/>
        </w:rPr>
        <w:t>, and Diego, 2017) If the learner has a negative relationship with their parents or whoever looks after them, they are not being given the support to further develop their learning at home, not only a negative relationship could affect this but families from lower socio-economic backgrounds can also struggle with further learning for the child as there is not any money to support learning. (Burn, 2007) In relation to a negative relationship with their peers the learning when leading their learning will often be in group work or class projects and if there is an issue in class with some learners who do not like one another, learners can be left out and their learning suffers. (</w:t>
      </w:r>
      <w:proofErr w:type="spellStart"/>
      <w:r w:rsidRPr="003E5D82">
        <w:rPr>
          <w:rFonts w:asciiTheme="minorHAnsi" w:hAnsiTheme="minorHAnsi" w:cstheme="minorHAnsi"/>
          <w:color w:val="000000" w:themeColor="text1"/>
        </w:rPr>
        <w:t>Dassa</w:t>
      </w:r>
      <w:proofErr w:type="spellEnd"/>
      <w:r w:rsidRPr="003E5D82">
        <w:rPr>
          <w:rFonts w:asciiTheme="minorHAnsi" w:hAnsiTheme="minorHAnsi" w:cstheme="minorHAnsi"/>
          <w:color w:val="000000" w:themeColor="text1"/>
        </w:rPr>
        <w:t xml:space="preserve">, </w:t>
      </w:r>
      <w:proofErr w:type="spellStart"/>
      <w:r w:rsidRPr="003E5D82">
        <w:rPr>
          <w:rFonts w:asciiTheme="minorHAnsi" w:hAnsiTheme="minorHAnsi" w:cstheme="minorHAnsi"/>
          <w:color w:val="000000" w:themeColor="text1"/>
        </w:rPr>
        <w:t>Derose</w:t>
      </w:r>
      <w:proofErr w:type="spellEnd"/>
      <w:r w:rsidRPr="003E5D82">
        <w:rPr>
          <w:rFonts w:asciiTheme="minorHAnsi" w:hAnsiTheme="minorHAnsi" w:cstheme="minorHAnsi"/>
          <w:color w:val="000000" w:themeColor="text1"/>
        </w:rPr>
        <w:t xml:space="preserve"> and Diego, 2017)</w:t>
      </w:r>
    </w:p>
    <w:p w14:paraId="0DD98ECD" w14:textId="77777777" w:rsidR="003E5D82" w:rsidRPr="003E5D82" w:rsidRDefault="003E5D82" w:rsidP="003E5D82">
      <w:pPr>
        <w:spacing w:line="360" w:lineRule="auto"/>
        <w:rPr>
          <w:rFonts w:asciiTheme="minorHAnsi" w:hAnsiTheme="minorHAnsi"/>
        </w:rPr>
      </w:pPr>
    </w:p>
    <w:p w14:paraId="4335E2DC" w14:textId="77777777" w:rsidR="003E5D82" w:rsidRPr="003E5D82" w:rsidRDefault="003E5D82" w:rsidP="003E5D82">
      <w:pPr>
        <w:spacing w:line="360" w:lineRule="auto"/>
        <w:rPr>
          <w:rFonts w:asciiTheme="minorHAnsi" w:hAnsiTheme="minorHAnsi"/>
          <w:lang w:eastAsia="en-US"/>
        </w:rPr>
      </w:pPr>
    </w:p>
    <w:p w14:paraId="4ADBBD1C" w14:textId="0917EEE5" w:rsidR="00811007" w:rsidRPr="003E5D82" w:rsidRDefault="00811007" w:rsidP="003E5D82">
      <w:pPr>
        <w:spacing w:line="360" w:lineRule="auto"/>
        <w:rPr>
          <w:rFonts w:asciiTheme="minorHAnsi" w:hAnsiTheme="minorHAnsi"/>
        </w:rPr>
      </w:pPr>
    </w:p>
    <w:p w14:paraId="2ADC3069" w14:textId="0A22A706" w:rsidR="00CC5969" w:rsidRDefault="00CC5969" w:rsidP="003E5D82">
      <w:pPr>
        <w:spacing w:line="360" w:lineRule="auto"/>
        <w:rPr>
          <w:rFonts w:asciiTheme="minorHAnsi" w:hAnsiTheme="minorHAnsi"/>
        </w:rPr>
      </w:pPr>
    </w:p>
    <w:p w14:paraId="6E6E494C" w14:textId="17FEEAB0" w:rsidR="003E5D82" w:rsidRDefault="003E5D82" w:rsidP="003E5D82">
      <w:pPr>
        <w:spacing w:line="360" w:lineRule="auto"/>
        <w:rPr>
          <w:rFonts w:asciiTheme="minorHAnsi" w:hAnsiTheme="minorHAnsi"/>
        </w:rPr>
      </w:pPr>
    </w:p>
    <w:p w14:paraId="297E2201" w14:textId="77777777" w:rsidR="003E5D82" w:rsidRPr="003E5D82" w:rsidRDefault="003E5D82" w:rsidP="003E5D82">
      <w:pPr>
        <w:spacing w:line="360" w:lineRule="auto"/>
        <w:rPr>
          <w:rFonts w:asciiTheme="minorHAnsi" w:hAnsiTheme="minorHAnsi"/>
        </w:rPr>
      </w:pPr>
    </w:p>
    <w:p w14:paraId="2DF2D8A6" w14:textId="77777777" w:rsidR="003E5D82" w:rsidRPr="003E5D82" w:rsidRDefault="00811007" w:rsidP="003E5D82">
      <w:pPr>
        <w:pStyle w:val="Heading2"/>
        <w:rPr>
          <w:rFonts w:asciiTheme="minorHAnsi" w:hAnsiTheme="minorHAnsi"/>
          <w:sz w:val="24"/>
          <w:szCs w:val="24"/>
        </w:rPr>
      </w:pPr>
      <w:r w:rsidRPr="003E5D82">
        <w:rPr>
          <w:rFonts w:asciiTheme="minorHAnsi" w:hAnsiTheme="minorHAnsi"/>
          <w:sz w:val="24"/>
          <w:szCs w:val="24"/>
        </w:rPr>
        <w:lastRenderedPageBreak/>
        <w:t>Conclusion</w:t>
      </w:r>
    </w:p>
    <w:p w14:paraId="586E154C" w14:textId="77777777" w:rsidR="003E5D82" w:rsidRPr="003E5D82" w:rsidRDefault="003E5D82" w:rsidP="003E5D82">
      <w:pPr>
        <w:spacing w:line="360" w:lineRule="auto"/>
        <w:rPr>
          <w:rFonts w:asciiTheme="minorHAnsi" w:hAnsiTheme="minorHAnsi"/>
        </w:rPr>
      </w:pPr>
      <w:r w:rsidRPr="003E5D82">
        <w:rPr>
          <w:rFonts w:asciiTheme="minorHAnsi" w:hAnsiTheme="minorHAnsi"/>
        </w:rPr>
        <w:t>In summary, after reviewing literature and considering the positives and the limitations of learners leading the learning it is an aspect of my pedagogy which I would like to improve and trial different techniques of implementing it in my teaching. This research has made me aware that the socio-economic factors which a learner derives from will have a huge impact on their self-efficacy and if they are motivated enough to complete and lead their learning. (Burn, 2007) I will ensure when I look to implement it again in another lesson I will build upon the learner's knowledge and understanding instead of what I did and expected them to just be able to lead their learning. (Perry, Phillips and Dowler, 2004) I will look to build towards a task led on their own and ensure they have the correct facilitation for their learning, questioning, self-reflection, and the knowledge of where to find information. (</w:t>
      </w:r>
      <w:proofErr w:type="spellStart"/>
      <w:r w:rsidRPr="003E5D82">
        <w:rPr>
          <w:rFonts w:asciiTheme="minorHAnsi" w:hAnsiTheme="minorHAnsi"/>
        </w:rPr>
        <w:t>Laursen</w:t>
      </w:r>
      <w:proofErr w:type="spellEnd"/>
      <w:r w:rsidRPr="003E5D82">
        <w:rPr>
          <w:rFonts w:asciiTheme="minorHAnsi" w:hAnsiTheme="minorHAnsi"/>
        </w:rPr>
        <w:t xml:space="preserve">, 2013) As my lesson was conducted through distance learning I would like to explore what this teaching would be like in the classroom physically rather than how I implemented it through distance learning due to </w:t>
      </w:r>
      <w:proofErr w:type="spellStart"/>
      <w:r w:rsidRPr="003E5D82">
        <w:rPr>
          <w:rFonts w:asciiTheme="minorHAnsi" w:hAnsiTheme="minorHAnsi"/>
        </w:rPr>
        <w:t>covid</w:t>
      </w:r>
      <w:proofErr w:type="spellEnd"/>
      <w:r w:rsidRPr="003E5D82">
        <w:rPr>
          <w:rFonts w:asciiTheme="minorHAnsi" w:hAnsiTheme="minorHAnsi"/>
        </w:rPr>
        <w:t xml:space="preserve"> restrictions which only allowed teaching from home.</w:t>
      </w:r>
    </w:p>
    <w:p w14:paraId="6AF2B289" w14:textId="4ACCCD75" w:rsidR="00811007" w:rsidRDefault="00AA0A3A" w:rsidP="00811007">
      <w:pPr>
        <w:pStyle w:val="Heading2"/>
      </w:pPr>
      <w:r>
        <w:t xml:space="preserve"> </w:t>
      </w:r>
    </w:p>
    <w:p w14:paraId="47E6C8BC" w14:textId="5B903B48" w:rsidR="00B52BEA" w:rsidRPr="00B52BEA" w:rsidRDefault="00C42F69" w:rsidP="003E5D82">
      <w:r>
        <w:br w:type="page"/>
      </w:r>
      <w:r w:rsidR="00B52BEA" w:rsidRPr="00B52BEA">
        <w:lastRenderedPageBreak/>
        <w:t xml:space="preserve"> </w:t>
      </w:r>
    </w:p>
    <w:p w14:paraId="0786259D" w14:textId="7BAFBB52" w:rsidR="00C42F69" w:rsidRDefault="00C42F69">
      <w:pPr>
        <w:rPr>
          <w:rFonts w:asciiTheme="majorHAnsi" w:eastAsiaTheme="majorEastAsia" w:hAnsiTheme="majorHAnsi" w:cstheme="majorBidi"/>
          <w:color w:val="1F4E79" w:themeColor="accent1" w:themeShade="80"/>
          <w:sz w:val="32"/>
          <w:szCs w:val="32"/>
        </w:rPr>
      </w:pPr>
    </w:p>
    <w:p w14:paraId="0469D6F8" w14:textId="7D74DE6E" w:rsidR="00811007" w:rsidRDefault="00811007" w:rsidP="00811007">
      <w:pPr>
        <w:pStyle w:val="Heading1"/>
      </w:pPr>
      <w:r>
        <w:t>Reference List</w:t>
      </w:r>
    </w:p>
    <w:p w14:paraId="0BE4F2FD" w14:textId="68B12A74" w:rsidR="00A9204E" w:rsidRDefault="00A9204E" w:rsidP="00811007"/>
    <w:p w14:paraId="6FB692CF" w14:textId="4A2AF3E7" w:rsidR="00F4113C" w:rsidRDefault="00F4113C" w:rsidP="00811007"/>
    <w:p w14:paraId="37D5BE32" w14:textId="77777777" w:rsidR="003E5D82" w:rsidRPr="00CF0F43" w:rsidRDefault="003E5D82" w:rsidP="003E5D82">
      <w:pPr>
        <w:spacing w:line="360" w:lineRule="auto"/>
        <w:rPr>
          <w:rFonts w:asciiTheme="minorHAnsi" w:hAnsiTheme="minorHAnsi"/>
          <w:color w:val="000000" w:themeColor="text1"/>
          <w:sz w:val="22"/>
          <w:szCs w:val="22"/>
        </w:rPr>
      </w:pPr>
    </w:p>
    <w:p w14:paraId="1DEE6533" w14:textId="77777777" w:rsidR="003E5D82" w:rsidRPr="00CF0F43" w:rsidRDefault="003E5D82" w:rsidP="003E5D82">
      <w:pPr>
        <w:spacing w:line="360" w:lineRule="auto"/>
        <w:rPr>
          <w:rFonts w:cs="Arial"/>
          <w:color w:val="000000" w:themeColor="text1"/>
          <w:sz w:val="22"/>
          <w:szCs w:val="22"/>
          <w:shd w:val="clear" w:color="auto" w:fill="FFFFFF"/>
        </w:rPr>
      </w:pPr>
      <w:r w:rsidRPr="00CF0F43">
        <w:rPr>
          <w:rFonts w:asciiTheme="minorHAnsi" w:hAnsiTheme="minorHAnsi" w:cs="Arial"/>
          <w:color w:val="000000" w:themeColor="text1"/>
          <w:sz w:val="22"/>
          <w:szCs w:val="22"/>
          <w:shd w:val="clear" w:color="auto" w:fill="FFFFFF"/>
        </w:rPr>
        <w:t>Bandura, A. (</w:t>
      </w:r>
      <w:r w:rsidRPr="00CF0F43">
        <w:rPr>
          <w:rFonts w:asciiTheme="minorHAnsi" w:hAnsiTheme="minorHAnsi" w:cs="Arial"/>
          <w:color w:val="000000" w:themeColor="text1"/>
          <w:sz w:val="22"/>
          <w:szCs w:val="22"/>
        </w:rPr>
        <w:t>2012</w:t>
      </w:r>
      <w:r w:rsidRPr="00CF0F43">
        <w:rPr>
          <w:rFonts w:asciiTheme="minorHAnsi" w:hAnsiTheme="minorHAnsi" w:cs="Arial"/>
          <w:color w:val="000000" w:themeColor="text1"/>
          <w:sz w:val="22"/>
          <w:szCs w:val="22"/>
          <w:shd w:val="clear" w:color="auto" w:fill="FFFFFF"/>
        </w:rPr>
        <w:t>). </w:t>
      </w:r>
      <w:r w:rsidRPr="00CF0F43">
        <w:rPr>
          <w:rFonts w:asciiTheme="minorHAnsi" w:hAnsiTheme="minorHAnsi" w:cs="Arial"/>
          <w:color w:val="000000" w:themeColor="text1"/>
          <w:sz w:val="22"/>
          <w:szCs w:val="22"/>
        </w:rPr>
        <w:t>On the functional properties of perceived self-efficacy revisited</w:t>
      </w:r>
      <w:r w:rsidRPr="00CF0F43">
        <w:rPr>
          <w:rFonts w:asciiTheme="minorHAnsi" w:hAnsiTheme="minorHAnsi" w:cs="Arial"/>
          <w:color w:val="000000" w:themeColor="text1"/>
          <w:sz w:val="22"/>
          <w:szCs w:val="22"/>
          <w:shd w:val="clear" w:color="auto" w:fill="FFFFFF"/>
        </w:rPr>
        <w:t>. Journal of Management, 38, </w:t>
      </w:r>
      <w:r w:rsidRPr="00CF0F43">
        <w:rPr>
          <w:rFonts w:asciiTheme="minorHAnsi" w:hAnsiTheme="minorHAnsi" w:cs="Arial"/>
          <w:color w:val="000000" w:themeColor="text1"/>
          <w:sz w:val="22"/>
          <w:szCs w:val="22"/>
        </w:rPr>
        <w:t>9</w:t>
      </w:r>
      <w:r w:rsidRPr="00CF0F43">
        <w:rPr>
          <w:rFonts w:asciiTheme="minorHAnsi" w:hAnsiTheme="minorHAnsi" w:cs="Arial"/>
          <w:color w:val="000000" w:themeColor="text1"/>
          <w:sz w:val="22"/>
          <w:szCs w:val="22"/>
          <w:shd w:val="clear" w:color="auto" w:fill="FFFFFF"/>
        </w:rPr>
        <w:t>-</w:t>
      </w:r>
      <w:r w:rsidRPr="00CF0F43">
        <w:rPr>
          <w:rFonts w:asciiTheme="minorHAnsi" w:hAnsiTheme="minorHAnsi" w:cs="Arial"/>
          <w:color w:val="000000" w:themeColor="text1"/>
          <w:sz w:val="22"/>
          <w:szCs w:val="22"/>
        </w:rPr>
        <w:t>44</w:t>
      </w:r>
      <w:r w:rsidRPr="00CF0F43">
        <w:rPr>
          <w:rFonts w:asciiTheme="minorHAnsi" w:hAnsiTheme="minorHAnsi" w:cs="Arial"/>
          <w:color w:val="000000" w:themeColor="text1"/>
          <w:sz w:val="22"/>
          <w:szCs w:val="22"/>
          <w:shd w:val="clear" w:color="auto" w:fill="FFFFFF"/>
        </w:rPr>
        <w:t>. </w:t>
      </w:r>
      <w:r>
        <w:rPr>
          <w:rFonts w:cs="Arial"/>
          <w:color w:val="000000" w:themeColor="text1"/>
          <w:sz w:val="22"/>
          <w:szCs w:val="22"/>
          <w:shd w:val="clear" w:color="auto" w:fill="FFFFFF"/>
        </w:rPr>
        <w:t xml:space="preserve">Available at: </w:t>
      </w:r>
      <w:hyperlink r:id="rId11" w:history="1">
        <w:r w:rsidRPr="006807F3">
          <w:rPr>
            <w:rStyle w:val="Hyperlink"/>
            <w:rFonts w:cs="Arial"/>
            <w:sz w:val="22"/>
            <w:szCs w:val="22"/>
            <w:shd w:val="clear" w:color="auto" w:fill="FFFFFF"/>
          </w:rPr>
          <w:t>https://journals.sagepub.com/doi/abs/10.1177/0149206311410606</w:t>
        </w:r>
      </w:hyperlink>
      <w:r>
        <w:rPr>
          <w:rFonts w:cs="Arial"/>
          <w:color w:val="000000" w:themeColor="text1"/>
          <w:sz w:val="22"/>
          <w:szCs w:val="22"/>
          <w:shd w:val="clear" w:color="auto" w:fill="FFFFFF"/>
        </w:rPr>
        <w:t>. (Accessed: 1</w:t>
      </w:r>
      <w:r w:rsidRPr="00D85B49">
        <w:rPr>
          <w:rFonts w:cs="Arial"/>
          <w:color w:val="000000" w:themeColor="text1"/>
          <w:sz w:val="22"/>
          <w:szCs w:val="22"/>
          <w:shd w:val="clear" w:color="auto" w:fill="FFFFFF"/>
          <w:vertAlign w:val="superscript"/>
        </w:rPr>
        <w:t>st</w:t>
      </w:r>
      <w:r>
        <w:rPr>
          <w:rFonts w:cs="Arial"/>
          <w:color w:val="000000" w:themeColor="text1"/>
          <w:sz w:val="22"/>
          <w:szCs w:val="22"/>
          <w:shd w:val="clear" w:color="auto" w:fill="FFFFFF"/>
        </w:rPr>
        <w:t xml:space="preserve"> March 2021)</w:t>
      </w:r>
    </w:p>
    <w:p w14:paraId="5DAD119E" w14:textId="77777777" w:rsidR="003E5D82" w:rsidRPr="00CF0F43" w:rsidRDefault="003E5D82" w:rsidP="003E5D82">
      <w:pPr>
        <w:spacing w:line="360" w:lineRule="auto"/>
        <w:rPr>
          <w:rFonts w:asciiTheme="minorHAnsi" w:hAnsiTheme="minorHAnsi"/>
          <w:color w:val="000000" w:themeColor="text1"/>
          <w:sz w:val="22"/>
          <w:szCs w:val="22"/>
        </w:rPr>
      </w:pPr>
    </w:p>
    <w:p w14:paraId="5389CE29" w14:textId="77777777" w:rsidR="003E5D82" w:rsidRDefault="003E5D82" w:rsidP="003E5D82">
      <w:pPr>
        <w:spacing w:line="360" w:lineRule="auto"/>
        <w:rPr>
          <w:color w:val="000000" w:themeColor="text1"/>
          <w:sz w:val="22"/>
          <w:szCs w:val="22"/>
          <w:shd w:val="clear" w:color="auto" w:fill="FFFFFF"/>
        </w:rPr>
      </w:pPr>
      <w:r w:rsidRPr="00CF0F43">
        <w:rPr>
          <w:rFonts w:asciiTheme="minorHAnsi" w:hAnsiTheme="minorHAnsi"/>
          <w:color w:val="000000" w:themeColor="text1"/>
          <w:sz w:val="22"/>
          <w:szCs w:val="22"/>
          <w:shd w:val="clear" w:color="auto" w:fill="FFFFFF"/>
        </w:rPr>
        <w:t>Barbara, L et al, (2008). Children's and Teachers' Perceptions of Learner-</w:t>
      </w:r>
      <w:proofErr w:type="spellStart"/>
      <w:r w:rsidRPr="00CF0F43">
        <w:rPr>
          <w:rFonts w:asciiTheme="minorHAnsi" w:hAnsiTheme="minorHAnsi"/>
          <w:color w:val="000000" w:themeColor="text1"/>
          <w:sz w:val="22"/>
          <w:szCs w:val="22"/>
          <w:shd w:val="clear" w:color="auto" w:fill="FFFFFF"/>
        </w:rPr>
        <w:t>Centered</w:t>
      </w:r>
      <w:proofErr w:type="spellEnd"/>
      <w:r w:rsidRPr="00CF0F43">
        <w:rPr>
          <w:rFonts w:asciiTheme="minorHAnsi" w:hAnsiTheme="minorHAnsi"/>
          <w:color w:val="000000" w:themeColor="text1"/>
          <w:sz w:val="22"/>
          <w:szCs w:val="22"/>
          <w:shd w:val="clear" w:color="auto" w:fill="FFFFFF"/>
        </w:rPr>
        <w:t xml:space="preserve"> Practices, and Student Motivation: Implications for Early Schooling.</w:t>
      </w:r>
      <w:r w:rsidRPr="00CF0F43">
        <w:rPr>
          <w:rStyle w:val="apple-converted-space"/>
          <w:rFonts w:asciiTheme="minorHAnsi" w:eastAsiaTheme="majorEastAsia" w:hAnsiTheme="minorHAnsi"/>
          <w:color w:val="000000" w:themeColor="text1"/>
          <w:sz w:val="22"/>
          <w:szCs w:val="22"/>
          <w:shd w:val="clear" w:color="auto" w:fill="FFFFFF"/>
        </w:rPr>
        <w:t> </w:t>
      </w:r>
      <w:r w:rsidRPr="00CF0F43">
        <w:rPr>
          <w:rFonts w:asciiTheme="minorHAnsi" w:hAnsiTheme="minorHAnsi"/>
          <w:i/>
          <w:iCs/>
          <w:color w:val="000000" w:themeColor="text1"/>
          <w:sz w:val="22"/>
          <w:szCs w:val="22"/>
        </w:rPr>
        <w:t>The Elementary school journal</w:t>
      </w:r>
      <w:r w:rsidRPr="00CF0F43">
        <w:rPr>
          <w:rFonts w:asciiTheme="minorHAnsi" w:hAnsiTheme="minorHAnsi"/>
          <w:color w:val="000000" w:themeColor="text1"/>
          <w:sz w:val="22"/>
          <w:szCs w:val="22"/>
          <w:shd w:val="clear" w:color="auto" w:fill="FFFFFF"/>
        </w:rPr>
        <w:t>, 109(1), pp.16–35.</w:t>
      </w:r>
      <w:r>
        <w:rPr>
          <w:color w:val="000000" w:themeColor="text1"/>
          <w:sz w:val="22"/>
          <w:szCs w:val="22"/>
          <w:shd w:val="clear" w:color="auto" w:fill="FFFFFF"/>
        </w:rPr>
        <w:t xml:space="preserve"> Available at: </w:t>
      </w:r>
      <w:hyperlink r:id="rId12" w:history="1">
        <w:r w:rsidRPr="006807F3">
          <w:rPr>
            <w:rStyle w:val="Hyperlink"/>
            <w:rFonts w:eastAsiaTheme="majorEastAsia"/>
            <w:sz w:val="22"/>
            <w:szCs w:val="22"/>
            <w:shd w:val="clear" w:color="auto" w:fill="FFFFFF"/>
          </w:rPr>
          <w:t>https://www.jstor.org/stable/10.1086/592365?seq=1</w:t>
        </w:r>
      </w:hyperlink>
      <w:r>
        <w:rPr>
          <w:color w:val="000000" w:themeColor="text1"/>
          <w:sz w:val="22"/>
          <w:szCs w:val="22"/>
          <w:shd w:val="clear" w:color="auto" w:fill="FFFFFF"/>
        </w:rPr>
        <w:t xml:space="preserve"> (Accessed: 26 February 2021)</w:t>
      </w:r>
    </w:p>
    <w:p w14:paraId="68B6ED15" w14:textId="77777777" w:rsidR="003E5D82" w:rsidRPr="00CF0F43" w:rsidRDefault="003E5D82" w:rsidP="003E5D82">
      <w:pPr>
        <w:spacing w:line="360" w:lineRule="auto"/>
        <w:rPr>
          <w:color w:val="000000" w:themeColor="text1"/>
          <w:sz w:val="22"/>
          <w:szCs w:val="22"/>
          <w:shd w:val="clear" w:color="auto" w:fill="FFFFFF"/>
        </w:rPr>
      </w:pPr>
    </w:p>
    <w:p w14:paraId="4CB237F0" w14:textId="77777777" w:rsidR="003E5D82" w:rsidRPr="00CF0F43" w:rsidRDefault="003E5D82" w:rsidP="003E5D82">
      <w:pPr>
        <w:spacing w:line="360" w:lineRule="auto"/>
        <w:rPr>
          <w:rFonts w:asciiTheme="minorHAnsi" w:hAnsiTheme="minorHAnsi"/>
          <w:color w:val="000000" w:themeColor="text1"/>
          <w:sz w:val="22"/>
          <w:szCs w:val="22"/>
          <w:shd w:val="clear" w:color="auto" w:fill="FFFFFF"/>
        </w:rPr>
      </w:pPr>
      <w:r w:rsidRPr="00CF0F43">
        <w:rPr>
          <w:rFonts w:asciiTheme="minorHAnsi" w:hAnsiTheme="minorHAnsi"/>
          <w:color w:val="000000" w:themeColor="text1"/>
          <w:sz w:val="22"/>
          <w:szCs w:val="22"/>
          <w:shd w:val="clear" w:color="auto" w:fill="FFFFFF"/>
        </w:rPr>
        <w:t>Bibby, T, (2009). How do children understand themselves as learners? Towards a learner-centred understanding of pedagogy.</w:t>
      </w:r>
      <w:r w:rsidRPr="00CF0F43">
        <w:rPr>
          <w:rStyle w:val="apple-converted-space"/>
          <w:rFonts w:asciiTheme="minorHAnsi" w:eastAsiaTheme="majorEastAsia" w:hAnsiTheme="minorHAnsi"/>
          <w:color w:val="000000" w:themeColor="text1"/>
          <w:sz w:val="22"/>
          <w:szCs w:val="22"/>
          <w:shd w:val="clear" w:color="auto" w:fill="FFFFFF"/>
        </w:rPr>
        <w:t> </w:t>
      </w:r>
      <w:r w:rsidRPr="00CF0F43">
        <w:rPr>
          <w:rFonts w:asciiTheme="minorHAnsi" w:hAnsiTheme="minorHAnsi"/>
          <w:i/>
          <w:iCs/>
          <w:color w:val="000000" w:themeColor="text1"/>
          <w:sz w:val="22"/>
          <w:szCs w:val="22"/>
        </w:rPr>
        <w:t>Pedagogy, culture &amp; society</w:t>
      </w:r>
      <w:r w:rsidRPr="00CF0F43">
        <w:rPr>
          <w:rFonts w:asciiTheme="minorHAnsi" w:hAnsiTheme="minorHAnsi"/>
          <w:color w:val="000000" w:themeColor="text1"/>
          <w:sz w:val="22"/>
          <w:szCs w:val="22"/>
          <w:shd w:val="clear" w:color="auto" w:fill="FFFFFF"/>
        </w:rPr>
        <w:t>, 17(1), pp.41–55.</w:t>
      </w:r>
      <w:r>
        <w:rPr>
          <w:color w:val="000000" w:themeColor="text1"/>
          <w:sz w:val="22"/>
          <w:szCs w:val="22"/>
          <w:shd w:val="clear" w:color="auto" w:fill="FFFFFF"/>
        </w:rPr>
        <w:t xml:space="preserve"> Available at: </w:t>
      </w:r>
      <w:hyperlink r:id="rId13" w:history="1">
        <w:r w:rsidRPr="006807F3">
          <w:rPr>
            <w:rStyle w:val="Hyperlink"/>
            <w:rFonts w:eastAsiaTheme="majorEastAsia"/>
            <w:sz w:val="22"/>
            <w:szCs w:val="22"/>
            <w:shd w:val="clear" w:color="auto" w:fill="FFFFFF"/>
          </w:rPr>
          <w:t>https://core.ac.uk/download/pdf/82721.pdf</w:t>
        </w:r>
      </w:hyperlink>
      <w:r>
        <w:rPr>
          <w:color w:val="000000" w:themeColor="text1"/>
          <w:sz w:val="22"/>
          <w:szCs w:val="22"/>
          <w:shd w:val="clear" w:color="auto" w:fill="FFFFFF"/>
        </w:rPr>
        <w:t xml:space="preserve"> (Accessed: 22nd February 2021)</w:t>
      </w:r>
    </w:p>
    <w:p w14:paraId="6C18CEF2" w14:textId="77777777" w:rsidR="003E5D82" w:rsidRPr="00CF0F43" w:rsidRDefault="003E5D82" w:rsidP="003E5D82">
      <w:pPr>
        <w:shd w:val="clear" w:color="auto" w:fill="FFFFFF"/>
        <w:spacing w:before="100" w:beforeAutospacing="1" w:after="100" w:afterAutospacing="1" w:line="360" w:lineRule="auto"/>
        <w:rPr>
          <w:rFonts w:asciiTheme="minorHAnsi" w:hAnsiTheme="minorHAnsi"/>
          <w:color w:val="000000" w:themeColor="text1"/>
          <w:sz w:val="22"/>
          <w:szCs w:val="22"/>
        </w:rPr>
      </w:pPr>
      <w:proofErr w:type="spellStart"/>
      <w:r w:rsidRPr="00CF0F43">
        <w:rPr>
          <w:rFonts w:asciiTheme="minorHAnsi" w:hAnsiTheme="minorHAnsi"/>
          <w:color w:val="000000" w:themeColor="text1"/>
          <w:sz w:val="22"/>
          <w:szCs w:val="22"/>
        </w:rPr>
        <w:t>Boggiano</w:t>
      </w:r>
      <w:proofErr w:type="spellEnd"/>
      <w:r w:rsidRPr="00CF0F43">
        <w:rPr>
          <w:rFonts w:asciiTheme="minorHAnsi" w:hAnsiTheme="minorHAnsi"/>
          <w:color w:val="000000" w:themeColor="text1"/>
          <w:sz w:val="22"/>
          <w:szCs w:val="22"/>
        </w:rPr>
        <w:t xml:space="preserve">, AK; </w:t>
      </w:r>
      <w:proofErr w:type="spellStart"/>
      <w:r w:rsidRPr="00CF0F43">
        <w:rPr>
          <w:rFonts w:asciiTheme="minorHAnsi" w:hAnsiTheme="minorHAnsi"/>
          <w:color w:val="000000" w:themeColor="text1"/>
          <w:sz w:val="22"/>
          <w:szCs w:val="22"/>
        </w:rPr>
        <w:t>Flink</w:t>
      </w:r>
      <w:proofErr w:type="spellEnd"/>
      <w:r w:rsidRPr="00CF0F43">
        <w:rPr>
          <w:rFonts w:asciiTheme="minorHAnsi" w:hAnsiTheme="minorHAnsi"/>
          <w:color w:val="000000" w:themeColor="text1"/>
          <w:sz w:val="22"/>
          <w:szCs w:val="22"/>
        </w:rPr>
        <w:t xml:space="preserve">, C; Shields, A </w:t>
      </w:r>
      <w:r w:rsidRPr="00CF0F43">
        <w:rPr>
          <w:rFonts w:asciiTheme="minorHAnsi" w:hAnsiTheme="minorHAnsi"/>
          <w:i/>
          <w:iCs/>
          <w:color w:val="000000" w:themeColor="text1"/>
          <w:sz w:val="22"/>
          <w:szCs w:val="22"/>
        </w:rPr>
        <w:t>et al</w:t>
      </w:r>
      <w:r w:rsidRPr="00CF0F43">
        <w:rPr>
          <w:rFonts w:asciiTheme="minorHAnsi" w:hAnsiTheme="minorHAnsi"/>
          <w:color w:val="000000" w:themeColor="text1"/>
          <w:sz w:val="22"/>
          <w:szCs w:val="22"/>
        </w:rPr>
        <w:t xml:space="preserve">. (1993), ‘Use of techniques promoting students’ self-determination: effects on students’ analytic problem-solving skills’, </w:t>
      </w:r>
      <w:r w:rsidRPr="00CF0F43">
        <w:rPr>
          <w:rFonts w:asciiTheme="minorHAnsi" w:hAnsiTheme="minorHAnsi"/>
          <w:i/>
          <w:iCs/>
          <w:color w:val="000000" w:themeColor="text1"/>
          <w:sz w:val="22"/>
          <w:szCs w:val="22"/>
        </w:rPr>
        <w:t xml:space="preserve">Motivation and Emotion, </w:t>
      </w:r>
      <w:r w:rsidRPr="00CF0F43">
        <w:rPr>
          <w:rFonts w:asciiTheme="minorHAnsi" w:hAnsiTheme="minorHAnsi"/>
          <w:color w:val="000000" w:themeColor="text1"/>
          <w:sz w:val="22"/>
          <w:szCs w:val="22"/>
        </w:rPr>
        <w:t>17 (1), pp.  319–336</w:t>
      </w:r>
      <w:r>
        <w:rPr>
          <w:color w:val="000000" w:themeColor="text1"/>
          <w:sz w:val="22"/>
          <w:szCs w:val="22"/>
        </w:rPr>
        <w:t xml:space="preserve">. Available at: </w:t>
      </w:r>
      <w:hyperlink r:id="rId14" w:history="1">
        <w:r w:rsidRPr="006807F3">
          <w:rPr>
            <w:rStyle w:val="Hyperlink"/>
            <w:sz w:val="22"/>
            <w:szCs w:val="22"/>
          </w:rPr>
          <w:t>https://link.springer.com/article/10.1007/BF00992323</w:t>
        </w:r>
      </w:hyperlink>
      <w:r>
        <w:rPr>
          <w:color w:val="000000" w:themeColor="text1"/>
          <w:sz w:val="22"/>
          <w:szCs w:val="22"/>
        </w:rPr>
        <w:t>. (Accessed: 1</w:t>
      </w:r>
      <w:r w:rsidRPr="00D85B49">
        <w:rPr>
          <w:color w:val="000000" w:themeColor="text1"/>
          <w:sz w:val="22"/>
          <w:szCs w:val="22"/>
          <w:vertAlign w:val="superscript"/>
        </w:rPr>
        <w:t>st</w:t>
      </w:r>
      <w:r>
        <w:rPr>
          <w:color w:val="000000" w:themeColor="text1"/>
          <w:sz w:val="22"/>
          <w:szCs w:val="22"/>
        </w:rPr>
        <w:t xml:space="preserve"> March 2021)</w:t>
      </w:r>
    </w:p>
    <w:p w14:paraId="0EC8152D" w14:textId="77777777" w:rsidR="003E5D82" w:rsidRPr="00CF0F43" w:rsidRDefault="003E5D82" w:rsidP="003E5D82">
      <w:pPr>
        <w:shd w:val="clear" w:color="auto" w:fill="FFFFFF"/>
        <w:spacing w:before="100" w:beforeAutospacing="1" w:after="100" w:afterAutospacing="1" w:line="360" w:lineRule="auto"/>
        <w:rPr>
          <w:rFonts w:asciiTheme="minorHAnsi" w:hAnsiTheme="minorHAnsi"/>
          <w:color w:val="000000" w:themeColor="text1"/>
          <w:sz w:val="22"/>
          <w:szCs w:val="22"/>
        </w:rPr>
      </w:pPr>
      <w:proofErr w:type="spellStart"/>
      <w:r w:rsidRPr="00CF0F43">
        <w:rPr>
          <w:rFonts w:asciiTheme="minorHAnsi" w:hAnsiTheme="minorHAnsi"/>
          <w:color w:val="000000" w:themeColor="text1"/>
          <w:sz w:val="22"/>
          <w:szCs w:val="22"/>
        </w:rPr>
        <w:t>Boggiano</w:t>
      </w:r>
      <w:proofErr w:type="spellEnd"/>
      <w:r w:rsidRPr="00CF0F43">
        <w:rPr>
          <w:rFonts w:asciiTheme="minorHAnsi" w:hAnsiTheme="minorHAnsi"/>
          <w:color w:val="000000" w:themeColor="text1"/>
          <w:sz w:val="22"/>
          <w:szCs w:val="22"/>
        </w:rPr>
        <w:t xml:space="preserve">, AK; Katz, PA (1991), ‘Maladaptive achievement patterns in students: The role of teachers’ controlling strategies’, </w:t>
      </w:r>
      <w:r w:rsidRPr="00CF0F43">
        <w:rPr>
          <w:rFonts w:asciiTheme="minorHAnsi" w:hAnsiTheme="minorHAnsi"/>
          <w:i/>
          <w:iCs/>
          <w:color w:val="000000" w:themeColor="text1"/>
          <w:sz w:val="22"/>
          <w:szCs w:val="22"/>
        </w:rPr>
        <w:t xml:space="preserve">Journal of Social Issues </w:t>
      </w:r>
      <w:r w:rsidRPr="00CF0F43">
        <w:rPr>
          <w:rFonts w:asciiTheme="minorHAnsi" w:hAnsiTheme="minorHAnsi"/>
          <w:color w:val="000000" w:themeColor="text1"/>
          <w:sz w:val="22"/>
          <w:szCs w:val="22"/>
        </w:rPr>
        <w:t>47 (4), pp. 35–51</w:t>
      </w:r>
      <w:r>
        <w:rPr>
          <w:color w:val="000000" w:themeColor="text1"/>
          <w:sz w:val="22"/>
          <w:szCs w:val="22"/>
        </w:rPr>
        <w:t xml:space="preserve">. Available at: </w:t>
      </w:r>
      <w:hyperlink r:id="rId15" w:history="1">
        <w:r w:rsidRPr="006807F3">
          <w:rPr>
            <w:rStyle w:val="Hyperlink"/>
            <w:sz w:val="22"/>
            <w:szCs w:val="22"/>
          </w:rPr>
          <w:t>https://spssi.onlinelibrary.wiley.com/doi/abs/10.1111/j.1540-4560.1991.tb01833.x</w:t>
        </w:r>
      </w:hyperlink>
      <w:r>
        <w:rPr>
          <w:color w:val="000000" w:themeColor="text1"/>
          <w:sz w:val="22"/>
          <w:szCs w:val="22"/>
        </w:rPr>
        <w:t xml:space="preserve">  (Accessed: 1</w:t>
      </w:r>
      <w:r w:rsidRPr="00D85B49">
        <w:rPr>
          <w:color w:val="000000" w:themeColor="text1"/>
          <w:sz w:val="22"/>
          <w:szCs w:val="22"/>
          <w:vertAlign w:val="superscript"/>
        </w:rPr>
        <w:t>st</w:t>
      </w:r>
      <w:r>
        <w:rPr>
          <w:color w:val="000000" w:themeColor="text1"/>
          <w:sz w:val="22"/>
          <w:szCs w:val="22"/>
        </w:rPr>
        <w:t xml:space="preserve"> March 2021)</w:t>
      </w:r>
    </w:p>
    <w:p w14:paraId="2CE10B2F" w14:textId="77777777" w:rsidR="003E5D82" w:rsidRPr="00CF0F43" w:rsidRDefault="003E5D82" w:rsidP="003E5D82">
      <w:pPr>
        <w:shd w:val="clear" w:color="auto" w:fill="FFFFFF"/>
        <w:spacing w:before="100" w:beforeAutospacing="1" w:after="100" w:afterAutospacing="1" w:line="360" w:lineRule="auto"/>
        <w:rPr>
          <w:rFonts w:asciiTheme="minorHAnsi" w:hAnsiTheme="minorHAnsi"/>
          <w:color w:val="000000" w:themeColor="text1"/>
          <w:sz w:val="22"/>
          <w:szCs w:val="22"/>
        </w:rPr>
      </w:pPr>
      <w:proofErr w:type="spellStart"/>
      <w:r w:rsidRPr="00CF0F43">
        <w:rPr>
          <w:rFonts w:asciiTheme="minorHAnsi" w:hAnsiTheme="minorHAnsi"/>
          <w:color w:val="000000" w:themeColor="text1"/>
          <w:sz w:val="22"/>
          <w:szCs w:val="22"/>
        </w:rPr>
        <w:t>Boggiano</w:t>
      </w:r>
      <w:proofErr w:type="spellEnd"/>
      <w:r w:rsidRPr="00CF0F43">
        <w:rPr>
          <w:rFonts w:asciiTheme="minorHAnsi" w:hAnsiTheme="minorHAnsi"/>
          <w:color w:val="000000" w:themeColor="text1"/>
          <w:sz w:val="22"/>
          <w:szCs w:val="22"/>
        </w:rPr>
        <w:t xml:space="preserve">, AK; Main, DS; Katz, PA (1988), ‘Children’s preference for challenge: the role of perceived competence and control’, </w:t>
      </w:r>
      <w:r w:rsidRPr="00CF0F43">
        <w:rPr>
          <w:rFonts w:asciiTheme="minorHAnsi" w:hAnsiTheme="minorHAnsi"/>
          <w:i/>
          <w:iCs/>
          <w:color w:val="000000" w:themeColor="text1"/>
          <w:sz w:val="22"/>
          <w:szCs w:val="22"/>
        </w:rPr>
        <w:t>Journal of Personality and Social Psychology</w:t>
      </w:r>
      <w:r w:rsidRPr="00CF0F43">
        <w:rPr>
          <w:rFonts w:asciiTheme="minorHAnsi" w:hAnsiTheme="minorHAnsi"/>
          <w:color w:val="000000" w:themeColor="text1"/>
          <w:sz w:val="22"/>
          <w:szCs w:val="22"/>
        </w:rPr>
        <w:t>, 54 (1), pp. 134–141</w:t>
      </w:r>
      <w:r>
        <w:rPr>
          <w:color w:val="000000" w:themeColor="text1"/>
          <w:sz w:val="22"/>
          <w:szCs w:val="22"/>
        </w:rPr>
        <w:t xml:space="preserve">. Available at: </w:t>
      </w:r>
      <w:hyperlink r:id="rId16" w:history="1">
        <w:r w:rsidRPr="006807F3">
          <w:rPr>
            <w:rStyle w:val="Hyperlink"/>
            <w:sz w:val="22"/>
            <w:szCs w:val="22"/>
          </w:rPr>
          <w:t>https://psycnet.apa.org/record/1988-13548-001</w:t>
        </w:r>
      </w:hyperlink>
      <w:r>
        <w:rPr>
          <w:color w:val="000000" w:themeColor="text1"/>
          <w:sz w:val="22"/>
          <w:szCs w:val="22"/>
        </w:rPr>
        <w:t xml:space="preserve">  (Accessed: 1</w:t>
      </w:r>
      <w:r w:rsidRPr="00D85B49">
        <w:rPr>
          <w:color w:val="000000" w:themeColor="text1"/>
          <w:sz w:val="22"/>
          <w:szCs w:val="22"/>
          <w:vertAlign w:val="superscript"/>
        </w:rPr>
        <w:t>st</w:t>
      </w:r>
      <w:r>
        <w:rPr>
          <w:color w:val="000000" w:themeColor="text1"/>
          <w:sz w:val="22"/>
          <w:szCs w:val="22"/>
        </w:rPr>
        <w:t xml:space="preserve"> March 2021)</w:t>
      </w:r>
    </w:p>
    <w:p w14:paraId="5076C784" w14:textId="77777777" w:rsidR="003E5D82" w:rsidRPr="00CF0F43" w:rsidRDefault="003E5D82" w:rsidP="003E5D82">
      <w:pPr>
        <w:spacing w:line="360" w:lineRule="auto"/>
        <w:rPr>
          <w:rFonts w:asciiTheme="minorHAnsi" w:hAnsiTheme="minorHAnsi"/>
          <w:color w:val="000000" w:themeColor="text1"/>
          <w:sz w:val="22"/>
          <w:szCs w:val="22"/>
        </w:rPr>
      </w:pPr>
      <w:r w:rsidRPr="00CF0F43">
        <w:rPr>
          <w:rFonts w:asciiTheme="minorHAnsi" w:hAnsiTheme="minorHAnsi"/>
          <w:color w:val="000000" w:themeColor="text1"/>
          <w:sz w:val="22"/>
          <w:szCs w:val="22"/>
        </w:rPr>
        <w:t xml:space="preserve">Brooke-Smith, R. (2003) </w:t>
      </w:r>
      <w:r w:rsidRPr="00CF0F43">
        <w:rPr>
          <w:rFonts w:asciiTheme="minorHAnsi" w:hAnsiTheme="minorHAnsi"/>
          <w:i/>
          <w:iCs/>
          <w:color w:val="000000" w:themeColor="text1"/>
          <w:sz w:val="22"/>
          <w:szCs w:val="22"/>
        </w:rPr>
        <w:t>Leading Learners, Leading Schools</w:t>
      </w:r>
      <w:r w:rsidRPr="00CF0F43">
        <w:rPr>
          <w:rFonts w:asciiTheme="minorHAnsi" w:hAnsiTheme="minorHAnsi"/>
          <w:color w:val="000000" w:themeColor="text1"/>
          <w:sz w:val="22"/>
          <w:szCs w:val="22"/>
        </w:rPr>
        <w:t>. Routledge. London.</w:t>
      </w:r>
    </w:p>
    <w:p w14:paraId="77D0EAB1" w14:textId="77777777" w:rsidR="003E5D82" w:rsidRPr="00CF0F43" w:rsidRDefault="003E5D82" w:rsidP="003E5D82">
      <w:pPr>
        <w:spacing w:before="100" w:beforeAutospacing="1" w:after="100" w:afterAutospacing="1" w:line="360" w:lineRule="auto"/>
        <w:rPr>
          <w:rFonts w:asciiTheme="minorHAnsi" w:hAnsiTheme="minorHAnsi" w:cstheme="minorHAnsi"/>
          <w:color w:val="000000" w:themeColor="text1"/>
          <w:sz w:val="22"/>
          <w:szCs w:val="22"/>
        </w:rPr>
      </w:pPr>
      <w:r w:rsidRPr="00CF0F43">
        <w:rPr>
          <w:rFonts w:asciiTheme="minorHAnsi" w:hAnsiTheme="minorHAnsi" w:cstheme="minorHAnsi"/>
          <w:color w:val="000000" w:themeColor="text1"/>
          <w:sz w:val="22"/>
          <w:szCs w:val="22"/>
        </w:rPr>
        <w:lastRenderedPageBreak/>
        <w:t xml:space="preserve">Burn, K. (2007). Professional knowledge and identity in a contested discipline: challenges for student teachers and teacher educators. </w:t>
      </w:r>
      <w:r w:rsidRPr="00CF0F43">
        <w:rPr>
          <w:rFonts w:asciiTheme="minorHAnsi" w:hAnsiTheme="minorHAnsi" w:cstheme="minorHAnsi"/>
          <w:i/>
          <w:iCs/>
          <w:color w:val="000000" w:themeColor="text1"/>
          <w:sz w:val="22"/>
          <w:szCs w:val="22"/>
        </w:rPr>
        <w:t>Oxford Review of Education</w:t>
      </w:r>
      <w:r w:rsidRPr="00CF0F43">
        <w:rPr>
          <w:rFonts w:asciiTheme="minorHAnsi" w:hAnsiTheme="minorHAnsi" w:cstheme="minorHAnsi"/>
          <w:color w:val="000000" w:themeColor="text1"/>
          <w:sz w:val="22"/>
          <w:szCs w:val="22"/>
        </w:rPr>
        <w:t xml:space="preserve">, 33(4), pp445-467. </w:t>
      </w:r>
      <w:r>
        <w:rPr>
          <w:color w:val="000000" w:themeColor="text1"/>
          <w:sz w:val="22"/>
          <w:szCs w:val="22"/>
        </w:rPr>
        <w:t xml:space="preserve">Available at: </w:t>
      </w:r>
      <w:hyperlink r:id="rId17" w:history="1">
        <w:r w:rsidRPr="006807F3">
          <w:rPr>
            <w:rStyle w:val="Hyperlink"/>
            <w:sz w:val="22"/>
            <w:szCs w:val="22"/>
          </w:rPr>
          <w:t>https://www-jstor-org.ezproxy.uwtsd.ac.uk/stable/20462349?sid=primo#metadata_info_tab_contents</w:t>
        </w:r>
      </w:hyperlink>
      <w:r>
        <w:rPr>
          <w:color w:val="000000" w:themeColor="text1"/>
          <w:sz w:val="22"/>
          <w:szCs w:val="22"/>
        </w:rPr>
        <w:t xml:space="preserve"> </w:t>
      </w:r>
      <w:r w:rsidRPr="00D85B49">
        <w:rPr>
          <w:color w:val="000000" w:themeColor="text1"/>
          <w:sz w:val="22"/>
          <w:szCs w:val="22"/>
        </w:rPr>
        <w:t xml:space="preserve"> </w:t>
      </w:r>
      <w:r>
        <w:rPr>
          <w:color w:val="000000" w:themeColor="text1"/>
          <w:sz w:val="22"/>
          <w:szCs w:val="22"/>
        </w:rPr>
        <w:t>(Accessed: 22</w:t>
      </w:r>
      <w:r w:rsidRPr="00D85B49">
        <w:rPr>
          <w:color w:val="000000" w:themeColor="text1"/>
          <w:sz w:val="22"/>
          <w:szCs w:val="22"/>
          <w:vertAlign w:val="superscript"/>
        </w:rPr>
        <w:t>nd</w:t>
      </w:r>
      <w:r>
        <w:rPr>
          <w:color w:val="000000" w:themeColor="text1"/>
          <w:sz w:val="22"/>
          <w:szCs w:val="22"/>
        </w:rPr>
        <w:t xml:space="preserve"> February 2021)</w:t>
      </w:r>
    </w:p>
    <w:p w14:paraId="24C87D0B" w14:textId="77777777" w:rsidR="003E5D82" w:rsidRPr="00CF0F43" w:rsidRDefault="003E5D82" w:rsidP="003E5D82">
      <w:pPr>
        <w:spacing w:line="360" w:lineRule="auto"/>
        <w:rPr>
          <w:rFonts w:cstheme="minorHAnsi"/>
          <w:color w:val="000000" w:themeColor="text1"/>
          <w:sz w:val="22"/>
          <w:szCs w:val="22"/>
          <w:shd w:val="clear" w:color="auto" w:fill="FFFFFF"/>
        </w:rPr>
      </w:pPr>
      <w:proofErr w:type="spellStart"/>
      <w:r w:rsidRPr="00CF0F43">
        <w:rPr>
          <w:rFonts w:asciiTheme="minorHAnsi" w:hAnsiTheme="minorHAnsi" w:cstheme="minorHAnsi"/>
          <w:color w:val="000000" w:themeColor="text1"/>
          <w:sz w:val="22"/>
          <w:szCs w:val="22"/>
          <w:shd w:val="clear" w:color="auto" w:fill="FFFFFF"/>
        </w:rPr>
        <w:t>Dassa</w:t>
      </w:r>
      <w:proofErr w:type="spellEnd"/>
      <w:r w:rsidRPr="00CF0F43">
        <w:rPr>
          <w:rFonts w:asciiTheme="minorHAnsi" w:hAnsiTheme="minorHAnsi" w:cstheme="minorHAnsi"/>
          <w:color w:val="000000" w:themeColor="text1"/>
          <w:sz w:val="22"/>
          <w:szCs w:val="22"/>
          <w:shd w:val="clear" w:color="auto" w:fill="FFFFFF"/>
        </w:rPr>
        <w:t xml:space="preserve">, Lori &amp; </w:t>
      </w:r>
      <w:proofErr w:type="spellStart"/>
      <w:r w:rsidRPr="00CF0F43">
        <w:rPr>
          <w:rFonts w:asciiTheme="minorHAnsi" w:hAnsiTheme="minorHAnsi" w:cstheme="minorHAnsi"/>
          <w:color w:val="000000" w:themeColor="text1"/>
          <w:sz w:val="22"/>
          <w:szCs w:val="22"/>
          <w:shd w:val="clear" w:color="auto" w:fill="FFFFFF"/>
        </w:rPr>
        <w:t>Derose</w:t>
      </w:r>
      <w:proofErr w:type="spellEnd"/>
      <w:r w:rsidRPr="00CF0F43">
        <w:rPr>
          <w:rFonts w:asciiTheme="minorHAnsi" w:hAnsiTheme="minorHAnsi" w:cstheme="minorHAnsi"/>
          <w:color w:val="000000" w:themeColor="text1"/>
          <w:sz w:val="22"/>
          <w:szCs w:val="22"/>
          <w:shd w:val="clear" w:color="auto" w:fill="FFFFFF"/>
        </w:rPr>
        <w:t>, Diego S., (2017). Get in the Teacher Zone: A Perception Study of Preservice Teachers and Their Teacher Identity. </w:t>
      </w:r>
      <w:r w:rsidRPr="00CF0F43">
        <w:rPr>
          <w:rFonts w:asciiTheme="minorHAnsi" w:hAnsiTheme="minorHAnsi" w:cstheme="minorHAnsi"/>
          <w:i/>
          <w:iCs/>
          <w:color w:val="000000" w:themeColor="text1"/>
          <w:sz w:val="22"/>
          <w:szCs w:val="22"/>
        </w:rPr>
        <w:t>Issues in Teacher Education</w:t>
      </w:r>
      <w:r w:rsidRPr="00CF0F43">
        <w:rPr>
          <w:rFonts w:asciiTheme="minorHAnsi" w:hAnsiTheme="minorHAnsi" w:cstheme="minorHAnsi"/>
          <w:color w:val="000000" w:themeColor="text1"/>
          <w:sz w:val="22"/>
          <w:szCs w:val="22"/>
          <w:shd w:val="clear" w:color="auto" w:fill="FFFFFF"/>
        </w:rPr>
        <w:t>, 26(1), pp.101–113</w:t>
      </w:r>
      <w:r>
        <w:rPr>
          <w:rFonts w:cstheme="minorHAnsi"/>
          <w:color w:val="000000" w:themeColor="text1"/>
          <w:sz w:val="22"/>
          <w:szCs w:val="22"/>
          <w:shd w:val="clear" w:color="auto" w:fill="FFFFFF"/>
        </w:rPr>
        <w:t xml:space="preserve">. </w:t>
      </w:r>
      <w:r>
        <w:rPr>
          <w:color w:val="000000" w:themeColor="text1"/>
          <w:sz w:val="22"/>
          <w:szCs w:val="22"/>
        </w:rPr>
        <w:t xml:space="preserve">Available at: </w:t>
      </w:r>
      <w:hyperlink r:id="rId18" w:history="1">
        <w:r w:rsidRPr="006807F3">
          <w:rPr>
            <w:rStyle w:val="Hyperlink"/>
            <w:sz w:val="22"/>
            <w:szCs w:val="22"/>
          </w:rPr>
          <w:t>https://search-proquest-com.ezproxy.uwtsd.ac.uk/docview/1891384302?accountid=130472&amp;pq-origsite=primo</w:t>
        </w:r>
      </w:hyperlink>
      <w:r>
        <w:rPr>
          <w:color w:val="000000" w:themeColor="text1"/>
          <w:sz w:val="22"/>
          <w:szCs w:val="22"/>
        </w:rPr>
        <w:t xml:space="preserve"> </w:t>
      </w:r>
      <w:r w:rsidRPr="00D85B49">
        <w:rPr>
          <w:color w:val="000000" w:themeColor="text1"/>
          <w:sz w:val="22"/>
          <w:szCs w:val="22"/>
        </w:rPr>
        <w:t xml:space="preserve"> </w:t>
      </w:r>
      <w:r>
        <w:rPr>
          <w:color w:val="000000" w:themeColor="text1"/>
          <w:sz w:val="22"/>
          <w:szCs w:val="22"/>
        </w:rPr>
        <w:t>(Accessed: 3</w:t>
      </w:r>
      <w:r w:rsidRPr="00D85B49">
        <w:rPr>
          <w:color w:val="000000" w:themeColor="text1"/>
          <w:sz w:val="22"/>
          <w:szCs w:val="22"/>
          <w:vertAlign w:val="superscript"/>
        </w:rPr>
        <w:t>rd</w:t>
      </w:r>
      <w:r>
        <w:rPr>
          <w:color w:val="000000" w:themeColor="text1"/>
          <w:sz w:val="22"/>
          <w:szCs w:val="22"/>
        </w:rPr>
        <w:t xml:space="preserve"> March 2021)</w:t>
      </w:r>
    </w:p>
    <w:p w14:paraId="3A71C279" w14:textId="77777777" w:rsidR="003E5D82" w:rsidRPr="00CF0F43" w:rsidRDefault="003E5D82" w:rsidP="003E5D82">
      <w:pPr>
        <w:spacing w:line="360" w:lineRule="auto"/>
        <w:rPr>
          <w:rFonts w:asciiTheme="minorHAnsi" w:hAnsiTheme="minorHAnsi" w:cstheme="minorHAnsi"/>
          <w:color w:val="000000" w:themeColor="text1"/>
          <w:sz w:val="22"/>
          <w:szCs w:val="22"/>
        </w:rPr>
      </w:pPr>
    </w:p>
    <w:p w14:paraId="393E6DA1" w14:textId="77777777" w:rsidR="003E5D82" w:rsidRPr="00CF0F43" w:rsidRDefault="003E5D82" w:rsidP="003E5D82">
      <w:pPr>
        <w:spacing w:line="360" w:lineRule="auto"/>
        <w:rPr>
          <w:color w:val="000000" w:themeColor="text1"/>
          <w:sz w:val="22"/>
          <w:szCs w:val="22"/>
        </w:rPr>
      </w:pPr>
      <w:proofErr w:type="spellStart"/>
      <w:r w:rsidRPr="00CF0F43">
        <w:rPr>
          <w:rFonts w:asciiTheme="minorHAnsi" w:hAnsiTheme="minorHAnsi"/>
          <w:color w:val="000000" w:themeColor="text1"/>
          <w:sz w:val="22"/>
          <w:szCs w:val="22"/>
        </w:rPr>
        <w:t>Gasa</w:t>
      </w:r>
      <w:proofErr w:type="spellEnd"/>
      <w:r w:rsidRPr="00CF0F43">
        <w:rPr>
          <w:rFonts w:asciiTheme="minorHAnsi" w:hAnsiTheme="minorHAnsi"/>
          <w:color w:val="000000" w:themeColor="text1"/>
          <w:sz w:val="22"/>
          <w:szCs w:val="22"/>
        </w:rPr>
        <w:t xml:space="preserve">, V. (2018) The effect of families' socio-economic status on the self-concept development of learners. </w:t>
      </w:r>
      <w:r w:rsidRPr="00CF0F43">
        <w:rPr>
          <w:rFonts w:asciiTheme="minorHAnsi" w:hAnsiTheme="minorHAnsi"/>
          <w:i/>
          <w:iCs/>
          <w:color w:val="000000" w:themeColor="text1"/>
          <w:sz w:val="22"/>
          <w:szCs w:val="22"/>
        </w:rPr>
        <w:t>Early Child Development and Care.</w:t>
      </w:r>
      <w:r w:rsidRPr="00CF0F43">
        <w:rPr>
          <w:rFonts w:asciiTheme="minorHAnsi" w:hAnsiTheme="minorHAnsi"/>
          <w:color w:val="000000" w:themeColor="text1"/>
          <w:sz w:val="22"/>
          <w:szCs w:val="22"/>
        </w:rPr>
        <w:t xml:space="preserve"> 189 (14). pp .2234-2346.</w:t>
      </w:r>
      <w:r>
        <w:rPr>
          <w:color w:val="000000" w:themeColor="text1"/>
          <w:sz w:val="22"/>
          <w:szCs w:val="22"/>
        </w:rPr>
        <w:t xml:space="preserve"> Available at: </w:t>
      </w:r>
      <w:hyperlink r:id="rId19" w:history="1">
        <w:r w:rsidRPr="006807F3">
          <w:rPr>
            <w:rStyle w:val="Hyperlink"/>
            <w:sz w:val="22"/>
            <w:szCs w:val="22"/>
          </w:rPr>
          <w:t>https://www.tandfonline.com/doi/abs/10.1080/03004430.2018.1454440</w:t>
        </w:r>
      </w:hyperlink>
      <w:r>
        <w:rPr>
          <w:color w:val="000000" w:themeColor="text1"/>
          <w:sz w:val="22"/>
          <w:szCs w:val="22"/>
        </w:rPr>
        <w:t xml:space="preserve"> </w:t>
      </w:r>
      <w:r w:rsidRPr="00D85B49">
        <w:rPr>
          <w:color w:val="000000" w:themeColor="text1"/>
          <w:sz w:val="22"/>
          <w:szCs w:val="22"/>
        </w:rPr>
        <w:t xml:space="preserve"> </w:t>
      </w:r>
      <w:r>
        <w:rPr>
          <w:color w:val="000000" w:themeColor="text1"/>
          <w:sz w:val="22"/>
          <w:szCs w:val="22"/>
        </w:rPr>
        <w:t>(Accessed: 4</w:t>
      </w:r>
      <w:r w:rsidRPr="00D85B49">
        <w:rPr>
          <w:color w:val="000000" w:themeColor="text1"/>
          <w:sz w:val="22"/>
          <w:szCs w:val="22"/>
          <w:vertAlign w:val="superscript"/>
        </w:rPr>
        <w:t>th</w:t>
      </w:r>
      <w:r>
        <w:rPr>
          <w:color w:val="000000" w:themeColor="text1"/>
          <w:sz w:val="22"/>
          <w:szCs w:val="22"/>
        </w:rPr>
        <w:t xml:space="preserve"> March 2021)</w:t>
      </w:r>
    </w:p>
    <w:p w14:paraId="2B0092E1" w14:textId="77777777" w:rsidR="003E5D82" w:rsidRPr="00CF0F43" w:rsidRDefault="003E5D82" w:rsidP="003E5D82">
      <w:pPr>
        <w:spacing w:line="360" w:lineRule="auto"/>
        <w:rPr>
          <w:rFonts w:asciiTheme="minorHAnsi" w:hAnsiTheme="minorHAnsi"/>
          <w:color w:val="000000" w:themeColor="text1"/>
          <w:sz w:val="22"/>
          <w:szCs w:val="22"/>
        </w:rPr>
      </w:pPr>
    </w:p>
    <w:p w14:paraId="500F8FF6" w14:textId="77777777" w:rsidR="003E5D82" w:rsidRPr="00CF0F43" w:rsidRDefault="003E5D82" w:rsidP="003E5D82">
      <w:pPr>
        <w:spacing w:line="360" w:lineRule="auto"/>
        <w:rPr>
          <w:color w:val="000000" w:themeColor="text1"/>
          <w:sz w:val="22"/>
          <w:szCs w:val="22"/>
          <w:shd w:val="clear" w:color="auto" w:fill="FFFFFF"/>
        </w:rPr>
      </w:pPr>
      <w:r w:rsidRPr="00CF0F43">
        <w:rPr>
          <w:rFonts w:asciiTheme="minorHAnsi" w:hAnsiTheme="minorHAnsi"/>
          <w:color w:val="000000" w:themeColor="text1"/>
          <w:sz w:val="22"/>
          <w:szCs w:val="22"/>
          <w:shd w:val="clear" w:color="auto" w:fill="FFFFFF"/>
        </w:rPr>
        <w:t>Iversen, Ann-Merete et al., 2015. Learning, Leading, and Letting Go of Control. </w:t>
      </w:r>
      <w:r w:rsidRPr="00CF0F43">
        <w:rPr>
          <w:rFonts w:asciiTheme="minorHAnsi" w:hAnsiTheme="minorHAnsi"/>
          <w:i/>
          <w:iCs/>
          <w:color w:val="000000" w:themeColor="text1"/>
          <w:sz w:val="22"/>
          <w:szCs w:val="22"/>
        </w:rPr>
        <w:t>SAGE open</w:t>
      </w:r>
      <w:r w:rsidRPr="00CF0F43">
        <w:rPr>
          <w:rFonts w:asciiTheme="minorHAnsi" w:hAnsiTheme="minorHAnsi"/>
          <w:color w:val="000000" w:themeColor="text1"/>
          <w:sz w:val="22"/>
          <w:szCs w:val="22"/>
          <w:shd w:val="clear" w:color="auto" w:fill="FFFFFF"/>
        </w:rPr>
        <w:t>, 5(4), p.215824401560842.</w:t>
      </w:r>
      <w:r>
        <w:rPr>
          <w:color w:val="000000" w:themeColor="text1"/>
          <w:sz w:val="22"/>
          <w:szCs w:val="22"/>
          <w:shd w:val="clear" w:color="auto" w:fill="FFFFFF"/>
        </w:rPr>
        <w:t xml:space="preserve"> </w:t>
      </w:r>
      <w:r>
        <w:rPr>
          <w:color w:val="000000" w:themeColor="text1"/>
          <w:sz w:val="22"/>
          <w:szCs w:val="22"/>
        </w:rPr>
        <w:t xml:space="preserve">Available at: </w:t>
      </w:r>
      <w:hyperlink r:id="rId20" w:history="1">
        <w:r w:rsidRPr="006807F3">
          <w:rPr>
            <w:rStyle w:val="Hyperlink"/>
            <w:sz w:val="22"/>
            <w:szCs w:val="22"/>
          </w:rPr>
          <w:t>https://journals.sagepub.com/doi/full/10.1177/2158244015608423</w:t>
        </w:r>
      </w:hyperlink>
      <w:r>
        <w:rPr>
          <w:color w:val="000000" w:themeColor="text1"/>
          <w:sz w:val="22"/>
          <w:szCs w:val="22"/>
        </w:rPr>
        <w:t xml:space="preserve">  (Accessed: 2</w:t>
      </w:r>
      <w:r w:rsidRPr="00A763ED">
        <w:rPr>
          <w:color w:val="000000" w:themeColor="text1"/>
          <w:sz w:val="22"/>
          <w:szCs w:val="22"/>
          <w:vertAlign w:val="superscript"/>
        </w:rPr>
        <w:t>nd</w:t>
      </w:r>
      <w:r>
        <w:rPr>
          <w:color w:val="000000" w:themeColor="text1"/>
          <w:sz w:val="22"/>
          <w:szCs w:val="22"/>
        </w:rPr>
        <w:t xml:space="preserve"> March 2021)</w:t>
      </w:r>
    </w:p>
    <w:p w14:paraId="0012C27D" w14:textId="77777777" w:rsidR="003E5D82" w:rsidRPr="00CF0F43" w:rsidRDefault="003E5D82" w:rsidP="003E5D82">
      <w:pPr>
        <w:spacing w:line="360" w:lineRule="auto"/>
        <w:rPr>
          <w:rFonts w:asciiTheme="minorHAnsi" w:hAnsiTheme="minorHAnsi"/>
          <w:color w:val="000000" w:themeColor="text1"/>
          <w:sz w:val="22"/>
          <w:szCs w:val="22"/>
          <w:shd w:val="clear" w:color="auto" w:fill="FFFFFF"/>
        </w:rPr>
      </w:pPr>
    </w:p>
    <w:p w14:paraId="6ABBDB06" w14:textId="77777777" w:rsidR="003E5D82" w:rsidRDefault="003E5D82" w:rsidP="003E5D82">
      <w:pPr>
        <w:spacing w:line="360" w:lineRule="auto"/>
        <w:rPr>
          <w:color w:val="000000" w:themeColor="text1"/>
          <w:sz w:val="22"/>
          <w:szCs w:val="22"/>
        </w:rPr>
      </w:pPr>
      <w:proofErr w:type="spellStart"/>
      <w:r w:rsidRPr="00CF0F43">
        <w:rPr>
          <w:sz w:val="22"/>
          <w:szCs w:val="22"/>
        </w:rPr>
        <w:t>Jørgensen</w:t>
      </w:r>
      <w:proofErr w:type="spellEnd"/>
      <w:r w:rsidRPr="00CF0F43">
        <w:rPr>
          <w:sz w:val="22"/>
          <w:szCs w:val="22"/>
        </w:rPr>
        <w:t xml:space="preserve">, P., Dolin, J., </w:t>
      </w:r>
      <w:proofErr w:type="spellStart"/>
      <w:r w:rsidRPr="00CF0F43">
        <w:rPr>
          <w:sz w:val="22"/>
          <w:szCs w:val="22"/>
        </w:rPr>
        <w:t>Ingerslev</w:t>
      </w:r>
      <w:proofErr w:type="spellEnd"/>
      <w:r w:rsidRPr="00CF0F43">
        <w:rPr>
          <w:sz w:val="22"/>
          <w:szCs w:val="22"/>
        </w:rPr>
        <w:t xml:space="preserve">, G. H. (Eds.), </w:t>
      </w:r>
      <w:proofErr w:type="spellStart"/>
      <w:r w:rsidRPr="00CF0F43">
        <w:rPr>
          <w:sz w:val="22"/>
          <w:szCs w:val="22"/>
        </w:rPr>
        <w:t>Universitetspædagogik</w:t>
      </w:r>
      <w:proofErr w:type="spellEnd"/>
      <w:r w:rsidRPr="00CF0F43">
        <w:rPr>
          <w:sz w:val="22"/>
          <w:szCs w:val="22"/>
        </w:rPr>
        <w:t>. </w:t>
      </w:r>
      <w:proofErr w:type="spellStart"/>
      <w:r w:rsidRPr="00CF0F43">
        <w:rPr>
          <w:sz w:val="22"/>
          <w:szCs w:val="22"/>
        </w:rPr>
        <w:t>København</w:t>
      </w:r>
      <w:proofErr w:type="spellEnd"/>
      <w:r w:rsidRPr="00CF0F43">
        <w:rPr>
          <w:sz w:val="22"/>
          <w:szCs w:val="22"/>
        </w:rPr>
        <w:t>, Denmark: </w:t>
      </w:r>
      <w:proofErr w:type="spellStart"/>
      <w:r w:rsidRPr="00CF0F43">
        <w:rPr>
          <w:sz w:val="22"/>
          <w:szCs w:val="22"/>
        </w:rPr>
        <w:t>Samfundslitteratur</w:t>
      </w:r>
      <w:proofErr w:type="spellEnd"/>
      <w:r w:rsidRPr="00CF0F43">
        <w:rPr>
          <w:sz w:val="22"/>
          <w:szCs w:val="22"/>
        </w:rPr>
        <w:t>. </w:t>
      </w:r>
    </w:p>
    <w:p w14:paraId="43CE5610" w14:textId="77777777" w:rsidR="003E5D82" w:rsidRPr="00CF0F43" w:rsidRDefault="003E5D82" w:rsidP="003E5D82">
      <w:pPr>
        <w:spacing w:line="360" w:lineRule="auto"/>
        <w:rPr>
          <w:sz w:val="22"/>
          <w:szCs w:val="22"/>
        </w:rPr>
      </w:pPr>
    </w:p>
    <w:p w14:paraId="5DC885F8" w14:textId="77777777" w:rsidR="003E5D82" w:rsidRPr="00CF0F43" w:rsidRDefault="003E5D82" w:rsidP="003E5D82">
      <w:pPr>
        <w:spacing w:line="360" w:lineRule="auto"/>
        <w:rPr>
          <w:sz w:val="22"/>
          <w:szCs w:val="22"/>
        </w:rPr>
      </w:pPr>
      <w:proofErr w:type="spellStart"/>
      <w:r w:rsidRPr="00CF0F43">
        <w:rPr>
          <w:sz w:val="22"/>
          <w:szCs w:val="22"/>
        </w:rPr>
        <w:t>Kjærsdam</w:t>
      </w:r>
      <w:proofErr w:type="spellEnd"/>
      <w:r w:rsidRPr="00CF0F43">
        <w:rPr>
          <w:sz w:val="22"/>
          <w:szCs w:val="22"/>
        </w:rPr>
        <w:t xml:space="preserve">, F., </w:t>
      </w:r>
      <w:proofErr w:type="spellStart"/>
      <w:r w:rsidRPr="00CF0F43">
        <w:rPr>
          <w:sz w:val="22"/>
          <w:szCs w:val="22"/>
        </w:rPr>
        <w:t>Enemark</w:t>
      </w:r>
      <w:proofErr w:type="spellEnd"/>
      <w:r w:rsidRPr="00CF0F43">
        <w:rPr>
          <w:sz w:val="22"/>
          <w:szCs w:val="22"/>
        </w:rPr>
        <w:t>, S. (1994). The Aalborg experiment: Project innovation in university education. Aalborg, Denmark: Aalborg University Press.</w:t>
      </w:r>
    </w:p>
    <w:p w14:paraId="70C852FB" w14:textId="77777777" w:rsidR="003E5D82" w:rsidRPr="00CF0F43" w:rsidRDefault="003E5D82" w:rsidP="003E5D82">
      <w:pPr>
        <w:spacing w:line="360" w:lineRule="auto"/>
        <w:rPr>
          <w:sz w:val="22"/>
          <w:szCs w:val="22"/>
        </w:rPr>
      </w:pPr>
      <w:r w:rsidRPr="00CF0F43">
        <w:rPr>
          <w:sz w:val="22"/>
          <w:szCs w:val="22"/>
        </w:rPr>
        <w:t> </w:t>
      </w:r>
    </w:p>
    <w:p w14:paraId="502469DC" w14:textId="77777777" w:rsidR="003E5D82" w:rsidRPr="00CF0F43" w:rsidRDefault="003E5D82" w:rsidP="003E5D82">
      <w:pPr>
        <w:spacing w:line="360" w:lineRule="auto"/>
        <w:rPr>
          <w:sz w:val="22"/>
          <w:szCs w:val="22"/>
        </w:rPr>
      </w:pPr>
      <w:r w:rsidRPr="00CF0F43">
        <w:rPr>
          <w:sz w:val="22"/>
          <w:szCs w:val="22"/>
        </w:rPr>
        <w:t xml:space="preserve">Krogh, L., </w:t>
      </w:r>
      <w:proofErr w:type="spellStart"/>
      <w:r w:rsidRPr="00CF0F43">
        <w:rPr>
          <w:sz w:val="22"/>
          <w:szCs w:val="22"/>
        </w:rPr>
        <w:t>Stentoft</w:t>
      </w:r>
      <w:proofErr w:type="spellEnd"/>
      <w:r w:rsidRPr="00CF0F43">
        <w:rPr>
          <w:sz w:val="22"/>
          <w:szCs w:val="22"/>
        </w:rPr>
        <w:t xml:space="preserve">, D., </w:t>
      </w:r>
      <w:proofErr w:type="spellStart"/>
      <w:r w:rsidRPr="00CF0F43">
        <w:rPr>
          <w:sz w:val="22"/>
          <w:szCs w:val="22"/>
        </w:rPr>
        <w:t>Emmersen</w:t>
      </w:r>
      <w:proofErr w:type="spellEnd"/>
      <w:r w:rsidRPr="00CF0F43">
        <w:rPr>
          <w:sz w:val="22"/>
          <w:szCs w:val="22"/>
        </w:rPr>
        <w:t xml:space="preserve">, J., </w:t>
      </w:r>
      <w:proofErr w:type="spellStart"/>
      <w:r w:rsidRPr="00CF0F43">
        <w:rPr>
          <w:sz w:val="22"/>
          <w:szCs w:val="22"/>
        </w:rPr>
        <w:t>Musaeus</w:t>
      </w:r>
      <w:proofErr w:type="spellEnd"/>
      <w:r w:rsidRPr="00CF0F43">
        <w:rPr>
          <w:sz w:val="22"/>
          <w:szCs w:val="22"/>
        </w:rPr>
        <w:t>, P. (2013). Case-</w:t>
      </w:r>
      <w:proofErr w:type="spellStart"/>
      <w:r w:rsidRPr="00CF0F43">
        <w:rPr>
          <w:sz w:val="22"/>
          <w:szCs w:val="22"/>
        </w:rPr>
        <w:t>baseret</w:t>
      </w:r>
      <w:proofErr w:type="spellEnd"/>
      <w:r w:rsidRPr="00CF0F43">
        <w:rPr>
          <w:sz w:val="22"/>
          <w:szCs w:val="22"/>
        </w:rPr>
        <w:t xml:space="preserve"> </w:t>
      </w:r>
      <w:proofErr w:type="spellStart"/>
      <w:r w:rsidRPr="00CF0F43">
        <w:rPr>
          <w:sz w:val="22"/>
          <w:szCs w:val="22"/>
        </w:rPr>
        <w:t>undervisning</w:t>
      </w:r>
      <w:proofErr w:type="spellEnd"/>
      <w:r w:rsidRPr="00CF0F43">
        <w:rPr>
          <w:sz w:val="22"/>
          <w:szCs w:val="22"/>
        </w:rPr>
        <w:t xml:space="preserve">. In </w:t>
      </w:r>
      <w:proofErr w:type="spellStart"/>
      <w:r w:rsidRPr="00CF0F43">
        <w:rPr>
          <w:sz w:val="22"/>
          <w:szCs w:val="22"/>
        </w:rPr>
        <w:t>Rienecker</w:t>
      </w:r>
      <w:proofErr w:type="spellEnd"/>
      <w:r w:rsidRPr="00CF0F43">
        <w:rPr>
          <w:sz w:val="22"/>
          <w:szCs w:val="22"/>
        </w:rPr>
        <w:t xml:space="preserve">, L., Stray </w:t>
      </w:r>
    </w:p>
    <w:p w14:paraId="1FFDEE5F" w14:textId="77777777" w:rsidR="003E5D82" w:rsidRPr="00CF0F43" w:rsidRDefault="003E5D82" w:rsidP="003E5D82">
      <w:pPr>
        <w:spacing w:line="360" w:lineRule="auto"/>
        <w:rPr>
          <w:sz w:val="22"/>
          <w:szCs w:val="22"/>
        </w:rPr>
      </w:pPr>
    </w:p>
    <w:p w14:paraId="6BAE76FE" w14:textId="77777777" w:rsidR="003E5D82" w:rsidRPr="00CF0F43" w:rsidRDefault="003E5D82" w:rsidP="003E5D82">
      <w:pPr>
        <w:spacing w:line="360" w:lineRule="auto"/>
        <w:rPr>
          <w:sz w:val="22"/>
          <w:szCs w:val="22"/>
        </w:rPr>
      </w:pPr>
      <w:proofErr w:type="spellStart"/>
      <w:r w:rsidRPr="00CF0F43">
        <w:rPr>
          <w:sz w:val="22"/>
          <w:szCs w:val="22"/>
        </w:rPr>
        <w:t>Laursen</w:t>
      </w:r>
      <w:proofErr w:type="spellEnd"/>
      <w:r w:rsidRPr="00CF0F43">
        <w:rPr>
          <w:sz w:val="22"/>
          <w:szCs w:val="22"/>
        </w:rPr>
        <w:t xml:space="preserve">, E. (2013). PPBL: A flexible model addressing the problems of transfer. </w:t>
      </w:r>
      <w:r w:rsidRPr="00CF0F43">
        <w:rPr>
          <w:i/>
          <w:iCs/>
          <w:sz w:val="22"/>
          <w:szCs w:val="22"/>
        </w:rPr>
        <w:t xml:space="preserve">Visions, challenges and strategies: PBL principles and methodologies in a Danish and global perspective. 16(4), </w:t>
      </w:r>
      <w:r w:rsidRPr="00CF0F43">
        <w:rPr>
          <w:sz w:val="22"/>
          <w:szCs w:val="22"/>
        </w:rPr>
        <w:t>pp. 29-45. </w:t>
      </w:r>
      <w:r>
        <w:rPr>
          <w:color w:val="000000" w:themeColor="text1"/>
          <w:sz w:val="22"/>
          <w:szCs w:val="22"/>
        </w:rPr>
        <w:t xml:space="preserve">Available at: </w:t>
      </w:r>
      <w:hyperlink r:id="rId21" w:history="1">
        <w:r w:rsidRPr="006807F3">
          <w:rPr>
            <w:rStyle w:val="Hyperlink"/>
            <w:sz w:val="22"/>
            <w:szCs w:val="22"/>
          </w:rPr>
          <w:t>https://vbn.aau.dk/da/publications/ppbl-a-flexible-model-addressing-the-problems-of-transfer</w:t>
        </w:r>
      </w:hyperlink>
      <w:r>
        <w:rPr>
          <w:color w:val="000000" w:themeColor="text1"/>
          <w:sz w:val="22"/>
          <w:szCs w:val="22"/>
        </w:rPr>
        <w:t xml:space="preserve">  (Accessed: 3</w:t>
      </w:r>
      <w:r w:rsidRPr="00A763ED">
        <w:rPr>
          <w:color w:val="000000" w:themeColor="text1"/>
          <w:sz w:val="22"/>
          <w:szCs w:val="22"/>
          <w:vertAlign w:val="superscript"/>
        </w:rPr>
        <w:t>rd</w:t>
      </w:r>
      <w:r>
        <w:rPr>
          <w:color w:val="000000" w:themeColor="text1"/>
          <w:sz w:val="22"/>
          <w:szCs w:val="22"/>
        </w:rPr>
        <w:t xml:space="preserve"> March 2021)</w:t>
      </w:r>
    </w:p>
    <w:p w14:paraId="1F17EF3A" w14:textId="77777777" w:rsidR="003E5D82" w:rsidRPr="00CF0F43" w:rsidRDefault="003E5D82" w:rsidP="003E5D82">
      <w:pPr>
        <w:spacing w:before="100" w:beforeAutospacing="1" w:after="100" w:afterAutospacing="1" w:line="360" w:lineRule="auto"/>
        <w:rPr>
          <w:rFonts w:asciiTheme="minorHAnsi" w:hAnsiTheme="minorHAnsi" w:cstheme="minorHAnsi"/>
          <w:color w:val="000000" w:themeColor="text1"/>
          <w:sz w:val="22"/>
          <w:szCs w:val="22"/>
        </w:rPr>
      </w:pPr>
      <w:proofErr w:type="spellStart"/>
      <w:r w:rsidRPr="00CF0F43">
        <w:rPr>
          <w:rFonts w:asciiTheme="minorHAnsi" w:hAnsiTheme="minorHAnsi" w:cstheme="minorHAnsi"/>
          <w:color w:val="000000" w:themeColor="text1"/>
          <w:sz w:val="22"/>
          <w:szCs w:val="22"/>
        </w:rPr>
        <w:t>Malderez</w:t>
      </w:r>
      <w:proofErr w:type="spellEnd"/>
      <w:r w:rsidRPr="00CF0F43">
        <w:rPr>
          <w:rFonts w:asciiTheme="minorHAnsi" w:hAnsiTheme="minorHAnsi" w:cstheme="minorHAnsi"/>
          <w:color w:val="000000" w:themeColor="text1"/>
          <w:sz w:val="22"/>
          <w:szCs w:val="22"/>
        </w:rPr>
        <w:t xml:space="preserve">, A., Hobson, A., Tracey, L., &amp; Kerr, K. (2007). Becoming a student teacher: core features of the experience. </w:t>
      </w:r>
      <w:r w:rsidRPr="00CF0F43">
        <w:rPr>
          <w:rFonts w:asciiTheme="minorHAnsi" w:hAnsiTheme="minorHAnsi" w:cstheme="minorHAnsi"/>
          <w:i/>
          <w:iCs/>
          <w:color w:val="000000" w:themeColor="text1"/>
          <w:sz w:val="22"/>
          <w:szCs w:val="22"/>
        </w:rPr>
        <w:t>European Journal of Teacher Education</w:t>
      </w:r>
      <w:r w:rsidRPr="00CF0F43">
        <w:rPr>
          <w:rFonts w:asciiTheme="minorHAnsi" w:hAnsiTheme="minorHAnsi" w:cstheme="minorHAnsi"/>
          <w:color w:val="000000" w:themeColor="text1"/>
          <w:sz w:val="22"/>
          <w:szCs w:val="22"/>
        </w:rPr>
        <w:t xml:space="preserve">, 30(3), pp.25-248. </w:t>
      </w:r>
      <w:r>
        <w:rPr>
          <w:color w:val="000000" w:themeColor="text1"/>
          <w:sz w:val="22"/>
          <w:szCs w:val="22"/>
        </w:rPr>
        <w:t xml:space="preserve">Available at: </w:t>
      </w:r>
      <w:hyperlink r:id="rId22" w:history="1">
        <w:r w:rsidRPr="006807F3">
          <w:rPr>
            <w:rStyle w:val="Hyperlink"/>
            <w:sz w:val="22"/>
            <w:szCs w:val="22"/>
          </w:rPr>
          <w:t>https://www-</w:t>
        </w:r>
        <w:r w:rsidRPr="006807F3">
          <w:rPr>
            <w:rStyle w:val="Hyperlink"/>
            <w:sz w:val="22"/>
            <w:szCs w:val="22"/>
          </w:rPr>
          <w:lastRenderedPageBreak/>
          <w:t>tandfonline-com.ezproxy.uwtsd.ac.uk/doi/full/10.1080/02619760701486068</w:t>
        </w:r>
      </w:hyperlink>
      <w:r>
        <w:rPr>
          <w:color w:val="000000" w:themeColor="text1"/>
          <w:sz w:val="22"/>
          <w:szCs w:val="22"/>
        </w:rPr>
        <w:t xml:space="preserve"> (Accessed: 22</w:t>
      </w:r>
      <w:r w:rsidRPr="00A763ED">
        <w:rPr>
          <w:color w:val="000000" w:themeColor="text1"/>
          <w:sz w:val="22"/>
          <w:szCs w:val="22"/>
          <w:vertAlign w:val="superscript"/>
        </w:rPr>
        <w:t>nd</w:t>
      </w:r>
      <w:r>
        <w:rPr>
          <w:color w:val="000000" w:themeColor="text1"/>
          <w:sz w:val="22"/>
          <w:szCs w:val="22"/>
        </w:rPr>
        <w:t xml:space="preserve"> February 2021)</w:t>
      </w:r>
    </w:p>
    <w:p w14:paraId="74414EC5" w14:textId="77777777" w:rsidR="003E5D82" w:rsidRPr="00CF0F43" w:rsidRDefault="003E5D82" w:rsidP="003E5D82">
      <w:pPr>
        <w:spacing w:line="360" w:lineRule="auto"/>
        <w:rPr>
          <w:rFonts w:asciiTheme="minorHAnsi" w:hAnsiTheme="minorHAnsi" w:cstheme="minorHAnsi"/>
          <w:color w:val="000000" w:themeColor="text1"/>
          <w:sz w:val="22"/>
          <w:szCs w:val="22"/>
          <w:shd w:val="clear" w:color="auto" w:fill="FFFFFF"/>
        </w:rPr>
      </w:pPr>
      <w:proofErr w:type="spellStart"/>
      <w:r w:rsidRPr="00CF0F43">
        <w:rPr>
          <w:rFonts w:asciiTheme="minorHAnsi" w:hAnsiTheme="minorHAnsi" w:cstheme="minorHAnsi"/>
          <w:color w:val="000000" w:themeColor="text1"/>
          <w:sz w:val="22"/>
          <w:szCs w:val="22"/>
          <w:shd w:val="clear" w:color="auto" w:fill="FFFFFF"/>
        </w:rPr>
        <w:t>Nunner</w:t>
      </w:r>
      <w:proofErr w:type="spellEnd"/>
      <w:r w:rsidRPr="00CF0F43">
        <w:rPr>
          <w:rFonts w:asciiTheme="minorHAnsi" w:hAnsiTheme="minorHAnsi" w:cstheme="minorHAnsi"/>
          <w:color w:val="000000" w:themeColor="text1"/>
          <w:sz w:val="22"/>
          <w:szCs w:val="22"/>
          <w:shd w:val="clear" w:color="auto" w:fill="FFFFFF"/>
        </w:rPr>
        <w:t>-Winkler, G. (2007). Development of moral motivation from childhood to early adulthood.</w:t>
      </w:r>
      <w:r w:rsidRPr="00CF0F43">
        <w:rPr>
          <w:rStyle w:val="apple-converted-space"/>
          <w:rFonts w:asciiTheme="minorHAnsi" w:eastAsiaTheme="majorEastAsia" w:hAnsiTheme="minorHAnsi" w:cstheme="minorHAnsi"/>
          <w:color w:val="000000" w:themeColor="text1"/>
          <w:sz w:val="22"/>
          <w:szCs w:val="22"/>
          <w:shd w:val="clear" w:color="auto" w:fill="FFFFFF"/>
        </w:rPr>
        <w:t> </w:t>
      </w:r>
      <w:r w:rsidRPr="00CF0F43">
        <w:rPr>
          <w:rStyle w:val="Emphasis"/>
          <w:rFonts w:asciiTheme="minorHAnsi" w:hAnsiTheme="minorHAnsi" w:cstheme="minorHAnsi"/>
          <w:color w:val="000000" w:themeColor="text1"/>
          <w:sz w:val="22"/>
          <w:szCs w:val="22"/>
        </w:rPr>
        <w:t>Journal of Moral Education, 36</w:t>
      </w:r>
      <w:r w:rsidRPr="00CF0F43">
        <w:rPr>
          <w:rFonts w:asciiTheme="minorHAnsi" w:hAnsiTheme="minorHAnsi" w:cstheme="minorHAnsi"/>
          <w:color w:val="000000" w:themeColor="text1"/>
          <w:sz w:val="22"/>
          <w:szCs w:val="22"/>
          <w:shd w:val="clear" w:color="auto" w:fill="FFFFFF"/>
        </w:rPr>
        <w:t>(4), pp. 399-414.</w:t>
      </w:r>
      <w:r>
        <w:rPr>
          <w:rFonts w:cstheme="minorHAnsi"/>
          <w:color w:val="000000" w:themeColor="text1"/>
          <w:sz w:val="22"/>
          <w:szCs w:val="22"/>
          <w:shd w:val="clear" w:color="auto" w:fill="FFFFFF"/>
        </w:rPr>
        <w:t xml:space="preserve"> </w:t>
      </w:r>
      <w:r>
        <w:rPr>
          <w:color w:val="000000" w:themeColor="text1"/>
          <w:sz w:val="22"/>
          <w:szCs w:val="22"/>
        </w:rPr>
        <w:t xml:space="preserve">Available at: </w:t>
      </w:r>
      <w:hyperlink r:id="rId23" w:history="1">
        <w:r w:rsidRPr="006807F3">
          <w:rPr>
            <w:rStyle w:val="Hyperlink"/>
            <w:sz w:val="22"/>
            <w:szCs w:val="22"/>
          </w:rPr>
          <w:t>https://www-tandfonline-com.ezproxy.uwtsd.ac.uk/doi/full/10.1080/03057240701687970</w:t>
        </w:r>
      </w:hyperlink>
      <w:r>
        <w:rPr>
          <w:color w:val="000000" w:themeColor="text1"/>
          <w:sz w:val="22"/>
          <w:szCs w:val="22"/>
        </w:rPr>
        <w:t xml:space="preserve"> </w:t>
      </w:r>
      <w:r w:rsidRPr="00A763ED">
        <w:rPr>
          <w:color w:val="000000" w:themeColor="text1"/>
          <w:sz w:val="22"/>
          <w:szCs w:val="22"/>
        </w:rPr>
        <w:t xml:space="preserve"> </w:t>
      </w:r>
      <w:r>
        <w:rPr>
          <w:color w:val="000000" w:themeColor="text1"/>
          <w:sz w:val="22"/>
          <w:szCs w:val="22"/>
        </w:rPr>
        <w:t>(Accessed: 28 February 2021)</w:t>
      </w:r>
    </w:p>
    <w:p w14:paraId="0877DF72" w14:textId="77777777" w:rsidR="003E5D82" w:rsidRPr="00F130BF" w:rsidRDefault="003E5D82" w:rsidP="003E5D82">
      <w:pPr>
        <w:shd w:val="clear" w:color="auto" w:fill="FFFFFF"/>
        <w:spacing w:before="100" w:beforeAutospacing="1" w:after="100" w:afterAutospacing="1" w:line="360" w:lineRule="auto"/>
        <w:rPr>
          <w:rFonts w:asciiTheme="minorHAnsi" w:hAnsiTheme="minorHAnsi"/>
          <w:color w:val="000000" w:themeColor="text1"/>
          <w:sz w:val="22"/>
          <w:szCs w:val="22"/>
        </w:rPr>
      </w:pPr>
      <w:r w:rsidRPr="00F130BF">
        <w:rPr>
          <w:rFonts w:asciiTheme="minorHAnsi" w:hAnsiTheme="minorHAnsi"/>
          <w:color w:val="000000" w:themeColor="text1"/>
          <w:sz w:val="22"/>
          <w:szCs w:val="22"/>
        </w:rPr>
        <w:t xml:space="preserve">Perry, N., Phillips, L., &amp; Dowler, J. (2004). Examining Features of Tasks and Their Potential to Promote Self- Regulated learning. </w:t>
      </w:r>
      <w:r w:rsidRPr="00F130BF">
        <w:rPr>
          <w:rFonts w:asciiTheme="minorHAnsi" w:hAnsiTheme="minorHAnsi"/>
          <w:i/>
          <w:iCs/>
          <w:color w:val="000000" w:themeColor="text1"/>
          <w:sz w:val="22"/>
          <w:szCs w:val="22"/>
        </w:rPr>
        <w:t>Teachers College Record</w:t>
      </w:r>
      <w:r w:rsidRPr="00F130BF">
        <w:rPr>
          <w:rFonts w:asciiTheme="minorHAnsi" w:hAnsiTheme="minorHAnsi"/>
          <w:color w:val="000000" w:themeColor="text1"/>
          <w:sz w:val="22"/>
          <w:szCs w:val="22"/>
        </w:rPr>
        <w:t>, 106</w:t>
      </w:r>
      <w:r w:rsidRPr="00CF0F43">
        <w:rPr>
          <w:rFonts w:asciiTheme="minorHAnsi" w:hAnsiTheme="minorHAnsi"/>
          <w:color w:val="000000" w:themeColor="text1"/>
          <w:sz w:val="22"/>
          <w:szCs w:val="22"/>
        </w:rPr>
        <w:t xml:space="preserve"> (1</w:t>
      </w:r>
      <w:r w:rsidRPr="00CF0F43">
        <w:rPr>
          <w:rFonts w:asciiTheme="minorHAnsi" w:hAnsiTheme="minorHAnsi"/>
          <w:i/>
          <w:iCs/>
          <w:color w:val="000000" w:themeColor="text1"/>
          <w:sz w:val="22"/>
          <w:szCs w:val="22"/>
        </w:rPr>
        <w:t>)</w:t>
      </w:r>
      <w:r w:rsidRPr="00F130BF">
        <w:rPr>
          <w:rFonts w:asciiTheme="minorHAnsi" w:hAnsiTheme="minorHAnsi"/>
          <w:color w:val="000000" w:themeColor="text1"/>
          <w:sz w:val="22"/>
          <w:szCs w:val="22"/>
        </w:rPr>
        <w:t xml:space="preserve">, </w:t>
      </w:r>
      <w:r w:rsidRPr="00CF0F43">
        <w:rPr>
          <w:rFonts w:asciiTheme="minorHAnsi" w:hAnsiTheme="minorHAnsi"/>
          <w:color w:val="000000" w:themeColor="text1"/>
          <w:sz w:val="22"/>
          <w:szCs w:val="22"/>
        </w:rPr>
        <w:t>pp.</w:t>
      </w:r>
      <w:r w:rsidRPr="00F130BF">
        <w:rPr>
          <w:rFonts w:asciiTheme="minorHAnsi" w:hAnsiTheme="minorHAnsi"/>
          <w:color w:val="000000" w:themeColor="text1"/>
          <w:sz w:val="22"/>
          <w:szCs w:val="22"/>
        </w:rPr>
        <w:t xml:space="preserve">1854-1878. </w:t>
      </w:r>
      <w:r>
        <w:rPr>
          <w:color w:val="000000" w:themeColor="text1"/>
          <w:sz w:val="22"/>
          <w:szCs w:val="22"/>
        </w:rPr>
        <w:t xml:space="preserve">Available at: </w:t>
      </w:r>
      <w:hyperlink r:id="rId24" w:history="1">
        <w:r w:rsidRPr="006807F3">
          <w:rPr>
            <w:rStyle w:val="Hyperlink"/>
            <w:sz w:val="22"/>
            <w:szCs w:val="22"/>
          </w:rPr>
          <w:t>https://eric.ed.gov/?id=EJ687694</w:t>
        </w:r>
      </w:hyperlink>
      <w:r>
        <w:rPr>
          <w:color w:val="000000" w:themeColor="text1"/>
          <w:sz w:val="22"/>
          <w:szCs w:val="22"/>
        </w:rPr>
        <w:t xml:space="preserve"> </w:t>
      </w:r>
      <w:r w:rsidRPr="00A763ED">
        <w:rPr>
          <w:color w:val="000000" w:themeColor="text1"/>
          <w:sz w:val="22"/>
          <w:szCs w:val="22"/>
        </w:rPr>
        <w:t xml:space="preserve"> </w:t>
      </w:r>
      <w:r>
        <w:rPr>
          <w:color w:val="000000" w:themeColor="text1"/>
          <w:sz w:val="22"/>
          <w:szCs w:val="22"/>
        </w:rPr>
        <w:t>(Accessed: 1</w:t>
      </w:r>
      <w:r w:rsidRPr="00A763ED">
        <w:rPr>
          <w:color w:val="000000" w:themeColor="text1"/>
          <w:sz w:val="22"/>
          <w:szCs w:val="22"/>
          <w:vertAlign w:val="superscript"/>
        </w:rPr>
        <w:t>st</w:t>
      </w:r>
      <w:r>
        <w:rPr>
          <w:color w:val="000000" w:themeColor="text1"/>
          <w:sz w:val="22"/>
          <w:szCs w:val="22"/>
        </w:rPr>
        <w:t xml:space="preserve"> March 2021)</w:t>
      </w:r>
    </w:p>
    <w:p w14:paraId="79C3BFE6" w14:textId="77777777" w:rsidR="003E5D82" w:rsidRPr="00CF0F43" w:rsidRDefault="003E5D82" w:rsidP="003E5D82">
      <w:pPr>
        <w:spacing w:line="360" w:lineRule="auto"/>
        <w:rPr>
          <w:sz w:val="22"/>
          <w:szCs w:val="22"/>
        </w:rPr>
      </w:pPr>
      <w:r w:rsidRPr="00CF0F43">
        <w:rPr>
          <w:sz w:val="22"/>
          <w:szCs w:val="22"/>
        </w:rPr>
        <w:t>Piaget, J. (1954). The construction of reality in the child. New York, NY: Basic Books. </w:t>
      </w:r>
    </w:p>
    <w:p w14:paraId="65A5D031" w14:textId="77777777" w:rsidR="003E5D82" w:rsidRPr="00F130BF" w:rsidRDefault="003E5D82" w:rsidP="003E5D82">
      <w:pPr>
        <w:shd w:val="clear" w:color="auto" w:fill="FFFFFF"/>
        <w:spacing w:before="100" w:beforeAutospacing="1" w:after="100" w:afterAutospacing="1" w:line="360" w:lineRule="auto"/>
        <w:rPr>
          <w:rFonts w:asciiTheme="minorHAnsi" w:hAnsiTheme="minorHAnsi"/>
          <w:color w:val="000000" w:themeColor="text1"/>
          <w:sz w:val="22"/>
          <w:szCs w:val="22"/>
        </w:rPr>
      </w:pPr>
      <w:proofErr w:type="spellStart"/>
      <w:r w:rsidRPr="00F130BF">
        <w:rPr>
          <w:rFonts w:asciiTheme="minorHAnsi" w:hAnsiTheme="minorHAnsi"/>
          <w:color w:val="000000" w:themeColor="text1"/>
          <w:sz w:val="22"/>
          <w:szCs w:val="22"/>
        </w:rPr>
        <w:t>Pintrich</w:t>
      </w:r>
      <w:proofErr w:type="spellEnd"/>
      <w:r w:rsidRPr="00F130BF">
        <w:rPr>
          <w:rFonts w:asciiTheme="minorHAnsi" w:hAnsiTheme="minorHAnsi"/>
          <w:color w:val="000000" w:themeColor="text1"/>
          <w:sz w:val="22"/>
          <w:szCs w:val="22"/>
        </w:rPr>
        <w:t xml:space="preserve">, P. R. (2004). A conceptual framework for assessing motivation and self-regulated learning in college students. </w:t>
      </w:r>
      <w:r w:rsidRPr="00F130BF">
        <w:rPr>
          <w:rFonts w:asciiTheme="minorHAnsi" w:hAnsiTheme="minorHAnsi"/>
          <w:i/>
          <w:iCs/>
          <w:color w:val="000000" w:themeColor="text1"/>
          <w:sz w:val="22"/>
          <w:szCs w:val="22"/>
        </w:rPr>
        <w:t>Educational Psychology Review, 16</w:t>
      </w:r>
      <w:r w:rsidRPr="00F130BF">
        <w:rPr>
          <w:rFonts w:asciiTheme="minorHAnsi" w:hAnsiTheme="minorHAnsi"/>
          <w:color w:val="000000" w:themeColor="text1"/>
          <w:sz w:val="22"/>
          <w:szCs w:val="22"/>
        </w:rPr>
        <w:t xml:space="preserve">, </w:t>
      </w:r>
      <w:r w:rsidRPr="00CF0F43">
        <w:rPr>
          <w:rFonts w:asciiTheme="minorHAnsi" w:hAnsiTheme="minorHAnsi"/>
          <w:color w:val="000000" w:themeColor="text1"/>
          <w:sz w:val="22"/>
          <w:szCs w:val="22"/>
        </w:rPr>
        <w:t xml:space="preserve">pp. </w:t>
      </w:r>
      <w:r w:rsidRPr="00F130BF">
        <w:rPr>
          <w:rFonts w:asciiTheme="minorHAnsi" w:hAnsiTheme="minorHAnsi"/>
          <w:color w:val="000000" w:themeColor="text1"/>
          <w:sz w:val="22"/>
          <w:szCs w:val="22"/>
        </w:rPr>
        <w:t xml:space="preserve">385-407. </w:t>
      </w:r>
      <w:r>
        <w:rPr>
          <w:color w:val="000000" w:themeColor="text1"/>
          <w:sz w:val="22"/>
          <w:szCs w:val="22"/>
        </w:rPr>
        <w:t xml:space="preserve">Available at: </w:t>
      </w:r>
      <w:hyperlink r:id="rId25" w:history="1">
        <w:r w:rsidRPr="006807F3">
          <w:rPr>
            <w:rStyle w:val="Hyperlink"/>
            <w:sz w:val="22"/>
            <w:szCs w:val="22"/>
          </w:rPr>
          <w:t>https://search-proquest-com.ezproxy.uwtsd.ac.uk/docview/758544186?pq-origsite=primo&amp;accountid=130472</w:t>
        </w:r>
      </w:hyperlink>
      <w:r>
        <w:rPr>
          <w:color w:val="000000" w:themeColor="text1"/>
          <w:sz w:val="22"/>
          <w:szCs w:val="22"/>
        </w:rPr>
        <w:t xml:space="preserve">  (Accessed: 6</w:t>
      </w:r>
      <w:r w:rsidRPr="00A763ED">
        <w:rPr>
          <w:color w:val="000000" w:themeColor="text1"/>
          <w:sz w:val="22"/>
          <w:szCs w:val="22"/>
          <w:vertAlign w:val="superscript"/>
        </w:rPr>
        <w:t>th</w:t>
      </w:r>
      <w:r>
        <w:rPr>
          <w:color w:val="000000" w:themeColor="text1"/>
          <w:sz w:val="22"/>
          <w:szCs w:val="22"/>
        </w:rPr>
        <w:t xml:space="preserve"> March 2021)</w:t>
      </w:r>
    </w:p>
    <w:p w14:paraId="2530C889" w14:textId="77777777" w:rsidR="003E5D82" w:rsidRPr="00CF0F43" w:rsidRDefault="003E5D82" w:rsidP="003E5D82">
      <w:pPr>
        <w:shd w:val="clear" w:color="auto" w:fill="FFFFFF"/>
        <w:spacing w:before="100" w:beforeAutospacing="1" w:after="100" w:afterAutospacing="1" w:line="360" w:lineRule="auto"/>
        <w:rPr>
          <w:rFonts w:asciiTheme="minorHAnsi" w:hAnsiTheme="minorHAnsi"/>
          <w:color w:val="000000" w:themeColor="text1"/>
          <w:sz w:val="22"/>
          <w:szCs w:val="22"/>
        </w:rPr>
      </w:pPr>
      <w:r w:rsidRPr="00CF0F43">
        <w:rPr>
          <w:rFonts w:asciiTheme="minorHAnsi" w:hAnsiTheme="minorHAnsi"/>
          <w:color w:val="000000" w:themeColor="text1"/>
          <w:sz w:val="22"/>
          <w:szCs w:val="22"/>
        </w:rPr>
        <w:t xml:space="preserve">Ryan, RM; Deci, EL (2000), ‘Intrinsic and extrinsic motivations: classic definitions and new directions’, </w:t>
      </w:r>
      <w:r w:rsidRPr="00CF0F43">
        <w:rPr>
          <w:rFonts w:asciiTheme="minorHAnsi" w:hAnsiTheme="minorHAnsi"/>
          <w:i/>
          <w:iCs/>
          <w:color w:val="000000" w:themeColor="text1"/>
          <w:sz w:val="22"/>
          <w:szCs w:val="22"/>
        </w:rPr>
        <w:t xml:space="preserve">Contemporary Educational Psychology </w:t>
      </w:r>
      <w:r w:rsidRPr="00CF0F43">
        <w:rPr>
          <w:rFonts w:asciiTheme="minorHAnsi" w:hAnsiTheme="minorHAnsi"/>
          <w:color w:val="000000" w:themeColor="text1"/>
          <w:sz w:val="22"/>
          <w:szCs w:val="22"/>
        </w:rPr>
        <w:t>25 (1),pp. 54–67.</w:t>
      </w:r>
      <w:r>
        <w:rPr>
          <w:color w:val="000000" w:themeColor="text1"/>
          <w:sz w:val="22"/>
          <w:szCs w:val="22"/>
        </w:rPr>
        <w:t xml:space="preserve"> Available at: </w:t>
      </w:r>
      <w:hyperlink r:id="rId26" w:history="1">
        <w:r w:rsidRPr="006807F3">
          <w:rPr>
            <w:rStyle w:val="Hyperlink"/>
            <w:sz w:val="22"/>
            <w:szCs w:val="22"/>
          </w:rPr>
          <w:t>https://www.sciencedirect.com/science/article/pii/S0361476X99910202</w:t>
        </w:r>
      </w:hyperlink>
      <w:r>
        <w:rPr>
          <w:color w:val="000000" w:themeColor="text1"/>
          <w:sz w:val="22"/>
          <w:szCs w:val="22"/>
        </w:rPr>
        <w:t xml:space="preserve"> </w:t>
      </w:r>
      <w:r w:rsidRPr="00A763ED">
        <w:rPr>
          <w:color w:val="000000" w:themeColor="text1"/>
          <w:sz w:val="22"/>
          <w:szCs w:val="22"/>
        </w:rPr>
        <w:t xml:space="preserve"> </w:t>
      </w:r>
      <w:r>
        <w:rPr>
          <w:color w:val="000000" w:themeColor="text1"/>
          <w:sz w:val="22"/>
          <w:szCs w:val="22"/>
        </w:rPr>
        <w:t>(Accessed: 23rd February 2021)</w:t>
      </w:r>
    </w:p>
    <w:p w14:paraId="5B89F65A" w14:textId="77777777" w:rsidR="003E5D82" w:rsidRPr="00CF0F43" w:rsidRDefault="003E5D82" w:rsidP="003E5D82">
      <w:pPr>
        <w:spacing w:line="360" w:lineRule="auto"/>
        <w:rPr>
          <w:sz w:val="22"/>
          <w:szCs w:val="22"/>
        </w:rPr>
      </w:pPr>
      <w:r w:rsidRPr="00CF0F43">
        <w:rPr>
          <w:sz w:val="22"/>
          <w:szCs w:val="22"/>
        </w:rPr>
        <w:t>Sampson, J., Cohen, R. (2001). Designing peer learning. Peer learning in higher education: Learning from &amp; with each other. London, England: Kogan Page.</w:t>
      </w:r>
    </w:p>
    <w:p w14:paraId="56BCB894" w14:textId="77777777" w:rsidR="003E5D82" w:rsidRPr="00F130BF" w:rsidRDefault="003E5D82" w:rsidP="003E5D82">
      <w:pPr>
        <w:shd w:val="clear" w:color="auto" w:fill="FFFFFF"/>
        <w:spacing w:before="100" w:beforeAutospacing="1" w:after="100" w:afterAutospacing="1" w:line="360" w:lineRule="auto"/>
        <w:rPr>
          <w:rFonts w:asciiTheme="minorHAnsi" w:hAnsiTheme="minorHAnsi"/>
          <w:color w:val="000000" w:themeColor="text1"/>
          <w:sz w:val="22"/>
          <w:szCs w:val="22"/>
        </w:rPr>
      </w:pPr>
      <w:r w:rsidRPr="00F130BF">
        <w:rPr>
          <w:rFonts w:asciiTheme="minorHAnsi" w:hAnsiTheme="minorHAnsi"/>
          <w:color w:val="000000" w:themeColor="text1"/>
          <w:sz w:val="22"/>
          <w:szCs w:val="22"/>
        </w:rPr>
        <w:t xml:space="preserve">Schunk, D.H. (2001). Social cognitive theory and self-regulation. </w:t>
      </w:r>
      <w:r w:rsidRPr="00F130BF">
        <w:rPr>
          <w:rFonts w:asciiTheme="minorHAnsi" w:hAnsiTheme="minorHAnsi"/>
          <w:i/>
          <w:iCs/>
          <w:color w:val="000000" w:themeColor="text1"/>
          <w:sz w:val="22"/>
          <w:szCs w:val="22"/>
        </w:rPr>
        <w:t>Self- regulated learning and academic achievement</w:t>
      </w:r>
      <w:r w:rsidRPr="00CF0F43">
        <w:rPr>
          <w:rFonts w:asciiTheme="minorHAnsi" w:hAnsiTheme="minorHAnsi"/>
          <w:i/>
          <w:iCs/>
          <w:color w:val="000000" w:themeColor="text1"/>
          <w:sz w:val="22"/>
          <w:szCs w:val="22"/>
        </w:rPr>
        <w:t xml:space="preserve">, </w:t>
      </w:r>
      <w:r w:rsidRPr="00F130BF">
        <w:rPr>
          <w:rFonts w:asciiTheme="minorHAnsi" w:hAnsiTheme="minorHAnsi"/>
          <w:i/>
          <w:iCs/>
          <w:color w:val="000000" w:themeColor="text1"/>
          <w:sz w:val="22"/>
          <w:szCs w:val="22"/>
        </w:rPr>
        <w:t xml:space="preserve"> </w:t>
      </w:r>
      <w:r w:rsidRPr="00F130BF">
        <w:rPr>
          <w:rFonts w:asciiTheme="minorHAnsi" w:hAnsiTheme="minorHAnsi"/>
          <w:color w:val="000000" w:themeColor="text1"/>
          <w:sz w:val="22"/>
          <w:szCs w:val="22"/>
        </w:rPr>
        <w:t>2</w:t>
      </w:r>
      <w:r w:rsidRPr="00CF0F43">
        <w:rPr>
          <w:rFonts w:asciiTheme="minorHAnsi" w:hAnsiTheme="minorHAnsi"/>
          <w:color w:val="000000" w:themeColor="text1"/>
          <w:sz w:val="22"/>
          <w:szCs w:val="22"/>
        </w:rPr>
        <w:t>(4)</w:t>
      </w:r>
      <w:r w:rsidRPr="00F130BF">
        <w:rPr>
          <w:rFonts w:asciiTheme="minorHAnsi" w:hAnsiTheme="minorHAnsi"/>
          <w:color w:val="000000" w:themeColor="text1"/>
          <w:sz w:val="22"/>
          <w:szCs w:val="22"/>
        </w:rPr>
        <w:t>, pp. 125-151</w:t>
      </w:r>
      <w:r>
        <w:rPr>
          <w:color w:val="000000" w:themeColor="text1"/>
          <w:sz w:val="22"/>
          <w:szCs w:val="22"/>
        </w:rPr>
        <w:t xml:space="preserve">. Available at: </w:t>
      </w:r>
      <w:hyperlink r:id="rId27" w:history="1">
        <w:r w:rsidRPr="006807F3">
          <w:rPr>
            <w:rStyle w:val="Hyperlink"/>
            <w:sz w:val="22"/>
            <w:szCs w:val="22"/>
          </w:rPr>
          <w:t>https://www-jstor-org.ezproxy.uwtsd.ac.uk/stable/1477457?seq=1#metadata_info_tab_contents</w:t>
        </w:r>
      </w:hyperlink>
      <w:r>
        <w:rPr>
          <w:color w:val="000000" w:themeColor="text1"/>
          <w:sz w:val="22"/>
          <w:szCs w:val="22"/>
        </w:rPr>
        <w:t xml:space="preserve"> </w:t>
      </w:r>
      <w:r w:rsidRPr="00A763ED">
        <w:rPr>
          <w:color w:val="000000" w:themeColor="text1"/>
          <w:sz w:val="22"/>
          <w:szCs w:val="22"/>
        </w:rPr>
        <w:t xml:space="preserve"> </w:t>
      </w:r>
      <w:r>
        <w:rPr>
          <w:color w:val="000000" w:themeColor="text1"/>
          <w:sz w:val="22"/>
          <w:szCs w:val="22"/>
        </w:rPr>
        <w:t>(Accessed: 2</w:t>
      </w:r>
      <w:r w:rsidRPr="00A763ED">
        <w:rPr>
          <w:color w:val="000000" w:themeColor="text1"/>
          <w:sz w:val="22"/>
          <w:szCs w:val="22"/>
          <w:vertAlign w:val="superscript"/>
        </w:rPr>
        <w:t>nd</w:t>
      </w:r>
      <w:r>
        <w:rPr>
          <w:color w:val="000000" w:themeColor="text1"/>
          <w:sz w:val="22"/>
          <w:szCs w:val="22"/>
        </w:rPr>
        <w:t xml:space="preserve"> March 2021)</w:t>
      </w:r>
    </w:p>
    <w:p w14:paraId="2101F676" w14:textId="77777777" w:rsidR="003E5D82" w:rsidRPr="00CF0F43" w:rsidRDefault="003E5D82" w:rsidP="003E5D82">
      <w:pPr>
        <w:spacing w:line="360" w:lineRule="auto"/>
        <w:rPr>
          <w:rFonts w:cs="Arial"/>
          <w:color w:val="000000" w:themeColor="text1"/>
          <w:sz w:val="22"/>
          <w:szCs w:val="22"/>
          <w:shd w:val="clear" w:color="auto" w:fill="FFFFFF"/>
        </w:rPr>
      </w:pPr>
      <w:r w:rsidRPr="00874DC1">
        <w:rPr>
          <w:rFonts w:asciiTheme="minorHAnsi" w:hAnsiTheme="minorHAnsi" w:cs="Arial"/>
          <w:color w:val="000000" w:themeColor="text1"/>
          <w:sz w:val="22"/>
          <w:szCs w:val="22"/>
          <w:shd w:val="clear" w:color="auto" w:fill="FFFFFF"/>
        </w:rPr>
        <w:t xml:space="preserve">Sharpe, R., Beetham, H. and De Freitas, S., </w:t>
      </w:r>
      <w:r w:rsidRPr="00CF0F43">
        <w:rPr>
          <w:rFonts w:asciiTheme="minorHAnsi" w:hAnsiTheme="minorHAnsi" w:cs="Arial"/>
          <w:color w:val="000000" w:themeColor="text1"/>
          <w:sz w:val="22"/>
          <w:szCs w:val="22"/>
          <w:shd w:val="clear" w:color="auto" w:fill="FFFFFF"/>
        </w:rPr>
        <w:t>(</w:t>
      </w:r>
      <w:r w:rsidRPr="00874DC1">
        <w:rPr>
          <w:rFonts w:asciiTheme="minorHAnsi" w:hAnsiTheme="minorHAnsi" w:cs="Arial"/>
          <w:color w:val="000000" w:themeColor="text1"/>
          <w:sz w:val="22"/>
          <w:szCs w:val="22"/>
          <w:shd w:val="clear" w:color="auto" w:fill="FFFFFF"/>
        </w:rPr>
        <w:t>2010</w:t>
      </w:r>
      <w:r w:rsidRPr="00CF0F43">
        <w:rPr>
          <w:rFonts w:asciiTheme="minorHAnsi" w:hAnsiTheme="minorHAnsi" w:cs="Arial"/>
          <w:color w:val="000000" w:themeColor="text1"/>
          <w:sz w:val="22"/>
          <w:szCs w:val="22"/>
          <w:shd w:val="clear" w:color="auto" w:fill="FFFFFF"/>
        </w:rPr>
        <w:t>)</w:t>
      </w:r>
      <w:r w:rsidRPr="00874DC1">
        <w:rPr>
          <w:rFonts w:asciiTheme="minorHAnsi" w:hAnsiTheme="minorHAnsi" w:cs="Arial"/>
          <w:color w:val="000000" w:themeColor="text1"/>
          <w:sz w:val="22"/>
          <w:szCs w:val="22"/>
          <w:shd w:val="clear" w:color="auto" w:fill="FFFFFF"/>
        </w:rPr>
        <w:t>. </w:t>
      </w:r>
      <w:r w:rsidRPr="00874DC1">
        <w:rPr>
          <w:rFonts w:asciiTheme="minorHAnsi" w:hAnsiTheme="minorHAnsi" w:cs="Arial"/>
          <w:i/>
          <w:iCs/>
          <w:color w:val="000000" w:themeColor="text1"/>
          <w:sz w:val="22"/>
          <w:szCs w:val="22"/>
        </w:rPr>
        <w:t>Rethinking learning for a digital age: How learners are shaping their own experiences</w:t>
      </w:r>
      <w:r w:rsidRPr="00874DC1">
        <w:rPr>
          <w:rFonts w:asciiTheme="minorHAnsi" w:hAnsiTheme="minorHAnsi" w:cs="Arial"/>
          <w:color w:val="000000" w:themeColor="text1"/>
          <w:sz w:val="22"/>
          <w:szCs w:val="22"/>
          <w:shd w:val="clear" w:color="auto" w:fill="FFFFFF"/>
        </w:rPr>
        <w:t>. Routledge.</w:t>
      </w:r>
      <w:r w:rsidRPr="00CF0F43">
        <w:rPr>
          <w:rFonts w:asciiTheme="minorHAnsi" w:hAnsiTheme="minorHAnsi" w:cs="Arial"/>
          <w:color w:val="000000" w:themeColor="text1"/>
          <w:sz w:val="22"/>
          <w:szCs w:val="22"/>
          <w:shd w:val="clear" w:color="auto" w:fill="FFFFFF"/>
        </w:rPr>
        <w:t xml:space="preserve"> London.</w:t>
      </w:r>
    </w:p>
    <w:p w14:paraId="6358C789" w14:textId="77777777" w:rsidR="003E5D82" w:rsidRPr="00874DC1" w:rsidRDefault="003E5D82" w:rsidP="003E5D82">
      <w:pPr>
        <w:spacing w:line="360" w:lineRule="auto"/>
        <w:rPr>
          <w:rFonts w:asciiTheme="minorHAnsi" w:hAnsiTheme="minorHAnsi"/>
          <w:color w:val="000000" w:themeColor="text1"/>
          <w:sz w:val="22"/>
          <w:szCs w:val="22"/>
        </w:rPr>
      </w:pPr>
    </w:p>
    <w:p w14:paraId="5FEBB539" w14:textId="77777777" w:rsidR="003E5D82" w:rsidRPr="00CF0F43" w:rsidRDefault="003E5D82" w:rsidP="003E5D82">
      <w:pPr>
        <w:spacing w:line="360" w:lineRule="auto"/>
        <w:rPr>
          <w:rFonts w:cs="Arial"/>
          <w:color w:val="000000" w:themeColor="text1"/>
          <w:sz w:val="22"/>
          <w:szCs w:val="22"/>
        </w:rPr>
      </w:pPr>
      <w:r w:rsidRPr="00CF0F43">
        <w:rPr>
          <w:rFonts w:asciiTheme="minorHAnsi" w:hAnsiTheme="minorHAnsi" w:cs="Arial"/>
          <w:color w:val="000000" w:themeColor="text1"/>
          <w:sz w:val="22"/>
          <w:szCs w:val="22"/>
        </w:rPr>
        <w:t>Stacey, R. D. (2007). Strategic management and organizational dynamics. Essex, UK: Pearson Education. </w:t>
      </w:r>
    </w:p>
    <w:p w14:paraId="70943F78" w14:textId="77777777" w:rsidR="003E5D82" w:rsidRPr="00CF0F43" w:rsidRDefault="003E5D82" w:rsidP="003E5D82">
      <w:pPr>
        <w:spacing w:line="360" w:lineRule="auto"/>
        <w:rPr>
          <w:rFonts w:asciiTheme="minorHAnsi" w:hAnsiTheme="minorHAnsi" w:cs="Arial"/>
          <w:color w:val="000000" w:themeColor="text1"/>
          <w:sz w:val="22"/>
          <w:szCs w:val="22"/>
        </w:rPr>
      </w:pPr>
    </w:p>
    <w:p w14:paraId="0253D0CA" w14:textId="77777777" w:rsidR="003E5D82" w:rsidRPr="00CF0F43" w:rsidRDefault="003E5D82" w:rsidP="003E5D82">
      <w:pPr>
        <w:spacing w:line="360" w:lineRule="auto"/>
        <w:rPr>
          <w:color w:val="000000" w:themeColor="text1"/>
          <w:sz w:val="22"/>
          <w:szCs w:val="22"/>
          <w:shd w:val="clear" w:color="auto" w:fill="FFFFFF"/>
        </w:rPr>
      </w:pPr>
      <w:r w:rsidRPr="00CF0F43">
        <w:rPr>
          <w:rFonts w:asciiTheme="minorHAnsi" w:hAnsiTheme="minorHAnsi"/>
          <w:color w:val="000000" w:themeColor="text1"/>
          <w:sz w:val="22"/>
          <w:szCs w:val="22"/>
          <w:shd w:val="clear" w:color="auto" w:fill="FFFFFF"/>
        </w:rPr>
        <w:lastRenderedPageBreak/>
        <w:t>TOTH, Paul D, (2011). Teacher- and Learner-Led Discourse in Task-Based Grammar Instruction: Providing Procedural Assistance for Morphosyntactic Development.</w:t>
      </w:r>
      <w:r w:rsidRPr="00CF0F43">
        <w:rPr>
          <w:rStyle w:val="apple-converted-space"/>
          <w:rFonts w:asciiTheme="minorHAnsi" w:eastAsiaTheme="majorEastAsia" w:hAnsiTheme="minorHAnsi"/>
          <w:color w:val="000000" w:themeColor="text1"/>
          <w:sz w:val="22"/>
          <w:szCs w:val="22"/>
          <w:shd w:val="clear" w:color="auto" w:fill="FFFFFF"/>
        </w:rPr>
        <w:t> </w:t>
      </w:r>
      <w:r w:rsidRPr="00CF0F43">
        <w:rPr>
          <w:rFonts w:asciiTheme="minorHAnsi" w:hAnsiTheme="minorHAnsi"/>
          <w:i/>
          <w:iCs/>
          <w:color w:val="000000" w:themeColor="text1"/>
          <w:sz w:val="22"/>
          <w:szCs w:val="22"/>
        </w:rPr>
        <w:t>Language learning</w:t>
      </w:r>
      <w:r w:rsidRPr="00CF0F43">
        <w:rPr>
          <w:rFonts w:asciiTheme="minorHAnsi" w:hAnsiTheme="minorHAnsi"/>
          <w:color w:val="000000" w:themeColor="text1"/>
          <w:sz w:val="22"/>
          <w:szCs w:val="22"/>
          <w:shd w:val="clear" w:color="auto" w:fill="FFFFFF"/>
        </w:rPr>
        <w:t>, 61, pp.141–188.</w:t>
      </w:r>
      <w:r>
        <w:rPr>
          <w:color w:val="000000" w:themeColor="text1"/>
          <w:sz w:val="22"/>
          <w:szCs w:val="22"/>
          <w:shd w:val="clear" w:color="auto" w:fill="FFFFFF"/>
        </w:rPr>
        <w:t xml:space="preserve"> </w:t>
      </w:r>
      <w:r>
        <w:rPr>
          <w:color w:val="000000" w:themeColor="text1"/>
          <w:sz w:val="22"/>
          <w:szCs w:val="22"/>
        </w:rPr>
        <w:t xml:space="preserve">Available at: </w:t>
      </w:r>
      <w:hyperlink r:id="rId28" w:history="1">
        <w:r w:rsidRPr="006807F3">
          <w:rPr>
            <w:rStyle w:val="Hyperlink"/>
            <w:sz w:val="22"/>
            <w:szCs w:val="22"/>
          </w:rPr>
          <w:t>https://onlinelibrary-wiley-com.ezproxy.uwtsd.ac.uk/doi/full/10.1111/j.1467-9922.2011.00645</w:t>
        </w:r>
      </w:hyperlink>
      <w:r w:rsidRPr="00A763ED">
        <w:rPr>
          <w:color w:val="000000" w:themeColor="text1"/>
          <w:sz w:val="22"/>
          <w:szCs w:val="22"/>
        </w:rPr>
        <w:t>.</w:t>
      </w:r>
      <w:r>
        <w:rPr>
          <w:color w:val="000000" w:themeColor="text1"/>
          <w:sz w:val="22"/>
          <w:szCs w:val="22"/>
        </w:rPr>
        <w:t xml:space="preserve"> (Accessed: 4</w:t>
      </w:r>
      <w:r w:rsidRPr="00A763ED">
        <w:rPr>
          <w:color w:val="000000" w:themeColor="text1"/>
          <w:sz w:val="22"/>
          <w:szCs w:val="22"/>
          <w:vertAlign w:val="superscript"/>
        </w:rPr>
        <w:t>th</w:t>
      </w:r>
      <w:r>
        <w:rPr>
          <w:color w:val="000000" w:themeColor="text1"/>
          <w:sz w:val="22"/>
          <w:szCs w:val="22"/>
        </w:rPr>
        <w:t xml:space="preserve"> March 2021)</w:t>
      </w:r>
    </w:p>
    <w:p w14:paraId="647D81F7" w14:textId="77777777" w:rsidR="003E5D82" w:rsidRPr="00CF0F43" w:rsidRDefault="003E5D82" w:rsidP="003E5D82">
      <w:pPr>
        <w:spacing w:line="360" w:lineRule="auto"/>
        <w:rPr>
          <w:rFonts w:asciiTheme="minorHAnsi" w:hAnsiTheme="minorHAnsi"/>
          <w:color w:val="000000" w:themeColor="text1"/>
          <w:sz w:val="22"/>
          <w:szCs w:val="22"/>
          <w:shd w:val="clear" w:color="auto" w:fill="FFFFFF"/>
        </w:rPr>
      </w:pPr>
    </w:p>
    <w:p w14:paraId="3DEFBD7F" w14:textId="77777777" w:rsidR="003E5D82" w:rsidRPr="00CF0F43" w:rsidRDefault="003E5D82" w:rsidP="003E5D82">
      <w:pPr>
        <w:spacing w:line="360" w:lineRule="auto"/>
        <w:rPr>
          <w:sz w:val="22"/>
          <w:szCs w:val="22"/>
        </w:rPr>
      </w:pPr>
      <w:r w:rsidRPr="00CF0F43">
        <w:rPr>
          <w:sz w:val="22"/>
          <w:szCs w:val="22"/>
        </w:rPr>
        <w:t>Vygotsky, L. S. (1978). Mind in society: The development of higher psychological-processes. Cambridge, MA: Harvard University Press.</w:t>
      </w:r>
    </w:p>
    <w:p w14:paraId="314576AC" w14:textId="77777777" w:rsidR="003E5D82" w:rsidRPr="00CF0F43" w:rsidRDefault="003E5D82" w:rsidP="003E5D82">
      <w:pPr>
        <w:spacing w:line="360" w:lineRule="auto"/>
        <w:rPr>
          <w:rFonts w:asciiTheme="minorHAnsi" w:hAnsiTheme="minorHAnsi"/>
          <w:color w:val="000000" w:themeColor="text1"/>
          <w:sz w:val="22"/>
          <w:szCs w:val="22"/>
        </w:rPr>
      </w:pPr>
      <w:r w:rsidRPr="00CF0F43">
        <w:rPr>
          <w:rFonts w:asciiTheme="minorHAnsi" w:hAnsiTheme="minorHAnsi" w:cs="Arial"/>
          <w:color w:val="000000" w:themeColor="text1"/>
          <w:sz w:val="22"/>
          <w:szCs w:val="22"/>
          <w:shd w:val="clear" w:color="auto" w:fill="F7F7F7"/>
        </w:rPr>
        <w:t> </w:t>
      </w:r>
    </w:p>
    <w:p w14:paraId="50E66D8A" w14:textId="77777777" w:rsidR="003E5D82" w:rsidRPr="00CF0F43" w:rsidRDefault="003E5D82" w:rsidP="003E5D82">
      <w:pPr>
        <w:spacing w:line="360" w:lineRule="auto"/>
        <w:rPr>
          <w:color w:val="000000" w:themeColor="text1"/>
          <w:sz w:val="22"/>
          <w:szCs w:val="22"/>
        </w:rPr>
      </w:pPr>
      <w:r w:rsidRPr="00CF0F43">
        <w:rPr>
          <w:rFonts w:asciiTheme="minorHAnsi" w:hAnsiTheme="minorHAnsi"/>
          <w:color w:val="000000" w:themeColor="text1"/>
          <w:sz w:val="22"/>
          <w:szCs w:val="22"/>
        </w:rPr>
        <w:t xml:space="preserve">Welsh Government. (2015) Successful Futures. </w:t>
      </w:r>
      <w:r w:rsidRPr="00CF0F43">
        <w:rPr>
          <w:rFonts w:asciiTheme="minorHAnsi" w:hAnsiTheme="minorHAnsi"/>
          <w:i/>
          <w:iCs/>
          <w:color w:val="000000" w:themeColor="text1"/>
          <w:sz w:val="22"/>
          <w:szCs w:val="22"/>
        </w:rPr>
        <w:t>Independent Review of Curriculum</w:t>
      </w:r>
      <w:r w:rsidRPr="00CF0F43">
        <w:rPr>
          <w:rFonts w:asciiTheme="minorHAnsi" w:hAnsiTheme="minorHAnsi"/>
          <w:i/>
          <w:iCs/>
          <w:color w:val="000000" w:themeColor="text1"/>
          <w:sz w:val="22"/>
          <w:szCs w:val="22"/>
        </w:rPr>
        <w:br/>
        <w:t xml:space="preserve">and Assessment Arrangements in Wales. </w:t>
      </w:r>
      <w:r w:rsidRPr="00CF0F43">
        <w:rPr>
          <w:rFonts w:asciiTheme="minorHAnsi" w:hAnsiTheme="minorHAnsi"/>
          <w:color w:val="000000" w:themeColor="text1"/>
          <w:sz w:val="22"/>
          <w:szCs w:val="22"/>
        </w:rPr>
        <w:t>Cardiff.</w:t>
      </w:r>
      <w:r>
        <w:rPr>
          <w:color w:val="000000" w:themeColor="text1"/>
          <w:sz w:val="22"/>
          <w:szCs w:val="22"/>
        </w:rPr>
        <w:t xml:space="preserve"> Available at: </w:t>
      </w:r>
      <w:hyperlink r:id="rId29" w:history="1">
        <w:r w:rsidRPr="006807F3">
          <w:rPr>
            <w:rStyle w:val="Hyperlink"/>
            <w:rFonts w:eastAsiaTheme="majorEastAsia"/>
            <w:sz w:val="22"/>
            <w:szCs w:val="22"/>
          </w:rPr>
          <w:t>https://gov.wales/sites/default/files/publications/2018-03/successful-futures.pdf</w:t>
        </w:r>
      </w:hyperlink>
      <w:r>
        <w:rPr>
          <w:color w:val="000000" w:themeColor="text1"/>
          <w:sz w:val="22"/>
          <w:szCs w:val="22"/>
        </w:rPr>
        <w:t>. (Accessed 29 February 2021)</w:t>
      </w:r>
    </w:p>
    <w:p w14:paraId="330524CB" w14:textId="77777777" w:rsidR="003E5D82" w:rsidRPr="00CF0F43" w:rsidRDefault="003E5D82" w:rsidP="003E5D82">
      <w:pPr>
        <w:spacing w:line="360" w:lineRule="auto"/>
        <w:rPr>
          <w:rFonts w:asciiTheme="minorHAnsi" w:hAnsiTheme="minorHAnsi"/>
          <w:color w:val="000000" w:themeColor="text1"/>
          <w:sz w:val="22"/>
          <w:szCs w:val="22"/>
        </w:rPr>
      </w:pPr>
    </w:p>
    <w:p w14:paraId="67615B88" w14:textId="77777777" w:rsidR="003E5D82" w:rsidRPr="00CF0F43" w:rsidRDefault="003E5D82" w:rsidP="003E5D82">
      <w:pPr>
        <w:spacing w:line="360" w:lineRule="auto"/>
        <w:rPr>
          <w:rFonts w:cs="Arial"/>
          <w:color w:val="000000" w:themeColor="text1"/>
          <w:sz w:val="22"/>
          <w:szCs w:val="22"/>
          <w:shd w:val="clear" w:color="auto" w:fill="FFFFFF"/>
        </w:rPr>
      </w:pPr>
      <w:proofErr w:type="spellStart"/>
      <w:r w:rsidRPr="00CF0F43">
        <w:rPr>
          <w:rFonts w:asciiTheme="minorHAnsi" w:hAnsiTheme="minorHAnsi" w:cs="Arial"/>
          <w:color w:val="000000" w:themeColor="text1"/>
          <w:sz w:val="22"/>
          <w:szCs w:val="22"/>
          <w:shd w:val="clear" w:color="auto" w:fill="FFFFFF"/>
        </w:rPr>
        <w:t>Wiliam</w:t>
      </w:r>
      <w:proofErr w:type="spellEnd"/>
      <w:r w:rsidRPr="00CF0F43">
        <w:rPr>
          <w:rFonts w:asciiTheme="minorHAnsi" w:hAnsiTheme="minorHAnsi" w:cs="Arial"/>
          <w:color w:val="000000" w:themeColor="text1"/>
          <w:sz w:val="22"/>
          <w:szCs w:val="22"/>
          <w:shd w:val="clear" w:color="auto" w:fill="FFFFFF"/>
        </w:rPr>
        <w:t>, D. (2011).</w:t>
      </w:r>
      <w:r w:rsidRPr="00CF0F43">
        <w:rPr>
          <w:rStyle w:val="apple-converted-space"/>
          <w:rFonts w:asciiTheme="minorHAnsi" w:hAnsiTheme="minorHAnsi" w:cs="Arial"/>
          <w:color w:val="000000" w:themeColor="text1"/>
          <w:sz w:val="22"/>
          <w:szCs w:val="22"/>
          <w:shd w:val="clear" w:color="auto" w:fill="FFFFFF"/>
        </w:rPr>
        <w:t> </w:t>
      </w:r>
      <w:r w:rsidRPr="00CF0F43">
        <w:rPr>
          <w:rFonts w:asciiTheme="minorHAnsi" w:hAnsiTheme="minorHAnsi" w:cs="Arial"/>
          <w:i/>
          <w:iCs/>
          <w:color w:val="000000" w:themeColor="text1"/>
          <w:sz w:val="22"/>
          <w:szCs w:val="22"/>
        </w:rPr>
        <w:t>Embedded formative assessment</w:t>
      </w:r>
      <w:r w:rsidRPr="00CF0F43">
        <w:rPr>
          <w:rFonts w:asciiTheme="minorHAnsi" w:hAnsiTheme="minorHAnsi" w:cs="Arial"/>
          <w:color w:val="000000" w:themeColor="text1"/>
          <w:sz w:val="22"/>
          <w:szCs w:val="22"/>
          <w:shd w:val="clear" w:color="auto" w:fill="FFFFFF"/>
        </w:rPr>
        <w:t>. Bloomington, IN: Solution Tree Press.</w:t>
      </w:r>
    </w:p>
    <w:p w14:paraId="1D015DCE" w14:textId="77777777" w:rsidR="003E5D82" w:rsidRPr="00CF0F43" w:rsidRDefault="003E5D82" w:rsidP="003E5D82">
      <w:pPr>
        <w:spacing w:line="360" w:lineRule="auto"/>
        <w:rPr>
          <w:rFonts w:asciiTheme="minorHAnsi" w:hAnsiTheme="minorHAnsi" w:cs="Arial"/>
          <w:color w:val="000000" w:themeColor="text1"/>
          <w:sz w:val="22"/>
          <w:szCs w:val="22"/>
          <w:shd w:val="clear" w:color="auto" w:fill="FFFFFF"/>
        </w:rPr>
      </w:pPr>
    </w:p>
    <w:p w14:paraId="587862CE" w14:textId="77777777" w:rsidR="003E5D82" w:rsidRPr="00CF0F43" w:rsidRDefault="003E5D82" w:rsidP="003E5D82">
      <w:pPr>
        <w:spacing w:line="360" w:lineRule="auto"/>
        <w:rPr>
          <w:sz w:val="22"/>
          <w:szCs w:val="22"/>
        </w:rPr>
      </w:pPr>
      <w:r w:rsidRPr="00CF0F43">
        <w:rPr>
          <w:sz w:val="22"/>
          <w:szCs w:val="22"/>
        </w:rPr>
        <w:t>Wilson, J. T. (2001). Project management teams: A model of best practice in design, Peer learning in higher education: Learning from &amp; with each other. London, England: Kogan Page. </w:t>
      </w:r>
    </w:p>
    <w:p w14:paraId="1D7350CE" w14:textId="77777777" w:rsidR="003E5D82" w:rsidRPr="00CF0F43" w:rsidRDefault="003E5D82" w:rsidP="003E5D82">
      <w:pPr>
        <w:spacing w:line="360" w:lineRule="auto"/>
        <w:rPr>
          <w:rFonts w:asciiTheme="minorHAnsi" w:hAnsiTheme="minorHAnsi"/>
          <w:color w:val="000000" w:themeColor="text1"/>
          <w:sz w:val="22"/>
          <w:szCs w:val="22"/>
        </w:rPr>
      </w:pPr>
    </w:p>
    <w:p w14:paraId="6BEFABC0" w14:textId="77777777" w:rsidR="003E5D82" w:rsidRPr="00CF0F43" w:rsidRDefault="003E5D82" w:rsidP="003E5D82">
      <w:pPr>
        <w:spacing w:line="360" w:lineRule="auto"/>
        <w:rPr>
          <w:rFonts w:asciiTheme="minorHAnsi" w:hAnsiTheme="minorHAnsi" w:cs="Arial"/>
          <w:color w:val="000000" w:themeColor="text1"/>
          <w:sz w:val="22"/>
          <w:szCs w:val="22"/>
        </w:rPr>
      </w:pPr>
      <w:r w:rsidRPr="00CF0F43">
        <w:rPr>
          <w:rFonts w:asciiTheme="minorHAnsi" w:hAnsiTheme="minorHAnsi" w:cs="Arial"/>
          <w:color w:val="000000" w:themeColor="text1"/>
          <w:spacing w:val="2"/>
          <w:sz w:val="22"/>
          <w:szCs w:val="22"/>
          <w:shd w:val="clear" w:color="auto" w:fill="FFFFFF"/>
        </w:rPr>
        <w:t>Wood, R. (1991): Assessment and Testing: a Survey of Research. Cambridge: Cambridge University Press.</w:t>
      </w:r>
    </w:p>
    <w:p w14:paraId="649CD870" w14:textId="77777777" w:rsidR="003E5D82" w:rsidRPr="00F130BF" w:rsidRDefault="003E5D82" w:rsidP="003E5D82">
      <w:pPr>
        <w:shd w:val="clear" w:color="auto" w:fill="FFFFFF"/>
        <w:spacing w:before="100" w:beforeAutospacing="1" w:after="100" w:afterAutospacing="1" w:line="360" w:lineRule="auto"/>
        <w:rPr>
          <w:rFonts w:asciiTheme="minorHAnsi" w:hAnsiTheme="minorHAnsi"/>
          <w:color w:val="000000" w:themeColor="text1"/>
          <w:sz w:val="22"/>
          <w:szCs w:val="22"/>
        </w:rPr>
      </w:pPr>
      <w:r w:rsidRPr="00F130BF">
        <w:rPr>
          <w:rFonts w:asciiTheme="minorHAnsi" w:hAnsiTheme="minorHAnsi"/>
          <w:color w:val="000000" w:themeColor="text1"/>
          <w:sz w:val="22"/>
          <w:szCs w:val="22"/>
        </w:rPr>
        <w:t xml:space="preserve">Zimmerman, B. J. (2002). Becoming a Self-Regulated Learner: An overview. </w:t>
      </w:r>
      <w:r w:rsidRPr="00F130BF">
        <w:rPr>
          <w:rFonts w:asciiTheme="minorHAnsi" w:hAnsiTheme="minorHAnsi"/>
          <w:i/>
          <w:iCs/>
          <w:color w:val="000000" w:themeColor="text1"/>
          <w:sz w:val="22"/>
          <w:szCs w:val="22"/>
        </w:rPr>
        <w:t xml:space="preserve">Theory into Practice, </w:t>
      </w:r>
      <w:r w:rsidRPr="00CF0F43">
        <w:rPr>
          <w:rFonts w:asciiTheme="minorHAnsi" w:hAnsiTheme="minorHAnsi"/>
          <w:color w:val="000000" w:themeColor="text1"/>
          <w:sz w:val="22"/>
          <w:szCs w:val="22"/>
        </w:rPr>
        <w:t>pp.</w:t>
      </w:r>
      <w:r w:rsidRPr="00F130BF">
        <w:rPr>
          <w:rFonts w:asciiTheme="minorHAnsi" w:hAnsiTheme="minorHAnsi"/>
          <w:color w:val="000000" w:themeColor="text1"/>
          <w:sz w:val="22"/>
          <w:szCs w:val="22"/>
        </w:rPr>
        <w:t xml:space="preserve">41, 64-70. </w:t>
      </w:r>
    </w:p>
    <w:p w14:paraId="70282BE8" w14:textId="77777777" w:rsidR="003E5D82" w:rsidRDefault="003E5D82" w:rsidP="003E5D82"/>
    <w:p w14:paraId="3B3C52AB" w14:textId="77777777" w:rsidR="006C22A4" w:rsidRDefault="006C22A4" w:rsidP="006C22A4"/>
    <w:sectPr w:rsidR="006C22A4" w:rsidSect="00446402">
      <w:headerReference w:type="default" r:id="rId30"/>
      <w:footerReference w:type="default" r:id="rId31"/>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777EEE" w14:textId="77777777" w:rsidR="006A6E40" w:rsidRDefault="006A6E40" w:rsidP="00446402">
      <w:r>
        <w:separator/>
      </w:r>
    </w:p>
  </w:endnote>
  <w:endnote w:type="continuationSeparator" w:id="0">
    <w:p w14:paraId="1B44A555" w14:textId="77777777" w:rsidR="006A6E40" w:rsidRDefault="006A6E40" w:rsidP="00446402">
      <w:r>
        <w:continuationSeparator/>
      </w:r>
    </w:p>
  </w:endnote>
  <w:endnote w:type="continuationNotice" w:id="1">
    <w:p w14:paraId="70437CF6" w14:textId="77777777" w:rsidR="006A6E40" w:rsidRDefault="006A6E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webkit-standard">
    <w:altName w:val="Cambria"/>
    <w:panose1 w:val="020B0604020202020204"/>
    <w:charset w:val="00"/>
    <w:family w:val="roman"/>
    <w:notTrueType/>
    <w:pitch w:val="default"/>
  </w:font>
  <w:font w:name="Webdings">
    <w:panose1 w:val="05030102010509060703"/>
    <w:charset w:val="4D"/>
    <w:family w:val="decorative"/>
    <w:pitch w:val="variable"/>
    <w:sig w:usb0="00000003" w:usb1="0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9A2B60" w:rsidRDefault="009A2B60">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9A2B60" w:rsidRDefault="009A2B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54F801" w14:textId="77777777" w:rsidR="006A6E40" w:rsidRDefault="006A6E40" w:rsidP="00446402">
      <w:r>
        <w:separator/>
      </w:r>
    </w:p>
  </w:footnote>
  <w:footnote w:type="continuationSeparator" w:id="0">
    <w:p w14:paraId="0DECD0F2" w14:textId="77777777" w:rsidR="006A6E40" w:rsidRDefault="006A6E40" w:rsidP="00446402">
      <w:r>
        <w:continuationSeparator/>
      </w:r>
    </w:p>
  </w:footnote>
  <w:footnote w:type="continuationNotice" w:id="1">
    <w:p w14:paraId="34F7DA09" w14:textId="77777777" w:rsidR="006A6E40" w:rsidRDefault="006A6E4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9A2B60" w:rsidRPr="00446402" w:rsidRDefault="009A2B60">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QUAGwtcjCwAAAA="/>
  </w:docVars>
  <w:rsids>
    <w:rsidRoot w:val="00811007"/>
    <w:rsid w:val="000009B6"/>
    <w:rsid w:val="00016A2D"/>
    <w:rsid w:val="00026596"/>
    <w:rsid w:val="00034B6F"/>
    <w:rsid w:val="00062768"/>
    <w:rsid w:val="000717C6"/>
    <w:rsid w:val="000B389F"/>
    <w:rsid w:val="000B50CC"/>
    <w:rsid w:val="000D213D"/>
    <w:rsid w:val="000E5D60"/>
    <w:rsid w:val="000F2DD8"/>
    <w:rsid w:val="00103F5C"/>
    <w:rsid w:val="00124CA6"/>
    <w:rsid w:val="001305F9"/>
    <w:rsid w:val="001411B0"/>
    <w:rsid w:val="0014197B"/>
    <w:rsid w:val="00162539"/>
    <w:rsid w:val="001929E5"/>
    <w:rsid w:val="001939AE"/>
    <w:rsid w:val="001B27DA"/>
    <w:rsid w:val="001B3748"/>
    <w:rsid w:val="001B54E5"/>
    <w:rsid w:val="001C2B04"/>
    <w:rsid w:val="001C2C9B"/>
    <w:rsid w:val="001C4119"/>
    <w:rsid w:val="001E7B6F"/>
    <w:rsid w:val="001F2A9B"/>
    <w:rsid w:val="001F3049"/>
    <w:rsid w:val="00211693"/>
    <w:rsid w:val="002143EB"/>
    <w:rsid w:val="00217A85"/>
    <w:rsid w:val="00222C78"/>
    <w:rsid w:val="00241E14"/>
    <w:rsid w:val="00242AE5"/>
    <w:rsid w:val="00244FD3"/>
    <w:rsid w:val="002473E3"/>
    <w:rsid w:val="00292706"/>
    <w:rsid w:val="002952B4"/>
    <w:rsid w:val="002A49CE"/>
    <w:rsid w:val="002D3811"/>
    <w:rsid w:val="002E626B"/>
    <w:rsid w:val="002F4854"/>
    <w:rsid w:val="002F5491"/>
    <w:rsid w:val="003042C5"/>
    <w:rsid w:val="00304336"/>
    <w:rsid w:val="00320FA2"/>
    <w:rsid w:val="003268E8"/>
    <w:rsid w:val="00336A88"/>
    <w:rsid w:val="003529C9"/>
    <w:rsid w:val="00362393"/>
    <w:rsid w:val="003710E8"/>
    <w:rsid w:val="00373964"/>
    <w:rsid w:val="00374B80"/>
    <w:rsid w:val="00374CDA"/>
    <w:rsid w:val="00390A82"/>
    <w:rsid w:val="00393F31"/>
    <w:rsid w:val="003A0615"/>
    <w:rsid w:val="003A356D"/>
    <w:rsid w:val="003A3EED"/>
    <w:rsid w:val="003B0726"/>
    <w:rsid w:val="003C2E97"/>
    <w:rsid w:val="003D093A"/>
    <w:rsid w:val="003D369B"/>
    <w:rsid w:val="003E5D82"/>
    <w:rsid w:val="003F005A"/>
    <w:rsid w:val="003F1057"/>
    <w:rsid w:val="0042458A"/>
    <w:rsid w:val="00430FEF"/>
    <w:rsid w:val="00433611"/>
    <w:rsid w:val="004459D0"/>
    <w:rsid w:val="00446402"/>
    <w:rsid w:val="00446B14"/>
    <w:rsid w:val="00463D1E"/>
    <w:rsid w:val="004645FA"/>
    <w:rsid w:val="0047355E"/>
    <w:rsid w:val="004773C1"/>
    <w:rsid w:val="0049106B"/>
    <w:rsid w:val="004B17E2"/>
    <w:rsid w:val="004B6D47"/>
    <w:rsid w:val="004C0498"/>
    <w:rsid w:val="004C5B51"/>
    <w:rsid w:val="004C7061"/>
    <w:rsid w:val="004D003F"/>
    <w:rsid w:val="004E7785"/>
    <w:rsid w:val="0050000B"/>
    <w:rsid w:val="00505886"/>
    <w:rsid w:val="005127D7"/>
    <w:rsid w:val="00514992"/>
    <w:rsid w:val="005171FD"/>
    <w:rsid w:val="00534848"/>
    <w:rsid w:val="00552BF1"/>
    <w:rsid w:val="00566446"/>
    <w:rsid w:val="0057097E"/>
    <w:rsid w:val="005801FA"/>
    <w:rsid w:val="00581CF3"/>
    <w:rsid w:val="00583339"/>
    <w:rsid w:val="0059686F"/>
    <w:rsid w:val="00597468"/>
    <w:rsid w:val="005A57BE"/>
    <w:rsid w:val="005B0DCC"/>
    <w:rsid w:val="005C36ED"/>
    <w:rsid w:val="005C660F"/>
    <w:rsid w:val="005F614A"/>
    <w:rsid w:val="00601957"/>
    <w:rsid w:val="00633001"/>
    <w:rsid w:val="00645252"/>
    <w:rsid w:val="0065221A"/>
    <w:rsid w:val="00667EB2"/>
    <w:rsid w:val="0068351A"/>
    <w:rsid w:val="00687CD2"/>
    <w:rsid w:val="006A6E40"/>
    <w:rsid w:val="006C22A4"/>
    <w:rsid w:val="006C2910"/>
    <w:rsid w:val="006D3D74"/>
    <w:rsid w:val="00704E9C"/>
    <w:rsid w:val="007615E5"/>
    <w:rsid w:val="00794EC3"/>
    <w:rsid w:val="007A263F"/>
    <w:rsid w:val="007B32B1"/>
    <w:rsid w:val="007C32AA"/>
    <w:rsid w:val="007D263C"/>
    <w:rsid w:val="00811007"/>
    <w:rsid w:val="008236C9"/>
    <w:rsid w:val="0083066A"/>
    <w:rsid w:val="0083569A"/>
    <w:rsid w:val="008356C7"/>
    <w:rsid w:val="00840603"/>
    <w:rsid w:val="00846548"/>
    <w:rsid w:val="008606F1"/>
    <w:rsid w:val="008632A8"/>
    <w:rsid w:val="00865656"/>
    <w:rsid w:val="00875E6A"/>
    <w:rsid w:val="00884CAA"/>
    <w:rsid w:val="008C30D1"/>
    <w:rsid w:val="008C7B10"/>
    <w:rsid w:val="008F713A"/>
    <w:rsid w:val="00901652"/>
    <w:rsid w:val="009078D1"/>
    <w:rsid w:val="009449BE"/>
    <w:rsid w:val="009645C2"/>
    <w:rsid w:val="00972162"/>
    <w:rsid w:val="009902D1"/>
    <w:rsid w:val="009903CE"/>
    <w:rsid w:val="009A2B60"/>
    <w:rsid w:val="009A2EC4"/>
    <w:rsid w:val="009B3825"/>
    <w:rsid w:val="009D2CD3"/>
    <w:rsid w:val="009D323C"/>
    <w:rsid w:val="009D5399"/>
    <w:rsid w:val="009E100E"/>
    <w:rsid w:val="009F1049"/>
    <w:rsid w:val="00A05A9D"/>
    <w:rsid w:val="00A07E7F"/>
    <w:rsid w:val="00A10EAD"/>
    <w:rsid w:val="00A22C56"/>
    <w:rsid w:val="00A23192"/>
    <w:rsid w:val="00A41C53"/>
    <w:rsid w:val="00A42317"/>
    <w:rsid w:val="00A47FD7"/>
    <w:rsid w:val="00A51F96"/>
    <w:rsid w:val="00A60CD4"/>
    <w:rsid w:val="00A77338"/>
    <w:rsid w:val="00A8699C"/>
    <w:rsid w:val="00A86B05"/>
    <w:rsid w:val="00A9204E"/>
    <w:rsid w:val="00A95C95"/>
    <w:rsid w:val="00AA0A3A"/>
    <w:rsid w:val="00AA5D81"/>
    <w:rsid w:val="00AB51E1"/>
    <w:rsid w:val="00AC19FF"/>
    <w:rsid w:val="00B357D8"/>
    <w:rsid w:val="00B44623"/>
    <w:rsid w:val="00B52BEA"/>
    <w:rsid w:val="00B668DF"/>
    <w:rsid w:val="00B70105"/>
    <w:rsid w:val="00B76136"/>
    <w:rsid w:val="00B9167E"/>
    <w:rsid w:val="00BB487E"/>
    <w:rsid w:val="00BF6EA2"/>
    <w:rsid w:val="00BF7BA6"/>
    <w:rsid w:val="00C14875"/>
    <w:rsid w:val="00C16847"/>
    <w:rsid w:val="00C33A95"/>
    <w:rsid w:val="00C37108"/>
    <w:rsid w:val="00C42F69"/>
    <w:rsid w:val="00C60096"/>
    <w:rsid w:val="00C66CE6"/>
    <w:rsid w:val="00C81073"/>
    <w:rsid w:val="00C82DA5"/>
    <w:rsid w:val="00C961EE"/>
    <w:rsid w:val="00CA10E6"/>
    <w:rsid w:val="00CC0CA8"/>
    <w:rsid w:val="00CC0F84"/>
    <w:rsid w:val="00CC4087"/>
    <w:rsid w:val="00CC4950"/>
    <w:rsid w:val="00CC5969"/>
    <w:rsid w:val="00CD1E5D"/>
    <w:rsid w:val="00CD2CC8"/>
    <w:rsid w:val="00CD53DB"/>
    <w:rsid w:val="00CD5D9F"/>
    <w:rsid w:val="00CD6A23"/>
    <w:rsid w:val="00D43A48"/>
    <w:rsid w:val="00D53FAF"/>
    <w:rsid w:val="00D545AA"/>
    <w:rsid w:val="00D733CC"/>
    <w:rsid w:val="00D73CF4"/>
    <w:rsid w:val="00D748C2"/>
    <w:rsid w:val="00D800F3"/>
    <w:rsid w:val="00D803B2"/>
    <w:rsid w:val="00DC3E26"/>
    <w:rsid w:val="00DD2369"/>
    <w:rsid w:val="00DD684F"/>
    <w:rsid w:val="00DD766B"/>
    <w:rsid w:val="00DE5494"/>
    <w:rsid w:val="00E00E9B"/>
    <w:rsid w:val="00E02C5E"/>
    <w:rsid w:val="00E26350"/>
    <w:rsid w:val="00E35CC3"/>
    <w:rsid w:val="00E5526A"/>
    <w:rsid w:val="00E605A3"/>
    <w:rsid w:val="00E60C19"/>
    <w:rsid w:val="00E6399C"/>
    <w:rsid w:val="00E845BE"/>
    <w:rsid w:val="00E95D4E"/>
    <w:rsid w:val="00EB03B0"/>
    <w:rsid w:val="00ED476F"/>
    <w:rsid w:val="00ED772D"/>
    <w:rsid w:val="00EE37F6"/>
    <w:rsid w:val="00EE7FF0"/>
    <w:rsid w:val="00F105EB"/>
    <w:rsid w:val="00F12AF2"/>
    <w:rsid w:val="00F130BF"/>
    <w:rsid w:val="00F307A2"/>
    <w:rsid w:val="00F369C9"/>
    <w:rsid w:val="00F4113C"/>
    <w:rsid w:val="00F5076F"/>
    <w:rsid w:val="00F51C20"/>
    <w:rsid w:val="00F6678C"/>
    <w:rsid w:val="00F673CE"/>
    <w:rsid w:val="00F72EDA"/>
    <w:rsid w:val="00F73165"/>
    <w:rsid w:val="00F778CF"/>
    <w:rsid w:val="00F86747"/>
    <w:rsid w:val="00FA09A7"/>
    <w:rsid w:val="00FA2847"/>
    <w:rsid w:val="00FA356C"/>
    <w:rsid w:val="00FB2270"/>
    <w:rsid w:val="00FB3AF0"/>
    <w:rsid w:val="00FB40D8"/>
    <w:rsid w:val="00FC370F"/>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8D1"/>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6D3D74"/>
    <w:pPr>
      <w:keepNext/>
      <w:keepLines/>
      <w:spacing w:before="24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styleId="Heading2">
    <w:name w:val="heading 2"/>
    <w:basedOn w:val="Normal"/>
    <w:next w:val="Normal"/>
    <w:link w:val="Heading2Char"/>
    <w:uiPriority w:val="9"/>
    <w:unhideWhenUsed/>
    <w:qFormat/>
    <w:rsid w:val="00A10EAD"/>
    <w:pPr>
      <w:keepNext/>
      <w:keepLines/>
      <w:spacing w:before="4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styleId="Heading3">
    <w:name w:val="heading 3"/>
    <w:basedOn w:val="Normal"/>
    <w:next w:val="Normal"/>
    <w:link w:val="Heading3Char"/>
    <w:uiPriority w:val="9"/>
    <w:unhideWhenUsed/>
    <w:qFormat/>
    <w:rsid w:val="00B70105"/>
    <w:pPr>
      <w:keepNext/>
      <w:keepLines/>
      <w:spacing w:before="120" w:line="360" w:lineRule="auto"/>
      <w:outlineLvl w:val="2"/>
    </w:pPr>
    <w:rPr>
      <w:rFonts w:asciiTheme="majorHAnsi" w:eastAsiaTheme="majorEastAsia" w:hAnsiTheme="majorHAnsi" w:cstheme="majorBidi"/>
      <w:b/>
      <w:bCs/>
      <w:color w:val="1F4D78" w:themeColor="accent1" w:themeShade="7F"/>
      <w:lang w:eastAsia="en-US"/>
    </w:rPr>
  </w:style>
  <w:style w:type="paragraph" w:styleId="Heading4">
    <w:name w:val="heading 4"/>
    <w:basedOn w:val="Normal"/>
    <w:next w:val="Normal"/>
    <w:link w:val="Heading4Char"/>
    <w:uiPriority w:val="9"/>
    <w:unhideWhenUsed/>
    <w:qFormat/>
    <w:rsid w:val="006D3D74"/>
    <w:pPr>
      <w:keepNext/>
      <w:keepLines/>
      <w:spacing w:before="40" w:line="360" w:lineRule="auto"/>
      <w:outlineLvl w:val="3"/>
    </w:pPr>
    <w:rPr>
      <w:rFonts w:asciiTheme="majorHAnsi" w:eastAsiaTheme="majorEastAsia" w:hAnsiTheme="majorHAnsi" w:cstheme="majorBidi"/>
      <w:i/>
      <w:iCs/>
      <w:color w:val="1F4E79" w:themeColor="accent1" w:themeShade="80"/>
      <w:szCs w:val="22"/>
      <w:lang w:val="en-US" w:eastAsia="en-US"/>
    </w:rPr>
  </w:style>
  <w:style w:type="paragraph" w:styleId="Heading5">
    <w:name w:val="heading 5"/>
    <w:basedOn w:val="Normal"/>
    <w:next w:val="Normal"/>
    <w:link w:val="Heading5Char"/>
    <w:uiPriority w:val="9"/>
    <w:unhideWhenUsed/>
    <w:qFormat/>
    <w:rsid w:val="006D3D74"/>
    <w:pPr>
      <w:keepNext/>
      <w:keepLines/>
      <w:spacing w:before="40" w:line="360" w:lineRule="auto"/>
      <w:outlineLvl w:val="4"/>
    </w:pPr>
    <w:rPr>
      <w:rFonts w:asciiTheme="majorHAnsi" w:eastAsiaTheme="majorEastAsia" w:hAnsiTheme="majorHAnsi" w:cstheme="majorBidi"/>
      <w:color w:val="1F4E79" w:themeColor="accent1" w:themeShade="80"/>
      <w:szCs w:val="22"/>
      <w:lang w:val="en-US" w:eastAsia="en-US"/>
    </w:rPr>
  </w:style>
  <w:style w:type="paragraph" w:styleId="Heading6">
    <w:name w:val="heading 6"/>
    <w:basedOn w:val="Normal"/>
    <w:next w:val="Normal"/>
    <w:link w:val="Heading6Char"/>
    <w:uiPriority w:val="9"/>
    <w:unhideWhenUsed/>
    <w:qFormat/>
    <w:rsid w:val="006D3D74"/>
    <w:pPr>
      <w:keepNext/>
      <w:keepLines/>
      <w:spacing w:before="40" w:line="360" w:lineRule="auto"/>
      <w:outlineLvl w:val="5"/>
    </w:pPr>
    <w:rPr>
      <w:rFonts w:asciiTheme="majorHAnsi" w:eastAsiaTheme="majorEastAsia" w:hAnsiTheme="majorHAnsi" w:cstheme="majorBidi"/>
      <w:color w:val="1F4D78" w:themeColor="accent1" w:themeShade="7F"/>
      <w:szCs w:val="22"/>
      <w:lang w:val="en-US" w:eastAsia="en-US"/>
    </w:rPr>
  </w:style>
  <w:style w:type="paragraph" w:styleId="Heading7">
    <w:name w:val="heading 7"/>
    <w:basedOn w:val="Normal"/>
    <w:next w:val="Normal"/>
    <w:link w:val="Heading7Char"/>
    <w:uiPriority w:val="9"/>
    <w:unhideWhenUsed/>
    <w:qFormat/>
    <w:rsid w:val="006D3D74"/>
    <w:pPr>
      <w:keepNext/>
      <w:keepLines/>
      <w:spacing w:before="40" w:line="360" w:lineRule="auto"/>
      <w:outlineLvl w:val="6"/>
    </w:pPr>
    <w:rPr>
      <w:rFonts w:asciiTheme="majorHAnsi" w:eastAsiaTheme="majorEastAsia" w:hAnsiTheme="majorHAnsi" w:cstheme="majorBidi"/>
      <w:i/>
      <w:iCs/>
      <w:color w:val="1F4D78" w:themeColor="accent1" w:themeShade="7F"/>
      <w:szCs w:val="22"/>
      <w:lang w:val="en-US" w:eastAsia="en-US"/>
    </w:rPr>
  </w:style>
  <w:style w:type="paragraph" w:styleId="Heading8">
    <w:name w:val="heading 8"/>
    <w:basedOn w:val="Normal"/>
    <w:next w:val="Normal"/>
    <w:link w:val="Heading8Char"/>
    <w:uiPriority w:val="9"/>
    <w:unhideWhenUsed/>
    <w:qFormat/>
    <w:rsid w:val="006D3D74"/>
    <w:pPr>
      <w:keepNext/>
      <w:keepLines/>
      <w:spacing w:before="40" w:line="360" w:lineRule="auto"/>
      <w:outlineLvl w:val="7"/>
    </w:pPr>
    <w:rPr>
      <w:rFonts w:asciiTheme="majorHAnsi" w:eastAsiaTheme="majorEastAsia" w:hAnsiTheme="majorHAnsi" w:cstheme="majorBidi"/>
      <w:color w:val="272727" w:themeColor="text1" w:themeTint="D8"/>
      <w:szCs w:val="21"/>
      <w:lang w:val="en-US" w:eastAsia="en-US"/>
    </w:rPr>
  </w:style>
  <w:style w:type="paragraph" w:styleId="Heading9">
    <w:name w:val="heading 9"/>
    <w:basedOn w:val="Normal"/>
    <w:next w:val="Normal"/>
    <w:link w:val="Heading9Char"/>
    <w:uiPriority w:val="9"/>
    <w:unhideWhenUsed/>
    <w:qFormat/>
    <w:rsid w:val="006D3D74"/>
    <w:pPr>
      <w:keepNext/>
      <w:keepLines/>
      <w:spacing w:before="40" w:line="360" w:lineRule="auto"/>
      <w:outlineLvl w:val="8"/>
    </w:pPr>
    <w:rPr>
      <w:rFonts w:asciiTheme="majorHAnsi" w:eastAsiaTheme="majorEastAsia" w:hAnsiTheme="majorHAnsi" w:cstheme="majorBidi"/>
      <w:i/>
      <w:iCs/>
      <w:color w:val="272727" w:themeColor="text1" w:themeTint="D8"/>
      <w:szCs w:val="21"/>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spacing w:line="360" w:lineRule="auto"/>
      <w:contextualSpacing/>
    </w:pPr>
    <w:rPr>
      <w:rFonts w:asciiTheme="majorHAnsi" w:eastAsiaTheme="majorEastAsia" w:hAnsiTheme="majorHAnsi" w:cstheme="majorBidi"/>
      <w:spacing w:val="-10"/>
      <w:kern w:val="28"/>
      <w:sz w:val="56"/>
      <w:szCs w:val="56"/>
      <w:lang w:val="en-US" w:eastAsia="en-US"/>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spacing w:line="360" w:lineRule="auto"/>
    </w:pPr>
    <w:rPr>
      <w:rFonts w:asciiTheme="minorHAnsi" w:eastAsiaTheme="minorEastAsia" w:hAnsiTheme="minorHAnsi" w:cstheme="minorBidi"/>
      <w:color w:val="5A5A5A" w:themeColor="text1" w:themeTint="A5"/>
      <w:spacing w:val="15"/>
      <w:szCs w:val="22"/>
      <w:lang w:val="en-US" w:eastAsia="en-US"/>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line="360" w:lineRule="auto"/>
      <w:ind w:left="864" w:right="864"/>
      <w:jc w:val="center"/>
    </w:pPr>
    <w:rPr>
      <w:rFonts w:asciiTheme="minorHAnsi" w:eastAsiaTheme="minorHAnsi" w:hAnsiTheme="minorHAnsi" w:cstheme="minorBidi"/>
      <w:i/>
      <w:iCs/>
      <w:color w:val="404040" w:themeColor="text1" w:themeTint="BF"/>
      <w:szCs w:val="22"/>
      <w:lang w:val="en-US" w:eastAsia="en-US"/>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line="360" w:lineRule="auto"/>
      <w:ind w:left="864" w:right="864"/>
      <w:jc w:val="center"/>
    </w:pPr>
    <w:rPr>
      <w:rFonts w:asciiTheme="minorHAnsi" w:eastAsiaTheme="minorHAnsi" w:hAnsiTheme="minorHAnsi" w:cstheme="minorBidi"/>
      <w:i/>
      <w:iCs/>
      <w:color w:val="1F4E79" w:themeColor="accent1" w:themeShade="80"/>
      <w:szCs w:val="22"/>
      <w:lang w:val="en-US" w:eastAsia="en-US"/>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line="360" w:lineRule="auto"/>
    </w:pPr>
    <w:rPr>
      <w:rFonts w:asciiTheme="minorHAnsi" w:eastAsiaTheme="minorHAnsi" w:hAnsiTheme="minorHAnsi" w:cstheme="minorBidi"/>
      <w:i/>
      <w:iCs/>
      <w:color w:val="44546A" w:themeColor="text2"/>
      <w:szCs w:val="18"/>
      <w:lang w:val="en-US" w:eastAsia="en-US"/>
    </w:rPr>
  </w:style>
  <w:style w:type="paragraph" w:styleId="BalloonText">
    <w:name w:val="Balloon Text"/>
    <w:basedOn w:val="Normal"/>
    <w:link w:val="BalloonTextChar"/>
    <w:uiPriority w:val="99"/>
    <w:semiHidden/>
    <w:unhideWhenUsed/>
    <w:rsid w:val="00645252"/>
    <w:pPr>
      <w:spacing w:line="360" w:lineRule="auto"/>
    </w:pPr>
    <w:rPr>
      <w:rFonts w:ascii="Segoe UI" w:eastAsiaTheme="minorHAnsi" w:hAnsi="Segoe UI" w:cs="Segoe UI"/>
      <w:szCs w:val="18"/>
      <w:lang w:val="en-US" w:eastAsia="en-US"/>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spacing w:line="360" w:lineRule="auto"/>
      <w:ind w:left="1152" w:right="1152"/>
    </w:pPr>
    <w:rPr>
      <w:rFonts w:asciiTheme="minorHAnsi" w:eastAsiaTheme="minorEastAsia" w:hAnsiTheme="minorHAnsi" w:cstheme="minorBidi"/>
      <w:i/>
      <w:iCs/>
      <w:color w:val="1F4E79" w:themeColor="accent1" w:themeShade="80"/>
      <w:szCs w:val="22"/>
      <w:lang w:val="en-US" w:eastAsia="en-US"/>
    </w:rPr>
  </w:style>
  <w:style w:type="paragraph" w:styleId="BodyText3">
    <w:name w:val="Body Text 3"/>
    <w:basedOn w:val="Normal"/>
    <w:link w:val="BodyText3Char"/>
    <w:uiPriority w:val="99"/>
    <w:semiHidden/>
    <w:unhideWhenUsed/>
    <w:rsid w:val="00645252"/>
    <w:pPr>
      <w:spacing w:after="120" w:line="360" w:lineRule="auto"/>
    </w:pPr>
    <w:rPr>
      <w:rFonts w:asciiTheme="minorHAnsi" w:eastAsiaTheme="minorHAnsi" w:hAnsiTheme="minorHAnsi" w:cstheme="minorBidi"/>
      <w:szCs w:val="16"/>
      <w:lang w:val="en-US" w:eastAsia="en-US"/>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line="360" w:lineRule="auto"/>
      <w:ind w:left="360"/>
    </w:pPr>
    <w:rPr>
      <w:rFonts w:asciiTheme="minorHAnsi" w:eastAsiaTheme="minorHAnsi" w:hAnsiTheme="minorHAnsi" w:cstheme="minorBidi"/>
      <w:szCs w:val="16"/>
      <w:lang w:val="en-US" w:eastAsia="en-US"/>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pPr>
      <w:spacing w:line="360" w:lineRule="auto"/>
    </w:pPr>
    <w:rPr>
      <w:rFonts w:asciiTheme="minorHAnsi" w:eastAsiaTheme="minorHAnsi" w:hAnsiTheme="minorHAnsi" w:cstheme="minorBidi"/>
      <w:szCs w:val="20"/>
      <w:lang w:val="en-US" w:eastAsia="en-US"/>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pPr>
      <w:spacing w:line="360" w:lineRule="auto"/>
    </w:pPr>
    <w:rPr>
      <w:rFonts w:ascii="Segoe UI" w:eastAsiaTheme="minorHAnsi" w:hAnsi="Segoe UI" w:cs="Segoe UI"/>
      <w:szCs w:val="16"/>
      <w:lang w:val="en-US" w:eastAsia="en-US"/>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pPr>
      <w:spacing w:line="360" w:lineRule="auto"/>
    </w:pPr>
    <w:rPr>
      <w:rFonts w:asciiTheme="minorHAnsi" w:eastAsiaTheme="minorHAnsi" w:hAnsiTheme="minorHAnsi" w:cstheme="minorBidi"/>
      <w:szCs w:val="20"/>
      <w:lang w:val="en-US" w:eastAsia="en-US"/>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pPr>
      <w:spacing w:line="360" w:lineRule="auto"/>
    </w:pPr>
    <w:rPr>
      <w:rFonts w:asciiTheme="majorHAnsi" w:eastAsiaTheme="majorEastAsia" w:hAnsiTheme="majorHAnsi" w:cstheme="majorBidi"/>
      <w:szCs w:val="20"/>
      <w:lang w:val="en-US" w:eastAsia="en-US"/>
    </w:rPr>
  </w:style>
  <w:style w:type="paragraph" w:styleId="FootnoteText">
    <w:name w:val="footnote text"/>
    <w:basedOn w:val="Normal"/>
    <w:link w:val="FootnoteTextChar"/>
    <w:uiPriority w:val="99"/>
    <w:semiHidden/>
    <w:unhideWhenUsed/>
    <w:rsid w:val="00645252"/>
    <w:pPr>
      <w:spacing w:line="360" w:lineRule="auto"/>
    </w:pPr>
    <w:rPr>
      <w:rFonts w:asciiTheme="minorHAnsi" w:eastAsiaTheme="minorHAnsi" w:hAnsiTheme="minorHAnsi" w:cstheme="minorBidi"/>
      <w:szCs w:val="20"/>
      <w:lang w:val="en-US" w:eastAsia="en-US"/>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pPr>
      <w:spacing w:line="360" w:lineRule="auto"/>
    </w:pPr>
    <w:rPr>
      <w:rFonts w:ascii="Consolas" w:eastAsiaTheme="minorHAnsi" w:hAnsi="Consolas" w:cstheme="minorBidi"/>
      <w:szCs w:val="20"/>
      <w:lang w:val="en-US" w:eastAsia="en-US"/>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pPr>
      <w:spacing w:line="360" w:lineRule="auto"/>
    </w:pPr>
    <w:rPr>
      <w:rFonts w:ascii="Consolas" w:eastAsiaTheme="minorHAnsi" w:hAnsi="Consolas" w:cstheme="minorBidi"/>
      <w:szCs w:val="21"/>
      <w:lang w:val="en-US" w:eastAsia="en-US"/>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pPr>
      <w:spacing w:line="360" w:lineRule="auto"/>
    </w:pPr>
    <w:rPr>
      <w:rFonts w:asciiTheme="minorHAnsi" w:eastAsiaTheme="minorHAnsi" w:hAnsiTheme="minorHAnsi" w:cstheme="minorBidi"/>
      <w:szCs w:val="22"/>
      <w:lang w:val="en-US" w:eastAsia="en-US"/>
    </w:rPr>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pPr>
      <w:spacing w:line="360" w:lineRule="auto"/>
    </w:pPr>
    <w:rPr>
      <w:rFonts w:asciiTheme="minorHAnsi" w:eastAsiaTheme="minorHAnsi" w:hAnsiTheme="minorHAnsi" w:cstheme="minorBidi"/>
      <w:szCs w:val="22"/>
      <w:lang w:val="en-US" w:eastAsia="en-US"/>
    </w:rPr>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line="360" w:lineRule="auto"/>
      <w:ind w:left="1757"/>
    </w:pPr>
    <w:rPr>
      <w:rFonts w:asciiTheme="minorHAnsi" w:eastAsiaTheme="minorHAnsi" w:hAnsiTheme="minorHAnsi" w:cstheme="minorBidi"/>
      <w:szCs w:val="22"/>
      <w:lang w:val="en-US" w:eastAsia="en-US"/>
    </w:r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pPr>
    <w:rPr>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apple-converted-space">
    <w:name w:val="apple-converted-space"/>
    <w:basedOn w:val="DefaultParagraphFont"/>
    <w:rsid w:val="00F369C9"/>
  </w:style>
  <w:style w:type="character" w:customStyle="1" w:styleId="nlmyear">
    <w:name w:val="nlm_year"/>
    <w:basedOn w:val="DefaultParagraphFont"/>
    <w:rsid w:val="00F4113C"/>
  </w:style>
  <w:style w:type="character" w:customStyle="1" w:styleId="nlmpublisher-loc">
    <w:name w:val="nlm_publisher-loc"/>
    <w:basedOn w:val="DefaultParagraphFont"/>
    <w:rsid w:val="00F4113C"/>
  </w:style>
  <w:style w:type="character" w:customStyle="1" w:styleId="nlmpublisher-name">
    <w:name w:val="nlm_publisher-name"/>
    <w:basedOn w:val="DefaultParagraphFont"/>
    <w:rsid w:val="00F4113C"/>
  </w:style>
  <w:style w:type="character" w:customStyle="1" w:styleId="nlmarticle-title">
    <w:name w:val="nlm_article-title"/>
    <w:basedOn w:val="DefaultParagraphFont"/>
    <w:rsid w:val="009902D1"/>
  </w:style>
  <w:style w:type="character" w:customStyle="1" w:styleId="nlmfpage">
    <w:name w:val="nlm_fpage"/>
    <w:basedOn w:val="DefaultParagraphFont"/>
    <w:rsid w:val="00E35CC3"/>
  </w:style>
  <w:style w:type="character" w:customStyle="1" w:styleId="nlmlpage">
    <w:name w:val="nlm_lpage"/>
    <w:basedOn w:val="DefaultParagraphFont"/>
    <w:rsid w:val="00E35C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13431">
      <w:bodyDiv w:val="1"/>
      <w:marLeft w:val="0"/>
      <w:marRight w:val="0"/>
      <w:marTop w:val="0"/>
      <w:marBottom w:val="0"/>
      <w:divBdr>
        <w:top w:val="none" w:sz="0" w:space="0" w:color="auto"/>
        <w:left w:val="none" w:sz="0" w:space="0" w:color="auto"/>
        <w:bottom w:val="none" w:sz="0" w:space="0" w:color="auto"/>
        <w:right w:val="none" w:sz="0" w:space="0" w:color="auto"/>
      </w:divBdr>
      <w:divsChild>
        <w:div w:id="1946765941">
          <w:marLeft w:val="0"/>
          <w:marRight w:val="0"/>
          <w:marTop w:val="0"/>
          <w:marBottom w:val="0"/>
          <w:divBdr>
            <w:top w:val="none" w:sz="0" w:space="0" w:color="auto"/>
            <w:left w:val="none" w:sz="0" w:space="0" w:color="auto"/>
            <w:bottom w:val="none" w:sz="0" w:space="0" w:color="auto"/>
            <w:right w:val="none" w:sz="0" w:space="0" w:color="auto"/>
          </w:divBdr>
          <w:divsChild>
            <w:div w:id="1341195577">
              <w:marLeft w:val="0"/>
              <w:marRight w:val="0"/>
              <w:marTop w:val="0"/>
              <w:marBottom w:val="0"/>
              <w:divBdr>
                <w:top w:val="none" w:sz="0" w:space="0" w:color="auto"/>
                <w:left w:val="none" w:sz="0" w:space="0" w:color="auto"/>
                <w:bottom w:val="none" w:sz="0" w:space="0" w:color="auto"/>
                <w:right w:val="none" w:sz="0" w:space="0" w:color="auto"/>
              </w:divBdr>
              <w:divsChild>
                <w:div w:id="136710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0368">
      <w:bodyDiv w:val="1"/>
      <w:marLeft w:val="0"/>
      <w:marRight w:val="0"/>
      <w:marTop w:val="0"/>
      <w:marBottom w:val="0"/>
      <w:divBdr>
        <w:top w:val="none" w:sz="0" w:space="0" w:color="auto"/>
        <w:left w:val="none" w:sz="0" w:space="0" w:color="auto"/>
        <w:bottom w:val="none" w:sz="0" w:space="0" w:color="auto"/>
        <w:right w:val="none" w:sz="0" w:space="0" w:color="auto"/>
      </w:divBdr>
    </w:div>
    <w:div w:id="50081235">
      <w:bodyDiv w:val="1"/>
      <w:marLeft w:val="0"/>
      <w:marRight w:val="0"/>
      <w:marTop w:val="0"/>
      <w:marBottom w:val="0"/>
      <w:divBdr>
        <w:top w:val="none" w:sz="0" w:space="0" w:color="auto"/>
        <w:left w:val="none" w:sz="0" w:space="0" w:color="auto"/>
        <w:bottom w:val="none" w:sz="0" w:space="0" w:color="auto"/>
        <w:right w:val="none" w:sz="0" w:space="0" w:color="auto"/>
      </w:divBdr>
    </w:div>
    <w:div w:id="120465006">
      <w:bodyDiv w:val="1"/>
      <w:marLeft w:val="0"/>
      <w:marRight w:val="0"/>
      <w:marTop w:val="0"/>
      <w:marBottom w:val="0"/>
      <w:divBdr>
        <w:top w:val="none" w:sz="0" w:space="0" w:color="auto"/>
        <w:left w:val="none" w:sz="0" w:space="0" w:color="auto"/>
        <w:bottom w:val="none" w:sz="0" w:space="0" w:color="auto"/>
        <w:right w:val="none" w:sz="0" w:space="0" w:color="auto"/>
      </w:divBdr>
    </w:div>
    <w:div w:id="141310060">
      <w:bodyDiv w:val="1"/>
      <w:marLeft w:val="0"/>
      <w:marRight w:val="0"/>
      <w:marTop w:val="0"/>
      <w:marBottom w:val="0"/>
      <w:divBdr>
        <w:top w:val="none" w:sz="0" w:space="0" w:color="auto"/>
        <w:left w:val="none" w:sz="0" w:space="0" w:color="auto"/>
        <w:bottom w:val="none" w:sz="0" w:space="0" w:color="auto"/>
        <w:right w:val="none" w:sz="0" w:space="0" w:color="auto"/>
      </w:divBdr>
    </w:div>
    <w:div w:id="213587492">
      <w:bodyDiv w:val="1"/>
      <w:marLeft w:val="0"/>
      <w:marRight w:val="0"/>
      <w:marTop w:val="0"/>
      <w:marBottom w:val="0"/>
      <w:divBdr>
        <w:top w:val="none" w:sz="0" w:space="0" w:color="auto"/>
        <w:left w:val="none" w:sz="0" w:space="0" w:color="auto"/>
        <w:bottom w:val="none" w:sz="0" w:space="0" w:color="auto"/>
        <w:right w:val="none" w:sz="0" w:space="0" w:color="auto"/>
      </w:divBdr>
    </w:div>
    <w:div w:id="215356358">
      <w:bodyDiv w:val="1"/>
      <w:marLeft w:val="0"/>
      <w:marRight w:val="0"/>
      <w:marTop w:val="0"/>
      <w:marBottom w:val="0"/>
      <w:divBdr>
        <w:top w:val="none" w:sz="0" w:space="0" w:color="auto"/>
        <w:left w:val="none" w:sz="0" w:space="0" w:color="auto"/>
        <w:bottom w:val="none" w:sz="0" w:space="0" w:color="auto"/>
        <w:right w:val="none" w:sz="0" w:space="0" w:color="auto"/>
      </w:divBdr>
    </w:div>
    <w:div w:id="218174181">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297801438">
      <w:bodyDiv w:val="1"/>
      <w:marLeft w:val="0"/>
      <w:marRight w:val="0"/>
      <w:marTop w:val="0"/>
      <w:marBottom w:val="0"/>
      <w:divBdr>
        <w:top w:val="none" w:sz="0" w:space="0" w:color="auto"/>
        <w:left w:val="none" w:sz="0" w:space="0" w:color="auto"/>
        <w:bottom w:val="none" w:sz="0" w:space="0" w:color="auto"/>
        <w:right w:val="none" w:sz="0" w:space="0" w:color="auto"/>
      </w:divBdr>
    </w:div>
    <w:div w:id="337003736">
      <w:bodyDiv w:val="1"/>
      <w:marLeft w:val="0"/>
      <w:marRight w:val="0"/>
      <w:marTop w:val="0"/>
      <w:marBottom w:val="0"/>
      <w:divBdr>
        <w:top w:val="none" w:sz="0" w:space="0" w:color="auto"/>
        <w:left w:val="none" w:sz="0" w:space="0" w:color="auto"/>
        <w:bottom w:val="none" w:sz="0" w:space="0" w:color="auto"/>
        <w:right w:val="none" w:sz="0" w:space="0" w:color="auto"/>
      </w:divBdr>
    </w:div>
    <w:div w:id="373231836">
      <w:bodyDiv w:val="1"/>
      <w:marLeft w:val="0"/>
      <w:marRight w:val="0"/>
      <w:marTop w:val="0"/>
      <w:marBottom w:val="0"/>
      <w:divBdr>
        <w:top w:val="none" w:sz="0" w:space="0" w:color="auto"/>
        <w:left w:val="none" w:sz="0" w:space="0" w:color="auto"/>
        <w:bottom w:val="none" w:sz="0" w:space="0" w:color="auto"/>
        <w:right w:val="none" w:sz="0" w:space="0" w:color="auto"/>
      </w:divBdr>
    </w:div>
    <w:div w:id="393360169">
      <w:bodyDiv w:val="1"/>
      <w:marLeft w:val="0"/>
      <w:marRight w:val="0"/>
      <w:marTop w:val="0"/>
      <w:marBottom w:val="0"/>
      <w:divBdr>
        <w:top w:val="none" w:sz="0" w:space="0" w:color="auto"/>
        <w:left w:val="none" w:sz="0" w:space="0" w:color="auto"/>
        <w:bottom w:val="none" w:sz="0" w:space="0" w:color="auto"/>
        <w:right w:val="none" w:sz="0" w:space="0" w:color="auto"/>
      </w:divBdr>
    </w:div>
    <w:div w:id="451095332">
      <w:bodyDiv w:val="1"/>
      <w:marLeft w:val="0"/>
      <w:marRight w:val="0"/>
      <w:marTop w:val="0"/>
      <w:marBottom w:val="0"/>
      <w:divBdr>
        <w:top w:val="none" w:sz="0" w:space="0" w:color="auto"/>
        <w:left w:val="none" w:sz="0" w:space="0" w:color="auto"/>
        <w:bottom w:val="none" w:sz="0" w:space="0" w:color="auto"/>
        <w:right w:val="none" w:sz="0" w:space="0" w:color="auto"/>
      </w:divBdr>
    </w:div>
    <w:div w:id="530413272">
      <w:bodyDiv w:val="1"/>
      <w:marLeft w:val="0"/>
      <w:marRight w:val="0"/>
      <w:marTop w:val="0"/>
      <w:marBottom w:val="0"/>
      <w:divBdr>
        <w:top w:val="none" w:sz="0" w:space="0" w:color="auto"/>
        <w:left w:val="none" w:sz="0" w:space="0" w:color="auto"/>
        <w:bottom w:val="none" w:sz="0" w:space="0" w:color="auto"/>
        <w:right w:val="none" w:sz="0" w:space="0" w:color="auto"/>
      </w:divBdr>
      <w:divsChild>
        <w:div w:id="1275790253">
          <w:marLeft w:val="0"/>
          <w:marRight w:val="0"/>
          <w:marTop w:val="0"/>
          <w:marBottom w:val="0"/>
          <w:divBdr>
            <w:top w:val="none" w:sz="0" w:space="0" w:color="auto"/>
            <w:left w:val="none" w:sz="0" w:space="0" w:color="auto"/>
            <w:bottom w:val="none" w:sz="0" w:space="0" w:color="auto"/>
            <w:right w:val="none" w:sz="0" w:space="0" w:color="auto"/>
          </w:divBdr>
          <w:divsChild>
            <w:div w:id="1922789836">
              <w:marLeft w:val="0"/>
              <w:marRight w:val="0"/>
              <w:marTop w:val="0"/>
              <w:marBottom w:val="0"/>
              <w:divBdr>
                <w:top w:val="none" w:sz="0" w:space="0" w:color="auto"/>
                <w:left w:val="none" w:sz="0" w:space="0" w:color="auto"/>
                <w:bottom w:val="none" w:sz="0" w:space="0" w:color="auto"/>
                <w:right w:val="none" w:sz="0" w:space="0" w:color="auto"/>
              </w:divBdr>
              <w:divsChild>
                <w:div w:id="341855527">
                  <w:marLeft w:val="0"/>
                  <w:marRight w:val="0"/>
                  <w:marTop w:val="0"/>
                  <w:marBottom w:val="0"/>
                  <w:divBdr>
                    <w:top w:val="none" w:sz="0" w:space="0" w:color="auto"/>
                    <w:left w:val="none" w:sz="0" w:space="0" w:color="auto"/>
                    <w:bottom w:val="none" w:sz="0" w:space="0" w:color="auto"/>
                    <w:right w:val="none" w:sz="0" w:space="0" w:color="auto"/>
                  </w:divBdr>
                  <w:divsChild>
                    <w:div w:id="1761902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053384">
      <w:bodyDiv w:val="1"/>
      <w:marLeft w:val="0"/>
      <w:marRight w:val="0"/>
      <w:marTop w:val="0"/>
      <w:marBottom w:val="0"/>
      <w:divBdr>
        <w:top w:val="none" w:sz="0" w:space="0" w:color="auto"/>
        <w:left w:val="none" w:sz="0" w:space="0" w:color="auto"/>
        <w:bottom w:val="none" w:sz="0" w:space="0" w:color="auto"/>
        <w:right w:val="none" w:sz="0" w:space="0" w:color="auto"/>
      </w:divBdr>
      <w:divsChild>
        <w:div w:id="95951921">
          <w:marLeft w:val="0"/>
          <w:marRight w:val="0"/>
          <w:marTop w:val="0"/>
          <w:marBottom w:val="0"/>
          <w:divBdr>
            <w:top w:val="none" w:sz="0" w:space="0" w:color="auto"/>
            <w:left w:val="none" w:sz="0" w:space="0" w:color="auto"/>
            <w:bottom w:val="none" w:sz="0" w:space="0" w:color="auto"/>
            <w:right w:val="none" w:sz="0" w:space="0" w:color="auto"/>
          </w:divBdr>
          <w:divsChild>
            <w:div w:id="463547582">
              <w:marLeft w:val="0"/>
              <w:marRight w:val="0"/>
              <w:marTop w:val="0"/>
              <w:marBottom w:val="0"/>
              <w:divBdr>
                <w:top w:val="none" w:sz="0" w:space="0" w:color="auto"/>
                <w:left w:val="none" w:sz="0" w:space="0" w:color="auto"/>
                <w:bottom w:val="none" w:sz="0" w:space="0" w:color="auto"/>
                <w:right w:val="none" w:sz="0" w:space="0" w:color="auto"/>
              </w:divBdr>
              <w:divsChild>
                <w:div w:id="1227257214">
                  <w:marLeft w:val="0"/>
                  <w:marRight w:val="0"/>
                  <w:marTop w:val="0"/>
                  <w:marBottom w:val="0"/>
                  <w:divBdr>
                    <w:top w:val="none" w:sz="0" w:space="0" w:color="auto"/>
                    <w:left w:val="none" w:sz="0" w:space="0" w:color="auto"/>
                    <w:bottom w:val="none" w:sz="0" w:space="0" w:color="auto"/>
                    <w:right w:val="none" w:sz="0" w:space="0" w:color="auto"/>
                  </w:divBdr>
                  <w:divsChild>
                    <w:div w:id="165310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515386">
      <w:bodyDiv w:val="1"/>
      <w:marLeft w:val="0"/>
      <w:marRight w:val="0"/>
      <w:marTop w:val="0"/>
      <w:marBottom w:val="0"/>
      <w:divBdr>
        <w:top w:val="none" w:sz="0" w:space="0" w:color="auto"/>
        <w:left w:val="none" w:sz="0" w:space="0" w:color="auto"/>
        <w:bottom w:val="none" w:sz="0" w:space="0" w:color="auto"/>
        <w:right w:val="none" w:sz="0" w:space="0" w:color="auto"/>
      </w:divBdr>
    </w:div>
    <w:div w:id="644823968">
      <w:bodyDiv w:val="1"/>
      <w:marLeft w:val="0"/>
      <w:marRight w:val="0"/>
      <w:marTop w:val="0"/>
      <w:marBottom w:val="0"/>
      <w:divBdr>
        <w:top w:val="none" w:sz="0" w:space="0" w:color="auto"/>
        <w:left w:val="none" w:sz="0" w:space="0" w:color="auto"/>
        <w:bottom w:val="none" w:sz="0" w:space="0" w:color="auto"/>
        <w:right w:val="none" w:sz="0" w:space="0" w:color="auto"/>
      </w:divBdr>
    </w:div>
    <w:div w:id="646860188">
      <w:bodyDiv w:val="1"/>
      <w:marLeft w:val="0"/>
      <w:marRight w:val="0"/>
      <w:marTop w:val="0"/>
      <w:marBottom w:val="0"/>
      <w:divBdr>
        <w:top w:val="none" w:sz="0" w:space="0" w:color="auto"/>
        <w:left w:val="none" w:sz="0" w:space="0" w:color="auto"/>
        <w:bottom w:val="none" w:sz="0" w:space="0" w:color="auto"/>
        <w:right w:val="none" w:sz="0" w:space="0" w:color="auto"/>
      </w:divBdr>
      <w:divsChild>
        <w:div w:id="1774520915">
          <w:marLeft w:val="0"/>
          <w:marRight w:val="0"/>
          <w:marTop w:val="0"/>
          <w:marBottom w:val="0"/>
          <w:divBdr>
            <w:top w:val="none" w:sz="0" w:space="0" w:color="auto"/>
            <w:left w:val="none" w:sz="0" w:space="0" w:color="auto"/>
            <w:bottom w:val="none" w:sz="0" w:space="0" w:color="auto"/>
            <w:right w:val="none" w:sz="0" w:space="0" w:color="auto"/>
          </w:divBdr>
          <w:divsChild>
            <w:div w:id="1805806242">
              <w:marLeft w:val="0"/>
              <w:marRight w:val="0"/>
              <w:marTop w:val="0"/>
              <w:marBottom w:val="0"/>
              <w:divBdr>
                <w:top w:val="none" w:sz="0" w:space="0" w:color="auto"/>
                <w:left w:val="none" w:sz="0" w:space="0" w:color="auto"/>
                <w:bottom w:val="none" w:sz="0" w:space="0" w:color="auto"/>
                <w:right w:val="none" w:sz="0" w:space="0" w:color="auto"/>
              </w:divBdr>
              <w:divsChild>
                <w:div w:id="502356134">
                  <w:marLeft w:val="0"/>
                  <w:marRight w:val="0"/>
                  <w:marTop w:val="0"/>
                  <w:marBottom w:val="0"/>
                  <w:divBdr>
                    <w:top w:val="none" w:sz="0" w:space="0" w:color="auto"/>
                    <w:left w:val="none" w:sz="0" w:space="0" w:color="auto"/>
                    <w:bottom w:val="none" w:sz="0" w:space="0" w:color="auto"/>
                    <w:right w:val="none" w:sz="0" w:space="0" w:color="auto"/>
                  </w:divBdr>
                  <w:divsChild>
                    <w:div w:id="900478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695697">
      <w:bodyDiv w:val="1"/>
      <w:marLeft w:val="0"/>
      <w:marRight w:val="0"/>
      <w:marTop w:val="0"/>
      <w:marBottom w:val="0"/>
      <w:divBdr>
        <w:top w:val="none" w:sz="0" w:space="0" w:color="auto"/>
        <w:left w:val="none" w:sz="0" w:space="0" w:color="auto"/>
        <w:bottom w:val="none" w:sz="0" w:space="0" w:color="auto"/>
        <w:right w:val="none" w:sz="0" w:space="0" w:color="auto"/>
      </w:divBdr>
    </w:div>
    <w:div w:id="729421805">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47307489">
      <w:bodyDiv w:val="1"/>
      <w:marLeft w:val="0"/>
      <w:marRight w:val="0"/>
      <w:marTop w:val="0"/>
      <w:marBottom w:val="0"/>
      <w:divBdr>
        <w:top w:val="none" w:sz="0" w:space="0" w:color="auto"/>
        <w:left w:val="none" w:sz="0" w:space="0" w:color="auto"/>
        <w:bottom w:val="none" w:sz="0" w:space="0" w:color="auto"/>
        <w:right w:val="none" w:sz="0" w:space="0" w:color="auto"/>
      </w:divBdr>
    </w:div>
    <w:div w:id="769162061">
      <w:bodyDiv w:val="1"/>
      <w:marLeft w:val="0"/>
      <w:marRight w:val="0"/>
      <w:marTop w:val="0"/>
      <w:marBottom w:val="0"/>
      <w:divBdr>
        <w:top w:val="none" w:sz="0" w:space="0" w:color="auto"/>
        <w:left w:val="none" w:sz="0" w:space="0" w:color="auto"/>
        <w:bottom w:val="none" w:sz="0" w:space="0" w:color="auto"/>
        <w:right w:val="none" w:sz="0" w:space="0" w:color="auto"/>
      </w:divBdr>
    </w:div>
    <w:div w:id="799762145">
      <w:bodyDiv w:val="1"/>
      <w:marLeft w:val="0"/>
      <w:marRight w:val="0"/>
      <w:marTop w:val="0"/>
      <w:marBottom w:val="0"/>
      <w:divBdr>
        <w:top w:val="none" w:sz="0" w:space="0" w:color="auto"/>
        <w:left w:val="none" w:sz="0" w:space="0" w:color="auto"/>
        <w:bottom w:val="none" w:sz="0" w:space="0" w:color="auto"/>
        <w:right w:val="none" w:sz="0" w:space="0" w:color="auto"/>
      </w:divBdr>
      <w:divsChild>
        <w:div w:id="516509573">
          <w:marLeft w:val="0"/>
          <w:marRight w:val="0"/>
          <w:marTop w:val="0"/>
          <w:marBottom w:val="0"/>
          <w:divBdr>
            <w:top w:val="none" w:sz="0" w:space="0" w:color="auto"/>
            <w:left w:val="none" w:sz="0" w:space="0" w:color="auto"/>
            <w:bottom w:val="none" w:sz="0" w:space="0" w:color="auto"/>
            <w:right w:val="none" w:sz="0" w:space="0" w:color="auto"/>
          </w:divBdr>
          <w:divsChild>
            <w:div w:id="983779017">
              <w:marLeft w:val="0"/>
              <w:marRight w:val="0"/>
              <w:marTop w:val="0"/>
              <w:marBottom w:val="0"/>
              <w:divBdr>
                <w:top w:val="none" w:sz="0" w:space="0" w:color="auto"/>
                <w:left w:val="none" w:sz="0" w:space="0" w:color="auto"/>
                <w:bottom w:val="none" w:sz="0" w:space="0" w:color="auto"/>
                <w:right w:val="none" w:sz="0" w:space="0" w:color="auto"/>
              </w:divBdr>
              <w:divsChild>
                <w:div w:id="608896862">
                  <w:marLeft w:val="0"/>
                  <w:marRight w:val="0"/>
                  <w:marTop w:val="0"/>
                  <w:marBottom w:val="0"/>
                  <w:divBdr>
                    <w:top w:val="none" w:sz="0" w:space="0" w:color="auto"/>
                    <w:left w:val="none" w:sz="0" w:space="0" w:color="auto"/>
                    <w:bottom w:val="none" w:sz="0" w:space="0" w:color="auto"/>
                    <w:right w:val="none" w:sz="0" w:space="0" w:color="auto"/>
                  </w:divBdr>
                  <w:divsChild>
                    <w:div w:id="204381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39272374">
      <w:bodyDiv w:val="1"/>
      <w:marLeft w:val="0"/>
      <w:marRight w:val="0"/>
      <w:marTop w:val="0"/>
      <w:marBottom w:val="0"/>
      <w:divBdr>
        <w:top w:val="none" w:sz="0" w:space="0" w:color="auto"/>
        <w:left w:val="none" w:sz="0" w:space="0" w:color="auto"/>
        <w:bottom w:val="none" w:sz="0" w:space="0" w:color="auto"/>
        <w:right w:val="none" w:sz="0" w:space="0" w:color="auto"/>
      </w:divBdr>
    </w:div>
    <w:div w:id="873494216">
      <w:bodyDiv w:val="1"/>
      <w:marLeft w:val="0"/>
      <w:marRight w:val="0"/>
      <w:marTop w:val="0"/>
      <w:marBottom w:val="0"/>
      <w:divBdr>
        <w:top w:val="none" w:sz="0" w:space="0" w:color="auto"/>
        <w:left w:val="none" w:sz="0" w:space="0" w:color="auto"/>
        <w:bottom w:val="none" w:sz="0" w:space="0" w:color="auto"/>
        <w:right w:val="none" w:sz="0" w:space="0" w:color="auto"/>
      </w:divBdr>
    </w:div>
    <w:div w:id="878469904">
      <w:bodyDiv w:val="1"/>
      <w:marLeft w:val="0"/>
      <w:marRight w:val="0"/>
      <w:marTop w:val="0"/>
      <w:marBottom w:val="0"/>
      <w:divBdr>
        <w:top w:val="none" w:sz="0" w:space="0" w:color="auto"/>
        <w:left w:val="none" w:sz="0" w:space="0" w:color="auto"/>
        <w:bottom w:val="none" w:sz="0" w:space="0" w:color="auto"/>
        <w:right w:val="none" w:sz="0" w:space="0" w:color="auto"/>
      </w:divBdr>
    </w:div>
    <w:div w:id="893930076">
      <w:bodyDiv w:val="1"/>
      <w:marLeft w:val="0"/>
      <w:marRight w:val="0"/>
      <w:marTop w:val="0"/>
      <w:marBottom w:val="0"/>
      <w:divBdr>
        <w:top w:val="none" w:sz="0" w:space="0" w:color="auto"/>
        <w:left w:val="none" w:sz="0" w:space="0" w:color="auto"/>
        <w:bottom w:val="none" w:sz="0" w:space="0" w:color="auto"/>
        <w:right w:val="none" w:sz="0" w:space="0" w:color="auto"/>
      </w:divBdr>
    </w:div>
    <w:div w:id="909003941">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71077773">
      <w:bodyDiv w:val="1"/>
      <w:marLeft w:val="0"/>
      <w:marRight w:val="0"/>
      <w:marTop w:val="0"/>
      <w:marBottom w:val="0"/>
      <w:divBdr>
        <w:top w:val="none" w:sz="0" w:space="0" w:color="auto"/>
        <w:left w:val="none" w:sz="0" w:space="0" w:color="auto"/>
        <w:bottom w:val="none" w:sz="0" w:space="0" w:color="auto"/>
        <w:right w:val="none" w:sz="0" w:space="0" w:color="auto"/>
      </w:divBdr>
      <w:divsChild>
        <w:div w:id="567618341">
          <w:marLeft w:val="0"/>
          <w:marRight w:val="0"/>
          <w:marTop w:val="0"/>
          <w:marBottom w:val="0"/>
          <w:divBdr>
            <w:top w:val="none" w:sz="0" w:space="0" w:color="auto"/>
            <w:left w:val="none" w:sz="0" w:space="0" w:color="auto"/>
            <w:bottom w:val="none" w:sz="0" w:space="0" w:color="auto"/>
            <w:right w:val="none" w:sz="0" w:space="0" w:color="auto"/>
          </w:divBdr>
          <w:divsChild>
            <w:div w:id="1329359844">
              <w:marLeft w:val="0"/>
              <w:marRight w:val="0"/>
              <w:marTop w:val="0"/>
              <w:marBottom w:val="0"/>
              <w:divBdr>
                <w:top w:val="none" w:sz="0" w:space="0" w:color="auto"/>
                <w:left w:val="none" w:sz="0" w:space="0" w:color="auto"/>
                <w:bottom w:val="none" w:sz="0" w:space="0" w:color="auto"/>
                <w:right w:val="none" w:sz="0" w:space="0" w:color="auto"/>
              </w:divBdr>
              <w:divsChild>
                <w:div w:id="1040016540">
                  <w:marLeft w:val="0"/>
                  <w:marRight w:val="0"/>
                  <w:marTop w:val="0"/>
                  <w:marBottom w:val="0"/>
                  <w:divBdr>
                    <w:top w:val="none" w:sz="0" w:space="0" w:color="auto"/>
                    <w:left w:val="none" w:sz="0" w:space="0" w:color="auto"/>
                    <w:bottom w:val="none" w:sz="0" w:space="0" w:color="auto"/>
                    <w:right w:val="none" w:sz="0" w:space="0" w:color="auto"/>
                  </w:divBdr>
                  <w:divsChild>
                    <w:div w:id="69592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470519">
      <w:bodyDiv w:val="1"/>
      <w:marLeft w:val="0"/>
      <w:marRight w:val="0"/>
      <w:marTop w:val="0"/>
      <w:marBottom w:val="0"/>
      <w:divBdr>
        <w:top w:val="none" w:sz="0" w:space="0" w:color="auto"/>
        <w:left w:val="none" w:sz="0" w:space="0" w:color="auto"/>
        <w:bottom w:val="none" w:sz="0" w:space="0" w:color="auto"/>
        <w:right w:val="none" w:sz="0" w:space="0" w:color="auto"/>
      </w:divBdr>
    </w:div>
    <w:div w:id="1142116133">
      <w:bodyDiv w:val="1"/>
      <w:marLeft w:val="0"/>
      <w:marRight w:val="0"/>
      <w:marTop w:val="0"/>
      <w:marBottom w:val="0"/>
      <w:divBdr>
        <w:top w:val="none" w:sz="0" w:space="0" w:color="auto"/>
        <w:left w:val="none" w:sz="0" w:space="0" w:color="auto"/>
        <w:bottom w:val="none" w:sz="0" w:space="0" w:color="auto"/>
        <w:right w:val="none" w:sz="0" w:space="0" w:color="auto"/>
      </w:divBdr>
    </w:div>
    <w:div w:id="1148938691">
      <w:bodyDiv w:val="1"/>
      <w:marLeft w:val="0"/>
      <w:marRight w:val="0"/>
      <w:marTop w:val="0"/>
      <w:marBottom w:val="0"/>
      <w:divBdr>
        <w:top w:val="none" w:sz="0" w:space="0" w:color="auto"/>
        <w:left w:val="none" w:sz="0" w:space="0" w:color="auto"/>
        <w:bottom w:val="none" w:sz="0" w:space="0" w:color="auto"/>
        <w:right w:val="none" w:sz="0" w:space="0" w:color="auto"/>
      </w:divBdr>
    </w:div>
    <w:div w:id="1165634993">
      <w:bodyDiv w:val="1"/>
      <w:marLeft w:val="0"/>
      <w:marRight w:val="0"/>
      <w:marTop w:val="0"/>
      <w:marBottom w:val="0"/>
      <w:divBdr>
        <w:top w:val="none" w:sz="0" w:space="0" w:color="auto"/>
        <w:left w:val="none" w:sz="0" w:space="0" w:color="auto"/>
        <w:bottom w:val="none" w:sz="0" w:space="0" w:color="auto"/>
        <w:right w:val="none" w:sz="0" w:space="0" w:color="auto"/>
      </w:divBdr>
    </w:div>
    <w:div w:id="1194806265">
      <w:bodyDiv w:val="1"/>
      <w:marLeft w:val="0"/>
      <w:marRight w:val="0"/>
      <w:marTop w:val="0"/>
      <w:marBottom w:val="0"/>
      <w:divBdr>
        <w:top w:val="none" w:sz="0" w:space="0" w:color="auto"/>
        <w:left w:val="none" w:sz="0" w:space="0" w:color="auto"/>
        <w:bottom w:val="none" w:sz="0" w:space="0" w:color="auto"/>
        <w:right w:val="none" w:sz="0" w:space="0" w:color="auto"/>
      </w:divBdr>
    </w:div>
    <w:div w:id="1216239486">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235160540">
      <w:bodyDiv w:val="1"/>
      <w:marLeft w:val="0"/>
      <w:marRight w:val="0"/>
      <w:marTop w:val="0"/>
      <w:marBottom w:val="0"/>
      <w:divBdr>
        <w:top w:val="none" w:sz="0" w:space="0" w:color="auto"/>
        <w:left w:val="none" w:sz="0" w:space="0" w:color="auto"/>
        <w:bottom w:val="none" w:sz="0" w:space="0" w:color="auto"/>
        <w:right w:val="none" w:sz="0" w:space="0" w:color="auto"/>
      </w:divBdr>
      <w:divsChild>
        <w:div w:id="2032998033">
          <w:marLeft w:val="0"/>
          <w:marRight w:val="0"/>
          <w:marTop w:val="0"/>
          <w:marBottom w:val="0"/>
          <w:divBdr>
            <w:top w:val="none" w:sz="0" w:space="0" w:color="auto"/>
            <w:left w:val="none" w:sz="0" w:space="0" w:color="auto"/>
            <w:bottom w:val="none" w:sz="0" w:space="0" w:color="auto"/>
            <w:right w:val="none" w:sz="0" w:space="0" w:color="auto"/>
          </w:divBdr>
          <w:divsChild>
            <w:div w:id="1905217968">
              <w:marLeft w:val="0"/>
              <w:marRight w:val="0"/>
              <w:marTop w:val="0"/>
              <w:marBottom w:val="0"/>
              <w:divBdr>
                <w:top w:val="none" w:sz="0" w:space="0" w:color="auto"/>
                <w:left w:val="none" w:sz="0" w:space="0" w:color="auto"/>
                <w:bottom w:val="none" w:sz="0" w:space="0" w:color="auto"/>
                <w:right w:val="none" w:sz="0" w:space="0" w:color="auto"/>
              </w:divBdr>
              <w:divsChild>
                <w:div w:id="1428883413">
                  <w:marLeft w:val="0"/>
                  <w:marRight w:val="0"/>
                  <w:marTop w:val="0"/>
                  <w:marBottom w:val="0"/>
                  <w:divBdr>
                    <w:top w:val="none" w:sz="0" w:space="0" w:color="auto"/>
                    <w:left w:val="none" w:sz="0" w:space="0" w:color="auto"/>
                    <w:bottom w:val="none" w:sz="0" w:space="0" w:color="auto"/>
                    <w:right w:val="none" w:sz="0" w:space="0" w:color="auto"/>
                  </w:divBdr>
                  <w:divsChild>
                    <w:div w:id="106938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6955775">
      <w:bodyDiv w:val="1"/>
      <w:marLeft w:val="0"/>
      <w:marRight w:val="0"/>
      <w:marTop w:val="0"/>
      <w:marBottom w:val="0"/>
      <w:divBdr>
        <w:top w:val="none" w:sz="0" w:space="0" w:color="auto"/>
        <w:left w:val="none" w:sz="0" w:space="0" w:color="auto"/>
        <w:bottom w:val="none" w:sz="0" w:space="0" w:color="auto"/>
        <w:right w:val="none" w:sz="0" w:space="0" w:color="auto"/>
      </w:divBdr>
    </w:div>
    <w:div w:id="1318072964">
      <w:bodyDiv w:val="1"/>
      <w:marLeft w:val="0"/>
      <w:marRight w:val="0"/>
      <w:marTop w:val="0"/>
      <w:marBottom w:val="0"/>
      <w:divBdr>
        <w:top w:val="none" w:sz="0" w:space="0" w:color="auto"/>
        <w:left w:val="none" w:sz="0" w:space="0" w:color="auto"/>
        <w:bottom w:val="none" w:sz="0" w:space="0" w:color="auto"/>
        <w:right w:val="none" w:sz="0" w:space="0" w:color="auto"/>
      </w:divBdr>
    </w:div>
    <w:div w:id="1321273887">
      <w:bodyDiv w:val="1"/>
      <w:marLeft w:val="0"/>
      <w:marRight w:val="0"/>
      <w:marTop w:val="0"/>
      <w:marBottom w:val="0"/>
      <w:divBdr>
        <w:top w:val="none" w:sz="0" w:space="0" w:color="auto"/>
        <w:left w:val="none" w:sz="0" w:space="0" w:color="auto"/>
        <w:bottom w:val="none" w:sz="0" w:space="0" w:color="auto"/>
        <w:right w:val="none" w:sz="0" w:space="0" w:color="auto"/>
      </w:divBdr>
    </w:div>
    <w:div w:id="1357467235">
      <w:bodyDiv w:val="1"/>
      <w:marLeft w:val="0"/>
      <w:marRight w:val="0"/>
      <w:marTop w:val="0"/>
      <w:marBottom w:val="0"/>
      <w:divBdr>
        <w:top w:val="none" w:sz="0" w:space="0" w:color="auto"/>
        <w:left w:val="none" w:sz="0" w:space="0" w:color="auto"/>
        <w:bottom w:val="none" w:sz="0" w:space="0" w:color="auto"/>
        <w:right w:val="none" w:sz="0" w:space="0" w:color="auto"/>
      </w:divBdr>
    </w:div>
    <w:div w:id="1411391405">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29614308">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53811156">
      <w:bodyDiv w:val="1"/>
      <w:marLeft w:val="0"/>
      <w:marRight w:val="0"/>
      <w:marTop w:val="0"/>
      <w:marBottom w:val="0"/>
      <w:divBdr>
        <w:top w:val="none" w:sz="0" w:space="0" w:color="auto"/>
        <w:left w:val="none" w:sz="0" w:space="0" w:color="auto"/>
        <w:bottom w:val="none" w:sz="0" w:space="0" w:color="auto"/>
        <w:right w:val="none" w:sz="0" w:space="0" w:color="auto"/>
      </w:divBdr>
    </w:div>
    <w:div w:id="1592355805">
      <w:bodyDiv w:val="1"/>
      <w:marLeft w:val="0"/>
      <w:marRight w:val="0"/>
      <w:marTop w:val="0"/>
      <w:marBottom w:val="0"/>
      <w:divBdr>
        <w:top w:val="none" w:sz="0" w:space="0" w:color="auto"/>
        <w:left w:val="none" w:sz="0" w:space="0" w:color="auto"/>
        <w:bottom w:val="none" w:sz="0" w:space="0" w:color="auto"/>
        <w:right w:val="none" w:sz="0" w:space="0" w:color="auto"/>
      </w:divBdr>
    </w:div>
    <w:div w:id="1598712370">
      <w:bodyDiv w:val="1"/>
      <w:marLeft w:val="0"/>
      <w:marRight w:val="0"/>
      <w:marTop w:val="0"/>
      <w:marBottom w:val="0"/>
      <w:divBdr>
        <w:top w:val="none" w:sz="0" w:space="0" w:color="auto"/>
        <w:left w:val="none" w:sz="0" w:space="0" w:color="auto"/>
        <w:bottom w:val="none" w:sz="0" w:space="0" w:color="auto"/>
        <w:right w:val="none" w:sz="0" w:space="0" w:color="auto"/>
      </w:divBdr>
    </w:div>
    <w:div w:id="1614048460">
      <w:bodyDiv w:val="1"/>
      <w:marLeft w:val="0"/>
      <w:marRight w:val="0"/>
      <w:marTop w:val="0"/>
      <w:marBottom w:val="0"/>
      <w:divBdr>
        <w:top w:val="none" w:sz="0" w:space="0" w:color="auto"/>
        <w:left w:val="none" w:sz="0" w:space="0" w:color="auto"/>
        <w:bottom w:val="none" w:sz="0" w:space="0" w:color="auto"/>
        <w:right w:val="none" w:sz="0" w:space="0" w:color="auto"/>
      </w:divBdr>
    </w:div>
    <w:div w:id="1628852942">
      <w:bodyDiv w:val="1"/>
      <w:marLeft w:val="0"/>
      <w:marRight w:val="0"/>
      <w:marTop w:val="0"/>
      <w:marBottom w:val="0"/>
      <w:divBdr>
        <w:top w:val="none" w:sz="0" w:space="0" w:color="auto"/>
        <w:left w:val="none" w:sz="0" w:space="0" w:color="auto"/>
        <w:bottom w:val="none" w:sz="0" w:space="0" w:color="auto"/>
        <w:right w:val="none" w:sz="0" w:space="0" w:color="auto"/>
      </w:divBdr>
    </w:div>
    <w:div w:id="1660578370">
      <w:bodyDiv w:val="1"/>
      <w:marLeft w:val="0"/>
      <w:marRight w:val="0"/>
      <w:marTop w:val="0"/>
      <w:marBottom w:val="0"/>
      <w:divBdr>
        <w:top w:val="none" w:sz="0" w:space="0" w:color="auto"/>
        <w:left w:val="none" w:sz="0" w:space="0" w:color="auto"/>
        <w:bottom w:val="none" w:sz="0" w:space="0" w:color="auto"/>
        <w:right w:val="none" w:sz="0" w:space="0" w:color="auto"/>
      </w:divBdr>
    </w:div>
    <w:div w:id="1709261303">
      <w:bodyDiv w:val="1"/>
      <w:marLeft w:val="0"/>
      <w:marRight w:val="0"/>
      <w:marTop w:val="0"/>
      <w:marBottom w:val="0"/>
      <w:divBdr>
        <w:top w:val="none" w:sz="0" w:space="0" w:color="auto"/>
        <w:left w:val="none" w:sz="0" w:space="0" w:color="auto"/>
        <w:bottom w:val="none" w:sz="0" w:space="0" w:color="auto"/>
        <w:right w:val="none" w:sz="0" w:space="0" w:color="auto"/>
      </w:divBdr>
      <w:divsChild>
        <w:div w:id="550456261">
          <w:marLeft w:val="0"/>
          <w:marRight w:val="0"/>
          <w:marTop w:val="0"/>
          <w:marBottom w:val="0"/>
          <w:divBdr>
            <w:top w:val="none" w:sz="0" w:space="0" w:color="auto"/>
            <w:left w:val="none" w:sz="0" w:space="0" w:color="auto"/>
            <w:bottom w:val="none" w:sz="0" w:space="0" w:color="auto"/>
            <w:right w:val="none" w:sz="0" w:space="0" w:color="auto"/>
          </w:divBdr>
          <w:divsChild>
            <w:div w:id="1634948316">
              <w:marLeft w:val="0"/>
              <w:marRight w:val="0"/>
              <w:marTop w:val="0"/>
              <w:marBottom w:val="0"/>
              <w:divBdr>
                <w:top w:val="none" w:sz="0" w:space="0" w:color="auto"/>
                <w:left w:val="none" w:sz="0" w:space="0" w:color="auto"/>
                <w:bottom w:val="none" w:sz="0" w:space="0" w:color="auto"/>
                <w:right w:val="none" w:sz="0" w:space="0" w:color="auto"/>
              </w:divBdr>
              <w:divsChild>
                <w:div w:id="1648632423">
                  <w:marLeft w:val="0"/>
                  <w:marRight w:val="0"/>
                  <w:marTop w:val="0"/>
                  <w:marBottom w:val="0"/>
                  <w:divBdr>
                    <w:top w:val="none" w:sz="0" w:space="0" w:color="auto"/>
                    <w:left w:val="none" w:sz="0" w:space="0" w:color="auto"/>
                    <w:bottom w:val="none" w:sz="0" w:space="0" w:color="auto"/>
                    <w:right w:val="none" w:sz="0" w:space="0" w:color="auto"/>
                  </w:divBdr>
                  <w:divsChild>
                    <w:div w:id="400635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3752508">
      <w:bodyDiv w:val="1"/>
      <w:marLeft w:val="0"/>
      <w:marRight w:val="0"/>
      <w:marTop w:val="0"/>
      <w:marBottom w:val="0"/>
      <w:divBdr>
        <w:top w:val="none" w:sz="0" w:space="0" w:color="auto"/>
        <w:left w:val="none" w:sz="0" w:space="0" w:color="auto"/>
        <w:bottom w:val="none" w:sz="0" w:space="0" w:color="auto"/>
        <w:right w:val="none" w:sz="0" w:space="0" w:color="auto"/>
      </w:divBdr>
    </w:div>
    <w:div w:id="1795320855">
      <w:bodyDiv w:val="1"/>
      <w:marLeft w:val="0"/>
      <w:marRight w:val="0"/>
      <w:marTop w:val="0"/>
      <w:marBottom w:val="0"/>
      <w:divBdr>
        <w:top w:val="none" w:sz="0" w:space="0" w:color="auto"/>
        <w:left w:val="none" w:sz="0" w:space="0" w:color="auto"/>
        <w:bottom w:val="none" w:sz="0" w:space="0" w:color="auto"/>
        <w:right w:val="none" w:sz="0" w:space="0" w:color="auto"/>
      </w:divBdr>
    </w:div>
    <w:div w:id="1829175974">
      <w:bodyDiv w:val="1"/>
      <w:marLeft w:val="0"/>
      <w:marRight w:val="0"/>
      <w:marTop w:val="0"/>
      <w:marBottom w:val="0"/>
      <w:divBdr>
        <w:top w:val="none" w:sz="0" w:space="0" w:color="auto"/>
        <w:left w:val="none" w:sz="0" w:space="0" w:color="auto"/>
        <w:bottom w:val="none" w:sz="0" w:space="0" w:color="auto"/>
        <w:right w:val="none" w:sz="0" w:space="0" w:color="auto"/>
      </w:divBdr>
    </w:div>
    <w:div w:id="1859851996">
      <w:bodyDiv w:val="1"/>
      <w:marLeft w:val="0"/>
      <w:marRight w:val="0"/>
      <w:marTop w:val="0"/>
      <w:marBottom w:val="0"/>
      <w:divBdr>
        <w:top w:val="none" w:sz="0" w:space="0" w:color="auto"/>
        <w:left w:val="none" w:sz="0" w:space="0" w:color="auto"/>
        <w:bottom w:val="none" w:sz="0" w:space="0" w:color="auto"/>
        <w:right w:val="none" w:sz="0" w:space="0" w:color="auto"/>
      </w:divBdr>
      <w:divsChild>
        <w:div w:id="394471316">
          <w:marLeft w:val="0"/>
          <w:marRight w:val="0"/>
          <w:marTop w:val="150"/>
          <w:marBottom w:val="0"/>
          <w:divBdr>
            <w:top w:val="none" w:sz="0" w:space="0" w:color="auto"/>
            <w:left w:val="none" w:sz="0" w:space="0" w:color="auto"/>
            <w:bottom w:val="none" w:sz="0" w:space="0" w:color="auto"/>
            <w:right w:val="none" w:sz="0" w:space="0" w:color="auto"/>
          </w:divBdr>
        </w:div>
        <w:div w:id="1421216768">
          <w:marLeft w:val="0"/>
          <w:marRight w:val="0"/>
          <w:marTop w:val="0"/>
          <w:marBottom w:val="0"/>
          <w:divBdr>
            <w:top w:val="none" w:sz="0" w:space="0" w:color="auto"/>
            <w:left w:val="none" w:sz="0" w:space="0" w:color="auto"/>
            <w:bottom w:val="none" w:sz="0" w:space="0" w:color="auto"/>
            <w:right w:val="none" w:sz="0" w:space="0" w:color="auto"/>
          </w:divBdr>
          <w:divsChild>
            <w:div w:id="257064838">
              <w:marLeft w:val="0"/>
              <w:marRight w:val="0"/>
              <w:marTop w:val="0"/>
              <w:marBottom w:val="0"/>
              <w:divBdr>
                <w:top w:val="none" w:sz="0" w:space="0" w:color="auto"/>
                <w:left w:val="none" w:sz="0" w:space="0" w:color="auto"/>
                <w:bottom w:val="none" w:sz="0" w:space="0" w:color="auto"/>
                <w:right w:val="none" w:sz="0" w:space="0" w:color="auto"/>
              </w:divBdr>
              <w:divsChild>
                <w:div w:id="787823374">
                  <w:marLeft w:val="0"/>
                  <w:marRight w:val="0"/>
                  <w:marTop w:val="0"/>
                  <w:marBottom w:val="0"/>
                  <w:divBdr>
                    <w:top w:val="none" w:sz="0" w:space="0" w:color="auto"/>
                    <w:left w:val="none" w:sz="0" w:space="0" w:color="auto"/>
                    <w:bottom w:val="none" w:sz="0" w:space="0" w:color="auto"/>
                    <w:right w:val="none" w:sz="0" w:space="0" w:color="auto"/>
                  </w:divBdr>
                  <w:divsChild>
                    <w:div w:id="2115049234">
                      <w:marLeft w:val="0"/>
                      <w:marRight w:val="0"/>
                      <w:marTop w:val="0"/>
                      <w:marBottom w:val="0"/>
                      <w:divBdr>
                        <w:top w:val="none" w:sz="0" w:space="0" w:color="auto"/>
                        <w:left w:val="none" w:sz="0" w:space="0" w:color="auto"/>
                        <w:bottom w:val="none" w:sz="0" w:space="0" w:color="auto"/>
                        <w:right w:val="none" w:sz="0" w:space="0" w:color="auto"/>
                      </w:divBdr>
                    </w:div>
                    <w:div w:id="258564741">
                      <w:marLeft w:val="0"/>
                      <w:marRight w:val="0"/>
                      <w:marTop w:val="0"/>
                      <w:marBottom w:val="0"/>
                      <w:divBdr>
                        <w:top w:val="none" w:sz="0" w:space="0" w:color="auto"/>
                        <w:left w:val="none" w:sz="0" w:space="0" w:color="auto"/>
                        <w:bottom w:val="none" w:sz="0" w:space="0" w:color="auto"/>
                        <w:right w:val="none" w:sz="0" w:space="0" w:color="auto"/>
                      </w:divBdr>
                    </w:div>
                    <w:div w:id="937176165">
                      <w:marLeft w:val="0"/>
                      <w:marRight w:val="0"/>
                      <w:marTop w:val="0"/>
                      <w:marBottom w:val="0"/>
                      <w:divBdr>
                        <w:top w:val="none" w:sz="0" w:space="0" w:color="auto"/>
                        <w:left w:val="none" w:sz="0" w:space="0" w:color="auto"/>
                        <w:bottom w:val="none" w:sz="0" w:space="0" w:color="auto"/>
                        <w:right w:val="none" w:sz="0" w:space="0" w:color="auto"/>
                      </w:divBdr>
                    </w:div>
                    <w:div w:id="75813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143376">
      <w:bodyDiv w:val="1"/>
      <w:marLeft w:val="0"/>
      <w:marRight w:val="0"/>
      <w:marTop w:val="0"/>
      <w:marBottom w:val="0"/>
      <w:divBdr>
        <w:top w:val="none" w:sz="0" w:space="0" w:color="auto"/>
        <w:left w:val="none" w:sz="0" w:space="0" w:color="auto"/>
        <w:bottom w:val="none" w:sz="0" w:space="0" w:color="auto"/>
        <w:right w:val="none" w:sz="0" w:space="0" w:color="auto"/>
      </w:divBdr>
      <w:divsChild>
        <w:div w:id="492454966">
          <w:marLeft w:val="0"/>
          <w:marRight w:val="0"/>
          <w:marTop w:val="0"/>
          <w:marBottom w:val="0"/>
          <w:divBdr>
            <w:top w:val="none" w:sz="0" w:space="0" w:color="auto"/>
            <w:left w:val="none" w:sz="0" w:space="0" w:color="auto"/>
            <w:bottom w:val="none" w:sz="0" w:space="0" w:color="auto"/>
            <w:right w:val="none" w:sz="0" w:space="0" w:color="auto"/>
          </w:divBdr>
          <w:divsChild>
            <w:div w:id="1276712335">
              <w:marLeft w:val="0"/>
              <w:marRight w:val="0"/>
              <w:marTop w:val="0"/>
              <w:marBottom w:val="0"/>
              <w:divBdr>
                <w:top w:val="none" w:sz="0" w:space="0" w:color="auto"/>
                <w:left w:val="none" w:sz="0" w:space="0" w:color="auto"/>
                <w:bottom w:val="none" w:sz="0" w:space="0" w:color="auto"/>
                <w:right w:val="none" w:sz="0" w:space="0" w:color="auto"/>
              </w:divBdr>
              <w:divsChild>
                <w:div w:id="2044941934">
                  <w:marLeft w:val="0"/>
                  <w:marRight w:val="0"/>
                  <w:marTop w:val="0"/>
                  <w:marBottom w:val="0"/>
                  <w:divBdr>
                    <w:top w:val="none" w:sz="0" w:space="0" w:color="auto"/>
                    <w:left w:val="none" w:sz="0" w:space="0" w:color="auto"/>
                    <w:bottom w:val="none" w:sz="0" w:space="0" w:color="auto"/>
                    <w:right w:val="none" w:sz="0" w:space="0" w:color="auto"/>
                  </w:divBdr>
                  <w:divsChild>
                    <w:div w:id="117703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e.ac.uk/download/pdf/82721.pdf" TargetMode="External"/><Relationship Id="rId18" Type="http://schemas.openxmlformats.org/officeDocument/2006/relationships/hyperlink" Target="https://search-proquest-com.ezproxy.uwtsd.ac.uk/docview/1891384302?accountid=130472&amp;pq-origsite=primo" TargetMode="External"/><Relationship Id="rId26" Type="http://schemas.openxmlformats.org/officeDocument/2006/relationships/hyperlink" Target="https://www.sciencedirect.com/science/article/pii/S0361476X99910202" TargetMode="External"/><Relationship Id="rId3" Type="http://schemas.openxmlformats.org/officeDocument/2006/relationships/customXml" Target="../customXml/item3.xml"/><Relationship Id="rId21" Type="http://schemas.openxmlformats.org/officeDocument/2006/relationships/hyperlink" Target="https://vbn.aau.dk/da/publications/ppbl-a-flexible-model-addressing-the-problems-of-transfer"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jstor.org/stable/10.1086/592365?seq=1" TargetMode="External"/><Relationship Id="rId17" Type="http://schemas.openxmlformats.org/officeDocument/2006/relationships/hyperlink" Target="https://www-jstor-org.ezproxy.uwtsd.ac.uk/stable/20462349?sid=primo#metadata_info_tab_contents" TargetMode="External"/><Relationship Id="rId25" Type="http://schemas.openxmlformats.org/officeDocument/2006/relationships/hyperlink" Target="https://search-proquest-com.ezproxy.uwtsd.ac.uk/docview/758544186?pq-origsite=primo&amp;accountid=130472"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psycnet.apa.org/record/1988-13548-001" TargetMode="External"/><Relationship Id="rId20" Type="http://schemas.openxmlformats.org/officeDocument/2006/relationships/hyperlink" Target="https://journals.sagepub.com/doi/full/10.1177/2158244015608423" TargetMode="External"/><Relationship Id="rId29" Type="http://schemas.openxmlformats.org/officeDocument/2006/relationships/hyperlink" Target="https://gov.wales/sites/default/files/publications/2018-03/successful-future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urnals.sagepub.com/doi/abs/10.1177/0149206311410606" TargetMode="External"/><Relationship Id="rId24" Type="http://schemas.openxmlformats.org/officeDocument/2006/relationships/hyperlink" Target="https://eric.ed.gov/?id=EJ687694"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spssi.onlinelibrary.wiley.com/doi/abs/10.1111/j.1540-4560.1991.tb01833.x" TargetMode="External"/><Relationship Id="rId23" Type="http://schemas.openxmlformats.org/officeDocument/2006/relationships/hyperlink" Target="https://www-tandfonline-com.ezproxy.uwtsd.ac.uk/doi/full/10.1080/03057240701687970" TargetMode="External"/><Relationship Id="rId28" Type="http://schemas.openxmlformats.org/officeDocument/2006/relationships/hyperlink" Target="https://onlinelibrary-wiley-com.ezproxy.uwtsd.ac.uk/doi/full/10.1111/j.1467-9922.2011.00645" TargetMode="External"/><Relationship Id="rId10" Type="http://schemas.openxmlformats.org/officeDocument/2006/relationships/hyperlink" Target="https://uowtsd-my.sharepoint.com/:p:/g/personal/1900523_student_uwtsd_ac_uk/EeswBAfEoEBGkpI4-M1U_M4BFR7Ow73Qd-gSumiy7ShRdw?e=Caspgh" TargetMode="External"/><Relationship Id="rId19" Type="http://schemas.openxmlformats.org/officeDocument/2006/relationships/hyperlink" Target="https://www.tandfonline.com/doi/abs/10.1080/03004430.2018.1454440"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ink.springer.com/article/10.1007/BF00992323" TargetMode="External"/><Relationship Id="rId22" Type="http://schemas.openxmlformats.org/officeDocument/2006/relationships/hyperlink" Target="https://www-tandfonline-com.ezproxy.uwtsd.ac.uk/doi/full/10.1080/02619760701486068" TargetMode="External"/><Relationship Id="rId27" Type="http://schemas.openxmlformats.org/officeDocument/2006/relationships/hyperlink" Target="https://www-jstor-org.ezproxy.uwtsd.ac.uk/stable/1477457?seq=1#metadata_info_tab_contents" TargetMode="External"/><Relationship Id="rId30" Type="http://schemas.openxmlformats.org/officeDocument/2006/relationships/header" Target="header1.xml"/><Relationship Id="rId8"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C5013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C5013F" w:rsidRDefault="002452EB" w:rsidP="002452EB">
          <w:pPr>
            <w:pStyle w:val="8B3336EA41E04D4291E3F1932019CA5A"/>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webkit-standard">
    <w:altName w:val="Cambria"/>
    <w:panose1 w:val="020B0604020202020204"/>
    <w:charset w:val="00"/>
    <w:family w:val="roman"/>
    <w:notTrueType/>
    <w:pitch w:val="default"/>
  </w:font>
  <w:font w:name="Webdings">
    <w:panose1 w:val="05030102010509060703"/>
    <w:charset w:val="4D"/>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452EB"/>
    <w:rsid w:val="002E6584"/>
    <w:rsid w:val="005C36ED"/>
    <w:rsid w:val="005C4596"/>
    <w:rsid w:val="00885C9F"/>
    <w:rsid w:val="008C473D"/>
    <w:rsid w:val="008D2B68"/>
    <w:rsid w:val="00B74D74"/>
    <w:rsid w:val="00C5013F"/>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D999ED9100A1E946943E68E60C08F9F0">
    <w:name w:val="D999ED9100A1E946943E68E60C08F9F0"/>
    <w:rsid w:val="00C5013F"/>
    <w:pPr>
      <w:spacing w:after="0" w:line="240" w:lineRule="auto"/>
    </w:pPr>
    <w:rPr>
      <w:sz w:val="24"/>
      <w:szCs w:val="24"/>
      <w:lang w:eastAsia="en-GB"/>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25ECC7C91CD2417FB4B0F9AA886AF50011">
    <w:name w:val="25ECC7C91CD2417FB4B0F9AA886AF50011"/>
    <w:rsid w:val="00885C9F"/>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1">
    <w:name w:val="DAD7045D038F4BEEA1D528D4AE0C527F11"/>
    <w:rsid w:val="00885C9F"/>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4D3DA6C4ABB4308B2D53554824F836F5">
    <w:name w:val="34D3DA6C4ABB4308B2D53554824F836F5"/>
    <w:rsid w:val="00885C9F"/>
    <w:pPr>
      <w:spacing w:after="0" w:line="360" w:lineRule="auto"/>
    </w:pPr>
    <w:rPr>
      <w:rFonts w:eastAsiaTheme="minorHAnsi"/>
      <w:sz w:val="24"/>
      <w:lang w:val="en-US" w:eastAsia="en-US"/>
    </w:rPr>
  </w:style>
  <w:style w:type="paragraph" w:customStyle="1" w:styleId="3CD1CBC222EC4EA9B57032D377C07CF15">
    <w:name w:val="3CD1CBC222EC4EA9B57032D377C07CF15"/>
    <w:rsid w:val="00885C9F"/>
    <w:pPr>
      <w:spacing w:after="0" w:line="360" w:lineRule="auto"/>
    </w:pPr>
    <w:rPr>
      <w:rFonts w:eastAsiaTheme="minorHAnsi"/>
      <w:sz w:val="24"/>
      <w:lang w:val="en-US" w:eastAsia="en-US"/>
    </w:rPr>
  </w:style>
  <w:style w:type="paragraph" w:customStyle="1" w:styleId="49708DB6E2D147298F8259756474F0305">
    <w:name w:val="49708DB6E2D147298F8259756474F0305"/>
    <w:rsid w:val="00885C9F"/>
    <w:pPr>
      <w:spacing w:after="0" w:line="360" w:lineRule="auto"/>
    </w:pPr>
    <w:rPr>
      <w:rFonts w:eastAsiaTheme="minorHAnsi"/>
      <w:sz w:val="24"/>
      <w:lang w:val="en-US" w:eastAsia="en-US"/>
    </w:rPr>
  </w:style>
  <w:style w:type="paragraph" w:customStyle="1" w:styleId="F8880C3E325F4CF1A6D3327FFCF4CE675">
    <w:name w:val="F8880C3E325F4CF1A6D3327FFCF4CE675"/>
    <w:rsid w:val="00885C9F"/>
    <w:pPr>
      <w:spacing w:after="0" w:line="360" w:lineRule="auto"/>
    </w:pPr>
    <w:rPr>
      <w:rFonts w:eastAsiaTheme="minorHAnsi"/>
      <w:sz w:val="24"/>
      <w:lang w:val="en-US" w:eastAsia="en-US"/>
    </w:rPr>
  </w:style>
  <w:style w:type="paragraph" w:customStyle="1" w:styleId="DEDD33C7FA974B3C8C9F8D74B8CEB63E5">
    <w:name w:val="DEDD33C7FA974B3C8C9F8D74B8CEB63E5"/>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0</TotalTime>
  <Pages>21</Pages>
  <Words>5934</Words>
  <Characters>34299</Characters>
  <Application>Microsoft Office Word</Application>
  <DocSecurity>0</DocSecurity>
  <Lines>623</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40121</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Rhys Vic Price (1900523)</cp:lastModifiedBy>
  <cp:revision>2</cp:revision>
  <dcterms:created xsi:type="dcterms:W3CDTF">2021-03-07T16:10:00Z</dcterms:created>
  <dcterms:modified xsi:type="dcterms:W3CDTF">2021-03-07T16:10:00Z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