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615649976"/>
        <w:docPartObj>
          <w:docPartGallery w:val="Cover Pages"/>
          <w:docPartUnique/>
        </w:docPartObj>
      </w:sdtPr>
      <w:sdtEndPr>
        <w:rPr>
          <w:color w:val="auto"/>
        </w:rPr>
      </w:sdtEndPr>
      <w:sdtContent>
        <w:p w14:paraId="5F01A111" w14:textId="6CF51CA8" w:rsidR="00476E13" w:rsidRDefault="00476E13">
          <w:pPr>
            <w:pStyle w:val="NoSpacing"/>
            <w:spacing w:before="1540" w:after="240"/>
            <w:jc w:val="center"/>
            <w:rPr>
              <w:color w:val="156082" w:themeColor="accent1"/>
            </w:rPr>
          </w:pPr>
          <w:r>
            <w:rPr>
              <w:noProof/>
              <w:color w:val="156082" w:themeColor="accent1"/>
            </w:rPr>
            <w:drawing>
              <wp:inline distT="0" distB="0" distL="0" distR="0" wp14:anchorId="0FC60B7E" wp14:editId="3BB39E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A419BBEA7E5F4C5691B6450EF3DA6A2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C8CE350" w14:textId="0AA43479" w:rsidR="00476E13" w:rsidRDefault="00476E1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cERULEAN tOWER hOTEL tRAINING pROGRAMME pROJECT fINDINGS</w:t>
              </w:r>
            </w:p>
          </w:sdtContent>
        </w:sdt>
        <w:sdt>
          <w:sdtPr>
            <w:rPr>
              <w:color w:val="156082" w:themeColor="accent1"/>
              <w:sz w:val="28"/>
              <w:szCs w:val="28"/>
            </w:rPr>
            <w:alias w:val="Subtitle"/>
            <w:tag w:val=""/>
            <w:id w:val="328029620"/>
            <w:placeholder>
              <w:docPart w:val="2CD2238AA9834B17BA9AF616B0906208"/>
            </w:placeholder>
            <w:dataBinding w:prefixMappings="xmlns:ns0='http://purl.org/dc/elements/1.1/' xmlns:ns1='http://schemas.openxmlformats.org/package/2006/metadata/core-properties' " w:xpath="/ns1:coreProperties[1]/ns0:subject[1]" w:storeItemID="{6C3C8BC8-F283-45AE-878A-BAB7291924A1}"/>
            <w:text/>
          </w:sdtPr>
          <w:sdtContent>
            <w:p w14:paraId="23F9619C" w14:textId="5426527B" w:rsidR="00476E13" w:rsidRDefault="00476E13">
              <w:pPr>
                <w:pStyle w:val="NoSpacing"/>
                <w:jc w:val="center"/>
                <w:rPr>
                  <w:color w:val="156082" w:themeColor="accent1"/>
                  <w:sz w:val="28"/>
                  <w:szCs w:val="28"/>
                </w:rPr>
              </w:pPr>
              <w:r>
                <w:rPr>
                  <w:color w:val="156082" w:themeColor="accent1"/>
                  <w:sz w:val="28"/>
                  <w:szCs w:val="28"/>
                </w:rPr>
                <w:t>Clyde Carmelo Seisun (2220481)</w:t>
              </w:r>
            </w:p>
          </w:sdtContent>
        </w:sdt>
        <w:p w14:paraId="31226694" w14:textId="77777777" w:rsidR="00476E13" w:rsidRDefault="00476E13">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4D21B55" wp14:editId="3B6F744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02T00:00:00Z">
                                    <w:dateFormat w:val="MMMM d, yyyy"/>
                                    <w:lid w:val="en-US"/>
                                    <w:storeMappedDataAs w:val="dateTime"/>
                                    <w:calendar w:val="gregorian"/>
                                  </w:date>
                                </w:sdtPr>
                                <w:sdtContent>
                                  <w:p w14:paraId="46363B76" w14:textId="36760F8E" w:rsidR="00476E13" w:rsidRDefault="005B2AFA">
                                    <w:pPr>
                                      <w:pStyle w:val="NoSpacing"/>
                                      <w:spacing w:after="40"/>
                                      <w:jc w:val="center"/>
                                      <w:rPr>
                                        <w:caps/>
                                        <w:color w:val="156082" w:themeColor="accent1"/>
                                        <w:sz w:val="28"/>
                                        <w:szCs w:val="28"/>
                                      </w:rPr>
                                    </w:pPr>
                                    <w:r>
                                      <w:rPr>
                                        <w:caps/>
                                        <w:color w:val="156082" w:themeColor="accent1"/>
                                        <w:sz w:val="28"/>
                                        <w:szCs w:val="28"/>
                                      </w:rPr>
                                      <w:t>May 2, 2025</w:t>
                                    </w:r>
                                  </w:p>
                                </w:sdtContent>
                              </w:sdt>
                              <w:p w14:paraId="29940618" w14:textId="540C866E" w:rsidR="00476E1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76E13" w:rsidRPr="00476E13">
                                      <w:rPr>
                                        <w:caps/>
                                        <w:color w:val="156082" w:themeColor="accent1"/>
                                      </w:rPr>
                                      <w:t>Independent Project (BMTP6015)</w:t>
                                    </w:r>
                                  </w:sdtContent>
                                </w:sdt>
                              </w:p>
                              <w:p w14:paraId="2EBA9399" w14:textId="1844EC10" w:rsidR="00476E1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76E13">
                                      <w:rPr>
                                        <w:color w:val="156082" w:themeColor="accent1"/>
                                      </w:rPr>
                                      <w:t>Lecturer: Scott James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D21B55"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02T00:00:00Z">
                              <w:dateFormat w:val="MMMM d, yyyy"/>
                              <w:lid w:val="en-US"/>
                              <w:storeMappedDataAs w:val="dateTime"/>
                              <w:calendar w:val="gregorian"/>
                            </w:date>
                          </w:sdtPr>
                          <w:sdtContent>
                            <w:p w14:paraId="46363B76" w14:textId="36760F8E" w:rsidR="00476E13" w:rsidRDefault="005B2AFA">
                              <w:pPr>
                                <w:pStyle w:val="NoSpacing"/>
                                <w:spacing w:after="40"/>
                                <w:jc w:val="center"/>
                                <w:rPr>
                                  <w:caps/>
                                  <w:color w:val="156082" w:themeColor="accent1"/>
                                  <w:sz w:val="28"/>
                                  <w:szCs w:val="28"/>
                                </w:rPr>
                              </w:pPr>
                              <w:r>
                                <w:rPr>
                                  <w:caps/>
                                  <w:color w:val="156082" w:themeColor="accent1"/>
                                  <w:sz w:val="28"/>
                                  <w:szCs w:val="28"/>
                                </w:rPr>
                                <w:t>May 2, 2025</w:t>
                              </w:r>
                            </w:p>
                          </w:sdtContent>
                        </w:sdt>
                        <w:p w14:paraId="29940618" w14:textId="540C866E" w:rsidR="00476E1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76E13" w:rsidRPr="00476E13">
                                <w:rPr>
                                  <w:caps/>
                                  <w:color w:val="156082" w:themeColor="accent1"/>
                                </w:rPr>
                                <w:t>Independent Project (BMTP6015)</w:t>
                              </w:r>
                            </w:sdtContent>
                          </w:sdt>
                        </w:p>
                        <w:p w14:paraId="2EBA9399" w14:textId="1844EC10" w:rsidR="00476E1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76E13">
                                <w:rPr>
                                  <w:color w:val="156082" w:themeColor="accent1"/>
                                </w:rPr>
                                <w:t>Lecturer: Scott James</w:t>
                              </w:r>
                            </w:sdtContent>
                          </w:sdt>
                        </w:p>
                      </w:txbxContent>
                    </v:textbox>
                    <w10:wrap anchorx="margin" anchory="page"/>
                  </v:shape>
                </w:pict>
              </mc:Fallback>
            </mc:AlternateContent>
          </w:r>
          <w:r>
            <w:rPr>
              <w:noProof/>
              <w:color w:val="156082" w:themeColor="accent1"/>
            </w:rPr>
            <w:drawing>
              <wp:inline distT="0" distB="0" distL="0" distR="0" wp14:anchorId="3DCBBC80" wp14:editId="4C0B610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2326F98" w14:textId="357DC941" w:rsidR="00476E13" w:rsidRDefault="00476E13">
          <w:r>
            <w:br w:type="page"/>
          </w:r>
        </w:p>
      </w:sdtContent>
    </w:sdt>
    <w:sdt>
      <w:sdtPr>
        <w:rPr>
          <w:rFonts w:asciiTheme="minorHAnsi" w:eastAsiaTheme="minorHAnsi" w:hAnsiTheme="minorHAnsi" w:cstheme="minorBidi"/>
          <w:b/>
          <w:bCs/>
          <w:color w:val="auto"/>
          <w:kern w:val="2"/>
          <w:sz w:val="24"/>
          <w:szCs w:val="24"/>
          <w:lang w:val="en-GB"/>
          <w14:ligatures w14:val="standardContextual"/>
        </w:rPr>
        <w:id w:val="-588771006"/>
        <w:docPartObj>
          <w:docPartGallery w:val="Table of Contents"/>
          <w:docPartUnique/>
        </w:docPartObj>
      </w:sdtPr>
      <w:sdtEndPr>
        <w:rPr>
          <w:noProof/>
        </w:rPr>
      </w:sdtEndPr>
      <w:sdtContent>
        <w:p w14:paraId="20F758F0" w14:textId="685A6228" w:rsidR="00476E13" w:rsidRPr="00592AAB" w:rsidRDefault="00476E13">
          <w:pPr>
            <w:pStyle w:val="TOCHeading"/>
            <w:rPr>
              <w:b/>
              <w:bCs/>
            </w:rPr>
          </w:pPr>
          <w:r w:rsidRPr="00592AAB">
            <w:rPr>
              <w:b/>
              <w:bCs/>
            </w:rPr>
            <w:t>Contents</w:t>
          </w:r>
        </w:p>
        <w:p w14:paraId="0BF3C0E5" w14:textId="22DB8B4F" w:rsidR="0007673E" w:rsidRDefault="00476E1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7297606" w:history="1">
            <w:r w:rsidR="0007673E" w:rsidRPr="00F4480D">
              <w:rPr>
                <w:rStyle w:val="Hyperlink"/>
                <w:b/>
                <w:bCs/>
                <w:noProof/>
              </w:rPr>
              <w:t>Project Findings Overview and Analysis</w:t>
            </w:r>
            <w:r w:rsidR="0007673E">
              <w:rPr>
                <w:noProof/>
                <w:webHidden/>
              </w:rPr>
              <w:tab/>
            </w:r>
            <w:r w:rsidR="0007673E">
              <w:rPr>
                <w:noProof/>
                <w:webHidden/>
              </w:rPr>
              <w:fldChar w:fldCharType="begin"/>
            </w:r>
            <w:r w:rsidR="0007673E">
              <w:rPr>
                <w:noProof/>
                <w:webHidden/>
              </w:rPr>
              <w:instrText xml:space="preserve"> PAGEREF _Toc197297606 \h </w:instrText>
            </w:r>
            <w:r w:rsidR="0007673E">
              <w:rPr>
                <w:noProof/>
                <w:webHidden/>
              </w:rPr>
            </w:r>
            <w:r w:rsidR="0007673E">
              <w:rPr>
                <w:noProof/>
                <w:webHidden/>
              </w:rPr>
              <w:fldChar w:fldCharType="separate"/>
            </w:r>
            <w:r w:rsidR="0007673E">
              <w:rPr>
                <w:noProof/>
                <w:webHidden/>
              </w:rPr>
              <w:t>2</w:t>
            </w:r>
            <w:r w:rsidR="0007673E">
              <w:rPr>
                <w:noProof/>
                <w:webHidden/>
              </w:rPr>
              <w:fldChar w:fldCharType="end"/>
            </w:r>
          </w:hyperlink>
        </w:p>
        <w:p w14:paraId="213BC27F" w14:textId="3EE1C248" w:rsidR="0007673E" w:rsidRDefault="0007673E">
          <w:pPr>
            <w:pStyle w:val="TOC2"/>
            <w:tabs>
              <w:tab w:val="right" w:leader="dot" w:pos="9016"/>
            </w:tabs>
            <w:rPr>
              <w:rFonts w:eastAsiaTheme="minorEastAsia"/>
              <w:noProof/>
              <w:lang w:eastAsia="en-GB"/>
            </w:rPr>
          </w:pPr>
          <w:hyperlink w:anchor="_Toc197297607" w:history="1">
            <w:r w:rsidRPr="00F4480D">
              <w:rPr>
                <w:rStyle w:val="Hyperlink"/>
                <w:b/>
                <w:bCs/>
                <w:noProof/>
              </w:rPr>
              <w:t>Overview and Analysis</w:t>
            </w:r>
            <w:r>
              <w:rPr>
                <w:noProof/>
                <w:webHidden/>
              </w:rPr>
              <w:tab/>
            </w:r>
            <w:r>
              <w:rPr>
                <w:noProof/>
                <w:webHidden/>
              </w:rPr>
              <w:fldChar w:fldCharType="begin"/>
            </w:r>
            <w:r>
              <w:rPr>
                <w:noProof/>
                <w:webHidden/>
              </w:rPr>
              <w:instrText xml:space="preserve"> PAGEREF _Toc197297607 \h </w:instrText>
            </w:r>
            <w:r>
              <w:rPr>
                <w:noProof/>
                <w:webHidden/>
              </w:rPr>
            </w:r>
            <w:r>
              <w:rPr>
                <w:noProof/>
                <w:webHidden/>
              </w:rPr>
              <w:fldChar w:fldCharType="separate"/>
            </w:r>
            <w:r>
              <w:rPr>
                <w:noProof/>
                <w:webHidden/>
              </w:rPr>
              <w:t>2</w:t>
            </w:r>
            <w:r>
              <w:rPr>
                <w:noProof/>
                <w:webHidden/>
              </w:rPr>
              <w:fldChar w:fldCharType="end"/>
            </w:r>
          </w:hyperlink>
        </w:p>
        <w:p w14:paraId="0CA1498C" w14:textId="6427D06B" w:rsidR="0007673E" w:rsidRDefault="0007673E">
          <w:pPr>
            <w:pStyle w:val="TOC2"/>
            <w:tabs>
              <w:tab w:val="right" w:leader="dot" w:pos="9016"/>
            </w:tabs>
            <w:rPr>
              <w:rFonts w:eastAsiaTheme="minorEastAsia"/>
              <w:noProof/>
              <w:lang w:eastAsia="en-GB"/>
            </w:rPr>
          </w:pPr>
          <w:hyperlink w:anchor="_Toc197297608" w:history="1">
            <w:r w:rsidRPr="00F4480D">
              <w:rPr>
                <w:rStyle w:val="Hyperlink"/>
                <w:b/>
                <w:bCs/>
                <w:noProof/>
              </w:rPr>
              <w:t>Evaluate Success</w:t>
            </w:r>
            <w:r>
              <w:rPr>
                <w:noProof/>
                <w:webHidden/>
              </w:rPr>
              <w:tab/>
            </w:r>
            <w:r>
              <w:rPr>
                <w:noProof/>
                <w:webHidden/>
              </w:rPr>
              <w:fldChar w:fldCharType="begin"/>
            </w:r>
            <w:r>
              <w:rPr>
                <w:noProof/>
                <w:webHidden/>
              </w:rPr>
              <w:instrText xml:space="preserve"> PAGEREF _Toc197297608 \h </w:instrText>
            </w:r>
            <w:r>
              <w:rPr>
                <w:noProof/>
                <w:webHidden/>
              </w:rPr>
            </w:r>
            <w:r>
              <w:rPr>
                <w:noProof/>
                <w:webHidden/>
              </w:rPr>
              <w:fldChar w:fldCharType="separate"/>
            </w:r>
            <w:r>
              <w:rPr>
                <w:noProof/>
                <w:webHidden/>
              </w:rPr>
              <w:t>3</w:t>
            </w:r>
            <w:r>
              <w:rPr>
                <w:noProof/>
                <w:webHidden/>
              </w:rPr>
              <w:fldChar w:fldCharType="end"/>
            </w:r>
          </w:hyperlink>
        </w:p>
        <w:p w14:paraId="228F374F" w14:textId="0FB1EEE6" w:rsidR="0007673E" w:rsidRDefault="0007673E">
          <w:pPr>
            <w:pStyle w:val="TOC2"/>
            <w:tabs>
              <w:tab w:val="right" w:leader="dot" w:pos="9016"/>
            </w:tabs>
            <w:rPr>
              <w:rFonts w:eastAsiaTheme="minorEastAsia"/>
              <w:noProof/>
              <w:lang w:eastAsia="en-GB"/>
            </w:rPr>
          </w:pPr>
          <w:hyperlink w:anchor="_Toc197297609" w:history="1">
            <w:r w:rsidRPr="00F4480D">
              <w:rPr>
                <w:rStyle w:val="Hyperlink"/>
                <w:b/>
                <w:bCs/>
                <w:noProof/>
              </w:rPr>
              <w:t>Make Future Adjustments</w:t>
            </w:r>
            <w:r>
              <w:rPr>
                <w:noProof/>
                <w:webHidden/>
              </w:rPr>
              <w:tab/>
            </w:r>
            <w:r>
              <w:rPr>
                <w:noProof/>
                <w:webHidden/>
              </w:rPr>
              <w:fldChar w:fldCharType="begin"/>
            </w:r>
            <w:r>
              <w:rPr>
                <w:noProof/>
                <w:webHidden/>
              </w:rPr>
              <w:instrText xml:space="preserve"> PAGEREF _Toc197297609 \h </w:instrText>
            </w:r>
            <w:r>
              <w:rPr>
                <w:noProof/>
                <w:webHidden/>
              </w:rPr>
            </w:r>
            <w:r>
              <w:rPr>
                <w:noProof/>
                <w:webHidden/>
              </w:rPr>
              <w:fldChar w:fldCharType="separate"/>
            </w:r>
            <w:r>
              <w:rPr>
                <w:noProof/>
                <w:webHidden/>
              </w:rPr>
              <w:t>3</w:t>
            </w:r>
            <w:r>
              <w:rPr>
                <w:noProof/>
                <w:webHidden/>
              </w:rPr>
              <w:fldChar w:fldCharType="end"/>
            </w:r>
          </w:hyperlink>
        </w:p>
        <w:p w14:paraId="6B49950F" w14:textId="639C2EA6" w:rsidR="0007673E" w:rsidRDefault="0007673E">
          <w:pPr>
            <w:pStyle w:val="TOC1"/>
            <w:tabs>
              <w:tab w:val="right" w:leader="dot" w:pos="9016"/>
            </w:tabs>
            <w:rPr>
              <w:rFonts w:eastAsiaTheme="minorEastAsia"/>
              <w:noProof/>
              <w:lang w:eastAsia="en-GB"/>
            </w:rPr>
          </w:pPr>
          <w:hyperlink w:anchor="_Toc197297610" w:history="1">
            <w:r w:rsidRPr="00F4480D">
              <w:rPr>
                <w:rStyle w:val="Hyperlink"/>
                <w:b/>
                <w:bCs/>
                <w:noProof/>
              </w:rPr>
              <w:t>Final Report</w:t>
            </w:r>
            <w:r>
              <w:rPr>
                <w:noProof/>
                <w:webHidden/>
              </w:rPr>
              <w:tab/>
            </w:r>
            <w:r>
              <w:rPr>
                <w:noProof/>
                <w:webHidden/>
              </w:rPr>
              <w:fldChar w:fldCharType="begin"/>
            </w:r>
            <w:r>
              <w:rPr>
                <w:noProof/>
                <w:webHidden/>
              </w:rPr>
              <w:instrText xml:space="preserve"> PAGEREF _Toc197297610 \h </w:instrText>
            </w:r>
            <w:r>
              <w:rPr>
                <w:noProof/>
                <w:webHidden/>
              </w:rPr>
            </w:r>
            <w:r>
              <w:rPr>
                <w:noProof/>
                <w:webHidden/>
              </w:rPr>
              <w:fldChar w:fldCharType="separate"/>
            </w:r>
            <w:r>
              <w:rPr>
                <w:noProof/>
                <w:webHidden/>
              </w:rPr>
              <w:t>5</w:t>
            </w:r>
            <w:r>
              <w:rPr>
                <w:noProof/>
                <w:webHidden/>
              </w:rPr>
              <w:fldChar w:fldCharType="end"/>
            </w:r>
          </w:hyperlink>
        </w:p>
        <w:p w14:paraId="00E8459B" w14:textId="0C77D279" w:rsidR="0007673E" w:rsidRDefault="0007673E">
          <w:pPr>
            <w:pStyle w:val="TOC2"/>
            <w:tabs>
              <w:tab w:val="right" w:leader="dot" w:pos="9016"/>
            </w:tabs>
            <w:rPr>
              <w:rFonts w:eastAsiaTheme="minorEastAsia"/>
              <w:noProof/>
              <w:lang w:eastAsia="en-GB"/>
            </w:rPr>
          </w:pPr>
          <w:hyperlink w:anchor="_Toc197297611" w:history="1">
            <w:r w:rsidRPr="00F4480D">
              <w:rPr>
                <w:rStyle w:val="Hyperlink"/>
                <w:b/>
                <w:bCs/>
                <w:noProof/>
              </w:rPr>
              <w:t>Introduction</w:t>
            </w:r>
            <w:r>
              <w:rPr>
                <w:noProof/>
                <w:webHidden/>
              </w:rPr>
              <w:tab/>
            </w:r>
            <w:r>
              <w:rPr>
                <w:noProof/>
                <w:webHidden/>
              </w:rPr>
              <w:fldChar w:fldCharType="begin"/>
            </w:r>
            <w:r>
              <w:rPr>
                <w:noProof/>
                <w:webHidden/>
              </w:rPr>
              <w:instrText xml:space="preserve"> PAGEREF _Toc197297611 \h </w:instrText>
            </w:r>
            <w:r>
              <w:rPr>
                <w:noProof/>
                <w:webHidden/>
              </w:rPr>
            </w:r>
            <w:r>
              <w:rPr>
                <w:noProof/>
                <w:webHidden/>
              </w:rPr>
              <w:fldChar w:fldCharType="separate"/>
            </w:r>
            <w:r>
              <w:rPr>
                <w:noProof/>
                <w:webHidden/>
              </w:rPr>
              <w:t>5</w:t>
            </w:r>
            <w:r>
              <w:rPr>
                <w:noProof/>
                <w:webHidden/>
              </w:rPr>
              <w:fldChar w:fldCharType="end"/>
            </w:r>
          </w:hyperlink>
        </w:p>
        <w:p w14:paraId="69C3072D" w14:textId="18B9581C" w:rsidR="0007673E" w:rsidRDefault="0007673E">
          <w:pPr>
            <w:pStyle w:val="TOC2"/>
            <w:tabs>
              <w:tab w:val="right" w:leader="dot" w:pos="9016"/>
            </w:tabs>
            <w:rPr>
              <w:rFonts w:eastAsiaTheme="minorEastAsia"/>
              <w:noProof/>
              <w:lang w:eastAsia="en-GB"/>
            </w:rPr>
          </w:pPr>
          <w:hyperlink w:anchor="_Toc197297612" w:history="1">
            <w:r w:rsidRPr="00F4480D">
              <w:rPr>
                <w:rStyle w:val="Hyperlink"/>
                <w:b/>
                <w:bCs/>
                <w:noProof/>
              </w:rPr>
              <w:t>Methodology</w:t>
            </w:r>
            <w:r>
              <w:rPr>
                <w:noProof/>
                <w:webHidden/>
              </w:rPr>
              <w:tab/>
            </w:r>
            <w:r>
              <w:rPr>
                <w:noProof/>
                <w:webHidden/>
              </w:rPr>
              <w:fldChar w:fldCharType="begin"/>
            </w:r>
            <w:r>
              <w:rPr>
                <w:noProof/>
                <w:webHidden/>
              </w:rPr>
              <w:instrText xml:space="preserve"> PAGEREF _Toc197297612 \h </w:instrText>
            </w:r>
            <w:r>
              <w:rPr>
                <w:noProof/>
                <w:webHidden/>
              </w:rPr>
            </w:r>
            <w:r>
              <w:rPr>
                <w:noProof/>
                <w:webHidden/>
              </w:rPr>
              <w:fldChar w:fldCharType="separate"/>
            </w:r>
            <w:r>
              <w:rPr>
                <w:noProof/>
                <w:webHidden/>
              </w:rPr>
              <w:t>6</w:t>
            </w:r>
            <w:r>
              <w:rPr>
                <w:noProof/>
                <w:webHidden/>
              </w:rPr>
              <w:fldChar w:fldCharType="end"/>
            </w:r>
          </w:hyperlink>
        </w:p>
        <w:p w14:paraId="79F72834" w14:textId="1DC6C069" w:rsidR="0007673E" w:rsidRDefault="0007673E">
          <w:pPr>
            <w:pStyle w:val="TOC2"/>
            <w:tabs>
              <w:tab w:val="right" w:leader="dot" w:pos="9016"/>
            </w:tabs>
            <w:rPr>
              <w:rFonts w:eastAsiaTheme="minorEastAsia"/>
              <w:noProof/>
              <w:lang w:eastAsia="en-GB"/>
            </w:rPr>
          </w:pPr>
          <w:hyperlink w:anchor="_Toc197297613" w:history="1">
            <w:r w:rsidRPr="00F4480D">
              <w:rPr>
                <w:rStyle w:val="Hyperlink"/>
                <w:b/>
                <w:bCs/>
                <w:noProof/>
              </w:rPr>
              <w:t>Key Findings</w:t>
            </w:r>
            <w:r>
              <w:rPr>
                <w:noProof/>
                <w:webHidden/>
              </w:rPr>
              <w:tab/>
            </w:r>
            <w:r>
              <w:rPr>
                <w:noProof/>
                <w:webHidden/>
              </w:rPr>
              <w:fldChar w:fldCharType="begin"/>
            </w:r>
            <w:r>
              <w:rPr>
                <w:noProof/>
                <w:webHidden/>
              </w:rPr>
              <w:instrText xml:space="preserve"> PAGEREF _Toc197297613 \h </w:instrText>
            </w:r>
            <w:r>
              <w:rPr>
                <w:noProof/>
                <w:webHidden/>
              </w:rPr>
            </w:r>
            <w:r>
              <w:rPr>
                <w:noProof/>
                <w:webHidden/>
              </w:rPr>
              <w:fldChar w:fldCharType="separate"/>
            </w:r>
            <w:r>
              <w:rPr>
                <w:noProof/>
                <w:webHidden/>
              </w:rPr>
              <w:t>7</w:t>
            </w:r>
            <w:r>
              <w:rPr>
                <w:noProof/>
                <w:webHidden/>
              </w:rPr>
              <w:fldChar w:fldCharType="end"/>
            </w:r>
          </w:hyperlink>
        </w:p>
        <w:p w14:paraId="19CE5CE9" w14:textId="0959BDAF" w:rsidR="0007673E" w:rsidRDefault="0007673E">
          <w:pPr>
            <w:pStyle w:val="TOC3"/>
            <w:tabs>
              <w:tab w:val="right" w:leader="dot" w:pos="9016"/>
            </w:tabs>
            <w:rPr>
              <w:rFonts w:eastAsiaTheme="minorEastAsia"/>
              <w:noProof/>
              <w:lang w:eastAsia="en-GB"/>
            </w:rPr>
          </w:pPr>
          <w:hyperlink w:anchor="_Toc197297614" w:history="1">
            <w:r w:rsidRPr="00F4480D">
              <w:rPr>
                <w:rStyle w:val="Hyperlink"/>
                <w:b/>
                <w:bCs/>
                <w:noProof/>
              </w:rPr>
              <w:t>Politeness and Professionalism</w:t>
            </w:r>
            <w:r>
              <w:rPr>
                <w:noProof/>
                <w:webHidden/>
              </w:rPr>
              <w:tab/>
            </w:r>
            <w:r>
              <w:rPr>
                <w:noProof/>
                <w:webHidden/>
              </w:rPr>
              <w:fldChar w:fldCharType="begin"/>
            </w:r>
            <w:r>
              <w:rPr>
                <w:noProof/>
                <w:webHidden/>
              </w:rPr>
              <w:instrText xml:space="preserve"> PAGEREF _Toc197297614 \h </w:instrText>
            </w:r>
            <w:r>
              <w:rPr>
                <w:noProof/>
                <w:webHidden/>
              </w:rPr>
            </w:r>
            <w:r>
              <w:rPr>
                <w:noProof/>
                <w:webHidden/>
              </w:rPr>
              <w:fldChar w:fldCharType="separate"/>
            </w:r>
            <w:r>
              <w:rPr>
                <w:noProof/>
                <w:webHidden/>
              </w:rPr>
              <w:t>7</w:t>
            </w:r>
            <w:r>
              <w:rPr>
                <w:noProof/>
                <w:webHidden/>
              </w:rPr>
              <w:fldChar w:fldCharType="end"/>
            </w:r>
          </w:hyperlink>
        </w:p>
        <w:p w14:paraId="1CCF209A" w14:textId="05D56251" w:rsidR="0007673E" w:rsidRDefault="0007673E">
          <w:pPr>
            <w:pStyle w:val="TOC3"/>
            <w:tabs>
              <w:tab w:val="right" w:leader="dot" w:pos="9016"/>
            </w:tabs>
            <w:rPr>
              <w:rFonts w:eastAsiaTheme="minorEastAsia"/>
              <w:noProof/>
              <w:lang w:eastAsia="en-GB"/>
            </w:rPr>
          </w:pPr>
          <w:hyperlink w:anchor="_Toc197297615" w:history="1">
            <w:r w:rsidRPr="00F4480D">
              <w:rPr>
                <w:rStyle w:val="Hyperlink"/>
                <w:b/>
                <w:bCs/>
                <w:noProof/>
              </w:rPr>
              <w:t>Communication Gaps and Language Barriers</w:t>
            </w:r>
            <w:r>
              <w:rPr>
                <w:noProof/>
                <w:webHidden/>
              </w:rPr>
              <w:tab/>
            </w:r>
            <w:r>
              <w:rPr>
                <w:noProof/>
                <w:webHidden/>
              </w:rPr>
              <w:fldChar w:fldCharType="begin"/>
            </w:r>
            <w:r>
              <w:rPr>
                <w:noProof/>
                <w:webHidden/>
              </w:rPr>
              <w:instrText xml:space="preserve"> PAGEREF _Toc197297615 \h </w:instrText>
            </w:r>
            <w:r>
              <w:rPr>
                <w:noProof/>
                <w:webHidden/>
              </w:rPr>
            </w:r>
            <w:r>
              <w:rPr>
                <w:noProof/>
                <w:webHidden/>
              </w:rPr>
              <w:fldChar w:fldCharType="separate"/>
            </w:r>
            <w:r>
              <w:rPr>
                <w:noProof/>
                <w:webHidden/>
              </w:rPr>
              <w:t>8</w:t>
            </w:r>
            <w:r>
              <w:rPr>
                <w:noProof/>
                <w:webHidden/>
              </w:rPr>
              <w:fldChar w:fldCharType="end"/>
            </w:r>
          </w:hyperlink>
        </w:p>
        <w:p w14:paraId="51227223" w14:textId="67DF855F" w:rsidR="0007673E" w:rsidRDefault="0007673E">
          <w:pPr>
            <w:pStyle w:val="TOC3"/>
            <w:tabs>
              <w:tab w:val="right" w:leader="dot" w:pos="9016"/>
            </w:tabs>
            <w:rPr>
              <w:rFonts w:eastAsiaTheme="minorEastAsia"/>
              <w:noProof/>
              <w:lang w:eastAsia="en-GB"/>
            </w:rPr>
          </w:pPr>
          <w:hyperlink w:anchor="_Toc197297616" w:history="1">
            <w:r w:rsidRPr="00F4480D">
              <w:rPr>
                <w:rStyle w:val="Hyperlink"/>
                <w:b/>
                <w:bCs/>
                <w:noProof/>
              </w:rPr>
              <w:t>Inconsistency in Service Delivery</w:t>
            </w:r>
            <w:r>
              <w:rPr>
                <w:noProof/>
                <w:webHidden/>
              </w:rPr>
              <w:tab/>
            </w:r>
            <w:r>
              <w:rPr>
                <w:noProof/>
                <w:webHidden/>
              </w:rPr>
              <w:fldChar w:fldCharType="begin"/>
            </w:r>
            <w:r>
              <w:rPr>
                <w:noProof/>
                <w:webHidden/>
              </w:rPr>
              <w:instrText xml:space="preserve"> PAGEREF _Toc197297616 \h </w:instrText>
            </w:r>
            <w:r>
              <w:rPr>
                <w:noProof/>
                <w:webHidden/>
              </w:rPr>
            </w:r>
            <w:r>
              <w:rPr>
                <w:noProof/>
                <w:webHidden/>
              </w:rPr>
              <w:fldChar w:fldCharType="separate"/>
            </w:r>
            <w:r>
              <w:rPr>
                <w:noProof/>
                <w:webHidden/>
              </w:rPr>
              <w:t>8</w:t>
            </w:r>
            <w:r>
              <w:rPr>
                <w:noProof/>
                <w:webHidden/>
              </w:rPr>
              <w:fldChar w:fldCharType="end"/>
            </w:r>
          </w:hyperlink>
        </w:p>
        <w:p w14:paraId="3181796A" w14:textId="2167F020" w:rsidR="0007673E" w:rsidRDefault="0007673E">
          <w:pPr>
            <w:pStyle w:val="TOC3"/>
            <w:tabs>
              <w:tab w:val="right" w:leader="dot" w:pos="9016"/>
            </w:tabs>
            <w:rPr>
              <w:rFonts w:eastAsiaTheme="minorEastAsia"/>
              <w:noProof/>
              <w:lang w:eastAsia="en-GB"/>
            </w:rPr>
          </w:pPr>
          <w:hyperlink w:anchor="_Toc197297617" w:history="1">
            <w:r w:rsidRPr="00F4480D">
              <w:rPr>
                <w:rStyle w:val="Hyperlink"/>
                <w:b/>
                <w:bCs/>
                <w:noProof/>
              </w:rPr>
              <w:t>Cultural Expectations and Emotional Intelligence</w:t>
            </w:r>
            <w:r>
              <w:rPr>
                <w:noProof/>
                <w:webHidden/>
              </w:rPr>
              <w:tab/>
            </w:r>
            <w:r>
              <w:rPr>
                <w:noProof/>
                <w:webHidden/>
              </w:rPr>
              <w:fldChar w:fldCharType="begin"/>
            </w:r>
            <w:r>
              <w:rPr>
                <w:noProof/>
                <w:webHidden/>
              </w:rPr>
              <w:instrText xml:space="preserve"> PAGEREF _Toc197297617 \h </w:instrText>
            </w:r>
            <w:r>
              <w:rPr>
                <w:noProof/>
                <w:webHidden/>
              </w:rPr>
            </w:r>
            <w:r>
              <w:rPr>
                <w:noProof/>
                <w:webHidden/>
              </w:rPr>
              <w:fldChar w:fldCharType="separate"/>
            </w:r>
            <w:r>
              <w:rPr>
                <w:noProof/>
                <w:webHidden/>
              </w:rPr>
              <w:t>9</w:t>
            </w:r>
            <w:r>
              <w:rPr>
                <w:noProof/>
                <w:webHidden/>
              </w:rPr>
              <w:fldChar w:fldCharType="end"/>
            </w:r>
          </w:hyperlink>
        </w:p>
        <w:p w14:paraId="4F1BA309" w14:textId="38CD4F25" w:rsidR="0007673E" w:rsidRDefault="0007673E">
          <w:pPr>
            <w:pStyle w:val="TOC2"/>
            <w:tabs>
              <w:tab w:val="right" w:leader="dot" w:pos="9016"/>
            </w:tabs>
            <w:rPr>
              <w:rFonts w:eastAsiaTheme="minorEastAsia"/>
              <w:noProof/>
              <w:lang w:eastAsia="en-GB"/>
            </w:rPr>
          </w:pPr>
          <w:hyperlink w:anchor="_Toc197297618" w:history="1">
            <w:r w:rsidRPr="00F4480D">
              <w:rPr>
                <w:rStyle w:val="Hyperlink"/>
                <w:b/>
                <w:bCs/>
                <w:noProof/>
              </w:rPr>
              <w:t>Potential Training Directions (Theoretical only)</w:t>
            </w:r>
            <w:r>
              <w:rPr>
                <w:noProof/>
                <w:webHidden/>
              </w:rPr>
              <w:tab/>
            </w:r>
            <w:r>
              <w:rPr>
                <w:noProof/>
                <w:webHidden/>
              </w:rPr>
              <w:fldChar w:fldCharType="begin"/>
            </w:r>
            <w:r>
              <w:rPr>
                <w:noProof/>
                <w:webHidden/>
              </w:rPr>
              <w:instrText xml:space="preserve"> PAGEREF _Toc197297618 \h </w:instrText>
            </w:r>
            <w:r>
              <w:rPr>
                <w:noProof/>
                <w:webHidden/>
              </w:rPr>
            </w:r>
            <w:r>
              <w:rPr>
                <w:noProof/>
                <w:webHidden/>
              </w:rPr>
              <w:fldChar w:fldCharType="separate"/>
            </w:r>
            <w:r>
              <w:rPr>
                <w:noProof/>
                <w:webHidden/>
              </w:rPr>
              <w:t>10</w:t>
            </w:r>
            <w:r>
              <w:rPr>
                <w:noProof/>
                <w:webHidden/>
              </w:rPr>
              <w:fldChar w:fldCharType="end"/>
            </w:r>
          </w:hyperlink>
        </w:p>
        <w:p w14:paraId="724A6DB4" w14:textId="68B9B894" w:rsidR="0007673E" w:rsidRDefault="0007673E">
          <w:pPr>
            <w:pStyle w:val="TOC2"/>
            <w:tabs>
              <w:tab w:val="right" w:leader="dot" w:pos="9016"/>
            </w:tabs>
            <w:rPr>
              <w:rFonts w:eastAsiaTheme="minorEastAsia"/>
              <w:noProof/>
              <w:lang w:eastAsia="en-GB"/>
            </w:rPr>
          </w:pPr>
          <w:hyperlink w:anchor="_Toc197297619" w:history="1">
            <w:r w:rsidRPr="00F4480D">
              <w:rPr>
                <w:rStyle w:val="Hyperlink"/>
                <w:b/>
                <w:bCs/>
                <w:noProof/>
              </w:rPr>
              <w:t>Outcomes and Reflections</w:t>
            </w:r>
            <w:r>
              <w:rPr>
                <w:noProof/>
                <w:webHidden/>
              </w:rPr>
              <w:tab/>
            </w:r>
            <w:r>
              <w:rPr>
                <w:noProof/>
                <w:webHidden/>
              </w:rPr>
              <w:fldChar w:fldCharType="begin"/>
            </w:r>
            <w:r>
              <w:rPr>
                <w:noProof/>
                <w:webHidden/>
              </w:rPr>
              <w:instrText xml:space="preserve"> PAGEREF _Toc197297619 \h </w:instrText>
            </w:r>
            <w:r>
              <w:rPr>
                <w:noProof/>
                <w:webHidden/>
              </w:rPr>
            </w:r>
            <w:r>
              <w:rPr>
                <w:noProof/>
                <w:webHidden/>
              </w:rPr>
              <w:fldChar w:fldCharType="separate"/>
            </w:r>
            <w:r>
              <w:rPr>
                <w:noProof/>
                <w:webHidden/>
              </w:rPr>
              <w:t>11</w:t>
            </w:r>
            <w:r>
              <w:rPr>
                <w:noProof/>
                <w:webHidden/>
              </w:rPr>
              <w:fldChar w:fldCharType="end"/>
            </w:r>
          </w:hyperlink>
        </w:p>
        <w:p w14:paraId="2C5F7FA3" w14:textId="757D2F65" w:rsidR="0007673E" w:rsidRDefault="0007673E">
          <w:pPr>
            <w:pStyle w:val="TOC3"/>
            <w:tabs>
              <w:tab w:val="right" w:leader="dot" w:pos="9016"/>
            </w:tabs>
            <w:rPr>
              <w:rFonts w:eastAsiaTheme="minorEastAsia"/>
              <w:noProof/>
              <w:lang w:eastAsia="en-GB"/>
            </w:rPr>
          </w:pPr>
          <w:hyperlink w:anchor="_Toc197297620" w:history="1">
            <w:r w:rsidRPr="00F4480D">
              <w:rPr>
                <w:rStyle w:val="Hyperlink"/>
                <w:b/>
                <w:bCs/>
                <w:noProof/>
              </w:rPr>
              <w:t>Navigating Real-World Constraints</w:t>
            </w:r>
            <w:r>
              <w:rPr>
                <w:noProof/>
                <w:webHidden/>
              </w:rPr>
              <w:tab/>
            </w:r>
            <w:r>
              <w:rPr>
                <w:noProof/>
                <w:webHidden/>
              </w:rPr>
              <w:fldChar w:fldCharType="begin"/>
            </w:r>
            <w:r>
              <w:rPr>
                <w:noProof/>
                <w:webHidden/>
              </w:rPr>
              <w:instrText xml:space="preserve"> PAGEREF _Toc197297620 \h </w:instrText>
            </w:r>
            <w:r>
              <w:rPr>
                <w:noProof/>
                <w:webHidden/>
              </w:rPr>
            </w:r>
            <w:r>
              <w:rPr>
                <w:noProof/>
                <w:webHidden/>
              </w:rPr>
              <w:fldChar w:fldCharType="separate"/>
            </w:r>
            <w:r>
              <w:rPr>
                <w:noProof/>
                <w:webHidden/>
              </w:rPr>
              <w:t>11</w:t>
            </w:r>
            <w:r>
              <w:rPr>
                <w:noProof/>
                <w:webHidden/>
              </w:rPr>
              <w:fldChar w:fldCharType="end"/>
            </w:r>
          </w:hyperlink>
        </w:p>
        <w:p w14:paraId="66B063C2" w14:textId="1C2DA7B1" w:rsidR="0007673E" w:rsidRDefault="0007673E">
          <w:pPr>
            <w:pStyle w:val="TOC3"/>
            <w:tabs>
              <w:tab w:val="right" w:leader="dot" w:pos="9016"/>
            </w:tabs>
            <w:rPr>
              <w:rFonts w:eastAsiaTheme="minorEastAsia"/>
              <w:noProof/>
              <w:lang w:eastAsia="en-GB"/>
            </w:rPr>
          </w:pPr>
          <w:hyperlink w:anchor="_Toc197297621" w:history="1">
            <w:r w:rsidRPr="00F4480D">
              <w:rPr>
                <w:rStyle w:val="Hyperlink"/>
                <w:b/>
                <w:bCs/>
                <w:noProof/>
              </w:rPr>
              <w:t>The Value of Reflective Practice</w:t>
            </w:r>
            <w:r>
              <w:rPr>
                <w:noProof/>
                <w:webHidden/>
              </w:rPr>
              <w:tab/>
            </w:r>
            <w:r>
              <w:rPr>
                <w:noProof/>
                <w:webHidden/>
              </w:rPr>
              <w:fldChar w:fldCharType="begin"/>
            </w:r>
            <w:r>
              <w:rPr>
                <w:noProof/>
                <w:webHidden/>
              </w:rPr>
              <w:instrText xml:space="preserve"> PAGEREF _Toc197297621 \h </w:instrText>
            </w:r>
            <w:r>
              <w:rPr>
                <w:noProof/>
                <w:webHidden/>
              </w:rPr>
            </w:r>
            <w:r>
              <w:rPr>
                <w:noProof/>
                <w:webHidden/>
              </w:rPr>
              <w:fldChar w:fldCharType="separate"/>
            </w:r>
            <w:r>
              <w:rPr>
                <w:noProof/>
                <w:webHidden/>
              </w:rPr>
              <w:t>12</w:t>
            </w:r>
            <w:r>
              <w:rPr>
                <w:noProof/>
                <w:webHidden/>
              </w:rPr>
              <w:fldChar w:fldCharType="end"/>
            </w:r>
          </w:hyperlink>
        </w:p>
        <w:p w14:paraId="17EFF7A0" w14:textId="22B0602B" w:rsidR="0007673E" w:rsidRDefault="0007673E">
          <w:pPr>
            <w:pStyle w:val="TOC3"/>
            <w:tabs>
              <w:tab w:val="right" w:leader="dot" w:pos="9016"/>
            </w:tabs>
            <w:rPr>
              <w:rFonts w:eastAsiaTheme="minorEastAsia"/>
              <w:noProof/>
              <w:lang w:eastAsia="en-GB"/>
            </w:rPr>
          </w:pPr>
          <w:hyperlink w:anchor="_Toc197297622" w:history="1">
            <w:r w:rsidRPr="00F4480D">
              <w:rPr>
                <w:rStyle w:val="Hyperlink"/>
                <w:b/>
                <w:bCs/>
                <w:noProof/>
              </w:rPr>
              <w:t>Deepening Understanding of Hospitality Theory</w:t>
            </w:r>
            <w:r>
              <w:rPr>
                <w:noProof/>
                <w:webHidden/>
              </w:rPr>
              <w:tab/>
            </w:r>
            <w:r>
              <w:rPr>
                <w:noProof/>
                <w:webHidden/>
              </w:rPr>
              <w:fldChar w:fldCharType="begin"/>
            </w:r>
            <w:r>
              <w:rPr>
                <w:noProof/>
                <w:webHidden/>
              </w:rPr>
              <w:instrText xml:space="preserve"> PAGEREF _Toc197297622 \h </w:instrText>
            </w:r>
            <w:r>
              <w:rPr>
                <w:noProof/>
                <w:webHidden/>
              </w:rPr>
            </w:r>
            <w:r>
              <w:rPr>
                <w:noProof/>
                <w:webHidden/>
              </w:rPr>
              <w:fldChar w:fldCharType="separate"/>
            </w:r>
            <w:r>
              <w:rPr>
                <w:noProof/>
                <w:webHidden/>
              </w:rPr>
              <w:t>12</w:t>
            </w:r>
            <w:r>
              <w:rPr>
                <w:noProof/>
                <w:webHidden/>
              </w:rPr>
              <w:fldChar w:fldCharType="end"/>
            </w:r>
          </w:hyperlink>
        </w:p>
        <w:p w14:paraId="6BFB690C" w14:textId="6716F59F" w:rsidR="0007673E" w:rsidRDefault="0007673E">
          <w:pPr>
            <w:pStyle w:val="TOC3"/>
            <w:tabs>
              <w:tab w:val="right" w:leader="dot" w:pos="9016"/>
            </w:tabs>
            <w:rPr>
              <w:rFonts w:eastAsiaTheme="minorEastAsia"/>
              <w:noProof/>
              <w:lang w:eastAsia="en-GB"/>
            </w:rPr>
          </w:pPr>
          <w:hyperlink w:anchor="_Toc197297623" w:history="1">
            <w:r w:rsidRPr="00F4480D">
              <w:rPr>
                <w:rStyle w:val="Hyperlink"/>
                <w:b/>
                <w:bCs/>
                <w:noProof/>
              </w:rPr>
              <w:t>Preparation for Industry Practice</w:t>
            </w:r>
            <w:r>
              <w:rPr>
                <w:noProof/>
                <w:webHidden/>
              </w:rPr>
              <w:tab/>
            </w:r>
            <w:r>
              <w:rPr>
                <w:noProof/>
                <w:webHidden/>
              </w:rPr>
              <w:fldChar w:fldCharType="begin"/>
            </w:r>
            <w:r>
              <w:rPr>
                <w:noProof/>
                <w:webHidden/>
              </w:rPr>
              <w:instrText xml:space="preserve"> PAGEREF _Toc197297623 \h </w:instrText>
            </w:r>
            <w:r>
              <w:rPr>
                <w:noProof/>
                <w:webHidden/>
              </w:rPr>
            </w:r>
            <w:r>
              <w:rPr>
                <w:noProof/>
                <w:webHidden/>
              </w:rPr>
              <w:fldChar w:fldCharType="separate"/>
            </w:r>
            <w:r>
              <w:rPr>
                <w:noProof/>
                <w:webHidden/>
              </w:rPr>
              <w:t>13</w:t>
            </w:r>
            <w:r>
              <w:rPr>
                <w:noProof/>
                <w:webHidden/>
              </w:rPr>
              <w:fldChar w:fldCharType="end"/>
            </w:r>
          </w:hyperlink>
        </w:p>
        <w:p w14:paraId="26F9ECD8" w14:textId="55F86874" w:rsidR="0007673E" w:rsidRDefault="0007673E">
          <w:pPr>
            <w:pStyle w:val="TOC1"/>
            <w:tabs>
              <w:tab w:val="right" w:leader="dot" w:pos="9016"/>
            </w:tabs>
            <w:rPr>
              <w:rFonts w:eastAsiaTheme="minorEastAsia"/>
              <w:noProof/>
              <w:lang w:eastAsia="en-GB"/>
            </w:rPr>
          </w:pPr>
          <w:hyperlink w:anchor="_Toc197297624" w:history="1">
            <w:r w:rsidRPr="00F4480D">
              <w:rPr>
                <w:rStyle w:val="Hyperlink"/>
                <w:b/>
                <w:bCs/>
                <w:noProof/>
              </w:rPr>
              <w:t>Conclusion and Recommendations</w:t>
            </w:r>
            <w:r>
              <w:rPr>
                <w:noProof/>
                <w:webHidden/>
              </w:rPr>
              <w:tab/>
            </w:r>
            <w:r>
              <w:rPr>
                <w:noProof/>
                <w:webHidden/>
              </w:rPr>
              <w:fldChar w:fldCharType="begin"/>
            </w:r>
            <w:r>
              <w:rPr>
                <w:noProof/>
                <w:webHidden/>
              </w:rPr>
              <w:instrText xml:space="preserve"> PAGEREF _Toc197297624 \h </w:instrText>
            </w:r>
            <w:r>
              <w:rPr>
                <w:noProof/>
                <w:webHidden/>
              </w:rPr>
            </w:r>
            <w:r>
              <w:rPr>
                <w:noProof/>
                <w:webHidden/>
              </w:rPr>
              <w:fldChar w:fldCharType="separate"/>
            </w:r>
            <w:r>
              <w:rPr>
                <w:noProof/>
                <w:webHidden/>
              </w:rPr>
              <w:t>14</w:t>
            </w:r>
            <w:r>
              <w:rPr>
                <w:noProof/>
                <w:webHidden/>
              </w:rPr>
              <w:fldChar w:fldCharType="end"/>
            </w:r>
          </w:hyperlink>
        </w:p>
        <w:p w14:paraId="5CFFDB21" w14:textId="348D0B10" w:rsidR="0007673E" w:rsidRDefault="0007673E">
          <w:pPr>
            <w:pStyle w:val="TOC2"/>
            <w:tabs>
              <w:tab w:val="right" w:leader="dot" w:pos="9016"/>
            </w:tabs>
            <w:rPr>
              <w:rFonts w:eastAsiaTheme="minorEastAsia"/>
              <w:noProof/>
              <w:lang w:eastAsia="en-GB"/>
            </w:rPr>
          </w:pPr>
          <w:hyperlink w:anchor="_Toc197297625" w:history="1">
            <w:r w:rsidRPr="00F4480D">
              <w:rPr>
                <w:rStyle w:val="Hyperlink"/>
                <w:b/>
                <w:bCs/>
                <w:noProof/>
              </w:rPr>
              <w:t>Conclusion</w:t>
            </w:r>
            <w:r>
              <w:rPr>
                <w:noProof/>
                <w:webHidden/>
              </w:rPr>
              <w:tab/>
            </w:r>
            <w:r>
              <w:rPr>
                <w:noProof/>
                <w:webHidden/>
              </w:rPr>
              <w:fldChar w:fldCharType="begin"/>
            </w:r>
            <w:r>
              <w:rPr>
                <w:noProof/>
                <w:webHidden/>
              </w:rPr>
              <w:instrText xml:space="preserve"> PAGEREF _Toc197297625 \h </w:instrText>
            </w:r>
            <w:r>
              <w:rPr>
                <w:noProof/>
                <w:webHidden/>
              </w:rPr>
            </w:r>
            <w:r>
              <w:rPr>
                <w:noProof/>
                <w:webHidden/>
              </w:rPr>
              <w:fldChar w:fldCharType="separate"/>
            </w:r>
            <w:r>
              <w:rPr>
                <w:noProof/>
                <w:webHidden/>
              </w:rPr>
              <w:t>14</w:t>
            </w:r>
            <w:r>
              <w:rPr>
                <w:noProof/>
                <w:webHidden/>
              </w:rPr>
              <w:fldChar w:fldCharType="end"/>
            </w:r>
          </w:hyperlink>
        </w:p>
        <w:p w14:paraId="5E8677D3" w14:textId="3EEC6F7B" w:rsidR="0007673E" w:rsidRDefault="0007673E">
          <w:pPr>
            <w:pStyle w:val="TOC2"/>
            <w:tabs>
              <w:tab w:val="right" w:leader="dot" w:pos="9016"/>
            </w:tabs>
            <w:rPr>
              <w:rFonts w:eastAsiaTheme="minorEastAsia"/>
              <w:noProof/>
              <w:lang w:eastAsia="en-GB"/>
            </w:rPr>
          </w:pPr>
          <w:hyperlink w:anchor="_Toc197297626" w:history="1">
            <w:r w:rsidRPr="00F4480D">
              <w:rPr>
                <w:rStyle w:val="Hyperlink"/>
                <w:b/>
                <w:bCs/>
                <w:noProof/>
              </w:rPr>
              <w:t>Actionable Recommendations</w:t>
            </w:r>
            <w:r>
              <w:rPr>
                <w:noProof/>
                <w:webHidden/>
              </w:rPr>
              <w:tab/>
            </w:r>
            <w:r>
              <w:rPr>
                <w:noProof/>
                <w:webHidden/>
              </w:rPr>
              <w:fldChar w:fldCharType="begin"/>
            </w:r>
            <w:r>
              <w:rPr>
                <w:noProof/>
                <w:webHidden/>
              </w:rPr>
              <w:instrText xml:space="preserve"> PAGEREF _Toc197297626 \h </w:instrText>
            </w:r>
            <w:r>
              <w:rPr>
                <w:noProof/>
                <w:webHidden/>
              </w:rPr>
            </w:r>
            <w:r>
              <w:rPr>
                <w:noProof/>
                <w:webHidden/>
              </w:rPr>
              <w:fldChar w:fldCharType="separate"/>
            </w:r>
            <w:r>
              <w:rPr>
                <w:noProof/>
                <w:webHidden/>
              </w:rPr>
              <w:t>15</w:t>
            </w:r>
            <w:r>
              <w:rPr>
                <w:noProof/>
                <w:webHidden/>
              </w:rPr>
              <w:fldChar w:fldCharType="end"/>
            </w:r>
          </w:hyperlink>
        </w:p>
        <w:p w14:paraId="67AFB6A3" w14:textId="2CD49A8B" w:rsidR="0007673E" w:rsidRDefault="0007673E">
          <w:pPr>
            <w:pStyle w:val="TOC3"/>
            <w:tabs>
              <w:tab w:val="right" w:leader="dot" w:pos="9016"/>
            </w:tabs>
            <w:rPr>
              <w:rFonts w:eastAsiaTheme="minorEastAsia"/>
              <w:noProof/>
              <w:lang w:eastAsia="en-GB"/>
            </w:rPr>
          </w:pPr>
          <w:hyperlink w:anchor="_Toc197297627" w:history="1">
            <w:r w:rsidRPr="00F4480D">
              <w:rPr>
                <w:rStyle w:val="Hyperlink"/>
                <w:b/>
                <w:bCs/>
                <w:noProof/>
              </w:rPr>
              <w:t>Allow More Time for Industry Engagement</w:t>
            </w:r>
            <w:r>
              <w:rPr>
                <w:noProof/>
                <w:webHidden/>
              </w:rPr>
              <w:tab/>
            </w:r>
            <w:r>
              <w:rPr>
                <w:noProof/>
                <w:webHidden/>
              </w:rPr>
              <w:fldChar w:fldCharType="begin"/>
            </w:r>
            <w:r>
              <w:rPr>
                <w:noProof/>
                <w:webHidden/>
              </w:rPr>
              <w:instrText xml:space="preserve"> PAGEREF _Toc197297627 \h </w:instrText>
            </w:r>
            <w:r>
              <w:rPr>
                <w:noProof/>
                <w:webHidden/>
              </w:rPr>
            </w:r>
            <w:r>
              <w:rPr>
                <w:noProof/>
                <w:webHidden/>
              </w:rPr>
              <w:fldChar w:fldCharType="separate"/>
            </w:r>
            <w:r>
              <w:rPr>
                <w:noProof/>
                <w:webHidden/>
              </w:rPr>
              <w:t>15</w:t>
            </w:r>
            <w:r>
              <w:rPr>
                <w:noProof/>
                <w:webHidden/>
              </w:rPr>
              <w:fldChar w:fldCharType="end"/>
            </w:r>
          </w:hyperlink>
        </w:p>
        <w:p w14:paraId="5AFE7503" w14:textId="4B101A9E" w:rsidR="0007673E" w:rsidRDefault="0007673E">
          <w:pPr>
            <w:pStyle w:val="TOC3"/>
            <w:tabs>
              <w:tab w:val="right" w:leader="dot" w:pos="9016"/>
            </w:tabs>
            <w:rPr>
              <w:rFonts w:eastAsiaTheme="minorEastAsia"/>
              <w:noProof/>
              <w:lang w:eastAsia="en-GB"/>
            </w:rPr>
          </w:pPr>
          <w:hyperlink w:anchor="_Toc197297628" w:history="1">
            <w:r w:rsidRPr="00F4480D">
              <w:rPr>
                <w:rStyle w:val="Hyperlink"/>
                <w:b/>
                <w:bCs/>
                <w:noProof/>
              </w:rPr>
              <w:t>Develop a Contingency Plan for Data Collection</w:t>
            </w:r>
            <w:r>
              <w:rPr>
                <w:noProof/>
                <w:webHidden/>
              </w:rPr>
              <w:tab/>
            </w:r>
            <w:r>
              <w:rPr>
                <w:noProof/>
                <w:webHidden/>
              </w:rPr>
              <w:fldChar w:fldCharType="begin"/>
            </w:r>
            <w:r>
              <w:rPr>
                <w:noProof/>
                <w:webHidden/>
              </w:rPr>
              <w:instrText xml:space="preserve"> PAGEREF _Toc197297628 \h </w:instrText>
            </w:r>
            <w:r>
              <w:rPr>
                <w:noProof/>
                <w:webHidden/>
              </w:rPr>
            </w:r>
            <w:r>
              <w:rPr>
                <w:noProof/>
                <w:webHidden/>
              </w:rPr>
              <w:fldChar w:fldCharType="separate"/>
            </w:r>
            <w:r>
              <w:rPr>
                <w:noProof/>
                <w:webHidden/>
              </w:rPr>
              <w:t>15</w:t>
            </w:r>
            <w:r>
              <w:rPr>
                <w:noProof/>
                <w:webHidden/>
              </w:rPr>
              <w:fldChar w:fldCharType="end"/>
            </w:r>
          </w:hyperlink>
        </w:p>
        <w:p w14:paraId="6EDBE035" w14:textId="1B1C06D0" w:rsidR="0007673E" w:rsidRDefault="0007673E">
          <w:pPr>
            <w:pStyle w:val="TOC3"/>
            <w:tabs>
              <w:tab w:val="right" w:leader="dot" w:pos="9016"/>
            </w:tabs>
            <w:rPr>
              <w:rFonts w:eastAsiaTheme="minorEastAsia"/>
              <w:noProof/>
              <w:lang w:eastAsia="en-GB"/>
            </w:rPr>
          </w:pPr>
          <w:hyperlink w:anchor="_Toc197297629" w:history="1">
            <w:r w:rsidRPr="00F4480D">
              <w:rPr>
                <w:rStyle w:val="Hyperlink"/>
                <w:b/>
                <w:bCs/>
                <w:noProof/>
              </w:rPr>
              <w:t>Strengthen International Communication Strategies</w:t>
            </w:r>
            <w:r>
              <w:rPr>
                <w:noProof/>
                <w:webHidden/>
              </w:rPr>
              <w:tab/>
            </w:r>
            <w:r>
              <w:rPr>
                <w:noProof/>
                <w:webHidden/>
              </w:rPr>
              <w:fldChar w:fldCharType="begin"/>
            </w:r>
            <w:r>
              <w:rPr>
                <w:noProof/>
                <w:webHidden/>
              </w:rPr>
              <w:instrText xml:space="preserve"> PAGEREF _Toc197297629 \h </w:instrText>
            </w:r>
            <w:r>
              <w:rPr>
                <w:noProof/>
                <w:webHidden/>
              </w:rPr>
            </w:r>
            <w:r>
              <w:rPr>
                <w:noProof/>
                <w:webHidden/>
              </w:rPr>
              <w:fldChar w:fldCharType="separate"/>
            </w:r>
            <w:r>
              <w:rPr>
                <w:noProof/>
                <w:webHidden/>
              </w:rPr>
              <w:t>15</w:t>
            </w:r>
            <w:r>
              <w:rPr>
                <w:noProof/>
                <w:webHidden/>
              </w:rPr>
              <w:fldChar w:fldCharType="end"/>
            </w:r>
          </w:hyperlink>
        </w:p>
        <w:p w14:paraId="04355595" w14:textId="7BBD5EE9" w:rsidR="0007673E" w:rsidRDefault="0007673E">
          <w:pPr>
            <w:pStyle w:val="TOC3"/>
            <w:tabs>
              <w:tab w:val="right" w:leader="dot" w:pos="9016"/>
            </w:tabs>
            <w:rPr>
              <w:rFonts w:eastAsiaTheme="minorEastAsia"/>
              <w:noProof/>
              <w:lang w:eastAsia="en-GB"/>
            </w:rPr>
          </w:pPr>
          <w:hyperlink w:anchor="_Toc197297630" w:history="1">
            <w:r w:rsidRPr="00F4480D">
              <w:rPr>
                <w:rStyle w:val="Hyperlink"/>
                <w:b/>
                <w:bCs/>
                <w:noProof/>
              </w:rPr>
              <w:t>Utilise Institutional Support and Networks</w:t>
            </w:r>
            <w:r>
              <w:rPr>
                <w:noProof/>
                <w:webHidden/>
              </w:rPr>
              <w:tab/>
            </w:r>
            <w:r>
              <w:rPr>
                <w:noProof/>
                <w:webHidden/>
              </w:rPr>
              <w:fldChar w:fldCharType="begin"/>
            </w:r>
            <w:r>
              <w:rPr>
                <w:noProof/>
                <w:webHidden/>
              </w:rPr>
              <w:instrText xml:space="preserve"> PAGEREF _Toc197297630 \h </w:instrText>
            </w:r>
            <w:r>
              <w:rPr>
                <w:noProof/>
                <w:webHidden/>
              </w:rPr>
            </w:r>
            <w:r>
              <w:rPr>
                <w:noProof/>
                <w:webHidden/>
              </w:rPr>
              <w:fldChar w:fldCharType="separate"/>
            </w:r>
            <w:r>
              <w:rPr>
                <w:noProof/>
                <w:webHidden/>
              </w:rPr>
              <w:t>15</w:t>
            </w:r>
            <w:r>
              <w:rPr>
                <w:noProof/>
                <w:webHidden/>
              </w:rPr>
              <w:fldChar w:fldCharType="end"/>
            </w:r>
          </w:hyperlink>
        </w:p>
        <w:p w14:paraId="0D20E037" w14:textId="480A28E8" w:rsidR="0007673E" w:rsidRDefault="0007673E">
          <w:pPr>
            <w:pStyle w:val="TOC3"/>
            <w:tabs>
              <w:tab w:val="right" w:leader="dot" w:pos="9016"/>
            </w:tabs>
            <w:rPr>
              <w:rFonts w:eastAsiaTheme="minorEastAsia"/>
              <w:noProof/>
              <w:lang w:eastAsia="en-GB"/>
            </w:rPr>
          </w:pPr>
          <w:hyperlink w:anchor="_Toc197297631" w:history="1">
            <w:r w:rsidRPr="00F4480D">
              <w:rPr>
                <w:rStyle w:val="Hyperlink"/>
                <w:b/>
                <w:bCs/>
                <w:noProof/>
              </w:rPr>
              <w:t>Incorporate Reflective Frameworks from the Beginning</w:t>
            </w:r>
            <w:r>
              <w:rPr>
                <w:noProof/>
                <w:webHidden/>
              </w:rPr>
              <w:tab/>
            </w:r>
            <w:r>
              <w:rPr>
                <w:noProof/>
                <w:webHidden/>
              </w:rPr>
              <w:fldChar w:fldCharType="begin"/>
            </w:r>
            <w:r>
              <w:rPr>
                <w:noProof/>
                <w:webHidden/>
              </w:rPr>
              <w:instrText xml:space="preserve"> PAGEREF _Toc197297631 \h </w:instrText>
            </w:r>
            <w:r>
              <w:rPr>
                <w:noProof/>
                <w:webHidden/>
              </w:rPr>
            </w:r>
            <w:r>
              <w:rPr>
                <w:noProof/>
                <w:webHidden/>
              </w:rPr>
              <w:fldChar w:fldCharType="separate"/>
            </w:r>
            <w:r>
              <w:rPr>
                <w:noProof/>
                <w:webHidden/>
              </w:rPr>
              <w:t>15</w:t>
            </w:r>
            <w:r>
              <w:rPr>
                <w:noProof/>
                <w:webHidden/>
              </w:rPr>
              <w:fldChar w:fldCharType="end"/>
            </w:r>
          </w:hyperlink>
        </w:p>
        <w:p w14:paraId="41466277" w14:textId="6A8A0117" w:rsidR="0007673E" w:rsidRDefault="0007673E">
          <w:pPr>
            <w:pStyle w:val="TOC1"/>
            <w:tabs>
              <w:tab w:val="right" w:leader="dot" w:pos="9016"/>
            </w:tabs>
            <w:rPr>
              <w:rFonts w:eastAsiaTheme="minorEastAsia"/>
              <w:noProof/>
              <w:lang w:eastAsia="en-GB"/>
            </w:rPr>
          </w:pPr>
          <w:hyperlink w:anchor="_Toc197297632" w:history="1">
            <w:r w:rsidRPr="00F4480D">
              <w:rPr>
                <w:rStyle w:val="Hyperlink"/>
                <w:b/>
                <w:bCs/>
                <w:noProof/>
              </w:rPr>
              <w:t>Appendix</w:t>
            </w:r>
            <w:r>
              <w:rPr>
                <w:noProof/>
                <w:webHidden/>
              </w:rPr>
              <w:tab/>
            </w:r>
            <w:r>
              <w:rPr>
                <w:noProof/>
                <w:webHidden/>
              </w:rPr>
              <w:fldChar w:fldCharType="begin"/>
            </w:r>
            <w:r>
              <w:rPr>
                <w:noProof/>
                <w:webHidden/>
              </w:rPr>
              <w:instrText xml:space="preserve"> PAGEREF _Toc197297632 \h </w:instrText>
            </w:r>
            <w:r>
              <w:rPr>
                <w:noProof/>
                <w:webHidden/>
              </w:rPr>
            </w:r>
            <w:r>
              <w:rPr>
                <w:noProof/>
                <w:webHidden/>
              </w:rPr>
              <w:fldChar w:fldCharType="separate"/>
            </w:r>
            <w:r>
              <w:rPr>
                <w:noProof/>
                <w:webHidden/>
              </w:rPr>
              <w:t>17</w:t>
            </w:r>
            <w:r>
              <w:rPr>
                <w:noProof/>
                <w:webHidden/>
              </w:rPr>
              <w:fldChar w:fldCharType="end"/>
            </w:r>
          </w:hyperlink>
        </w:p>
        <w:p w14:paraId="443C49D2" w14:textId="4855CA5E" w:rsidR="0007673E" w:rsidRDefault="0007673E">
          <w:pPr>
            <w:pStyle w:val="TOC1"/>
            <w:tabs>
              <w:tab w:val="right" w:leader="dot" w:pos="9016"/>
            </w:tabs>
            <w:rPr>
              <w:rFonts w:eastAsiaTheme="minorEastAsia"/>
              <w:noProof/>
              <w:lang w:eastAsia="en-GB"/>
            </w:rPr>
          </w:pPr>
          <w:hyperlink w:anchor="_Toc197297633" w:history="1">
            <w:r w:rsidRPr="00F4480D">
              <w:rPr>
                <w:rStyle w:val="Hyperlink"/>
                <w:b/>
                <w:bCs/>
                <w:noProof/>
              </w:rPr>
              <w:t>Bibliography</w:t>
            </w:r>
            <w:r>
              <w:rPr>
                <w:noProof/>
                <w:webHidden/>
              </w:rPr>
              <w:tab/>
            </w:r>
            <w:r>
              <w:rPr>
                <w:noProof/>
                <w:webHidden/>
              </w:rPr>
              <w:fldChar w:fldCharType="begin"/>
            </w:r>
            <w:r>
              <w:rPr>
                <w:noProof/>
                <w:webHidden/>
              </w:rPr>
              <w:instrText xml:space="preserve"> PAGEREF _Toc197297633 \h </w:instrText>
            </w:r>
            <w:r>
              <w:rPr>
                <w:noProof/>
                <w:webHidden/>
              </w:rPr>
            </w:r>
            <w:r>
              <w:rPr>
                <w:noProof/>
                <w:webHidden/>
              </w:rPr>
              <w:fldChar w:fldCharType="separate"/>
            </w:r>
            <w:r>
              <w:rPr>
                <w:noProof/>
                <w:webHidden/>
              </w:rPr>
              <w:t>23</w:t>
            </w:r>
            <w:r>
              <w:rPr>
                <w:noProof/>
                <w:webHidden/>
              </w:rPr>
              <w:fldChar w:fldCharType="end"/>
            </w:r>
          </w:hyperlink>
        </w:p>
        <w:p w14:paraId="4C1BB505" w14:textId="57E8C7EB" w:rsidR="00476E13" w:rsidRDefault="00476E13">
          <w:r>
            <w:rPr>
              <w:b/>
              <w:bCs/>
              <w:noProof/>
            </w:rPr>
            <w:fldChar w:fldCharType="end"/>
          </w:r>
        </w:p>
      </w:sdtContent>
    </w:sdt>
    <w:p w14:paraId="5BDEFEDD" w14:textId="77777777" w:rsidR="00476E13" w:rsidRDefault="00476E13"/>
    <w:p w14:paraId="149D32E0" w14:textId="62C81573" w:rsidR="00476E13" w:rsidRPr="00476E13" w:rsidRDefault="00476E13" w:rsidP="00476E13">
      <w:pPr>
        <w:pStyle w:val="Heading1"/>
        <w:rPr>
          <w:b/>
          <w:bCs/>
          <w:color w:val="auto"/>
        </w:rPr>
      </w:pPr>
      <w:bookmarkStart w:id="0" w:name="_Toc197297606"/>
      <w:r w:rsidRPr="00476E13">
        <w:rPr>
          <w:b/>
          <w:bCs/>
          <w:color w:val="auto"/>
        </w:rPr>
        <w:lastRenderedPageBreak/>
        <w:t>Project Findings Overview and Analysis</w:t>
      </w:r>
      <w:bookmarkEnd w:id="0"/>
    </w:p>
    <w:p w14:paraId="614A74B8" w14:textId="27BEB0AA" w:rsidR="00476E13" w:rsidRPr="00476E13" w:rsidRDefault="00476E13" w:rsidP="00476E13">
      <w:pPr>
        <w:pStyle w:val="Heading2"/>
        <w:rPr>
          <w:b/>
          <w:bCs/>
          <w:color w:val="auto"/>
        </w:rPr>
      </w:pPr>
      <w:bookmarkStart w:id="1" w:name="_Toc197297607"/>
      <w:r w:rsidRPr="00476E13">
        <w:rPr>
          <w:b/>
          <w:bCs/>
          <w:color w:val="auto"/>
        </w:rPr>
        <w:t>Overview and Analysis</w:t>
      </w:r>
      <w:bookmarkEnd w:id="1"/>
    </w:p>
    <w:p w14:paraId="272BB844" w14:textId="3F0E40AE" w:rsidR="00476E13" w:rsidRPr="00476E13" w:rsidRDefault="00476E13" w:rsidP="00476E13">
      <w:pPr>
        <w:spacing w:line="360" w:lineRule="auto"/>
        <w:jc w:val="both"/>
        <w:rPr>
          <w:rFonts w:ascii="Arial" w:hAnsi="Arial" w:cs="Arial"/>
        </w:rPr>
      </w:pPr>
      <w:r w:rsidRPr="00476E13">
        <w:rPr>
          <w:rFonts w:ascii="Arial" w:hAnsi="Arial" w:cs="Arial"/>
        </w:rPr>
        <w:t>The core aim of this consultancy project was to conceptualise a training programme for the front desk team at the Cerulean Tower Tokyu Hotel in Shibuya, Tokyo. The objective was to identify areas for staff development by analysing service quality and guest expectations, ultimately proposing how a training programme could be designed to enhance guest satisfaction while upholding the Japanese principle of Omotenashi</w:t>
      </w:r>
      <w:r>
        <w:rPr>
          <w:rFonts w:ascii="Arial" w:hAnsi="Arial" w:cs="Arial"/>
        </w:rPr>
        <w:t xml:space="preserve">, </w:t>
      </w:r>
      <w:r w:rsidRPr="00476E13">
        <w:rPr>
          <w:rFonts w:ascii="Arial" w:hAnsi="Arial" w:cs="Arial"/>
        </w:rPr>
        <w:t>a philosophy centred on wholehearted and selfless hospitality.</w:t>
      </w:r>
    </w:p>
    <w:p w14:paraId="2B985DA8" w14:textId="1ACABE68" w:rsidR="00476E13" w:rsidRPr="00476E13" w:rsidRDefault="00476E13" w:rsidP="00476E13">
      <w:pPr>
        <w:spacing w:line="360" w:lineRule="auto"/>
        <w:jc w:val="both"/>
        <w:rPr>
          <w:rFonts w:ascii="Arial" w:hAnsi="Arial" w:cs="Arial"/>
        </w:rPr>
      </w:pPr>
      <w:r w:rsidRPr="00476E13">
        <w:rPr>
          <w:rFonts w:ascii="Arial" w:hAnsi="Arial" w:cs="Arial"/>
        </w:rPr>
        <w:t>Originally, the project was intended to follow a mixed</w:t>
      </w:r>
      <w:r>
        <w:rPr>
          <w:rFonts w:ascii="Arial" w:hAnsi="Arial" w:cs="Arial"/>
        </w:rPr>
        <w:t xml:space="preserve"> </w:t>
      </w:r>
      <w:r w:rsidRPr="00476E13">
        <w:rPr>
          <w:rFonts w:ascii="Arial" w:hAnsi="Arial" w:cs="Arial"/>
        </w:rPr>
        <w:t>methods research approach, combining interviews with hotel managers and staff alongside surveys distributed to guests and hospitality professionals. However, due to limited industry engagement, strict time constraints, and lack of financial or institutional support, it was not possible to collect primary data. As a result, the project shifted to a theoretical and secondary</w:t>
      </w:r>
      <w:r>
        <w:rPr>
          <w:rFonts w:ascii="Arial" w:hAnsi="Arial" w:cs="Arial"/>
        </w:rPr>
        <w:t xml:space="preserve"> </w:t>
      </w:r>
      <w:r w:rsidRPr="00476E13">
        <w:rPr>
          <w:rFonts w:ascii="Arial" w:hAnsi="Arial" w:cs="Arial"/>
        </w:rPr>
        <w:t>data approach, reflecting on what could have been implemented under more favourable circumstances.</w:t>
      </w:r>
    </w:p>
    <w:p w14:paraId="342FD216" w14:textId="0B0D39EC" w:rsidR="00476E13" w:rsidRPr="00476E13" w:rsidRDefault="00476E13" w:rsidP="00476E13">
      <w:pPr>
        <w:spacing w:line="360" w:lineRule="auto"/>
        <w:jc w:val="both"/>
        <w:rPr>
          <w:rFonts w:ascii="Arial" w:hAnsi="Arial" w:cs="Arial"/>
        </w:rPr>
      </w:pPr>
      <w:r w:rsidRPr="00476E13">
        <w:rPr>
          <w:rFonts w:ascii="Arial" w:hAnsi="Arial" w:cs="Arial"/>
        </w:rPr>
        <w:t>To ensure the project still generated meaningful insight, publicly available secondary data</w:t>
      </w:r>
      <w:r>
        <w:rPr>
          <w:rFonts w:ascii="Arial" w:hAnsi="Arial" w:cs="Arial"/>
        </w:rPr>
        <w:t xml:space="preserve">, </w:t>
      </w:r>
      <w:r w:rsidRPr="00476E13">
        <w:rPr>
          <w:rFonts w:ascii="Arial" w:hAnsi="Arial" w:cs="Arial"/>
        </w:rPr>
        <w:t xml:space="preserve">namely guest reviews from platforms such as </w:t>
      </w:r>
      <w:r w:rsidRPr="00476E13">
        <w:rPr>
          <w:rFonts w:ascii="Arial" w:hAnsi="Arial" w:cs="Arial"/>
          <w:i/>
          <w:iCs/>
        </w:rPr>
        <w:t>TripAdvisor</w:t>
      </w:r>
      <w:r w:rsidRPr="00476E13">
        <w:rPr>
          <w:rFonts w:ascii="Arial" w:hAnsi="Arial" w:cs="Arial"/>
        </w:rPr>
        <w:t xml:space="preserve">, </w:t>
      </w:r>
      <w:r w:rsidRPr="00476E13">
        <w:rPr>
          <w:rFonts w:ascii="Arial" w:hAnsi="Arial" w:cs="Arial"/>
          <w:i/>
          <w:iCs/>
        </w:rPr>
        <w:t>Booking.com</w:t>
      </w:r>
      <w:r w:rsidRPr="00476E13">
        <w:rPr>
          <w:rFonts w:ascii="Arial" w:hAnsi="Arial" w:cs="Arial"/>
        </w:rPr>
        <w:t xml:space="preserve">, and </w:t>
      </w:r>
      <w:r w:rsidRPr="00476E13">
        <w:rPr>
          <w:rFonts w:ascii="Arial" w:hAnsi="Arial" w:cs="Arial"/>
          <w:i/>
          <w:iCs/>
        </w:rPr>
        <w:t>Google Reviews</w:t>
      </w:r>
      <w:r w:rsidRPr="00476E13">
        <w:rPr>
          <w:rFonts w:ascii="Arial" w:hAnsi="Arial" w:cs="Arial"/>
        </w:rPr>
        <w:t>,</w:t>
      </w:r>
      <w:r>
        <w:rPr>
          <w:rFonts w:ascii="Arial" w:hAnsi="Arial" w:cs="Arial"/>
        </w:rPr>
        <w:t xml:space="preserve"> </w:t>
      </w:r>
      <w:r w:rsidRPr="00476E13">
        <w:rPr>
          <w:rFonts w:ascii="Arial" w:hAnsi="Arial" w:cs="Arial"/>
        </w:rPr>
        <w:t>were analysed to understand perceptions of front desk service at the hotel. This method enabled an alternative perspective, offering a real-world view of recurring guest experiences, feedback, and concerns.</w:t>
      </w:r>
    </w:p>
    <w:p w14:paraId="489A2D05" w14:textId="6C9A6BFE" w:rsidR="00476E13" w:rsidRPr="00476E13" w:rsidRDefault="00476E13" w:rsidP="00476E13">
      <w:pPr>
        <w:spacing w:line="360" w:lineRule="auto"/>
        <w:jc w:val="both"/>
        <w:rPr>
          <w:rFonts w:ascii="Arial" w:hAnsi="Arial" w:cs="Arial"/>
        </w:rPr>
      </w:pPr>
      <w:r w:rsidRPr="00476E13">
        <w:rPr>
          <w:rFonts w:ascii="Arial" w:hAnsi="Arial" w:cs="Arial"/>
        </w:rPr>
        <w:t>Several key themes emerged through this review analysis. On the positive side, guests frequently commended the front desk team for their politeness, efficiency, and professionalism. Comments such as “smooth check-in experience,” “very helpful,” and “consistently polite staff” were common across multiple platforms.</w:t>
      </w:r>
    </w:p>
    <w:p w14:paraId="5B5DA557" w14:textId="32B632CF" w:rsidR="00476E13" w:rsidRPr="00476E13" w:rsidRDefault="00476E13" w:rsidP="00476E13">
      <w:pPr>
        <w:spacing w:line="360" w:lineRule="auto"/>
        <w:jc w:val="both"/>
        <w:rPr>
          <w:rFonts w:ascii="Arial" w:hAnsi="Arial" w:cs="Arial"/>
        </w:rPr>
      </w:pPr>
      <w:r w:rsidRPr="00476E13">
        <w:rPr>
          <w:rFonts w:ascii="Arial" w:hAnsi="Arial" w:cs="Arial"/>
        </w:rPr>
        <w:t>However, guest feedback also revealed certain recurring challenges. Notably, language barriers were mentioned in several reviews, with some international visitors expressing difficulty when communicating with front desk staff in English. Additionally, a few reviews described inconsistent service delivery</w:t>
      </w:r>
      <w:r>
        <w:rPr>
          <w:rFonts w:ascii="Arial" w:hAnsi="Arial" w:cs="Arial"/>
        </w:rPr>
        <w:t xml:space="preserve">, </w:t>
      </w:r>
      <w:r w:rsidRPr="00476E13">
        <w:rPr>
          <w:rFonts w:ascii="Arial" w:hAnsi="Arial" w:cs="Arial"/>
        </w:rPr>
        <w:t xml:space="preserve">highlighting how guest experiences could vary depending on staff member, shift, or time of visit. These insights underscore areas where a training programme would be beneficial, </w:t>
      </w:r>
      <w:r w:rsidRPr="00476E13">
        <w:rPr>
          <w:rFonts w:ascii="Arial" w:hAnsi="Arial" w:cs="Arial"/>
        </w:rPr>
        <w:lastRenderedPageBreak/>
        <w:t>particularly in standardising service quality and enhancing intercultural communication skills.</w:t>
      </w:r>
    </w:p>
    <w:p w14:paraId="73A2C66B" w14:textId="329CDBF0" w:rsidR="00476E13" w:rsidRPr="00476E13" w:rsidRDefault="00476E13" w:rsidP="00476E13">
      <w:pPr>
        <w:spacing w:line="360" w:lineRule="auto"/>
        <w:jc w:val="both"/>
        <w:rPr>
          <w:rFonts w:ascii="Arial" w:hAnsi="Arial" w:cs="Arial"/>
        </w:rPr>
      </w:pPr>
      <w:r w:rsidRPr="00476E13">
        <w:rPr>
          <w:rFonts w:ascii="Arial" w:hAnsi="Arial" w:cs="Arial"/>
        </w:rPr>
        <w:t>While no actual training programme was developed or delivered as part of this project, the process of reviewing guest feedback offered valuable insight into what a future programme might include. For instance, training modules might have focused on improving language proficiency, ensuring consistency in service standards, and deepening cultural awareness among staff when engaging with international guests.</w:t>
      </w:r>
    </w:p>
    <w:p w14:paraId="76418B64" w14:textId="77777777" w:rsidR="00476E13" w:rsidRDefault="00476E13"/>
    <w:p w14:paraId="0B3F3F62" w14:textId="4EC04A6C" w:rsidR="00476E13" w:rsidRPr="00476E13" w:rsidRDefault="00476E13" w:rsidP="00476E13">
      <w:pPr>
        <w:pStyle w:val="Heading2"/>
        <w:rPr>
          <w:b/>
          <w:bCs/>
          <w:color w:val="auto"/>
        </w:rPr>
      </w:pPr>
      <w:bookmarkStart w:id="2" w:name="_Toc197297608"/>
      <w:r w:rsidRPr="00476E13">
        <w:rPr>
          <w:b/>
          <w:bCs/>
          <w:color w:val="auto"/>
        </w:rPr>
        <w:t>Evaluate Success</w:t>
      </w:r>
      <w:bookmarkEnd w:id="2"/>
    </w:p>
    <w:p w14:paraId="23BC5902" w14:textId="77777777" w:rsidR="00476E13" w:rsidRPr="00476E13" w:rsidRDefault="00476E13" w:rsidP="00476E13">
      <w:pPr>
        <w:spacing w:line="360" w:lineRule="auto"/>
        <w:jc w:val="both"/>
        <w:rPr>
          <w:rFonts w:ascii="Arial" w:hAnsi="Arial" w:cs="Arial"/>
        </w:rPr>
      </w:pPr>
      <w:r w:rsidRPr="00476E13">
        <w:rPr>
          <w:rFonts w:ascii="Arial" w:hAnsi="Arial" w:cs="Arial"/>
        </w:rPr>
        <w:t>In evaluating the success of this project, it is important to consider its context and constraints. Although the project did not achieve its original methodological goals, it succeeded in delivering a reflective, evidence-based analysis of the hotel’s front desk performance through guest reviews. These insights were sufficient to inform theoretical recommendations and demonstrate the potential need for future staff training initiatives.</w:t>
      </w:r>
    </w:p>
    <w:p w14:paraId="0BAF79B2" w14:textId="46F4A90B" w:rsidR="00476E13" w:rsidRPr="00476E13" w:rsidRDefault="00476E13" w:rsidP="00476E13">
      <w:pPr>
        <w:spacing w:line="360" w:lineRule="auto"/>
        <w:jc w:val="both"/>
        <w:rPr>
          <w:rFonts w:ascii="Arial" w:hAnsi="Arial" w:cs="Arial"/>
        </w:rPr>
      </w:pPr>
      <w:r w:rsidRPr="00476E13">
        <w:rPr>
          <w:rFonts w:ascii="Arial" w:hAnsi="Arial" w:cs="Arial"/>
        </w:rPr>
        <w:t>Furthermore, this project fulfilled key academic objectives. It demonstrated adaptability, critical thinking, and methodological flexibility in the face of real-world research barriers. The ability to pivot from a primary</w:t>
      </w:r>
      <w:r w:rsidR="00EE25EE">
        <w:rPr>
          <w:rFonts w:ascii="Arial" w:hAnsi="Arial" w:cs="Arial"/>
        </w:rPr>
        <w:t xml:space="preserve"> </w:t>
      </w:r>
      <w:r w:rsidRPr="00476E13">
        <w:rPr>
          <w:rFonts w:ascii="Arial" w:hAnsi="Arial" w:cs="Arial"/>
        </w:rPr>
        <w:t xml:space="preserve">data approach to a reflective, </w:t>
      </w:r>
      <w:r w:rsidR="00EE25EE" w:rsidRPr="00476E13">
        <w:rPr>
          <w:rFonts w:ascii="Arial" w:hAnsi="Arial" w:cs="Arial"/>
        </w:rPr>
        <w:t>review</w:t>
      </w:r>
      <w:r w:rsidR="00EE25EE">
        <w:rPr>
          <w:rFonts w:ascii="Arial" w:hAnsi="Arial" w:cs="Arial"/>
        </w:rPr>
        <w:t>-based</w:t>
      </w:r>
      <w:r w:rsidRPr="00476E13">
        <w:rPr>
          <w:rFonts w:ascii="Arial" w:hAnsi="Arial" w:cs="Arial"/>
        </w:rPr>
        <w:t xml:space="preserve"> analysis reflects a strong level of problem-solving and academic resilience.</w:t>
      </w:r>
    </w:p>
    <w:p w14:paraId="65DC5E94" w14:textId="29B283D3" w:rsidR="00476E13" w:rsidRPr="00476E13" w:rsidRDefault="00476E13" w:rsidP="00476E13">
      <w:pPr>
        <w:spacing w:line="360" w:lineRule="auto"/>
        <w:jc w:val="both"/>
        <w:rPr>
          <w:rFonts w:ascii="Arial" w:hAnsi="Arial" w:cs="Arial"/>
        </w:rPr>
      </w:pPr>
      <w:r w:rsidRPr="00476E13">
        <w:rPr>
          <w:rFonts w:ascii="Arial" w:hAnsi="Arial" w:cs="Arial"/>
        </w:rPr>
        <w:t>Although a training programme was not created or tested, the reflective process of considering how such a programme might have been designed</w:t>
      </w:r>
      <w:r w:rsidR="00EE25EE">
        <w:rPr>
          <w:rFonts w:ascii="Arial" w:hAnsi="Arial" w:cs="Arial"/>
        </w:rPr>
        <w:t xml:space="preserve">, </w:t>
      </w:r>
      <w:r w:rsidRPr="00476E13">
        <w:rPr>
          <w:rFonts w:ascii="Arial" w:hAnsi="Arial" w:cs="Arial"/>
        </w:rPr>
        <w:t>if time, funding, and access had allowed</w:t>
      </w:r>
      <w:r w:rsidR="00EE25EE">
        <w:rPr>
          <w:rFonts w:ascii="Arial" w:hAnsi="Arial" w:cs="Arial"/>
        </w:rPr>
        <w:t xml:space="preserve">, </w:t>
      </w:r>
      <w:r w:rsidRPr="00476E13">
        <w:rPr>
          <w:rFonts w:ascii="Arial" w:hAnsi="Arial" w:cs="Arial"/>
        </w:rPr>
        <w:t>provided a valuable academic exercise in project planning and evaluation. As such, this project served more as a feasibility study than a practical consultancy delivery.</w:t>
      </w:r>
    </w:p>
    <w:p w14:paraId="50D8F86C" w14:textId="77777777" w:rsidR="00476E13" w:rsidRDefault="00476E13"/>
    <w:p w14:paraId="78E85F18" w14:textId="0E5783F9" w:rsidR="00476E13" w:rsidRDefault="00EE25EE" w:rsidP="00EE25EE">
      <w:pPr>
        <w:pStyle w:val="Heading2"/>
        <w:rPr>
          <w:b/>
          <w:bCs/>
          <w:color w:val="auto"/>
        </w:rPr>
      </w:pPr>
      <w:bookmarkStart w:id="3" w:name="_Toc197297609"/>
      <w:r>
        <w:rPr>
          <w:b/>
          <w:bCs/>
          <w:color w:val="auto"/>
        </w:rPr>
        <w:t>Make Future Adjustments</w:t>
      </w:r>
      <w:bookmarkEnd w:id="3"/>
    </w:p>
    <w:p w14:paraId="467B0A64" w14:textId="5EBC4A66" w:rsidR="00EE25EE" w:rsidRPr="00EE25EE" w:rsidRDefault="00EE25EE" w:rsidP="00EE25EE">
      <w:pPr>
        <w:spacing w:line="360" w:lineRule="auto"/>
        <w:jc w:val="both"/>
        <w:rPr>
          <w:rFonts w:ascii="Arial" w:hAnsi="Arial" w:cs="Arial"/>
        </w:rPr>
      </w:pPr>
      <w:r w:rsidRPr="00EE25EE">
        <w:rPr>
          <w:rFonts w:ascii="Arial" w:hAnsi="Arial" w:cs="Arial"/>
        </w:rPr>
        <w:t xml:space="preserve">If this project were to be undertaken again under more favourable conditions, several improvements and adjustments could be made. First and foremost, more time would be allocated for building relationships with hospitality professionals and seeking ethical </w:t>
      </w:r>
      <w:r w:rsidRPr="00EE25EE">
        <w:rPr>
          <w:rFonts w:ascii="Arial" w:hAnsi="Arial" w:cs="Arial"/>
        </w:rPr>
        <w:lastRenderedPageBreak/>
        <w:t>approval for interviews and surveys. Establishing these connections early in the research process could significantly increase access to meaningful primary data.</w:t>
      </w:r>
    </w:p>
    <w:p w14:paraId="3824C47A" w14:textId="28B1C46D" w:rsidR="00EE25EE" w:rsidRPr="00EE25EE" w:rsidRDefault="00EE25EE" w:rsidP="00EE25EE">
      <w:pPr>
        <w:spacing w:line="360" w:lineRule="auto"/>
        <w:jc w:val="both"/>
        <w:rPr>
          <w:rFonts w:ascii="Arial" w:hAnsi="Arial" w:cs="Arial"/>
        </w:rPr>
      </w:pPr>
      <w:r w:rsidRPr="00EE25EE">
        <w:rPr>
          <w:rFonts w:ascii="Arial" w:hAnsi="Arial" w:cs="Arial"/>
        </w:rPr>
        <w:t>Second</w:t>
      </w:r>
      <w:r>
        <w:rPr>
          <w:rFonts w:ascii="Arial" w:hAnsi="Arial" w:cs="Arial"/>
        </w:rPr>
        <w:t>ly</w:t>
      </w:r>
      <w:r w:rsidRPr="00EE25EE">
        <w:rPr>
          <w:rFonts w:ascii="Arial" w:hAnsi="Arial" w:cs="Arial"/>
        </w:rPr>
        <w:t xml:space="preserve">, with adequate funding, a field visit to the Cerulean Tower Tokyu Hotel </w:t>
      </w:r>
      <w:r>
        <w:rPr>
          <w:rFonts w:ascii="Arial" w:hAnsi="Arial" w:cs="Arial"/>
        </w:rPr>
        <w:t xml:space="preserve">itself </w:t>
      </w:r>
      <w:r w:rsidRPr="00EE25EE">
        <w:rPr>
          <w:rFonts w:ascii="Arial" w:hAnsi="Arial" w:cs="Arial"/>
        </w:rPr>
        <w:t xml:space="preserve">would be ideal. </w:t>
      </w:r>
      <w:r>
        <w:rPr>
          <w:rFonts w:ascii="Arial" w:hAnsi="Arial" w:cs="Arial"/>
        </w:rPr>
        <w:t>Allowing for d</w:t>
      </w:r>
      <w:r w:rsidRPr="00EE25EE">
        <w:rPr>
          <w:rFonts w:ascii="Arial" w:hAnsi="Arial" w:cs="Arial"/>
        </w:rPr>
        <w:t>irect observation, in-person interviews with staff</w:t>
      </w:r>
      <w:r>
        <w:rPr>
          <w:rFonts w:ascii="Arial" w:hAnsi="Arial" w:cs="Arial"/>
        </w:rPr>
        <w:t xml:space="preserve"> and guests</w:t>
      </w:r>
      <w:r w:rsidRPr="00EE25EE">
        <w:rPr>
          <w:rFonts w:ascii="Arial" w:hAnsi="Arial" w:cs="Arial"/>
        </w:rPr>
        <w:t>, and on-site data collection would offer deeper insights into day</w:t>
      </w:r>
      <w:r>
        <w:rPr>
          <w:rFonts w:ascii="Arial" w:hAnsi="Arial" w:cs="Arial"/>
        </w:rPr>
        <w:t>-to-day</w:t>
      </w:r>
      <w:r w:rsidRPr="00EE25EE">
        <w:rPr>
          <w:rFonts w:ascii="Arial" w:hAnsi="Arial" w:cs="Arial"/>
        </w:rPr>
        <w:t xml:space="preserve"> operations and training gaps. This would also create the opportunity to co-design a programme with hotel staff, ensuring cultural and operational relevance.</w:t>
      </w:r>
    </w:p>
    <w:p w14:paraId="067C5A81" w14:textId="570465A5" w:rsidR="00EE25EE" w:rsidRDefault="00EE25EE" w:rsidP="00EE25EE">
      <w:pPr>
        <w:spacing w:line="360" w:lineRule="auto"/>
        <w:jc w:val="both"/>
        <w:rPr>
          <w:rFonts w:ascii="Arial" w:hAnsi="Arial" w:cs="Arial"/>
        </w:rPr>
      </w:pPr>
      <w:r w:rsidRPr="00EE25EE">
        <w:rPr>
          <w:rFonts w:ascii="Arial" w:hAnsi="Arial" w:cs="Arial"/>
        </w:rPr>
        <w:t>Finally, if implemented in the future, the training programme could be developed iteratively piloted in stages and evaluated using both guest feedback and internal performance metrics. Ideally, this would evolve into a long-term, embedded staff development initiative focused on continuous improvement rather than a one-time intervention.</w:t>
      </w:r>
    </w:p>
    <w:p w14:paraId="339A43A9" w14:textId="77777777" w:rsidR="00EE25EE" w:rsidRPr="00EE25EE" w:rsidRDefault="00EE25EE" w:rsidP="00EE25EE">
      <w:pPr>
        <w:spacing w:line="360" w:lineRule="auto"/>
        <w:jc w:val="both"/>
        <w:rPr>
          <w:rFonts w:ascii="Arial" w:hAnsi="Arial" w:cs="Arial"/>
        </w:rPr>
      </w:pPr>
    </w:p>
    <w:p w14:paraId="40B6C896" w14:textId="77777777" w:rsidR="00476E13" w:rsidRDefault="00476E13"/>
    <w:p w14:paraId="3B8C0162" w14:textId="77777777" w:rsidR="00EE25EE" w:rsidRDefault="00EE25EE"/>
    <w:p w14:paraId="64698DE3" w14:textId="77777777" w:rsidR="00EE25EE" w:rsidRDefault="00EE25EE"/>
    <w:p w14:paraId="6C1682F0" w14:textId="77777777" w:rsidR="00EE25EE" w:rsidRDefault="00EE25EE"/>
    <w:p w14:paraId="38CE4B51" w14:textId="77777777" w:rsidR="00EE25EE" w:rsidRDefault="00EE25EE"/>
    <w:p w14:paraId="03CBFCFE" w14:textId="77777777" w:rsidR="00EE25EE" w:rsidRDefault="00EE25EE"/>
    <w:p w14:paraId="70607FDF" w14:textId="77777777" w:rsidR="00EE25EE" w:rsidRDefault="00EE25EE"/>
    <w:p w14:paraId="756C0208" w14:textId="77777777" w:rsidR="00592AAB" w:rsidRDefault="00592AAB"/>
    <w:p w14:paraId="7794A29B" w14:textId="77777777" w:rsidR="00592AAB" w:rsidRDefault="00592AAB"/>
    <w:p w14:paraId="5530CC7F" w14:textId="77777777" w:rsidR="00592AAB" w:rsidRDefault="00592AAB"/>
    <w:p w14:paraId="1862970B" w14:textId="77777777" w:rsidR="00592AAB" w:rsidRDefault="00592AAB"/>
    <w:p w14:paraId="7E69D4BA" w14:textId="77777777" w:rsidR="00592AAB" w:rsidRDefault="00592AAB"/>
    <w:p w14:paraId="30162918" w14:textId="42C64609" w:rsidR="00476E13" w:rsidRDefault="00EE25EE" w:rsidP="00EE25EE">
      <w:pPr>
        <w:pStyle w:val="Heading1"/>
        <w:rPr>
          <w:b/>
          <w:bCs/>
          <w:color w:val="auto"/>
        </w:rPr>
      </w:pPr>
      <w:bookmarkStart w:id="4" w:name="_Toc197297610"/>
      <w:r>
        <w:rPr>
          <w:b/>
          <w:bCs/>
          <w:color w:val="auto"/>
        </w:rPr>
        <w:lastRenderedPageBreak/>
        <w:t>Final Report</w:t>
      </w:r>
      <w:bookmarkEnd w:id="4"/>
    </w:p>
    <w:p w14:paraId="03BC9397" w14:textId="41CCB249" w:rsidR="00EE25EE" w:rsidRPr="00EE25EE" w:rsidRDefault="00EE25EE" w:rsidP="00EE25EE">
      <w:pPr>
        <w:pStyle w:val="Heading2"/>
        <w:rPr>
          <w:b/>
          <w:bCs/>
          <w:color w:val="auto"/>
        </w:rPr>
      </w:pPr>
      <w:bookmarkStart w:id="5" w:name="_Toc197297611"/>
      <w:r>
        <w:rPr>
          <w:b/>
          <w:bCs/>
          <w:color w:val="auto"/>
        </w:rPr>
        <w:t>Introduction</w:t>
      </w:r>
      <w:bookmarkEnd w:id="5"/>
    </w:p>
    <w:p w14:paraId="3331AF88" w14:textId="43360F6F" w:rsidR="00EE25EE" w:rsidRPr="0001639E" w:rsidRDefault="00EE25EE" w:rsidP="0001639E">
      <w:pPr>
        <w:spacing w:line="360" w:lineRule="auto"/>
        <w:jc w:val="both"/>
        <w:rPr>
          <w:rFonts w:ascii="Arial" w:hAnsi="Arial" w:cs="Arial"/>
        </w:rPr>
      </w:pPr>
      <w:r w:rsidRPr="0001639E">
        <w:rPr>
          <w:rFonts w:ascii="Arial" w:hAnsi="Arial" w:cs="Arial"/>
        </w:rPr>
        <w:t>This Independent Project was undertaken as part of the final year of study in International Travel and Tourism Management. The project served as a consultancy-style feasibility analysis for a training programme aimed at the front desk team of the Cerulean Tower Tokyu Hotel in Shibuya, Tokyo. The goal was to explore the practical and theoretical considerations involved in designing a culturally sensitive and customer-oriented training programme rooted in the Japanese concept of Omotenashi</w:t>
      </w:r>
      <w:r w:rsidR="0001639E" w:rsidRPr="0001639E">
        <w:rPr>
          <w:rFonts w:ascii="Arial" w:hAnsi="Arial" w:cs="Arial"/>
        </w:rPr>
        <w:t xml:space="preserve">, </w:t>
      </w:r>
      <w:r w:rsidRPr="0001639E">
        <w:rPr>
          <w:rFonts w:ascii="Arial" w:hAnsi="Arial" w:cs="Arial"/>
        </w:rPr>
        <w:t>a philosophy of heartfelt, anticipatory hospitality that reflects deeply embedded values within Japanese service culture.</w:t>
      </w:r>
    </w:p>
    <w:p w14:paraId="54242FC9" w14:textId="43DB9ADD" w:rsidR="00EE25EE" w:rsidRPr="0001639E" w:rsidRDefault="00EE25EE" w:rsidP="0001639E">
      <w:pPr>
        <w:spacing w:line="360" w:lineRule="auto"/>
        <w:jc w:val="both"/>
        <w:rPr>
          <w:rFonts w:ascii="Arial" w:hAnsi="Arial" w:cs="Arial"/>
        </w:rPr>
      </w:pPr>
      <w:r w:rsidRPr="0001639E">
        <w:rPr>
          <w:rFonts w:ascii="Arial" w:hAnsi="Arial" w:cs="Arial"/>
        </w:rPr>
        <w:t>Originally, the project was intended to follow a primary data-driven approach, grounded in the use of mixed methods. The plan was to carry out qualitative interviews with hotel professionals</w:t>
      </w:r>
      <w:r w:rsidR="0001639E" w:rsidRPr="0001639E">
        <w:rPr>
          <w:rFonts w:ascii="Arial" w:hAnsi="Arial" w:cs="Arial"/>
        </w:rPr>
        <w:t xml:space="preserve">, </w:t>
      </w:r>
      <w:r w:rsidRPr="0001639E">
        <w:rPr>
          <w:rFonts w:ascii="Arial" w:hAnsi="Arial" w:cs="Arial"/>
        </w:rPr>
        <w:t>ideally those with managerial or supervisory roles</w:t>
      </w:r>
      <w:r w:rsidR="0001639E" w:rsidRPr="0001639E">
        <w:rPr>
          <w:rFonts w:ascii="Arial" w:hAnsi="Arial" w:cs="Arial"/>
        </w:rPr>
        <w:t xml:space="preserve">, </w:t>
      </w:r>
      <w:r w:rsidRPr="0001639E">
        <w:rPr>
          <w:rFonts w:ascii="Arial" w:hAnsi="Arial" w:cs="Arial"/>
        </w:rPr>
        <w:t>and to distribute quantitative surveys to both staff and guests. These instruments were designed to uncover real-world perspectives on service gaps, operational challenges, and training needs within the front desk team. The ultimate aim was to co-create a training programme informed directly by the voices of those working in and experiencing the hotel environment.</w:t>
      </w:r>
    </w:p>
    <w:p w14:paraId="250758CE" w14:textId="415FF0A9" w:rsidR="00EE25EE" w:rsidRPr="0001639E" w:rsidRDefault="00EE25EE" w:rsidP="0001639E">
      <w:pPr>
        <w:spacing w:line="360" w:lineRule="auto"/>
        <w:jc w:val="both"/>
        <w:rPr>
          <w:rFonts w:ascii="Arial" w:hAnsi="Arial" w:cs="Arial"/>
        </w:rPr>
      </w:pPr>
      <w:r w:rsidRPr="0001639E">
        <w:rPr>
          <w:rFonts w:ascii="Arial" w:hAnsi="Arial" w:cs="Arial"/>
        </w:rPr>
        <w:t>However, as the project progressed, several significant constraints emerged. Despite proactive outreach to a range of hotel organisations, both in Japan and locally, there was a lack of response and willingness to engage. This was likely influenced by several factors</w:t>
      </w:r>
      <w:r w:rsidR="0001639E" w:rsidRPr="0001639E">
        <w:rPr>
          <w:rFonts w:ascii="Arial" w:hAnsi="Arial" w:cs="Arial"/>
        </w:rPr>
        <w:t>… such as</w:t>
      </w:r>
      <w:r w:rsidRPr="0001639E">
        <w:rPr>
          <w:rFonts w:ascii="Arial" w:hAnsi="Arial" w:cs="Arial"/>
        </w:rPr>
        <w:t xml:space="preserve"> the absence of institutional or professional partnerships to facilitate introductions, time zone and language barriers when contacting Japanese hotels, and the limited timeline available to secure ethical approval and conduct interviews or distribute surveys. Additionally, budgetary restrictions made it impossible to travel to Tokyo to gather data in person, which might have improved access and acceptance for the training programme from stakeholders.</w:t>
      </w:r>
    </w:p>
    <w:p w14:paraId="1B7F8C44" w14:textId="1EB3F3C7" w:rsidR="00EE25EE" w:rsidRPr="0001639E" w:rsidRDefault="00EE25EE" w:rsidP="0001639E">
      <w:pPr>
        <w:spacing w:line="360" w:lineRule="auto"/>
        <w:jc w:val="both"/>
        <w:rPr>
          <w:rFonts w:ascii="Arial" w:hAnsi="Arial" w:cs="Arial"/>
        </w:rPr>
      </w:pPr>
      <w:r w:rsidRPr="0001639E">
        <w:rPr>
          <w:rFonts w:ascii="Arial" w:hAnsi="Arial" w:cs="Arial"/>
        </w:rPr>
        <w:t xml:space="preserve">In response to these challenges, the project methodology was adapted. Instead of pursuing primary data collection, the project shifted focus to a secondary data analysis, drawing on publicly available guest reviews from platforms such as </w:t>
      </w:r>
      <w:r w:rsidRPr="0001639E">
        <w:rPr>
          <w:rFonts w:ascii="Arial" w:hAnsi="Arial" w:cs="Arial"/>
          <w:i/>
          <w:iCs/>
        </w:rPr>
        <w:t>TripAdvisor</w:t>
      </w:r>
      <w:r w:rsidRPr="0001639E">
        <w:rPr>
          <w:rFonts w:ascii="Arial" w:hAnsi="Arial" w:cs="Arial"/>
        </w:rPr>
        <w:t xml:space="preserve">, </w:t>
      </w:r>
      <w:r w:rsidRPr="0001639E">
        <w:rPr>
          <w:rFonts w:ascii="Arial" w:hAnsi="Arial" w:cs="Arial"/>
          <w:i/>
          <w:iCs/>
        </w:rPr>
        <w:t>Booking.com</w:t>
      </w:r>
      <w:r w:rsidRPr="0001639E">
        <w:rPr>
          <w:rFonts w:ascii="Arial" w:hAnsi="Arial" w:cs="Arial"/>
        </w:rPr>
        <w:t xml:space="preserve">, and </w:t>
      </w:r>
      <w:r w:rsidRPr="0001639E">
        <w:rPr>
          <w:rFonts w:ascii="Arial" w:hAnsi="Arial" w:cs="Arial"/>
          <w:i/>
          <w:iCs/>
        </w:rPr>
        <w:t>Google Reviews</w:t>
      </w:r>
      <w:r w:rsidRPr="0001639E">
        <w:rPr>
          <w:rFonts w:ascii="Arial" w:hAnsi="Arial" w:cs="Arial"/>
        </w:rPr>
        <w:t xml:space="preserve">. While less direct than the original </w:t>
      </w:r>
      <w:r w:rsidRPr="0001639E">
        <w:rPr>
          <w:rFonts w:ascii="Arial" w:hAnsi="Arial" w:cs="Arial"/>
        </w:rPr>
        <w:lastRenderedPageBreak/>
        <w:t>method, this approach still enabled the collection of valuable insights regarding front desk performance and customer perceptions of service quality.</w:t>
      </w:r>
    </w:p>
    <w:p w14:paraId="11BCC859" w14:textId="66114000" w:rsidR="00EE25EE" w:rsidRPr="0001639E" w:rsidRDefault="00EE25EE" w:rsidP="0001639E">
      <w:pPr>
        <w:spacing w:line="360" w:lineRule="auto"/>
        <w:jc w:val="both"/>
        <w:rPr>
          <w:rFonts w:ascii="Arial" w:hAnsi="Arial" w:cs="Arial"/>
        </w:rPr>
      </w:pPr>
      <w:r w:rsidRPr="0001639E">
        <w:rPr>
          <w:rFonts w:ascii="Arial" w:hAnsi="Arial" w:cs="Arial"/>
        </w:rPr>
        <w:t>These guest reviews were examined in detail to identify recurring strengths and areas for improvement in the Cerulean Tower’s front desk operations. The findings were then interpreted through the lens of relevant hospitality theories</w:t>
      </w:r>
      <w:r w:rsidR="0001639E" w:rsidRPr="0001639E">
        <w:rPr>
          <w:rFonts w:ascii="Arial" w:hAnsi="Arial" w:cs="Arial"/>
        </w:rPr>
        <w:t xml:space="preserve">, </w:t>
      </w:r>
      <w:r w:rsidRPr="0001639E">
        <w:rPr>
          <w:rFonts w:ascii="Arial" w:hAnsi="Arial" w:cs="Arial"/>
        </w:rPr>
        <w:t>including SERVQUAL, Hofstede’s Cultural Dimensions, and principles of Omotenashi</w:t>
      </w:r>
      <w:r w:rsidR="0001639E" w:rsidRPr="0001639E">
        <w:rPr>
          <w:rFonts w:ascii="Arial" w:hAnsi="Arial" w:cs="Arial"/>
        </w:rPr>
        <w:t xml:space="preserve"> in order </w:t>
      </w:r>
      <w:r w:rsidRPr="0001639E">
        <w:rPr>
          <w:rFonts w:ascii="Arial" w:hAnsi="Arial" w:cs="Arial"/>
        </w:rPr>
        <w:t xml:space="preserve">to explore what kind of training might be beneficial in the context of a five-star, </w:t>
      </w:r>
      <w:r w:rsidR="0001639E" w:rsidRPr="0001639E">
        <w:rPr>
          <w:rFonts w:ascii="Arial" w:hAnsi="Arial" w:cs="Arial"/>
        </w:rPr>
        <w:t>globally oriented</w:t>
      </w:r>
      <w:r w:rsidRPr="0001639E">
        <w:rPr>
          <w:rFonts w:ascii="Arial" w:hAnsi="Arial" w:cs="Arial"/>
        </w:rPr>
        <w:t xml:space="preserve"> Japanese hotel.</w:t>
      </w:r>
    </w:p>
    <w:p w14:paraId="400C4411" w14:textId="0E47879B" w:rsidR="00476E13" w:rsidRPr="0001639E" w:rsidRDefault="00EE25EE" w:rsidP="0001639E">
      <w:pPr>
        <w:spacing w:line="360" w:lineRule="auto"/>
        <w:jc w:val="both"/>
        <w:rPr>
          <w:rFonts w:ascii="Arial" w:hAnsi="Arial" w:cs="Arial"/>
        </w:rPr>
      </w:pPr>
      <w:r w:rsidRPr="0001639E">
        <w:rPr>
          <w:rFonts w:ascii="Arial" w:hAnsi="Arial" w:cs="Arial"/>
        </w:rPr>
        <w:t>Although no formal training programme was designed or implemented as part of this project, the analysis formed the basis for a theoretical and reflective consultancy proposal. It explores what such a training intervention could look like if the project were undertaken under more favourable conditions</w:t>
      </w:r>
      <w:r w:rsidR="0001639E" w:rsidRPr="0001639E">
        <w:rPr>
          <w:rFonts w:ascii="Arial" w:hAnsi="Arial" w:cs="Arial"/>
        </w:rPr>
        <w:t xml:space="preserve">, </w:t>
      </w:r>
      <w:r w:rsidRPr="0001639E">
        <w:rPr>
          <w:rFonts w:ascii="Arial" w:hAnsi="Arial" w:cs="Arial"/>
        </w:rPr>
        <w:t>namely with greater time, funding, and industry access.</w:t>
      </w:r>
    </w:p>
    <w:p w14:paraId="4B544BFF" w14:textId="77777777" w:rsidR="00476E13" w:rsidRDefault="00476E13"/>
    <w:p w14:paraId="6890D65C" w14:textId="47943829" w:rsidR="00476E13" w:rsidRDefault="0001639E" w:rsidP="0001639E">
      <w:pPr>
        <w:pStyle w:val="Heading2"/>
        <w:rPr>
          <w:b/>
          <w:bCs/>
          <w:color w:val="auto"/>
        </w:rPr>
      </w:pPr>
      <w:bookmarkStart w:id="6" w:name="_Toc197297612"/>
      <w:r>
        <w:rPr>
          <w:b/>
          <w:bCs/>
          <w:color w:val="auto"/>
        </w:rPr>
        <w:t>Methodology</w:t>
      </w:r>
      <w:bookmarkEnd w:id="6"/>
    </w:p>
    <w:p w14:paraId="252ED182" w14:textId="1DF98C3E" w:rsidR="0001639E" w:rsidRPr="0001639E" w:rsidRDefault="0001639E" w:rsidP="0001639E">
      <w:pPr>
        <w:spacing w:line="360" w:lineRule="auto"/>
        <w:jc w:val="both"/>
        <w:rPr>
          <w:rFonts w:ascii="Arial" w:hAnsi="Arial" w:cs="Arial"/>
        </w:rPr>
      </w:pPr>
      <w:r w:rsidRPr="0001639E">
        <w:rPr>
          <w:rFonts w:ascii="Arial" w:hAnsi="Arial" w:cs="Arial"/>
        </w:rPr>
        <w:t>The original plan for the project was to adopt a mixed-methods approach, combining:</w:t>
      </w:r>
    </w:p>
    <w:p w14:paraId="6E203589" w14:textId="0985E0F9" w:rsidR="0001639E" w:rsidRPr="0001639E" w:rsidRDefault="0001639E" w:rsidP="0001639E">
      <w:pPr>
        <w:pStyle w:val="ListParagraph"/>
        <w:numPr>
          <w:ilvl w:val="0"/>
          <w:numId w:val="1"/>
        </w:numPr>
        <w:spacing w:line="360" w:lineRule="auto"/>
        <w:jc w:val="both"/>
        <w:rPr>
          <w:rFonts w:ascii="Arial" w:hAnsi="Arial" w:cs="Arial"/>
        </w:rPr>
      </w:pPr>
      <w:r w:rsidRPr="0001639E">
        <w:rPr>
          <w:rFonts w:ascii="Arial" w:hAnsi="Arial" w:cs="Arial"/>
        </w:rPr>
        <w:t>Qualitative interviews with hospitality professionals and hotel management, and</w:t>
      </w:r>
    </w:p>
    <w:p w14:paraId="35655D37" w14:textId="701457A4" w:rsidR="0001639E" w:rsidRPr="0001639E" w:rsidRDefault="0001639E" w:rsidP="0001639E">
      <w:pPr>
        <w:pStyle w:val="ListParagraph"/>
        <w:numPr>
          <w:ilvl w:val="0"/>
          <w:numId w:val="1"/>
        </w:numPr>
        <w:spacing w:line="360" w:lineRule="auto"/>
        <w:jc w:val="both"/>
        <w:rPr>
          <w:rFonts w:ascii="Arial" w:hAnsi="Arial" w:cs="Arial"/>
        </w:rPr>
      </w:pPr>
      <w:r w:rsidRPr="0001639E">
        <w:rPr>
          <w:rFonts w:ascii="Arial" w:hAnsi="Arial" w:cs="Arial"/>
        </w:rPr>
        <w:t>Quantitative surveys with guests and employees.</w:t>
      </w:r>
    </w:p>
    <w:p w14:paraId="3528F05F" w14:textId="57732EB4" w:rsidR="0001639E" w:rsidRPr="0001639E" w:rsidRDefault="0001639E" w:rsidP="0001639E">
      <w:pPr>
        <w:spacing w:line="360" w:lineRule="auto"/>
        <w:jc w:val="both"/>
        <w:rPr>
          <w:rFonts w:ascii="Arial" w:hAnsi="Arial" w:cs="Arial"/>
        </w:rPr>
      </w:pPr>
      <w:r w:rsidRPr="0001639E">
        <w:rPr>
          <w:rFonts w:ascii="Arial" w:hAnsi="Arial" w:cs="Arial"/>
        </w:rPr>
        <w:t>These tools were intended to capture a range of perspectives on front desk performance, staff training gaps, and service quality from both an operational and customer viewpoint.</w:t>
      </w:r>
    </w:p>
    <w:p w14:paraId="7EEBA37A" w14:textId="78D3A09B" w:rsidR="0001639E" w:rsidRPr="0001639E" w:rsidRDefault="0001639E" w:rsidP="0001639E">
      <w:pPr>
        <w:spacing w:line="360" w:lineRule="auto"/>
        <w:jc w:val="both"/>
        <w:rPr>
          <w:rFonts w:ascii="Arial" w:hAnsi="Arial" w:cs="Arial"/>
        </w:rPr>
      </w:pPr>
      <w:r w:rsidRPr="0001639E">
        <w:rPr>
          <w:rFonts w:ascii="Arial" w:hAnsi="Arial" w:cs="Arial"/>
        </w:rPr>
        <w:t>However, this primary data collection plan proved unfeasible. Despite efforts to reach out to several hospitality businesses (both in Japan and locally), there was minimal engagement. The barriers to access were multifaceted: the international scope of the hotel in question, language and time zone differences, and a lack of existing professional contacts or organisational support to facilitate introductions.</w:t>
      </w:r>
    </w:p>
    <w:p w14:paraId="54F29027" w14:textId="1CB7D7F8" w:rsidR="0001639E" w:rsidRPr="0001639E" w:rsidRDefault="0001639E" w:rsidP="0001639E">
      <w:pPr>
        <w:spacing w:line="360" w:lineRule="auto"/>
        <w:jc w:val="both"/>
        <w:rPr>
          <w:rFonts w:ascii="Arial" w:hAnsi="Arial" w:cs="Arial"/>
        </w:rPr>
      </w:pPr>
      <w:r w:rsidRPr="0001639E">
        <w:rPr>
          <w:rFonts w:ascii="Arial" w:hAnsi="Arial" w:cs="Arial"/>
        </w:rPr>
        <w:t xml:space="preserve">Rather than abandon the project, an alternative methodology was adopted: a secondary data approach based on publicly available online guest reviews. Platforms such as </w:t>
      </w:r>
      <w:r w:rsidRPr="0001639E">
        <w:rPr>
          <w:rFonts w:ascii="Arial" w:hAnsi="Arial" w:cs="Arial"/>
          <w:i/>
          <w:iCs/>
        </w:rPr>
        <w:t>TripAdvisor</w:t>
      </w:r>
      <w:r w:rsidRPr="0001639E">
        <w:rPr>
          <w:rFonts w:ascii="Arial" w:hAnsi="Arial" w:cs="Arial"/>
        </w:rPr>
        <w:t xml:space="preserve"> and </w:t>
      </w:r>
      <w:r w:rsidRPr="0001639E">
        <w:rPr>
          <w:rFonts w:ascii="Arial" w:hAnsi="Arial" w:cs="Arial"/>
          <w:i/>
          <w:iCs/>
        </w:rPr>
        <w:t>Booking.com</w:t>
      </w:r>
      <w:r w:rsidRPr="0001639E">
        <w:rPr>
          <w:rFonts w:ascii="Arial" w:hAnsi="Arial" w:cs="Arial"/>
        </w:rPr>
        <w:t xml:space="preserve"> </w:t>
      </w:r>
      <w:r>
        <w:rPr>
          <w:rFonts w:ascii="Arial" w:hAnsi="Arial" w:cs="Arial"/>
        </w:rPr>
        <w:t xml:space="preserve">and </w:t>
      </w:r>
      <w:r>
        <w:rPr>
          <w:rFonts w:ascii="Arial" w:hAnsi="Arial" w:cs="Arial"/>
          <w:i/>
          <w:iCs/>
        </w:rPr>
        <w:t xml:space="preserve">Google </w:t>
      </w:r>
      <w:r w:rsidRPr="0001639E">
        <w:rPr>
          <w:rFonts w:ascii="Arial" w:hAnsi="Arial" w:cs="Arial"/>
          <w:i/>
          <w:iCs/>
        </w:rPr>
        <w:t>Reviews</w:t>
      </w:r>
      <w:r>
        <w:rPr>
          <w:rFonts w:ascii="Arial" w:hAnsi="Arial" w:cs="Arial"/>
        </w:rPr>
        <w:t xml:space="preserve"> </w:t>
      </w:r>
      <w:r w:rsidRPr="0001639E">
        <w:rPr>
          <w:rFonts w:ascii="Arial" w:hAnsi="Arial" w:cs="Arial"/>
        </w:rPr>
        <w:t xml:space="preserve">were examined to identify </w:t>
      </w:r>
      <w:r w:rsidRPr="0001639E">
        <w:rPr>
          <w:rFonts w:ascii="Arial" w:hAnsi="Arial" w:cs="Arial"/>
        </w:rPr>
        <w:lastRenderedPageBreak/>
        <w:t>common trends and recurring feedback related to the front desk team at the Cerulean Tower Tokyu Hotel.</w:t>
      </w:r>
    </w:p>
    <w:p w14:paraId="6C9F8890" w14:textId="615D7BDD" w:rsidR="0001639E" w:rsidRPr="0001639E" w:rsidRDefault="0001639E" w:rsidP="0001639E">
      <w:pPr>
        <w:spacing w:line="360" w:lineRule="auto"/>
        <w:jc w:val="both"/>
        <w:rPr>
          <w:rFonts w:ascii="Arial" w:hAnsi="Arial" w:cs="Arial"/>
        </w:rPr>
      </w:pPr>
      <w:r w:rsidRPr="0001639E">
        <w:rPr>
          <w:rFonts w:ascii="Arial" w:hAnsi="Arial" w:cs="Arial"/>
        </w:rPr>
        <w:t>In addition to this, the project incorporated hospitality service theories</w:t>
      </w:r>
      <w:r>
        <w:rPr>
          <w:rFonts w:ascii="Arial" w:hAnsi="Arial" w:cs="Arial"/>
        </w:rPr>
        <w:t xml:space="preserve">, </w:t>
      </w:r>
      <w:r w:rsidRPr="0001639E">
        <w:rPr>
          <w:rFonts w:ascii="Arial" w:hAnsi="Arial" w:cs="Arial"/>
        </w:rPr>
        <w:t>including SERVQUAL, Hofstede’s Cultural Dimensions, and the philosophy of Omotenashi</w:t>
      </w:r>
      <w:r>
        <w:rPr>
          <w:rFonts w:ascii="Arial" w:hAnsi="Arial" w:cs="Arial"/>
        </w:rPr>
        <w:t xml:space="preserve"> in order </w:t>
      </w:r>
      <w:r w:rsidRPr="0001639E">
        <w:rPr>
          <w:rFonts w:ascii="Arial" w:hAnsi="Arial" w:cs="Arial"/>
        </w:rPr>
        <w:t>to guide analysis and contextualise findings within an international customer service framework.</w:t>
      </w:r>
    </w:p>
    <w:p w14:paraId="2E1BDDB5" w14:textId="3F46E630" w:rsidR="0001639E" w:rsidRPr="0001639E" w:rsidRDefault="0001639E" w:rsidP="0001639E">
      <w:pPr>
        <w:spacing w:line="360" w:lineRule="auto"/>
        <w:jc w:val="both"/>
        <w:rPr>
          <w:rFonts w:ascii="Arial" w:hAnsi="Arial" w:cs="Arial"/>
        </w:rPr>
      </w:pPr>
      <w:r w:rsidRPr="0001639E">
        <w:rPr>
          <w:rFonts w:ascii="Arial" w:hAnsi="Arial" w:cs="Arial"/>
        </w:rPr>
        <w:t>The project therefore evolved into a reflective and theoretical exploration, offering insights into service expectations, potential training needs, and what a future, well-funded and fully executed training programme could involve.</w:t>
      </w:r>
    </w:p>
    <w:p w14:paraId="1AC5CC57" w14:textId="77777777" w:rsidR="00476E13" w:rsidRDefault="00476E13"/>
    <w:p w14:paraId="09072DC9" w14:textId="781BBBEF" w:rsidR="00476E13" w:rsidRDefault="00BA7BE9" w:rsidP="00BA7BE9">
      <w:pPr>
        <w:pStyle w:val="Heading2"/>
        <w:rPr>
          <w:b/>
          <w:bCs/>
          <w:color w:val="auto"/>
        </w:rPr>
      </w:pPr>
      <w:bookmarkStart w:id="7" w:name="_Toc197297613"/>
      <w:r>
        <w:rPr>
          <w:b/>
          <w:bCs/>
          <w:color w:val="auto"/>
        </w:rPr>
        <w:t>Key Findings</w:t>
      </w:r>
      <w:bookmarkEnd w:id="7"/>
    </w:p>
    <w:p w14:paraId="489EDBA9" w14:textId="438A8F52" w:rsidR="009938D3" w:rsidRDefault="009938D3" w:rsidP="00BA7BE9">
      <w:pPr>
        <w:spacing w:line="360" w:lineRule="auto"/>
        <w:jc w:val="both"/>
        <w:rPr>
          <w:rFonts w:ascii="Arial" w:hAnsi="Arial" w:cs="Arial"/>
        </w:rPr>
      </w:pPr>
      <w:r w:rsidRPr="009938D3">
        <w:rPr>
          <w:rFonts w:ascii="Arial" w:hAnsi="Arial" w:cs="Arial"/>
        </w:rPr>
        <w:t>This project used online guest reviews as a secondary data source to evaluate front desk service quality at the Cerulean Tower Tokyu Hotel. While the original plan involved collecting primary data through interviews and surveys, the transition to analysing guest feedback allowed for insight into authentic service experiences. The findings were interpreted through several theoretical frameworks including Omotenashi, the SERVQUAL model, Hofstede’s Cultural Dimensions, Gronroos’ Service Quality Model, and Maslow’s Hierarchy of Needs to understand the perceived strengths and weaknesses of the front desk team.</w:t>
      </w:r>
    </w:p>
    <w:p w14:paraId="0D901E24" w14:textId="77777777" w:rsidR="009938D3" w:rsidRPr="009938D3" w:rsidRDefault="009938D3" w:rsidP="009938D3">
      <w:pPr>
        <w:spacing w:line="360" w:lineRule="auto"/>
        <w:jc w:val="both"/>
        <w:rPr>
          <w:rFonts w:ascii="Arial" w:hAnsi="Arial" w:cs="Arial"/>
        </w:rPr>
      </w:pPr>
    </w:p>
    <w:p w14:paraId="44DEE0FB" w14:textId="095E522F" w:rsidR="00476E13" w:rsidRDefault="009938D3" w:rsidP="009938D3">
      <w:pPr>
        <w:pStyle w:val="Heading3"/>
        <w:rPr>
          <w:b/>
          <w:bCs/>
          <w:color w:val="auto"/>
        </w:rPr>
      </w:pPr>
      <w:bookmarkStart w:id="8" w:name="_Toc197297614"/>
      <w:r>
        <w:rPr>
          <w:b/>
          <w:bCs/>
          <w:color w:val="auto"/>
        </w:rPr>
        <w:t>Politeness and Professionalism</w:t>
      </w:r>
      <w:bookmarkEnd w:id="8"/>
    </w:p>
    <w:p w14:paraId="1E64423B" w14:textId="2299FCA0" w:rsidR="009938D3" w:rsidRPr="009938D3" w:rsidRDefault="009938D3" w:rsidP="009938D3">
      <w:pPr>
        <w:spacing w:line="360" w:lineRule="auto"/>
        <w:jc w:val="both"/>
        <w:rPr>
          <w:rFonts w:ascii="Arial" w:hAnsi="Arial" w:cs="Arial"/>
        </w:rPr>
      </w:pPr>
      <w:r w:rsidRPr="009938D3">
        <w:rPr>
          <w:rFonts w:ascii="Arial" w:hAnsi="Arial" w:cs="Arial"/>
        </w:rPr>
        <w:t>The most consistent theme across reviews was the exceptional politeness and attentiveness of the front desk staff, which closely aligns with the Japanese cultural value of Omotenashi. Unlike Western service models, which are often transactional, Omotenashi is based on a selfless desire to serve others, anticipating guest needs without the expectation of reward. This philosophy was visible in guest feedback describing the staff as “gracious,” “professional,” “quietly efficient,” and “deeply respectful.”</w:t>
      </w:r>
    </w:p>
    <w:p w14:paraId="269D5234" w14:textId="1715165E" w:rsidR="00062801" w:rsidRPr="00062801" w:rsidRDefault="00062801" w:rsidP="00062801">
      <w:pPr>
        <w:spacing w:line="360" w:lineRule="auto"/>
        <w:jc w:val="both"/>
        <w:rPr>
          <w:rFonts w:ascii="Arial" w:hAnsi="Arial" w:cs="Arial"/>
        </w:rPr>
      </w:pPr>
      <w:r w:rsidRPr="00062801">
        <w:rPr>
          <w:rFonts w:ascii="Arial" w:hAnsi="Arial" w:cs="Arial"/>
        </w:rPr>
        <w:t xml:space="preserve">From a service quality perspective, this aligns with the “functional quality” component of Gronroos’ Service Quality Model </w:t>
      </w:r>
      <w:sdt>
        <w:sdtPr>
          <w:rPr>
            <w:rFonts w:ascii="Arial" w:hAnsi="Arial" w:cs="Arial"/>
          </w:rPr>
          <w:id w:val="-1069889312"/>
          <w:citation/>
        </w:sdtPr>
        <w:sdtContent>
          <w:r>
            <w:rPr>
              <w:rFonts w:ascii="Arial" w:hAnsi="Arial" w:cs="Arial"/>
            </w:rPr>
            <w:fldChar w:fldCharType="begin"/>
          </w:r>
          <w:r>
            <w:rPr>
              <w:rFonts w:ascii="Arial" w:hAnsi="Arial" w:cs="Arial"/>
            </w:rPr>
            <w:instrText xml:space="preserve"> CITATION Grö84 \l 2057 </w:instrText>
          </w:r>
          <w:r>
            <w:rPr>
              <w:rFonts w:ascii="Arial" w:hAnsi="Arial" w:cs="Arial"/>
            </w:rPr>
            <w:fldChar w:fldCharType="separate"/>
          </w:r>
          <w:r w:rsidR="005B2AFA" w:rsidRPr="005B2AFA">
            <w:rPr>
              <w:rFonts w:ascii="Arial" w:hAnsi="Arial" w:cs="Arial"/>
              <w:noProof/>
            </w:rPr>
            <w:t>(Grönroos, 1984)</w:t>
          </w:r>
          <w:r>
            <w:rPr>
              <w:rFonts w:ascii="Arial" w:hAnsi="Arial" w:cs="Arial"/>
            </w:rPr>
            <w:fldChar w:fldCharType="end"/>
          </w:r>
        </w:sdtContent>
      </w:sdt>
      <w:r>
        <w:rPr>
          <w:rFonts w:ascii="Arial" w:hAnsi="Arial" w:cs="Arial"/>
        </w:rPr>
        <w:t xml:space="preserve"> </w:t>
      </w:r>
      <w:r w:rsidRPr="00062801">
        <w:rPr>
          <w:rFonts w:ascii="Arial" w:hAnsi="Arial" w:cs="Arial"/>
        </w:rPr>
        <w:t xml:space="preserve">which distinguishes between technical quality (what is delivered) and functional quality (how it is delivered). In this </w:t>
      </w:r>
      <w:r w:rsidRPr="00062801">
        <w:rPr>
          <w:rFonts w:ascii="Arial" w:hAnsi="Arial" w:cs="Arial"/>
        </w:rPr>
        <w:lastRenderedPageBreak/>
        <w:t>case, the “how” — the emotional, respectful nature of service — played a pivotal role in guest satisfaction.</w:t>
      </w:r>
    </w:p>
    <w:p w14:paraId="39004C21" w14:textId="3C89474D" w:rsidR="00476E13" w:rsidRDefault="00062801" w:rsidP="00062801">
      <w:pPr>
        <w:spacing w:line="360" w:lineRule="auto"/>
        <w:jc w:val="both"/>
        <w:rPr>
          <w:rFonts w:ascii="Arial" w:hAnsi="Arial" w:cs="Arial"/>
        </w:rPr>
      </w:pPr>
      <w:r w:rsidRPr="00062801">
        <w:rPr>
          <w:rFonts w:ascii="Arial" w:hAnsi="Arial" w:cs="Arial"/>
        </w:rPr>
        <w:t xml:space="preserve">In addition, these findings correspond positively with the assurance and empathy dimensions of the SERVQUAL model </w:t>
      </w:r>
      <w:sdt>
        <w:sdtPr>
          <w:rPr>
            <w:rFonts w:ascii="Arial" w:hAnsi="Arial" w:cs="Arial"/>
          </w:rPr>
          <w:id w:val="-1977515170"/>
          <w:citation/>
        </w:sdtPr>
        <w:sdtContent>
          <w:r w:rsidRPr="00062801">
            <w:rPr>
              <w:rFonts w:ascii="Arial" w:hAnsi="Arial" w:cs="Arial"/>
            </w:rPr>
            <w:fldChar w:fldCharType="begin"/>
          </w:r>
          <w:r w:rsidRPr="00062801">
            <w:rPr>
              <w:rFonts w:ascii="Arial" w:hAnsi="Arial" w:cs="Arial"/>
            </w:rPr>
            <w:instrText xml:space="preserve"> CITATION AlM24 \l 2057 </w:instrText>
          </w:r>
          <w:r w:rsidRPr="00062801">
            <w:rPr>
              <w:rFonts w:ascii="Arial" w:hAnsi="Arial" w:cs="Arial"/>
            </w:rPr>
            <w:fldChar w:fldCharType="separate"/>
          </w:r>
          <w:r w:rsidR="005B2AFA" w:rsidRPr="005B2AFA">
            <w:rPr>
              <w:rFonts w:ascii="Arial" w:hAnsi="Arial" w:cs="Arial"/>
              <w:noProof/>
            </w:rPr>
            <w:t>(Al Masud, 2024)</w:t>
          </w:r>
          <w:r w:rsidRPr="00062801">
            <w:rPr>
              <w:rFonts w:ascii="Arial" w:hAnsi="Arial" w:cs="Arial"/>
            </w:rPr>
            <w:fldChar w:fldCharType="end"/>
          </w:r>
        </w:sdtContent>
      </w:sdt>
      <w:r w:rsidRPr="00062801">
        <w:rPr>
          <w:rFonts w:ascii="Arial" w:hAnsi="Arial" w:cs="Arial"/>
        </w:rPr>
        <w:t>, suggesting that the front desk staff make guests feel secure, cared for, and respected, which are the hallmarks of high-quality hospitality.</w:t>
      </w:r>
    </w:p>
    <w:p w14:paraId="436F52C9" w14:textId="77777777" w:rsidR="00062801" w:rsidRDefault="00062801" w:rsidP="00062801">
      <w:pPr>
        <w:spacing w:line="360" w:lineRule="auto"/>
        <w:jc w:val="both"/>
        <w:rPr>
          <w:rFonts w:ascii="Arial" w:hAnsi="Arial" w:cs="Arial"/>
        </w:rPr>
      </w:pPr>
    </w:p>
    <w:p w14:paraId="28A57974" w14:textId="020045C8" w:rsidR="00062801" w:rsidRDefault="00062801" w:rsidP="00062801">
      <w:pPr>
        <w:pStyle w:val="Heading3"/>
        <w:rPr>
          <w:b/>
          <w:bCs/>
          <w:color w:val="auto"/>
        </w:rPr>
      </w:pPr>
      <w:bookmarkStart w:id="9" w:name="_Toc197297615"/>
      <w:r>
        <w:rPr>
          <w:b/>
          <w:bCs/>
          <w:color w:val="auto"/>
        </w:rPr>
        <w:t>Communication Gaps and Language Barriers</w:t>
      </w:r>
      <w:bookmarkEnd w:id="9"/>
    </w:p>
    <w:p w14:paraId="0AFABC52" w14:textId="3872E5F9" w:rsidR="00062801" w:rsidRDefault="00062801" w:rsidP="00062801">
      <w:pPr>
        <w:spacing w:line="360" w:lineRule="auto"/>
        <w:jc w:val="both"/>
        <w:rPr>
          <w:rFonts w:ascii="Arial" w:hAnsi="Arial" w:cs="Arial"/>
        </w:rPr>
      </w:pPr>
      <w:r w:rsidRPr="00062801">
        <w:rPr>
          <w:rFonts w:ascii="Arial" w:hAnsi="Arial" w:cs="Arial"/>
        </w:rPr>
        <w:t>Despite high praise for service etiquette, a number of international guests reported difficulty communicating in English, particularly during more complex requests or troubleshooting situations. In a globalised tourism context, language remains a critical factor in service delivery and guest satisfaction. This language barrier presents a training gap that could be addressed through English proficiency development and role-play training in handling unexpected situations.</w:t>
      </w:r>
    </w:p>
    <w:p w14:paraId="46B48D40" w14:textId="50DFEE0D" w:rsidR="00062801" w:rsidRDefault="00062801" w:rsidP="00062801">
      <w:pPr>
        <w:spacing w:line="360" w:lineRule="auto"/>
        <w:jc w:val="both"/>
        <w:rPr>
          <w:rFonts w:ascii="Arial" w:hAnsi="Arial" w:cs="Arial"/>
        </w:rPr>
      </w:pPr>
      <w:r w:rsidRPr="00062801">
        <w:rPr>
          <w:rFonts w:ascii="Arial" w:hAnsi="Arial" w:cs="Arial"/>
        </w:rPr>
        <w:t>This issue also intersects with Hofstede’s Cultural Dimensions</w:t>
      </w:r>
      <w:r>
        <w:rPr>
          <w:rFonts w:ascii="Arial" w:hAnsi="Arial" w:cs="Arial"/>
        </w:rPr>
        <w:t xml:space="preserve"> </w:t>
      </w:r>
      <w:sdt>
        <w:sdtPr>
          <w:rPr>
            <w:rFonts w:ascii="Arial" w:hAnsi="Arial" w:cs="Arial"/>
          </w:rPr>
          <w:id w:val="-982694059"/>
          <w:citation/>
        </w:sdtPr>
        <w:sdtContent>
          <w:r>
            <w:rPr>
              <w:rFonts w:ascii="Arial" w:hAnsi="Arial" w:cs="Arial"/>
            </w:rPr>
            <w:fldChar w:fldCharType="begin"/>
          </w:r>
          <w:r>
            <w:rPr>
              <w:rFonts w:ascii="Arial" w:hAnsi="Arial" w:cs="Arial"/>
            </w:rPr>
            <w:instrText xml:space="preserve"> CITATION Jac24 \l 2057 </w:instrText>
          </w:r>
          <w:r>
            <w:rPr>
              <w:rFonts w:ascii="Arial" w:hAnsi="Arial" w:cs="Arial"/>
            </w:rPr>
            <w:fldChar w:fldCharType="separate"/>
          </w:r>
          <w:r w:rsidR="005B2AFA" w:rsidRPr="005B2AFA">
            <w:rPr>
              <w:rFonts w:ascii="Arial" w:hAnsi="Arial" w:cs="Arial"/>
              <w:noProof/>
            </w:rPr>
            <w:t>(Jackson, 2024)</w:t>
          </w:r>
          <w:r>
            <w:rPr>
              <w:rFonts w:ascii="Arial" w:hAnsi="Arial" w:cs="Arial"/>
            </w:rPr>
            <w:fldChar w:fldCharType="end"/>
          </w:r>
        </w:sdtContent>
      </w:sdt>
      <w:r w:rsidRPr="00062801">
        <w:rPr>
          <w:rFonts w:ascii="Arial" w:hAnsi="Arial" w:cs="Arial"/>
        </w:rPr>
        <w:t>, particularly individualism vs collectivism and uncertainty avoidance. Japanese communication norms, rooted in collectivist values and high uncertainty avoidance, often prioritise indirectness and risk reduction. This can lead to cautious communication, especially when using a second language. Western guests, typically from more individualistic and low-uncertainty cultures, may interpret this caution as hesitation or lack of confidence, even though the intention is respectful professionalism.</w:t>
      </w:r>
    </w:p>
    <w:p w14:paraId="13549A00" w14:textId="7E40CA25" w:rsidR="000A3787" w:rsidRDefault="00062801" w:rsidP="00062801">
      <w:pPr>
        <w:spacing w:line="360" w:lineRule="auto"/>
        <w:jc w:val="both"/>
        <w:rPr>
          <w:rFonts w:ascii="Arial" w:hAnsi="Arial" w:cs="Arial"/>
        </w:rPr>
      </w:pPr>
      <w:r w:rsidRPr="00062801">
        <w:rPr>
          <w:rFonts w:ascii="Arial" w:hAnsi="Arial" w:cs="Arial"/>
        </w:rPr>
        <w:t>Moreover, Maslow’s Hierarchy of Needs</w:t>
      </w:r>
      <w:r>
        <w:rPr>
          <w:rFonts w:ascii="Arial" w:hAnsi="Arial" w:cs="Arial"/>
        </w:rPr>
        <w:t xml:space="preserve"> </w:t>
      </w:r>
      <w:sdt>
        <w:sdtPr>
          <w:rPr>
            <w:rFonts w:ascii="Arial" w:hAnsi="Arial" w:cs="Arial"/>
          </w:rPr>
          <w:id w:val="-1632241912"/>
          <w:citation/>
        </w:sdtPr>
        <w:sdtContent>
          <w:r>
            <w:rPr>
              <w:rFonts w:ascii="Arial" w:hAnsi="Arial" w:cs="Arial"/>
            </w:rPr>
            <w:fldChar w:fldCharType="begin"/>
          </w:r>
          <w:r>
            <w:rPr>
              <w:rFonts w:ascii="Arial" w:hAnsi="Arial" w:cs="Arial"/>
            </w:rPr>
            <w:instrText xml:space="preserve"> CITATION McL25 \l 2057 </w:instrText>
          </w:r>
          <w:r>
            <w:rPr>
              <w:rFonts w:ascii="Arial" w:hAnsi="Arial" w:cs="Arial"/>
            </w:rPr>
            <w:fldChar w:fldCharType="separate"/>
          </w:r>
          <w:r w:rsidR="005B2AFA" w:rsidRPr="005B2AFA">
            <w:rPr>
              <w:rFonts w:ascii="Arial" w:hAnsi="Arial" w:cs="Arial"/>
              <w:noProof/>
            </w:rPr>
            <w:t>(McLeod, Maslow’s Hierarchy of Needs, 2025)</w:t>
          </w:r>
          <w:r>
            <w:rPr>
              <w:rFonts w:ascii="Arial" w:hAnsi="Arial" w:cs="Arial"/>
            </w:rPr>
            <w:fldChar w:fldCharType="end"/>
          </w:r>
        </w:sdtContent>
      </w:sdt>
      <w:r w:rsidRPr="00062801">
        <w:rPr>
          <w:rFonts w:ascii="Arial" w:hAnsi="Arial" w:cs="Arial"/>
        </w:rPr>
        <w:t xml:space="preserve"> offers a humanistic lens: communication barriers can inhibit a guest’s sense of safety and belonging, which are foundational for a positive travel experience. Clear and confident communication from staff is essential to helping guests feel secure and understood in a foreign environment.</w:t>
      </w:r>
    </w:p>
    <w:p w14:paraId="681BF05C" w14:textId="77777777" w:rsidR="000A3787" w:rsidRDefault="000A3787" w:rsidP="00062801"/>
    <w:p w14:paraId="56EFF92F" w14:textId="56AFD5A3" w:rsidR="000A3787" w:rsidRDefault="000A3787" w:rsidP="000A3787">
      <w:pPr>
        <w:pStyle w:val="Heading3"/>
        <w:rPr>
          <w:b/>
          <w:bCs/>
          <w:color w:val="auto"/>
        </w:rPr>
      </w:pPr>
      <w:bookmarkStart w:id="10" w:name="_Toc197297616"/>
      <w:r>
        <w:rPr>
          <w:b/>
          <w:bCs/>
          <w:color w:val="auto"/>
        </w:rPr>
        <w:t>Inconsistency in Service Delivery</w:t>
      </w:r>
      <w:bookmarkEnd w:id="10"/>
    </w:p>
    <w:p w14:paraId="783AADA1" w14:textId="0318C97C" w:rsidR="000A3787" w:rsidRPr="000A3787" w:rsidRDefault="000A3787" w:rsidP="00CE4EAD">
      <w:pPr>
        <w:spacing w:line="360" w:lineRule="auto"/>
        <w:jc w:val="both"/>
        <w:rPr>
          <w:rFonts w:ascii="Arial" w:hAnsi="Arial" w:cs="Arial"/>
        </w:rPr>
      </w:pPr>
      <w:r w:rsidRPr="000A3787">
        <w:rPr>
          <w:rFonts w:ascii="Arial" w:hAnsi="Arial" w:cs="Arial"/>
        </w:rPr>
        <w:t xml:space="preserve">While many reviews highlighted strong service delivery, a smaller but notable number mentioned inconsistency depending on time of day or staff member. Some guests </w:t>
      </w:r>
      <w:r w:rsidRPr="000A3787">
        <w:rPr>
          <w:rFonts w:ascii="Arial" w:hAnsi="Arial" w:cs="Arial"/>
        </w:rPr>
        <w:lastRenderedPageBreak/>
        <w:t>described feeling “overlooked” during busy periods or noted that certain staff seemed less engaged than others. This inconsistency signals a potential issue with service standardisation.</w:t>
      </w:r>
    </w:p>
    <w:p w14:paraId="6F3EC4E7" w14:textId="4426B846" w:rsidR="000A3787" w:rsidRPr="000A3787" w:rsidRDefault="000A3787" w:rsidP="00CE4EAD">
      <w:pPr>
        <w:spacing w:line="360" w:lineRule="auto"/>
        <w:jc w:val="both"/>
        <w:rPr>
          <w:rFonts w:ascii="Arial" w:hAnsi="Arial" w:cs="Arial"/>
        </w:rPr>
      </w:pPr>
      <w:r w:rsidRPr="000A3787">
        <w:rPr>
          <w:rFonts w:ascii="Arial" w:hAnsi="Arial" w:cs="Arial"/>
        </w:rPr>
        <w:t>From a theoretical standpoint, this variation challenges the reliability dimension of the SERVQUAL model</w:t>
      </w:r>
      <w:r w:rsidR="00CE4EAD">
        <w:rPr>
          <w:rFonts w:ascii="Arial" w:hAnsi="Arial" w:cs="Arial"/>
        </w:rPr>
        <w:t xml:space="preserve"> </w:t>
      </w:r>
      <w:sdt>
        <w:sdtPr>
          <w:rPr>
            <w:rFonts w:ascii="Arial" w:hAnsi="Arial" w:cs="Arial"/>
          </w:rPr>
          <w:id w:val="-596796905"/>
          <w:citation/>
        </w:sdtPr>
        <w:sdtContent>
          <w:r w:rsidR="00CE4EAD">
            <w:rPr>
              <w:rFonts w:ascii="Arial" w:hAnsi="Arial" w:cs="Arial"/>
            </w:rPr>
            <w:fldChar w:fldCharType="begin"/>
          </w:r>
          <w:r w:rsidR="00CE4EAD">
            <w:rPr>
              <w:rFonts w:ascii="Arial" w:hAnsi="Arial" w:cs="Arial"/>
            </w:rPr>
            <w:instrText xml:space="preserve"> CITATION AlM24 \l 2057 </w:instrText>
          </w:r>
          <w:r w:rsidR="00CE4EAD">
            <w:rPr>
              <w:rFonts w:ascii="Arial" w:hAnsi="Arial" w:cs="Arial"/>
            </w:rPr>
            <w:fldChar w:fldCharType="separate"/>
          </w:r>
          <w:r w:rsidR="005B2AFA" w:rsidRPr="005B2AFA">
            <w:rPr>
              <w:rFonts w:ascii="Arial" w:hAnsi="Arial" w:cs="Arial"/>
              <w:noProof/>
            </w:rPr>
            <w:t>(Al Masud, 2024)</w:t>
          </w:r>
          <w:r w:rsidR="00CE4EAD">
            <w:rPr>
              <w:rFonts w:ascii="Arial" w:hAnsi="Arial" w:cs="Arial"/>
            </w:rPr>
            <w:fldChar w:fldCharType="end"/>
          </w:r>
        </w:sdtContent>
      </w:sdt>
      <w:r w:rsidRPr="000A3787">
        <w:rPr>
          <w:rFonts w:ascii="Arial" w:hAnsi="Arial" w:cs="Arial"/>
        </w:rPr>
        <w:t>, which refers to the ability to perform the promised service dependably and accurately. It also touches on Gronroos’ “technical quality”</w:t>
      </w:r>
      <w:r w:rsidR="00CE4EAD">
        <w:rPr>
          <w:rFonts w:ascii="Arial" w:hAnsi="Arial" w:cs="Arial"/>
        </w:rPr>
        <w:t xml:space="preserve"> </w:t>
      </w:r>
      <w:sdt>
        <w:sdtPr>
          <w:rPr>
            <w:rFonts w:ascii="Arial" w:hAnsi="Arial" w:cs="Arial"/>
          </w:rPr>
          <w:id w:val="447676887"/>
          <w:citation/>
        </w:sdtPr>
        <w:sdtContent>
          <w:r w:rsidR="00CE4EAD">
            <w:rPr>
              <w:rFonts w:ascii="Arial" w:hAnsi="Arial" w:cs="Arial"/>
            </w:rPr>
            <w:fldChar w:fldCharType="begin"/>
          </w:r>
          <w:r w:rsidR="00CE4EAD">
            <w:rPr>
              <w:rFonts w:ascii="Arial" w:hAnsi="Arial" w:cs="Arial"/>
            </w:rPr>
            <w:instrText xml:space="preserve"> CITATION Grö84 \l 2057 </w:instrText>
          </w:r>
          <w:r w:rsidR="00CE4EAD">
            <w:rPr>
              <w:rFonts w:ascii="Arial" w:hAnsi="Arial" w:cs="Arial"/>
            </w:rPr>
            <w:fldChar w:fldCharType="separate"/>
          </w:r>
          <w:r w:rsidR="005B2AFA" w:rsidRPr="005B2AFA">
            <w:rPr>
              <w:rFonts w:ascii="Arial" w:hAnsi="Arial" w:cs="Arial"/>
              <w:noProof/>
            </w:rPr>
            <w:t>(Grönroos, 1984)</w:t>
          </w:r>
          <w:r w:rsidR="00CE4EAD">
            <w:rPr>
              <w:rFonts w:ascii="Arial" w:hAnsi="Arial" w:cs="Arial"/>
            </w:rPr>
            <w:fldChar w:fldCharType="end"/>
          </w:r>
        </w:sdtContent>
      </w:sdt>
      <w:r w:rsidRPr="000A3787">
        <w:rPr>
          <w:rFonts w:ascii="Arial" w:hAnsi="Arial" w:cs="Arial"/>
        </w:rPr>
        <w:t>, suggesting that the outcome of the service interaction (e.g., check-in time, problem resolution) may fluctuate, impacting guest perceptions.</w:t>
      </w:r>
    </w:p>
    <w:p w14:paraId="25F0D660" w14:textId="77777777" w:rsidR="00CE4EAD" w:rsidRDefault="00CE4EAD" w:rsidP="00CE4EAD">
      <w:pPr>
        <w:spacing w:line="360" w:lineRule="auto"/>
        <w:jc w:val="both"/>
        <w:rPr>
          <w:rFonts w:ascii="Arial" w:hAnsi="Arial" w:cs="Arial"/>
        </w:rPr>
      </w:pPr>
      <w:r w:rsidRPr="00CE4EAD">
        <w:rPr>
          <w:rFonts w:ascii="Arial" w:hAnsi="Arial" w:cs="Arial"/>
        </w:rPr>
        <w:t>A well-structured training programme, had one been implemented, could address this by promoting standard operating procedures (SOPs) that maintain high standards while allowing space for Omotenashi-based flexibility and intuition.</w:t>
      </w:r>
    </w:p>
    <w:p w14:paraId="38AD7E7C" w14:textId="77777777" w:rsidR="00CE4EAD" w:rsidRDefault="00CE4EAD" w:rsidP="00CE4EAD">
      <w:pPr>
        <w:spacing w:line="360" w:lineRule="auto"/>
        <w:jc w:val="both"/>
        <w:rPr>
          <w:rFonts w:ascii="Arial" w:hAnsi="Arial" w:cs="Arial"/>
        </w:rPr>
      </w:pPr>
    </w:p>
    <w:p w14:paraId="3690ACA2" w14:textId="3FD0C01F" w:rsidR="00CE4EAD" w:rsidRPr="00CE4EAD" w:rsidRDefault="00CE4EAD" w:rsidP="00CE4EAD">
      <w:pPr>
        <w:pStyle w:val="Heading3"/>
        <w:rPr>
          <w:b/>
          <w:bCs/>
          <w:color w:val="auto"/>
        </w:rPr>
      </w:pPr>
      <w:bookmarkStart w:id="11" w:name="_Toc197297617"/>
      <w:r w:rsidRPr="00CE4EAD">
        <w:rPr>
          <w:b/>
          <w:bCs/>
          <w:color w:val="auto"/>
        </w:rPr>
        <w:t>Cultural Expectations and Emotional Intelligence</w:t>
      </w:r>
      <w:bookmarkEnd w:id="11"/>
    </w:p>
    <w:p w14:paraId="6024D1BD" w14:textId="148CD540" w:rsidR="00CE4EAD" w:rsidRPr="00CE4EAD" w:rsidRDefault="00CE4EAD" w:rsidP="00CE4EAD">
      <w:pPr>
        <w:spacing w:line="360" w:lineRule="auto"/>
        <w:jc w:val="both"/>
        <w:rPr>
          <w:rFonts w:ascii="Arial" w:hAnsi="Arial" w:cs="Arial"/>
        </w:rPr>
      </w:pPr>
      <w:r w:rsidRPr="00CE4EAD">
        <w:rPr>
          <w:rFonts w:ascii="Arial" w:hAnsi="Arial" w:cs="Arial"/>
        </w:rPr>
        <w:t>Reviews also revealed a subtle but important tension: differences in guest expectations based on cultural background. For example, some Western guests expected more overt friendliness or casual conversation, while Japanese guests valued discretion, quiet efficiency, and professionalism. These differing expectations can lead to misinterpretation of staff behaviour.</w:t>
      </w:r>
    </w:p>
    <w:p w14:paraId="2FC3B5D2" w14:textId="2574F7DF" w:rsidR="00CE4EAD" w:rsidRPr="00CE4EAD" w:rsidRDefault="00CE4EAD" w:rsidP="00CE4EAD">
      <w:pPr>
        <w:spacing w:line="360" w:lineRule="auto"/>
        <w:jc w:val="both"/>
        <w:rPr>
          <w:rFonts w:ascii="Arial" w:hAnsi="Arial" w:cs="Arial"/>
        </w:rPr>
      </w:pPr>
      <w:r w:rsidRPr="00CE4EAD">
        <w:rPr>
          <w:rFonts w:ascii="Arial" w:hAnsi="Arial" w:cs="Arial"/>
        </w:rPr>
        <w:t>This theme reinforces the importance of emotional intelligence</w:t>
      </w:r>
      <w:r>
        <w:rPr>
          <w:rFonts w:ascii="Arial" w:hAnsi="Arial" w:cs="Arial"/>
        </w:rPr>
        <w:t xml:space="preserve"> </w:t>
      </w:r>
      <w:r w:rsidRPr="00CE4EAD">
        <w:rPr>
          <w:rFonts w:ascii="Arial" w:hAnsi="Arial" w:cs="Arial"/>
        </w:rPr>
        <w:t>in hospitality</w:t>
      </w:r>
      <w:r>
        <w:rPr>
          <w:rFonts w:ascii="Arial" w:hAnsi="Arial" w:cs="Arial"/>
        </w:rPr>
        <w:t xml:space="preserve">, </w:t>
      </w:r>
      <w:r w:rsidRPr="00CE4EAD">
        <w:rPr>
          <w:rFonts w:ascii="Arial" w:hAnsi="Arial" w:cs="Arial"/>
        </w:rPr>
        <w:t>particularly the ability to adapt communication styles, read social cues, and regulate responses based on guest preferences. Culturally intelligent service providers can bridge these expectations without compromising brand or cultural values.</w:t>
      </w:r>
    </w:p>
    <w:p w14:paraId="02230100" w14:textId="4E87A561" w:rsidR="00CE4EAD" w:rsidRPr="00CE4EAD" w:rsidRDefault="00CE4EAD" w:rsidP="00CE4EAD">
      <w:pPr>
        <w:spacing w:line="360" w:lineRule="auto"/>
        <w:jc w:val="both"/>
        <w:rPr>
          <w:rFonts w:ascii="Arial" w:hAnsi="Arial" w:cs="Arial"/>
        </w:rPr>
      </w:pPr>
      <w:r w:rsidRPr="00CE4EAD">
        <w:rPr>
          <w:rFonts w:ascii="Arial" w:hAnsi="Arial" w:cs="Arial"/>
        </w:rPr>
        <w:t xml:space="preserve">This also reinforces </w:t>
      </w:r>
      <w:r>
        <w:rPr>
          <w:rFonts w:ascii="Arial" w:hAnsi="Arial" w:cs="Arial"/>
        </w:rPr>
        <w:t xml:space="preserve">the </w:t>
      </w:r>
      <w:r w:rsidRPr="00CE4EAD">
        <w:rPr>
          <w:rFonts w:ascii="Arial" w:hAnsi="Arial" w:cs="Arial"/>
        </w:rPr>
        <w:t>Omotenashi core message: while deeply Japanese in origin, its principles can be adapted to respect the cultural and emotional needs of all guests. A future training programme could therefore benefit from integrating cross-cultural communication models and empathy development exercises, helping staff recognise and respond to diverse guest cues.</w:t>
      </w:r>
    </w:p>
    <w:p w14:paraId="4C6467E5" w14:textId="77777777" w:rsidR="000A3787" w:rsidRDefault="000A3787" w:rsidP="00CE4EAD">
      <w:pPr>
        <w:spacing w:line="360" w:lineRule="auto"/>
        <w:jc w:val="both"/>
        <w:rPr>
          <w:rFonts w:ascii="Arial" w:hAnsi="Arial" w:cs="Arial"/>
        </w:rPr>
      </w:pPr>
    </w:p>
    <w:p w14:paraId="12790A38" w14:textId="77777777" w:rsidR="00C80CD9" w:rsidRPr="00CE4EAD" w:rsidRDefault="00C80CD9" w:rsidP="00CE4EAD">
      <w:pPr>
        <w:spacing w:line="360" w:lineRule="auto"/>
        <w:jc w:val="both"/>
        <w:rPr>
          <w:rFonts w:ascii="Arial" w:hAnsi="Arial" w:cs="Arial"/>
        </w:rPr>
      </w:pPr>
    </w:p>
    <w:p w14:paraId="3EAD6943" w14:textId="77777777" w:rsidR="00476E13" w:rsidRDefault="00476E13"/>
    <w:p w14:paraId="6B1A04B1" w14:textId="5B6ACEB8" w:rsidR="00476E13" w:rsidRPr="00C80CD9" w:rsidRDefault="00C80CD9" w:rsidP="00C80CD9">
      <w:pPr>
        <w:pStyle w:val="Heading2"/>
        <w:rPr>
          <w:b/>
          <w:bCs/>
          <w:color w:val="auto"/>
        </w:rPr>
      </w:pPr>
      <w:bookmarkStart w:id="12" w:name="_Toc197297618"/>
      <w:r>
        <w:rPr>
          <w:b/>
          <w:bCs/>
          <w:color w:val="auto"/>
        </w:rPr>
        <w:lastRenderedPageBreak/>
        <w:t>Potential Training Directions (Theoretical only)</w:t>
      </w:r>
      <w:bookmarkEnd w:id="12"/>
    </w:p>
    <w:p w14:paraId="79B029FA" w14:textId="2B90B945" w:rsidR="00C80CD9" w:rsidRPr="00C80CD9" w:rsidRDefault="00C80CD9" w:rsidP="00C80CD9">
      <w:pPr>
        <w:spacing w:line="360" w:lineRule="auto"/>
        <w:jc w:val="both"/>
        <w:rPr>
          <w:rFonts w:ascii="Arial" w:hAnsi="Arial" w:cs="Arial"/>
        </w:rPr>
      </w:pPr>
      <w:r w:rsidRPr="00C80CD9">
        <w:rPr>
          <w:rFonts w:ascii="Arial" w:hAnsi="Arial" w:cs="Arial"/>
        </w:rPr>
        <w:t>Although this project did not result in the development or delivery of an actual training programme, the findings clearly pointed toward specific areas where targeted front desk training could be beneficial in the context of Cerulean Tower Tokyu Hotel. If circumstances such as time, funding, and industry access had permitted, a structured training intervention could have been designed to address recurring guest concerns, support staff development, and align with the hotel's existing strengths in Omotenashi-driven hospitality.</w:t>
      </w:r>
    </w:p>
    <w:p w14:paraId="0168BB60" w14:textId="7647623D" w:rsidR="00062801" w:rsidRPr="00C80CD9" w:rsidRDefault="00C80CD9" w:rsidP="00C80CD9">
      <w:pPr>
        <w:spacing w:line="360" w:lineRule="auto"/>
        <w:jc w:val="both"/>
        <w:rPr>
          <w:rFonts w:ascii="Arial" w:hAnsi="Arial" w:cs="Arial"/>
        </w:rPr>
      </w:pPr>
      <w:r w:rsidRPr="00C80CD9">
        <w:rPr>
          <w:rFonts w:ascii="Arial" w:hAnsi="Arial" w:cs="Arial"/>
        </w:rPr>
        <w:t>Based on the review analysis and supported by academic models, a theoretical training programme might have included three core pillars:</w:t>
      </w:r>
    </w:p>
    <w:p w14:paraId="43445122" w14:textId="22B081DA" w:rsidR="00C80CD9" w:rsidRPr="00C80CD9" w:rsidRDefault="00C80CD9" w:rsidP="00C80CD9">
      <w:pPr>
        <w:pStyle w:val="ListParagraph"/>
        <w:numPr>
          <w:ilvl w:val="0"/>
          <w:numId w:val="2"/>
        </w:numPr>
        <w:spacing w:line="360" w:lineRule="auto"/>
        <w:jc w:val="both"/>
        <w:rPr>
          <w:rFonts w:ascii="Arial" w:hAnsi="Arial" w:cs="Arial"/>
        </w:rPr>
      </w:pPr>
      <w:r w:rsidRPr="00C80CD9">
        <w:rPr>
          <w:rFonts w:ascii="Arial" w:hAnsi="Arial" w:cs="Arial"/>
          <w:b/>
          <w:bCs/>
        </w:rPr>
        <w:t>Language and Communication Proficiency</w:t>
      </w:r>
      <w:r w:rsidRPr="00C80CD9">
        <w:rPr>
          <w:rFonts w:ascii="Arial" w:hAnsi="Arial" w:cs="Arial"/>
        </w:rPr>
        <w:t xml:space="preserve"> - Enhancing English fluency and confidence in handling non-standard guest requests through scenario-based language workshops and communication drills. This would improve performance in SERVQUAL’s “assurance” and “empathy” dimensions and meet international guest expectations for clarity and responsiveness </w:t>
      </w:r>
      <w:sdt>
        <w:sdtPr>
          <w:rPr>
            <w:rFonts w:ascii="Arial" w:hAnsi="Arial" w:cs="Arial"/>
          </w:rPr>
          <w:id w:val="50192641"/>
          <w:citation/>
        </w:sdtPr>
        <w:sdtContent>
          <w:r w:rsidRPr="00C80CD9">
            <w:rPr>
              <w:rFonts w:ascii="Arial" w:hAnsi="Arial" w:cs="Arial"/>
            </w:rPr>
            <w:fldChar w:fldCharType="begin"/>
          </w:r>
          <w:r w:rsidRPr="00C80CD9">
            <w:rPr>
              <w:rFonts w:ascii="Arial" w:hAnsi="Arial" w:cs="Arial"/>
            </w:rPr>
            <w:instrText xml:space="preserve"> CITATION AlM24 \l 2057 </w:instrText>
          </w:r>
          <w:r w:rsidRPr="00C80CD9">
            <w:rPr>
              <w:rFonts w:ascii="Arial" w:hAnsi="Arial" w:cs="Arial"/>
            </w:rPr>
            <w:fldChar w:fldCharType="separate"/>
          </w:r>
          <w:r w:rsidR="005B2AFA" w:rsidRPr="005B2AFA">
            <w:rPr>
              <w:rFonts w:ascii="Arial" w:hAnsi="Arial" w:cs="Arial"/>
              <w:noProof/>
            </w:rPr>
            <w:t>(Al Masud, 2024)</w:t>
          </w:r>
          <w:r w:rsidRPr="00C80CD9">
            <w:rPr>
              <w:rFonts w:ascii="Arial" w:hAnsi="Arial" w:cs="Arial"/>
            </w:rPr>
            <w:fldChar w:fldCharType="end"/>
          </w:r>
        </w:sdtContent>
      </w:sdt>
      <w:r w:rsidRPr="00C80CD9">
        <w:rPr>
          <w:rFonts w:ascii="Arial" w:hAnsi="Arial" w:cs="Arial"/>
        </w:rPr>
        <w:t>.</w:t>
      </w:r>
    </w:p>
    <w:p w14:paraId="3A2B01A3" w14:textId="0BAE0727" w:rsidR="00C80CD9" w:rsidRPr="00C80CD9" w:rsidRDefault="00C80CD9" w:rsidP="00C80CD9">
      <w:pPr>
        <w:pStyle w:val="ListParagraph"/>
        <w:numPr>
          <w:ilvl w:val="0"/>
          <w:numId w:val="2"/>
        </w:numPr>
        <w:spacing w:line="360" w:lineRule="auto"/>
        <w:jc w:val="both"/>
        <w:rPr>
          <w:rFonts w:ascii="Arial" w:hAnsi="Arial" w:cs="Arial"/>
        </w:rPr>
      </w:pPr>
      <w:r w:rsidRPr="00C80CD9">
        <w:rPr>
          <w:rFonts w:ascii="Arial" w:hAnsi="Arial" w:cs="Arial"/>
          <w:b/>
          <w:bCs/>
        </w:rPr>
        <w:t>Cultural Sensitivity and Emotional Intelligence</w:t>
      </w:r>
      <w:r w:rsidRPr="00C80CD9">
        <w:rPr>
          <w:rFonts w:ascii="Arial" w:hAnsi="Arial" w:cs="Arial"/>
        </w:rPr>
        <w:t xml:space="preserve"> - Drawing from Hofstede’s Cultural Dimensions </w:t>
      </w:r>
      <w:sdt>
        <w:sdtPr>
          <w:rPr>
            <w:rFonts w:ascii="Arial" w:hAnsi="Arial" w:cs="Arial"/>
          </w:rPr>
          <w:id w:val="2147000952"/>
          <w:citation/>
        </w:sdtPr>
        <w:sdtContent>
          <w:r w:rsidRPr="00C80CD9">
            <w:rPr>
              <w:rFonts w:ascii="Arial" w:hAnsi="Arial" w:cs="Arial"/>
            </w:rPr>
            <w:fldChar w:fldCharType="begin"/>
          </w:r>
          <w:r w:rsidRPr="00C80CD9">
            <w:rPr>
              <w:rFonts w:ascii="Arial" w:hAnsi="Arial" w:cs="Arial"/>
            </w:rPr>
            <w:instrText xml:space="preserve"> CITATION Jac24 \l 2057 </w:instrText>
          </w:r>
          <w:r w:rsidRPr="00C80CD9">
            <w:rPr>
              <w:rFonts w:ascii="Arial" w:hAnsi="Arial" w:cs="Arial"/>
            </w:rPr>
            <w:fldChar w:fldCharType="separate"/>
          </w:r>
          <w:r w:rsidR="005B2AFA" w:rsidRPr="005B2AFA">
            <w:rPr>
              <w:rFonts w:ascii="Arial" w:hAnsi="Arial" w:cs="Arial"/>
              <w:noProof/>
            </w:rPr>
            <w:t>(Jackson, 2024)</w:t>
          </w:r>
          <w:r w:rsidRPr="00C80CD9">
            <w:rPr>
              <w:rFonts w:ascii="Arial" w:hAnsi="Arial" w:cs="Arial"/>
            </w:rPr>
            <w:fldChar w:fldCharType="end"/>
          </w:r>
        </w:sdtContent>
      </w:sdt>
      <w:r w:rsidRPr="00C80CD9">
        <w:rPr>
          <w:rFonts w:ascii="Arial" w:hAnsi="Arial" w:cs="Arial"/>
        </w:rPr>
        <w:t xml:space="preserve">, and Goleman’s Emotional Intelligence Framework </w:t>
      </w:r>
      <w:sdt>
        <w:sdtPr>
          <w:rPr>
            <w:rFonts w:ascii="Arial" w:hAnsi="Arial" w:cs="Arial"/>
          </w:rPr>
          <w:id w:val="1262410802"/>
          <w:citation/>
        </w:sdtPr>
        <w:sdtContent>
          <w:r w:rsidRPr="00C80CD9">
            <w:rPr>
              <w:rFonts w:ascii="Arial" w:hAnsi="Arial" w:cs="Arial"/>
            </w:rPr>
            <w:fldChar w:fldCharType="begin"/>
          </w:r>
          <w:r w:rsidRPr="00C80CD9">
            <w:rPr>
              <w:rFonts w:ascii="Arial" w:hAnsi="Arial" w:cs="Arial"/>
            </w:rPr>
            <w:instrText xml:space="preserve"> CITATION Cha21 \l 2057 </w:instrText>
          </w:r>
          <w:r w:rsidRPr="00C80CD9">
            <w:rPr>
              <w:rFonts w:ascii="Arial" w:hAnsi="Arial" w:cs="Arial"/>
            </w:rPr>
            <w:fldChar w:fldCharType="separate"/>
          </w:r>
          <w:r w:rsidR="005B2AFA" w:rsidRPr="005B2AFA">
            <w:rPr>
              <w:rFonts w:ascii="Arial" w:hAnsi="Arial" w:cs="Arial"/>
              <w:noProof/>
            </w:rPr>
            <w:t>(Channell, 2021)</w:t>
          </w:r>
          <w:r w:rsidRPr="00C80CD9">
            <w:rPr>
              <w:rFonts w:ascii="Arial" w:hAnsi="Arial" w:cs="Arial"/>
            </w:rPr>
            <w:fldChar w:fldCharType="end"/>
          </w:r>
        </w:sdtContent>
      </w:sdt>
      <w:r w:rsidRPr="00C80CD9">
        <w:rPr>
          <w:rFonts w:ascii="Arial" w:hAnsi="Arial" w:cs="Arial"/>
        </w:rPr>
        <w:t>, models would focus on understanding diverse guest expectations, regulating emotional responses, and reading non-verbal cues. This would help bridge the cultural gap between Japanese service formality and international preferences for familiarity and informality.</w:t>
      </w:r>
    </w:p>
    <w:p w14:paraId="2D140FAA" w14:textId="247B25F5" w:rsidR="00C80CD9" w:rsidRPr="00C80CD9" w:rsidRDefault="00C80CD9" w:rsidP="00C80CD9">
      <w:pPr>
        <w:pStyle w:val="ListParagraph"/>
        <w:numPr>
          <w:ilvl w:val="0"/>
          <w:numId w:val="2"/>
        </w:numPr>
        <w:spacing w:line="360" w:lineRule="auto"/>
        <w:jc w:val="both"/>
        <w:rPr>
          <w:rFonts w:ascii="Arial" w:hAnsi="Arial" w:cs="Arial"/>
        </w:rPr>
      </w:pPr>
      <w:r w:rsidRPr="00C80CD9">
        <w:rPr>
          <w:rFonts w:ascii="Arial" w:hAnsi="Arial" w:cs="Arial"/>
          <w:b/>
          <w:bCs/>
        </w:rPr>
        <w:t xml:space="preserve">Standardised Service Procedures with Omotenashi Flexibility </w:t>
      </w:r>
      <w:r w:rsidRPr="00C80CD9">
        <w:rPr>
          <w:rFonts w:ascii="Arial" w:hAnsi="Arial" w:cs="Arial"/>
        </w:rPr>
        <w:t xml:space="preserve">- Using Gronroos’ Service Quality Model </w:t>
      </w:r>
      <w:sdt>
        <w:sdtPr>
          <w:rPr>
            <w:rFonts w:ascii="Arial" w:hAnsi="Arial" w:cs="Arial"/>
          </w:rPr>
          <w:id w:val="2053958310"/>
          <w:citation/>
        </w:sdtPr>
        <w:sdtContent>
          <w:r w:rsidRPr="00C80CD9">
            <w:rPr>
              <w:rFonts w:ascii="Arial" w:hAnsi="Arial" w:cs="Arial"/>
            </w:rPr>
            <w:fldChar w:fldCharType="begin"/>
          </w:r>
          <w:r w:rsidRPr="00C80CD9">
            <w:rPr>
              <w:rFonts w:ascii="Arial" w:hAnsi="Arial" w:cs="Arial"/>
            </w:rPr>
            <w:instrText xml:space="preserve"> CITATION Grö84 \l 2057 </w:instrText>
          </w:r>
          <w:r w:rsidRPr="00C80CD9">
            <w:rPr>
              <w:rFonts w:ascii="Arial" w:hAnsi="Arial" w:cs="Arial"/>
            </w:rPr>
            <w:fldChar w:fldCharType="separate"/>
          </w:r>
          <w:r w:rsidR="005B2AFA" w:rsidRPr="005B2AFA">
            <w:rPr>
              <w:rFonts w:ascii="Arial" w:hAnsi="Arial" w:cs="Arial"/>
              <w:noProof/>
            </w:rPr>
            <w:t>(Grönroos, 1984)</w:t>
          </w:r>
          <w:r w:rsidRPr="00C80CD9">
            <w:rPr>
              <w:rFonts w:ascii="Arial" w:hAnsi="Arial" w:cs="Arial"/>
            </w:rPr>
            <w:fldChar w:fldCharType="end"/>
          </w:r>
        </w:sdtContent>
      </w:sdt>
      <w:r w:rsidRPr="00C80CD9">
        <w:rPr>
          <w:rFonts w:ascii="Arial" w:hAnsi="Arial" w:cs="Arial"/>
        </w:rPr>
        <w:t xml:space="preserve"> to balance technical and functional quality, this pillar would offer staff consistent processes while encouraging personalised touches in line with Omotenashi. For instance, a structured check-in process could be enhanced with small gestures—such as remembering guest preferences—that reflect sincere, anticipatory care.</w:t>
      </w:r>
    </w:p>
    <w:p w14:paraId="15BEC1B9" w14:textId="5FA50A4C" w:rsidR="00C80CD9" w:rsidRPr="00C80CD9" w:rsidRDefault="00C80CD9" w:rsidP="00C80CD9">
      <w:pPr>
        <w:spacing w:line="360" w:lineRule="auto"/>
        <w:jc w:val="both"/>
        <w:rPr>
          <w:rFonts w:ascii="Arial" w:hAnsi="Arial" w:cs="Arial"/>
        </w:rPr>
      </w:pPr>
      <w:r w:rsidRPr="00C80CD9">
        <w:rPr>
          <w:rFonts w:ascii="Arial" w:hAnsi="Arial" w:cs="Arial"/>
        </w:rPr>
        <w:t xml:space="preserve">The training could have been delivered through a blended model of interactive workshops, peer-led shadowing, and reflective journaling, culminating in feedback from both staff and guests. The programme would ideally be piloted and revised based </w:t>
      </w:r>
      <w:r w:rsidRPr="00C80CD9">
        <w:rPr>
          <w:rFonts w:ascii="Arial" w:hAnsi="Arial" w:cs="Arial"/>
        </w:rPr>
        <w:lastRenderedPageBreak/>
        <w:t>on performance outcomes, in line with a continuous professional development approach.</w:t>
      </w:r>
    </w:p>
    <w:p w14:paraId="74B66C32" w14:textId="48A973CE" w:rsidR="00C80CD9" w:rsidRDefault="00C80CD9" w:rsidP="00C80CD9">
      <w:pPr>
        <w:spacing w:line="360" w:lineRule="auto"/>
        <w:jc w:val="both"/>
        <w:rPr>
          <w:rFonts w:ascii="Arial" w:hAnsi="Arial" w:cs="Arial"/>
        </w:rPr>
      </w:pPr>
      <w:r w:rsidRPr="00C80CD9">
        <w:rPr>
          <w:rFonts w:ascii="Arial" w:hAnsi="Arial" w:cs="Arial"/>
        </w:rPr>
        <w:t xml:space="preserve">Ultimately, while the training content was not created or tested during this academic project, outlining its potential scope supports the feasibility and relevance of future implementation. </w:t>
      </w:r>
    </w:p>
    <w:p w14:paraId="36F6C237" w14:textId="77777777" w:rsidR="00776549" w:rsidRDefault="00776549" w:rsidP="00C80CD9">
      <w:pPr>
        <w:spacing w:line="360" w:lineRule="auto"/>
        <w:jc w:val="both"/>
        <w:rPr>
          <w:rFonts w:ascii="Arial" w:hAnsi="Arial" w:cs="Arial"/>
        </w:rPr>
      </w:pPr>
    </w:p>
    <w:p w14:paraId="15B39B69" w14:textId="4D33F19C" w:rsidR="00776549" w:rsidRDefault="00776549" w:rsidP="00776549">
      <w:pPr>
        <w:pStyle w:val="Heading2"/>
        <w:rPr>
          <w:b/>
          <w:bCs/>
          <w:color w:val="auto"/>
        </w:rPr>
      </w:pPr>
      <w:bookmarkStart w:id="13" w:name="_Toc197297619"/>
      <w:r>
        <w:rPr>
          <w:b/>
          <w:bCs/>
          <w:color w:val="auto"/>
        </w:rPr>
        <w:t>Outcomes and Reflections</w:t>
      </w:r>
      <w:bookmarkEnd w:id="13"/>
    </w:p>
    <w:p w14:paraId="1C336E6E" w14:textId="150196CE" w:rsidR="00776549" w:rsidRDefault="00776549" w:rsidP="00776549">
      <w:pPr>
        <w:spacing w:line="360" w:lineRule="auto"/>
        <w:jc w:val="both"/>
        <w:rPr>
          <w:rFonts w:ascii="Arial" w:hAnsi="Arial" w:cs="Arial"/>
        </w:rPr>
      </w:pPr>
      <w:r w:rsidRPr="00776549">
        <w:rPr>
          <w:rFonts w:ascii="Arial" w:hAnsi="Arial" w:cs="Arial"/>
        </w:rPr>
        <w:t>This project has been both challenging and enlightening, offering significant personal and academic growth despite limitations in data collection and implementation. While the original aim was to develop a complete training programme for the front desk team at the Cerulean Tower Tokyu Hotel, the project evolved into a reflective and analytical study grounded in secondary data and hospitality theory. This evolution in scope provided valuable insight into the realities of conducting consultancy work, particularly when working across cultural and geographic boundaries.</w:t>
      </w:r>
    </w:p>
    <w:p w14:paraId="3900F9AA" w14:textId="77777777" w:rsidR="00776549" w:rsidRDefault="00776549" w:rsidP="00776549">
      <w:pPr>
        <w:spacing w:line="360" w:lineRule="auto"/>
        <w:jc w:val="both"/>
        <w:rPr>
          <w:rFonts w:ascii="Arial" w:hAnsi="Arial" w:cs="Arial"/>
        </w:rPr>
      </w:pPr>
    </w:p>
    <w:p w14:paraId="2F1E2DEC" w14:textId="5F919FA4" w:rsidR="00776549" w:rsidRDefault="00776549" w:rsidP="00776549">
      <w:pPr>
        <w:pStyle w:val="Heading3"/>
        <w:rPr>
          <w:b/>
          <w:bCs/>
          <w:color w:val="auto"/>
        </w:rPr>
      </w:pPr>
      <w:bookmarkStart w:id="14" w:name="_Toc197297620"/>
      <w:r>
        <w:rPr>
          <w:b/>
          <w:bCs/>
          <w:color w:val="auto"/>
        </w:rPr>
        <w:t>Navigating Real-World Constraints</w:t>
      </w:r>
      <w:bookmarkEnd w:id="14"/>
    </w:p>
    <w:p w14:paraId="349B5F34" w14:textId="676B93BB" w:rsidR="00776549" w:rsidRPr="00776549" w:rsidRDefault="00776549" w:rsidP="00776549">
      <w:pPr>
        <w:spacing w:line="360" w:lineRule="auto"/>
        <w:jc w:val="both"/>
        <w:rPr>
          <w:rFonts w:ascii="Arial" w:hAnsi="Arial" w:cs="Arial"/>
        </w:rPr>
      </w:pPr>
      <w:r w:rsidRPr="00776549">
        <w:rPr>
          <w:rFonts w:ascii="Arial" w:hAnsi="Arial" w:cs="Arial"/>
        </w:rPr>
        <w:t>One of the most significant outcomes of this project was learning how to navigate real-world research barriers. Despite initial intentions to gather primary data through interviews and surveys, the challenges of international outreach, time differences, and limited responses from industry professionals made this unfeasible. This forced an early turning point in the project — a shift to secondary data in the form of guest reviews. At first, this felt like a compromise, but with further analysis, it became clear that this approach still provided relevant and authentic insights into the guest experience.</w:t>
      </w:r>
    </w:p>
    <w:p w14:paraId="59C12192" w14:textId="6131BACC" w:rsidR="00776549" w:rsidRDefault="00776549" w:rsidP="00776549">
      <w:pPr>
        <w:spacing w:line="360" w:lineRule="auto"/>
        <w:jc w:val="both"/>
        <w:rPr>
          <w:rFonts w:ascii="Arial" w:hAnsi="Arial" w:cs="Arial"/>
        </w:rPr>
      </w:pPr>
      <w:r w:rsidRPr="00776549">
        <w:rPr>
          <w:rFonts w:ascii="Arial" w:hAnsi="Arial" w:cs="Arial"/>
        </w:rPr>
        <w:t>This adaptability reflects a key skill in consultancy: the ability to pivot and revise strategies in response to limitations. In many real-world projects, perfect conditions rarely exist, and consultants must work with the resources and access they have. This experience highlighted the importance of resilience, creative problem-solving, and critical thinking — all of which are highly transferable to the tourism and hospitality sector.</w:t>
      </w:r>
    </w:p>
    <w:p w14:paraId="3D382B45" w14:textId="239586C3" w:rsidR="00776549" w:rsidRDefault="00776549" w:rsidP="00776549">
      <w:pPr>
        <w:pStyle w:val="Heading3"/>
        <w:rPr>
          <w:b/>
          <w:bCs/>
          <w:color w:val="auto"/>
        </w:rPr>
      </w:pPr>
      <w:bookmarkStart w:id="15" w:name="_Toc197297621"/>
      <w:r>
        <w:rPr>
          <w:b/>
          <w:bCs/>
          <w:color w:val="auto"/>
        </w:rPr>
        <w:lastRenderedPageBreak/>
        <w:t>The Value of Reflective Practice</w:t>
      </w:r>
      <w:bookmarkEnd w:id="15"/>
    </w:p>
    <w:p w14:paraId="4E1723C4" w14:textId="1B619802" w:rsidR="00776549" w:rsidRPr="00776549" w:rsidRDefault="00776549" w:rsidP="00776549">
      <w:pPr>
        <w:spacing w:line="360" w:lineRule="auto"/>
        <w:jc w:val="both"/>
        <w:rPr>
          <w:rFonts w:ascii="Arial" w:hAnsi="Arial" w:cs="Arial"/>
        </w:rPr>
      </w:pPr>
      <w:r w:rsidRPr="00776549">
        <w:rPr>
          <w:rFonts w:ascii="Arial" w:hAnsi="Arial" w:cs="Arial"/>
        </w:rPr>
        <w:t>In the absence of primary data, reflective practice became central to this project’s process. By analysing real guest reviews and interpreting them through a theoretical lens, I was able to simulate the kind of critical evaluation and insight generation that would take place in an actual consultancy setting. Reflective frameworks such as Gibbs’ Reflective Cycle</w:t>
      </w:r>
      <w:r>
        <w:rPr>
          <w:rFonts w:ascii="Arial" w:hAnsi="Arial" w:cs="Arial"/>
        </w:rPr>
        <w:t xml:space="preserve"> </w:t>
      </w:r>
      <w:sdt>
        <w:sdtPr>
          <w:rPr>
            <w:rFonts w:ascii="Arial" w:hAnsi="Arial" w:cs="Arial"/>
          </w:rPr>
          <w:id w:val="1830403284"/>
          <w:citation/>
        </w:sdtPr>
        <w:sdtContent>
          <w:r>
            <w:rPr>
              <w:rFonts w:ascii="Arial" w:hAnsi="Arial" w:cs="Arial"/>
            </w:rPr>
            <w:fldChar w:fldCharType="begin"/>
          </w:r>
          <w:r>
            <w:rPr>
              <w:rFonts w:ascii="Arial" w:hAnsi="Arial" w:cs="Arial"/>
            </w:rPr>
            <w:instrText xml:space="preserve"> CITATION McL252 \l 2057 </w:instrText>
          </w:r>
          <w:r>
            <w:rPr>
              <w:rFonts w:ascii="Arial" w:hAnsi="Arial" w:cs="Arial"/>
            </w:rPr>
            <w:fldChar w:fldCharType="separate"/>
          </w:r>
          <w:r w:rsidR="005B2AFA" w:rsidRPr="005B2AFA">
            <w:rPr>
              <w:rFonts w:ascii="Arial" w:hAnsi="Arial" w:cs="Arial"/>
              <w:noProof/>
            </w:rPr>
            <w:t>(McLeod, Gibbs Reflective Cycle, 2025)</w:t>
          </w:r>
          <w:r>
            <w:rPr>
              <w:rFonts w:ascii="Arial" w:hAnsi="Arial" w:cs="Arial"/>
            </w:rPr>
            <w:fldChar w:fldCharType="end"/>
          </w:r>
        </w:sdtContent>
      </w:sdt>
      <w:r w:rsidRPr="00776549">
        <w:rPr>
          <w:rFonts w:ascii="Arial" w:hAnsi="Arial" w:cs="Arial"/>
        </w:rPr>
        <w:t xml:space="preserve"> and Kolb’s Experiential Learning Cycle </w:t>
      </w:r>
      <w:sdt>
        <w:sdtPr>
          <w:rPr>
            <w:rFonts w:ascii="Arial" w:hAnsi="Arial" w:cs="Arial"/>
          </w:rPr>
          <w:id w:val="928545420"/>
          <w:citation/>
        </w:sdtPr>
        <w:sdtContent>
          <w:r>
            <w:rPr>
              <w:rFonts w:ascii="Arial" w:hAnsi="Arial" w:cs="Arial"/>
            </w:rPr>
            <w:fldChar w:fldCharType="begin"/>
          </w:r>
          <w:r>
            <w:rPr>
              <w:rFonts w:ascii="Arial" w:hAnsi="Arial" w:cs="Arial"/>
            </w:rPr>
            <w:instrText xml:space="preserve"> CITATION McL251 \l 2057 </w:instrText>
          </w:r>
          <w:r>
            <w:rPr>
              <w:rFonts w:ascii="Arial" w:hAnsi="Arial" w:cs="Arial"/>
            </w:rPr>
            <w:fldChar w:fldCharType="separate"/>
          </w:r>
          <w:r w:rsidR="005B2AFA" w:rsidRPr="005B2AFA">
            <w:rPr>
              <w:rFonts w:ascii="Arial" w:hAnsi="Arial" w:cs="Arial"/>
              <w:noProof/>
            </w:rPr>
            <w:t>(McLeod, Kolb’s Learning Styles and Experiential Learning Cycle, 2025)</w:t>
          </w:r>
          <w:r>
            <w:rPr>
              <w:rFonts w:ascii="Arial" w:hAnsi="Arial" w:cs="Arial"/>
            </w:rPr>
            <w:fldChar w:fldCharType="end"/>
          </w:r>
        </w:sdtContent>
      </w:sdt>
      <w:r w:rsidR="00AD29D0">
        <w:rPr>
          <w:rFonts w:ascii="Arial" w:hAnsi="Arial" w:cs="Arial"/>
        </w:rPr>
        <w:t xml:space="preserve"> </w:t>
      </w:r>
      <w:r w:rsidRPr="00776549">
        <w:rPr>
          <w:rFonts w:ascii="Arial" w:hAnsi="Arial" w:cs="Arial"/>
        </w:rPr>
        <w:t>helped guide this process, allowing me to assess not only what was discovered, but how I reacted to challenges and adapted to change.</w:t>
      </w:r>
    </w:p>
    <w:p w14:paraId="2C3E4053" w14:textId="68C404A5" w:rsidR="00776549" w:rsidRPr="00776549" w:rsidRDefault="00776549" w:rsidP="00776549">
      <w:pPr>
        <w:spacing w:line="360" w:lineRule="auto"/>
        <w:jc w:val="both"/>
        <w:rPr>
          <w:rFonts w:ascii="Arial" w:hAnsi="Arial" w:cs="Arial"/>
        </w:rPr>
      </w:pPr>
      <w:r w:rsidRPr="00776549">
        <w:rPr>
          <w:rFonts w:ascii="Arial" w:hAnsi="Arial" w:cs="Arial"/>
        </w:rPr>
        <w:t>Through this, I gained deeper awareness of my research capabilities and limitations. I learned to trust alternative methodologies, and to take ownership of my learning even when the original project goals had to be adjusted. This level of personal insight and flexibility is something I will carry forward into future work and academic projects.</w:t>
      </w:r>
    </w:p>
    <w:p w14:paraId="6C03596B" w14:textId="77777777" w:rsidR="00062801" w:rsidRDefault="00062801"/>
    <w:p w14:paraId="6E864BF2" w14:textId="0F5A69C4" w:rsidR="00062801" w:rsidRDefault="00776549" w:rsidP="00776549">
      <w:pPr>
        <w:pStyle w:val="Heading3"/>
        <w:rPr>
          <w:b/>
          <w:bCs/>
          <w:color w:val="auto"/>
        </w:rPr>
      </w:pPr>
      <w:bookmarkStart w:id="16" w:name="_Toc197297622"/>
      <w:r>
        <w:rPr>
          <w:b/>
          <w:bCs/>
          <w:color w:val="auto"/>
        </w:rPr>
        <w:t>Deepening Understanding of Hospitality Theory</w:t>
      </w:r>
      <w:bookmarkEnd w:id="16"/>
    </w:p>
    <w:p w14:paraId="4C75B08C" w14:textId="740C345B" w:rsidR="00776549" w:rsidRPr="003449F4" w:rsidRDefault="00776549" w:rsidP="00776549">
      <w:pPr>
        <w:spacing w:line="360" w:lineRule="auto"/>
        <w:jc w:val="both"/>
        <w:rPr>
          <w:rFonts w:ascii="Arial" w:hAnsi="Arial" w:cs="Arial"/>
        </w:rPr>
      </w:pPr>
      <w:r w:rsidRPr="00776549">
        <w:rPr>
          <w:rFonts w:ascii="Arial" w:hAnsi="Arial" w:cs="Arial"/>
        </w:rPr>
        <w:t>Another important outcome of the project was the opportunity to engage deeply with key service and cultural theories. While Omotenashi was the central framework for understanding the essence of Japanese hospitality, expanding the literature review to include SERVQUAL</w:t>
      </w:r>
      <w:r w:rsidR="00AD29D0">
        <w:rPr>
          <w:rFonts w:ascii="Arial" w:hAnsi="Arial" w:cs="Arial"/>
        </w:rPr>
        <w:t xml:space="preserve"> </w:t>
      </w:r>
      <w:sdt>
        <w:sdtPr>
          <w:rPr>
            <w:rFonts w:ascii="Arial" w:hAnsi="Arial" w:cs="Arial"/>
          </w:rPr>
          <w:id w:val="365650538"/>
          <w:citation/>
        </w:sdtPr>
        <w:sdtContent>
          <w:r w:rsidR="00AD29D0">
            <w:rPr>
              <w:rFonts w:ascii="Arial" w:hAnsi="Arial" w:cs="Arial"/>
            </w:rPr>
            <w:fldChar w:fldCharType="begin"/>
          </w:r>
          <w:r w:rsidR="00AD29D0">
            <w:rPr>
              <w:rFonts w:ascii="Arial" w:hAnsi="Arial" w:cs="Arial"/>
            </w:rPr>
            <w:instrText xml:space="preserve"> CITATION AlM24 \l 2057 </w:instrText>
          </w:r>
          <w:r w:rsidR="00AD29D0">
            <w:rPr>
              <w:rFonts w:ascii="Arial" w:hAnsi="Arial" w:cs="Arial"/>
            </w:rPr>
            <w:fldChar w:fldCharType="separate"/>
          </w:r>
          <w:r w:rsidR="00AD29D0" w:rsidRPr="00AD29D0">
            <w:rPr>
              <w:rFonts w:ascii="Arial" w:hAnsi="Arial" w:cs="Arial"/>
              <w:noProof/>
            </w:rPr>
            <w:t>(Al Masud, 2024)</w:t>
          </w:r>
          <w:r w:rsidR="00AD29D0">
            <w:rPr>
              <w:rFonts w:ascii="Arial" w:hAnsi="Arial" w:cs="Arial"/>
            </w:rPr>
            <w:fldChar w:fldCharType="end"/>
          </w:r>
        </w:sdtContent>
      </w:sdt>
      <w:r w:rsidRPr="00776549">
        <w:rPr>
          <w:rFonts w:ascii="Arial" w:hAnsi="Arial" w:cs="Arial"/>
        </w:rPr>
        <w:t>, Hofstede’s Cultural Dimensions</w:t>
      </w:r>
      <w:r w:rsidR="00AD29D0">
        <w:rPr>
          <w:rFonts w:ascii="Arial" w:hAnsi="Arial" w:cs="Arial"/>
        </w:rPr>
        <w:t xml:space="preserve"> </w:t>
      </w:r>
      <w:sdt>
        <w:sdtPr>
          <w:rPr>
            <w:rFonts w:ascii="Arial" w:hAnsi="Arial" w:cs="Arial"/>
          </w:rPr>
          <w:id w:val="-1689047683"/>
          <w:citation/>
        </w:sdtPr>
        <w:sdtContent>
          <w:r w:rsidR="00AD29D0">
            <w:rPr>
              <w:rFonts w:ascii="Arial" w:hAnsi="Arial" w:cs="Arial"/>
            </w:rPr>
            <w:fldChar w:fldCharType="begin"/>
          </w:r>
          <w:r w:rsidR="00AD29D0">
            <w:rPr>
              <w:rFonts w:ascii="Arial" w:hAnsi="Arial" w:cs="Arial"/>
            </w:rPr>
            <w:instrText xml:space="preserve"> CITATION Jac24 \l 2057 </w:instrText>
          </w:r>
          <w:r w:rsidR="00AD29D0">
            <w:rPr>
              <w:rFonts w:ascii="Arial" w:hAnsi="Arial" w:cs="Arial"/>
            </w:rPr>
            <w:fldChar w:fldCharType="separate"/>
          </w:r>
          <w:r w:rsidR="00AD29D0" w:rsidRPr="00AD29D0">
            <w:rPr>
              <w:rFonts w:ascii="Arial" w:hAnsi="Arial" w:cs="Arial"/>
              <w:noProof/>
            </w:rPr>
            <w:t>(Jackson, 2024)</w:t>
          </w:r>
          <w:r w:rsidR="00AD29D0">
            <w:rPr>
              <w:rFonts w:ascii="Arial" w:hAnsi="Arial" w:cs="Arial"/>
            </w:rPr>
            <w:fldChar w:fldCharType="end"/>
          </w:r>
        </w:sdtContent>
      </w:sdt>
      <w:r w:rsidRPr="00776549">
        <w:rPr>
          <w:rFonts w:ascii="Arial" w:hAnsi="Arial" w:cs="Arial"/>
        </w:rPr>
        <w:t>, Gronroos’ Service Model</w:t>
      </w:r>
      <w:r w:rsidR="00AD29D0">
        <w:rPr>
          <w:rFonts w:ascii="Arial" w:hAnsi="Arial" w:cs="Arial"/>
        </w:rPr>
        <w:t xml:space="preserve"> </w:t>
      </w:r>
      <w:sdt>
        <w:sdtPr>
          <w:rPr>
            <w:rFonts w:ascii="Arial" w:hAnsi="Arial" w:cs="Arial"/>
          </w:rPr>
          <w:id w:val="117954634"/>
          <w:citation/>
        </w:sdtPr>
        <w:sdtContent>
          <w:r w:rsidR="00AD29D0">
            <w:rPr>
              <w:rFonts w:ascii="Arial" w:hAnsi="Arial" w:cs="Arial"/>
            </w:rPr>
            <w:fldChar w:fldCharType="begin"/>
          </w:r>
          <w:r w:rsidR="00AD29D0">
            <w:rPr>
              <w:rFonts w:ascii="Arial" w:hAnsi="Arial" w:cs="Arial"/>
            </w:rPr>
            <w:instrText xml:space="preserve"> CITATION Grö84 \l 2057 </w:instrText>
          </w:r>
          <w:r w:rsidR="00AD29D0">
            <w:rPr>
              <w:rFonts w:ascii="Arial" w:hAnsi="Arial" w:cs="Arial"/>
            </w:rPr>
            <w:fldChar w:fldCharType="separate"/>
          </w:r>
          <w:r w:rsidR="00AD29D0" w:rsidRPr="00AD29D0">
            <w:rPr>
              <w:rFonts w:ascii="Arial" w:hAnsi="Arial" w:cs="Arial"/>
              <w:noProof/>
            </w:rPr>
            <w:t>(Grönroos, 1984)</w:t>
          </w:r>
          <w:r w:rsidR="00AD29D0">
            <w:rPr>
              <w:rFonts w:ascii="Arial" w:hAnsi="Arial" w:cs="Arial"/>
            </w:rPr>
            <w:fldChar w:fldCharType="end"/>
          </w:r>
        </w:sdtContent>
      </w:sdt>
      <w:r w:rsidRPr="00776549">
        <w:rPr>
          <w:rFonts w:ascii="Arial" w:hAnsi="Arial" w:cs="Arial"/>
        </w:rPr>
        <w:t>, Maslow’s Hierarchy of Needs</w:t>
      </w:r>
      <w:r w:rsidR="00AD29D0">
        <w:rPr>
          <w:rFonts w:ascii="Arial" w:hAnsi="Arial" w:cs="Arial"/>
        </w:rPr>
        <w:t xml:space="preserve"> </w:t>
      </w:r>
      <w:sdt>
        <w:sdtPr>
          <w:rPr>
            <w:rFonts w:ascii="Arial" w:hAnsi="Arial" w:cs="Arial"/>
          </w:rPr>
          <w:id w:val="776604651"/>
          <w:citation/>
        </w:sdtPr>
        <w:sdtContent>
          <w:r w:rsidR="00AD29D0">
            <w:rPr>
              <w:rFonts w:ascii="Arial" w:hAnsi="Arial" w:cs="Arial"/>
            </w:rPr>
            <w:fldChar w:fldCharType="begin"/>
          </w:r>
          <w:r w:rsidR="00AD29D0">
            <w:rPr>
              <w:rFonts w:ascii="Arial" w:hAnsi="Arial" w:cs="Arial"/>
            </w:rPr>
            <w:instrText xml:space="preserve"> CITATION McL25 \l 2057 </w:instrText>
          </w:r>
          <w:r w:rsidR="00AD29D0">
            <w:rPr>
              <w:rFonts w:ascii="Arial" w:hAnsi="Arial" w:cs="Arial"/>
            </w:rPr>
            <w:fldChar w:fldCharType="separate"/>
          </w:r>
          <w:r w:rsidR="00AD29D0" w:rsidRPr="00AD29D0">
            <w:rPr>
              <w:rFonts w:ascii="Arial" w:hAnsi="Arial" w:cs="Arial"/>
              <w:noProof/>
            </w:rPr>
            <w:t>(McLeod, Maslow’s Hierarchy of Needs, 2025)</w:t>
          </w:r>
          <w:r w:rsidR="00AD29D0">
            <w:rPr>
              <w:rFonts w:ascii="Arial" w:hAnsi="Arial" w:cs="Arial"/>
            </w:rPr>
            <w:fldChar w:fldCharType="end"/>
          </w:r>
        </w:sdtContent>
      </w:sdt>
      <w:r w:rsidRPr="00776549">
        <w:rPr>
          <w:rFonts w:ascii="Arial" w:hAnsi="Arial" w:cs="Arial"/>
        </w:rPr>
        <w:t>, and Emotional Intelligence theory</w:t>
      </w:r>
      <w:r w:rsidR="00AD29D0">
        <w:rPr>
          <w:rFonts w:ascii="Arial" w:hAnsi="Arial" w:cs="Arial"/>
        </w:rPr>
        <w:t xml:space="preserve"> </w:t>
      </w:r>
      <w:sdt>
        <w:sdtPr>
          <w:rPr>
            <w:rFonts w:ascii="Arial" w:hAnsi="Arial" w:cs="Arial"/>
          </w:rPr>
          <w:id w:val="-1404749062"/>
          <w:citation/>
        </w:sdtPr>
        <w:sdtContent>
          <w:r w:rsidR="00AD29D0">
            <w:rPr>
              <w:rFonts w:ascii="Arial" w:hAnsi="Arial" w:cs="Arial"/>
            </w:rPr>
            <w:fldChar w:fldCharType="begin"/>
          </w:r>
          <w:r w:rsidR="00AD29D0">
            <w:rPr>
              <w:rFonts w:ascii="Arial" w:hAnsi="Arial" w:cs="Arial"/>
            </w:rPr>
            <w:instrText xml:space="preserve"> CITATION Cha21 \l 2057 </w:instrText>
          </w:r>
          <w:r w:rsidR="00AD29D0">
            <w:rPr>
              <w:rFonts w:ascii="Arial" w:hAnsi="Arial" w:cs="Arial"/>
            </w:rPr>
            <w:fldChar w:fldCharType="separate"/>
          </w:r>
          <w:r w:rsidR="00AD29D0" w:rsidRPr="00AD29D0">
            <w:rPr>
              <w:rFonts w:ascii="Arial" w:hAnsi="Arial" w:cs="Arial"/>
              <w:noProof/>
            </w:rPr>
            <w:t>(Channell, 2021)</w:t>
          </w:r>
          <w:r w:rsidR="00AD29D0">
            <w:rPr>
              <w:rFonts w:ascii="Arial" w:hAnsi="Arial" w:cs="Arial"/>
            </w:rPr>
            <w:fldChar w:fldCharType="end"/>
          </w:r>
        </w:sdtContent>
      </w:sdt>
      <w:r w:rsidRPr="00776549">
        <w:rPr>
          <w:rFonts w:ascii="Arial" w:hAnsi="Arial" w:cs="Arial"/>
        </w:rPr>
        <w:t xml:space="preserve"> provided a much broader toolkit for analysis.</w:t>
      </w:r>
    </w:p>
    <w:p w14:paraId="5E128F12" w14:textId="5A02CF0A" w:rsidR="00776549" w:rsidRDefault="00776549" w:rsidP="00776549">
      <w:pPr>
        <w:spacing w:line="360" w:lineRule="auto"/>
        <w:jc w:val="both"/>
        <w:rPr>
          <w:rFonts w:ascii="Arial" w:hAnsi="Arial" w:cs="Arial"/>
        </w:rPr>
      </w:pPr>
      <w:r w:rsidRPr="00776549">
        <w:rPr>
          <w:rFonts w:ascii="Arial" w:hAnsi="Arial" w:cs="Arial"/>
        </w:rPr>
        <w:t>These models helped to ground the review data in theory and demonstrate how frontline service roles are shaped by both cultural context and guest expectations. This reinforced the importance of theoretical knowledge when designing practical interventions like training programmes, particularly in global hospitality settings where cultural norms and service preferences may vary widely.</w:t>
      </w:r>
    </w:p>
    <w:p w14:paraId="6C8FCB10" w14:textId="77777777" w:rsidR="00AD29D0" w:rsidRDefault="00AD29D0" w:rsidP="00776549">
      <w:pPr>
        <w:spacing w:line="360" w:lineRule="auto"/>
        <w:jc w:val="both"/>
        <w:rPr>
          <w:rFonts w:ascii="Arial" w:hAnsi="Arial" w:cs="Arial"/>
        </w:rPr>
      </w:pPr>
    </w:p>
    <w:p w14:paraId="2F480D08" w14:textId="77777777" w:rsidR="00183C60" w:rsidRDefault="00183C60" w:rsidP="00776549">
      <w:pPr>
        <w:spacing w:line="360" w:lineRule="auto"/>
        <w:jc w:val="both"/>
        <w:rPr>
          <w:rFonts w:ascii="Arial" w:hAnsi="Arial" w:cs="Arial"/>
        </w:rPr>
      </w:pPr>
    </w:p>
    <w:p w14:paraId="0E9E151B" w14:textId="326929E1" w:rsidR="00AD29D0" w:rsidRDefault="00AD29D0" w:rsidP="00AD29D0">
      <w:pPr>
        <w:pStyle w:val="Heading3"/>
        <w:rPr>
          <w:b/>
          <w:bCs/>
          <w:color w:val="auto"/>
        </w:rPr>
      </w:pPr>
      <w:bookmarkStart w:id="17" w:name="_Toc197297623"/>
      <w:r>
        <w:rPr>
          <w:b/>
          <w:bCs/>
          <w:color w:val="auto"/>
        </w:rPr>
        <w:lastRenderedPageBreak/>
        <w:t xml:space="preserve">Preparation </w:t>
      </w:r>
      <w:r w:rsidR="00183C60">
        <w:rPr>
          <w:b/>
          <w:bCs/>
          <w:color w:val="auto"/>
        </w:rPr>
        <w:t>for</w:t>
      </w:r>
      <w:r>
        <w:rPr>
          <w:b/>
          <w:bCs/>
          <w:color w:val="auto"/>
        </w:rPr>
        <w:t xml:space="preserve"> Industry Practice</w:t>
      </w:r>
      <w:bookmarkEnd w:id="17"/>
    </w:p>
    <w:p w14:paraId="6F058867" w14:textId="6F64BC6F" w:rsidR="00AD29D0" w:rsidRPr="00AD29D0" w:rsidRDefault="00AD29D0" w:rsidP="00AD29D0">
      <w:pPr>
        <w:spacing w:line="360" w:lineRule="auto"/>
        <w:jc w:val="both"/>
        <w:rPr>
          <w:rFonts w:ascii="Arial" w:hAnsi="Arial" w:cs="Arial"/>
        </w:rPr>
      </w:pPr>
      <w:r w:rsidRPr="00AD29D0">
        <w:rPr>
          <w:rFonts w:ascii="Arial" w:hAnsi="Arial" w:cs="Arial"/>
        </w:rPr>
        <w:t>Although this was a theoretical project, it simulated the core steps of consultancy work: identifying a client problem, proposing research methods, adapting to real-world challenges, analysing available evidence, and suggesting strategic solutions. In doing so, it prepared me for future roles in hospitality or tourism consultancy, guest services management, or training and development.</w:t>
      </w:r>
    </w:p>
    <w:p w14:paraId="269B59AF" w14:textId="424EBDC5" w:rsidR="00AD29D0" w:rsidRDefault="00AD29D0" w:rsidP="00AD29D0">
      <w:pPr>
        <w:spacing w:line="360" w:lineRule="auto"/>
        <w:jc w:val="both"/>
        <w:rPr>
          <w:rFonts w:ascii="Arial" w:hAnsi="Arial" w:cs="Arial"/>
        </w:rPr>
      </w:pPr>
      <w:r w:rsidRPr="00AD29D0">
        <w:rPr>
          <w:rFonts w:ascii="Arial" w:hAnsi="Arial" w:cs="Arial"/>
        </w:rPr>
        <w:t>Additionally, the project highlighted the importance of soft skills such as adaptability, professional communication, and empathy — all of which are essential in both team and client-facing roles in the industry. The emphasis on Omotenashi also reaffirmed my personal values as a future hospitality professional: empathy, attentiveness, and a dedication to quality service.</w:t>
      </w:r>
    </w:p>
    <w:p w14:paraId="58437845" w14:textId="77777777" w:rsidR="00183C60" w:rsidRDefault="00183C60" w:rsidP="00AD29D0">
      <w:pPr>
        <w:spacing w:line="360" w:lineRule="auto"/>
        <w:jc w:val="both"/>
        <w:rPr>
          <w:rFonts w:ascii="Arial" w:hAnsi="Arial" w:cs="Arial"/>
        </w:rPr>
      </w:pPr>
    </w:p>
    <w:p w14:paraId="0CC26A9D" w14:textId="77777777" w:rsidR="00183C60" w:rsidRDefault="00183C60" w:rsidP="00AD29D0">
      <w:pPr>
        <w:spacing w:line="360" w:lineRule="auto"/>
        <w:jc w:val="both"/>
        <w:rPr>
          <w:rFonts w:ascii="Arial" w:hAnsi="Arial" w:cs="Arial"/>
        </w:rPr>
      </w:pPr>
    </w:p>
    <w:p w14:paraId="5B28F9E9" w14:textId="77777777" w:rsidR="00592AAB" w:rsidRDefault="00592AAB" w:rsidP="00AD29D0">
      <w:pPr>
        <w:spacing w:line="360" w:lineRule="auto"/>
        <w:jc w:val="both"/>
        <w:rPr>
          <w:rFonts w:ascii="Arial" w:hAnsi="Arial" w:cs="Arial"/>
        </w:rPr>
      </w:pPr>
    </w:p>
    <w:p w14:paraId="0847DC22" w14:textId="77777777" w:rsidR="00592AAB" w:rsidRDefault="00592AAB" w:rsidP="00AD29D0">
      <w:pPr>
        <w:spacing w:line="360" w:lineRule="auto"/>
        <w:jc w:val="both"/>
        <w:rPr>
          <w:rFonts w:ascii="Arial" w:hAnsi="Arial" w:cs="Arial"/>
        </w:rPr>
      </w:pPr>
    </w:p>
    <w:p w14:paraId="4D8DBBFA" w14:textId="77777777" w:rsidR="00592AAB" w:rsidRDefault="00592AAB" w:rsidP="00AD29D0">
      <w:pPr>
        <w:spacing w:line="360" w:lineRule="auto"/>
        <w:jc w:val="both"/>
        <w:rPr>
          <w:rFonts w:ascii="Arial" w:hAnsi="Arial" w:cs="Arial"/>
        </w:rPr>
      </w:pPr>
    </w:p>
    <w:p w14:paraId="2AC21550" w14:textId="77777777" w:rsidR="00592AAB" w:rsidRDefault="00592AAB" w:rsidP="00AD29D0">
      <w:pPr>
        <w:spacing w:line="360" w:lineRule="auto"/>
        <w:jc w:val="both"/>
        <w:rPr>
          <w:rFonts w:ascii="Arial" w:hAnsi="Arial" w:cs="Arial"/>
        </w:rPr>
      </w:pPr>
    </w:p>
    <w:p w14:paraId="1EF38476" w14:textId="77777777" w:rsidR="00592AAB" w:rsidRDefault="00592AAB" w:rsidP="00AD29D0">
      <w:pPr>
        <w:spacing w:line="360" w:lineRule="auto"/>
        <w:jc w:val="both"/>
        <w:rPr>
          <w:rFonts w:ascii="Arial" w:hAnsi="Arial" w:cs="Arial"/>
        </w:rPr>
      </w:pPr>
    </w:p>
    <w:p w14:paraId="4F3F837F" w14:textId="77777777" w:rsidR="00592AAB" w:rsidRDefault="00592AAB" w:rsidP="00AD29D0">
      <w:pPr>
        <w:spacing w:line="360" w:lineRule="auto"/>
        <w:jc w:val="both"/>
        <w:rPr>
          <w:rFonts w:ascii="Arial" w:hAnsi="Arial" w:cs="Arial"/>
        </w:rPr>
      </w:pPr>
    </w:p>
    <w:p w14:paraId="018CC4F9" w14:textId="77777777" w:rsidR="00592AAB" w:rsidRDefault="00592AAB" w:rsidP="00AD29D0">
      <w:pPr>
        <w:spacing w:line="360" w:lineRule="auto"/>
        <w:jc w:val="both"/>
        <w:rPr>
          <w:rFonts w:ascii="Arial" w:hAnsi="Arial" w:cs="Arial"/>
        </w:rPr>
      </w:pPr>
    </w:p>
    <w:p w14:paraId="2040B2FE" w14:textId="77777777" w:rsidR="00592AAB" w:rsidRDefault="00592AAB" w:rsidP="00AD29D0">
      <w:pPr>
        <w:spacing w:line="360" w:lineRule="auto"/>
        <w:jc w:val="both"/>
        <w:rPr>
          <w:rFonts w:ascii="Arial" w:hAnsi="Arial" w:cs="Arial"/>
        </w:rPr>
      </w:pPr>
    </w:p>
    <w:p w14:paraId="22A3F80B" w14:textId="77777777" w:rsidR="00592AAB" w:rsidRDefault="00592AAB" w:rsidP="00AD29D0">
      <w:pPr>
        <w:spacing w:line="360" w:lineRule="auto"/>
        <w:jc w:val="both"/>
        <w:rPr>
          <w:rFonts w:ascii="Arial" w:hAnsi="Arial" w:cs="Arial"/>
        </w:rPr>
      </w:pPr>
    </w:p>
    <w:p w14:paraId="41D6C223" w14:textId="77777777" w:rsidR="00592AAB" w:rsidRDefault="00592AAB" w:rsidP="00AD29D0">
      <w:pPr>
        <w:spacing w:line="360" w:lineRule="auto"/>
        <w:jc w:val="both"/>
        <w:rPr>
          <w:rFonts w:ascii="Arial" w:hAnsi="Arial" w:cs="Arial"/>
        </w:rPr>
      </w:pPr>
    </w:p>
    <w:p w14:paraId="7CC3C8A0" w14:textId="06C083E5" w:rsidR="00183C60" w:rsidRDefault="00183C60" w:rsidP="00183C60">
      <w:pPr>
        <w:pStyle w:val="Heading1"/>
        <w:rPr>
          <w:b/>
          <w:bCs/>
          <w:color w:val="auto"/>
        </w:rPr>
      </w:pPr>
      <w:bookmarkStart w:id="18" w:name="_Toc197297624"/>
      <w:r>
        <w:rPr>
          <w:b/>
          <w:bCs/>
          <w:color w:val="auto"/>
        </w:rPr>
        <w:lastRenderedPageBreak/>
        <w:t>Conclusion and Recommendations</w:t>
      </w:r>
      <w:bookmarkEnd w:id="18"/>
    </w:p>
    <w:p w14:paraId="1EDF15BF" w14:textId="1BE3F2FE" w:rsidR="00183C60" w:rsidRDefault="00183C60" w:rsidP="00183C60">
      <w:pPr>
        <w:pStyle w:val="Heading2"/>
        <w:rPr>
          <w:b/>
          <w:bCs/>
          <w:color w:val="auto"/>
        </w:rPr>
      </w:pPr>
      <w:bookmarkStart w:id="19" w:name="_Toc197297625"/>
      <w:r>
        <w:rPr>
          <w:b/>
          <w:bCs/>
          <w:color w:val="auto"/>
        </w:rPr>
        <w:t>Conclusion</w:t>
      </w:r>
      <w:bookmarkEnd w:id="19"/>
    </w:p>
    <w:p w14:paraId="37CA91A0" w14:textId="24DDE346" w:rsidR="00183C60" w:rsidRPr="00183C60" w:rsidRDefault="00183C60" w:rsidP="00183C60">
      <w:pPr>
        <w:spacing w:line="360" w:lineRule="auto"/>
        <w:jc w:val="both"/>
        <w:rPr>
          <w:rFonts w:ascii="Arial" w:hAnsi="Arial" w:cs="Arial"/>
        </w:rPr>
      </w:pPr>
      <w:r w:rsidRPr="00183C60">
        <w:rPr>
          <w:rFonts w:ascii="Arial" w:hAnsi="Arial" w:cs="Arial"/>
        </w:rPr>
        <w:t>This project set out to explore the feasibility of developing a front desk training programme for the Cerulean Tower Tokyu Hotel in Shibuya, Tokyo, grounded in the principles of Omotenashi and informed by service quality theories. While the original aim included primary data collection through interviews and surveys, practical constraints led to a revised, secondary data-focused approach based on guest reviews.</w:t>
      </w:r>
    </w:p>
    <w:p w14:paraId="76EF4D11" w14:textId="699F71CE" w:rsidR="00183C60" w:rsidRPr="00183C60" w:rsidRDefault="00183C60" w:rsidP="00183C60">
      <w:pPr>
        <w:spacing w:line="360" w:lineRule="auto"/>
        <w:jc w:val="both"/>
        <w:rPr>
          <w:rFonts w:ascii="Arial" w:hAnsi="Arial" w:cs="Arial"/>
        </w:rPr>
      </w:pPr>
      <w:r w:rsidRPr="00183C60">
        <w:rPr>
          <w:rFonts w:ascii="Arial" w:hAnsi="Arial" w:cs="Arial"/>
        </w:rPr>
        <w:t>Despite these limitations, the project successfully identified key strengths and areas for improvement in the hotel's front desk operations. The hotel’s strong commitment to Omotenashi values, politeness, and professionalism was consistently praised, reinforcing the cultural underpinnings of Japanese hospitality excellence. However, communication barriers and service consistency issues, particularly from an international guest perspective, emerged as important themes for potential staff development.</w:t>
      </w:r>
    </w:p>
    <w:p w14:paraId="3D404344" w14:textId="1F2500E1" w:rsidR="00183C60" w:rsidRPr="00183C60" w:rsidRDefault="00183C60" w:rsidP="00183C60">
      <w:pPr>
        <w:spacing w:line="360" w:lineRule="auto"/>
        <w:jc w:val="both"/>
        <w:rPr>
          <w:rFonts w:ascii="Arial" w:hAnsi="Arial" w:cs="Arial"/>
        </w:rPr>
      </w:pPr>
      <w:r w:rsidRPr="00183C60">
        <w:rPr>
          <w:rFonts w:ascii="Arial" w:hAnsi="Arial" w:cs="Arial"/>
        </w:rPr>
        <w:t>Through the use of theoretical frameworks such as SERVQUAL, Gronroos’ Service Quality Model, Hofstede’s Cultural Dimensions, Maslow’s Hierarchy of Needs, and Emotional Intelligence theory, the findings were critically evaluated and connected to broader service and hospitality concepts. This reflective and adaptive project journey not only provided academic insight but also developed essential professional skills such as flexibility, problem-solving, and reflective practice.</w:t>
      </w:r>
    </w:p>
    <w:p w14:paraId="46264E48" w14:textId="65614E95" w:rsidR="00183C60" w:rsidRDefault="00183C60" w:rsidP="00183C60">
      <w:pPr>
        <w:spacing w:line="360" w:lineRule="auto"/>
        <w:jc w:val="both"/>
        <w:rPr>
          <w:rFonts w:ascii="Arial" w:hAnsi="Arial" w:cs="Arial"/>
        </w:rPr>
      </w:pPr>
      <w:r w:rsidRPr="00183C60">
        <w:rPr>
          <w:rFonts w:ascii="Arial" w:hAnsi="Arial" w:cs="Arial"/>
        </w:rPr>
        <w:t>Ultimately, while no formal training programme was developed or implemented, the project provides a clear academic foundation for future consultancy initiatives, demonstrating how theory and evidence can be used to inform practical, culturally sensitive training designs in the global hospitality industry.</w:t>
      </w:r>
    </w:p>
    <w:p w14:paraId="398F80EA" w14:textId="77777777" w:rsidR="00592AAB" w:rsidRDefault="00592AAB" w:rsidP="00183C60">
      <w:pPr>
        <w:spacing w:line="360" w:lineRule="auto"/>
        <w:jc w:val="both"/>
        <w:rPr>
          <w:rFonts w:ascii="Arial" w:hAnsi="Arial" w:cs="Arial"/>
        </w:rPr>
      </w:pPr>
    </w:p>
    <w:p w14:paraId="15A0225A" w14:textId="77777777" w:rsidR="00592AAB" w:rsidRDefault="00592AAB" w:rsidP="00183C60">
      <w:pPr>
        <w:spacing w:line="360" w:lineRule="auto"/>
        <w:jc w:val="both"/>
        <w:rPr>
          <w:rFonts w:ascii="Arial" w:hAnsi="Arial" w:cs="Arial"/>
        </w:rPr>
      </w:pPr>
    </w:p>
    <w:p w14:paraId="3D430412" w14:textId="091B1811" w:rsidR="00592AAB" w:rsidRDefault="00592AAB" w:rsidP="00592AAB">
      <w:pPr>
        <w:pStyle w:val="Heading2"/>
        <w:rPr>
          <w:b/>
          <w:bCs/>
          <w:color w:val="auto"/>
        </w:rPr>
      </w:pPr>
      <w:bookmarkStart w:id="20" w:name="_Toc197297626"/>
      <w:r>
        <w:rPr>
          <w:b/>
          <w:bCs/>
          <w:color w:val="auto"/>
        </w:rPr>
        <w:lastRenderedPageBreak/>
        <w:t>Actionable Recommendations</w:t>
      </w:r>
      <w:bookmarkEnd w:id="20"/>
    </w:p>
    <w:p w14:paraId="646685FF" w14:textId="24D63E7D" w:rsidR="00592AAB" w:rsidRDefault="00592AAB" w:rsidP="00592AAB">
      <w:pPr>
        <w:spacing w:line="360" w:lineRule="auto"/>
        <w:jc w:val="both"/>
        <w:rPr>
          <w:rFonts w:ascii="Arial" w:hAnsi="Arial" w:cs="Arial"/>
        </w:rPr>
      </w:pPr>
      <w:r w:rsidRPr="00592AAB">
        <w:rPr>
          <w:rFonts w:ascii="Arial" w:hAnsi="Arial" w:cs="Arial"/>
        </w:rPr>
        <w:t>In light of the challenges encountered during this project, the following practical recommendations are made to improve the success of similar future consultancy or academic projects:</w:t>
      </w:r>
    </w:p>
    <w:p w14:paraId="12320AF2" w14:textId="50F976D8" w:rsidR="00592AAB" w:rsidRDefault="00592AAB" w:rsidP="00592AAB">
      <w:pPr>
        <w:pStyle w:val="Heading3"/>
        <w:rPr>
          <w:b/>
          <w:bCs/>
          <w:color w:val="auto"/>
        </w:rPr>
      </w:pPr>
      <w:bookmarkStart w:id="21" w:name="_Toc197297627"/>
      <w:r>
        <w:rPr>
          <w:b/>
          <w:bCs/>
          <w:color w:val="auto"/>
        </w:rPr>
        <w:t>Allow More Time for Industry Engagement</w:t>
      </w:r>
      <w:bookmarkEnd w:id="21"/>
    </w:p>
    <w:p w14:paraId="5F4B52AD" w14:textId="32A95DC3" w:rsidR="00592AAB" w:rsidRPr="00592AAB" w:rsidRDefault="00592AAB" w:rsidP="00592AAB">
      <w:pPr>
        <w:pStyle w:val="ListParagraph"/>
        <w:numPr>
          <w:ilvl w:val="0"/>
          <w:numId w:val="4"/>
        </w:numPr>
        <w:spacing w:line="360" w:lineRule="auto"/>
        <w:jc w:val="both"/>
        <w:rPr>
          <w:rFonts w:ascii="Arial" w:hAnsi="Arial" w:cs="Arial"/>
        </w:rPr>
      </w:pPr>
      <w:r>
        <w:rPr>
          <w:rFonts w:ascii="Arial" w:hAnsi="Arial" w:cs="Arial"/>
        </w:rPr>
        <w:t xml:space="preserve">Future projects </w:t>
      </w:r>
      <w:r w:rsidRPr="00592AAB">
        <w:rPr>
          <w:rFonts w:ascii="Arial" w:hAnsi="Arial" w:cs="Arial"/>
        </w:rPr>
        <w:t>should allocate more time at the start for building relationships with industry professionals, both locally and internationally.</w:t>
      </w:r>
    </w:p>
    <w:p w14:paraId="5811A1CB" w14:textId="628CF445" w:rsidR="00592AAB" w:rsidRPr="00592AAB" w:rsidRDefault="00592AAB" w:rsidP="00592AAB">
      <w:pPr>
        <w:pStyle w:val="ListParagraph"/>
        <w:numPr>
          <w:ilvl w:val="0"/>
          <w:numId w:val="4"/>
        </w:numPr>
        <w:spacing w:line="360" w:lineRule="auto"/>
        <w:jc w:val="both"/>
        <w:rPr>
          <w:rFonts w:ascii="Arial" w:hAnsi="Arial" w:cs="Arial"/>
        </w:rPr>
      </w:pPr>
      <w:r w:rsidRPr="00592AAB">
        <w:rPr>
          <w:rFonts w:ascii="Arial" w:hAnsi="Arial" w:cs="Arial"/>
        </w:rPr>
        <w:t>Early engagement allows for better negotiation of access, securing of interviews or surveys, and obtaining ethical approval where necessary.</w:t>
      </w:r>
    </w:p>
    <w:p w14:paraId="4AE9474F" w14:textId="4E374C5D" w:rsidR="00592AAB" w:rsidRPr="00592AAB" w:rsidRDefault="00592AAB" w:rsidP="00592AAB">
      <w:pPr>
        <w:pStyle w:val="ListParagraph"/>
        <w:numPr>
          <w:ilvl w:val="0"/>
          <w:numId w:val="4"/>
        </w:numPr>
        <w:spacing w:line="360" w:lineRule="auto"/>
        <w:jc w:val="both"/>
        <w:rPr>
          <w:rFonts w:ascii="Arial" w:hAnsi="Arial" w:cs="Arial"/>
        </w:rPr>
      </w:pPr>
      <w:r w:rsidRPr="00592AAB">
        <w:rPr>
          <w:rFonts w:ascii="Arial" w:hAnsi="Arial" w:cs="Arial"/>
        </w:rPr>
        <w:t>Where possible, contacting potential participants months in advance, supported by a university introduction or reference, may increase response rates.</w:t>
      </w:r>
    </w:p>
    <w:p w14:paraId="69546FB0" w14:textId="4DFE3380" w:rsidR="00592AAB" w:rsidRDefault="00592AAB" w:rsidP="00592AAB">
      <w:pPr>
        <w:pStyle w:val="Heading3"/>
        <w:rPr>
          <w:b/>
          <w:bCs/>
          <w:color w:val="auto"/>
        </w:rPr>
      </w:pPr>
      <w:bookmarkStart w:id="22" w:name="_Toc197297628"/>
      <w:r>
        <w:rPr>
          <w:b/>
          <w:bCs/>
          <w:color w:val="auto"/>
        </w:rPr>
        <w:t>Develop a Contingency Plan for Data Collection</w:t>
      </w:r>
      <w:bookmarkEnd w:id="22"/>
    </w:p>
    <w:p w14:paraId="5F37A6DE" w14:textId="6DB637C8" w:rsidR="00592AAB" w:rsidRPr="00592AAB" w:rsidRDefault="00592AAB" w:rsidP="00592AAB">
      <w:pPr>
        <w:pStyle w:val="ListParagraph"/>
        <w:numPr>
          <w:ilvl w:val="0"/>
          <w:numId w:val="6"/>
        </w:numPr>
        <w:rPr>
          <w:rFonts w:ascii="Arial" w:hAnsi="Arial" w:cs="Arial"/>
        </w:rPr>
      </w:pPr>
      <w:r w:rsidRPr="00592AAB">
        <w:rPr>
          <w:rFonts w:ascii="Arial" w:hAnsi="Arial" w:cs="Arial"/>
        </w:rPr>
        <w:t>Projects relying on primary data collection should prepare a contingency plan outlining secondary data sources or alternative research strategies if initial plans fail.</w:t>
      </w:r>
    </w:p>
    <w:p w14:paraId="4F5159E8" w14:textId="7D9CD79F" w:rsidR="00592AAB" w:rsidRDefault="00592AAB" w:rsidP="00592AAB">
      <w:pPr>
        <w:pStyle w:val="ListParagraph"/>
        <w:numPr>
          <w:ilvl w:val="0"/>
          <w:numId w:val="6"/>
        </w:numPr>
      </w:pPr>
      <w:r w:rsidRPr="00592AAB">
        <w:rPr>
          <w:rFonts w:ascii="Arial" w:hAnsi="Arial" w:cs="Arial"/>
        </w:rPr>
        <w:t>Having a “Plan B” would ensure that data analysis can still proceed meaningfully even if interviews or surveys do not materialise.</w:t>
      </w:r>
    </w:p>
    <w:p w14:paraId="08D5C898" w14:textId="72D09C66" w:rsidR="00592AAB" w:rsidRDefault="00592AAB" w:rsidP="00592AAB">
      <w:pPr>
        <w:pStyle w:val="Heading3"/>
        <w:rPr>
          <w:b/>
          <w:bCs/>
          <w:color w:val="auto"/>
        </w:rPr>
      </w:pPr>
      <w:bookmarkStart w:id="23" w:name="_Toc197297629"/>
      <w:r>
        <w:rPr>
          <w:b/>
          <w:bCs/>
          <w:color w:val="auto"/>
        </w:rPr>
        <w:t>Strengthen International Communication Strategies</w:t>
      </w:r>
      <w:bookmarkEnd w:id="23"/>
    </w:p>
    <w:p w14:paraId="0C8F28D7" w14:textId="0B280296" w:rsidR="00592AAB" w:rsidRPr="00592AAB" w:rsidRDefault="00592AAB" w:rsidP="00592AAB">
      <w:pPr>
        <w:pStyle w:val="ListParagraph"/>
        <w:numPr>
          <w:ilvl w:val="0"/>
          <w:numId w:val="8"/>
        </w:numPr>
        <w:rPr>
          <w:rFonts w:ascii="Arial" w:hAnsi="Arial" w:cs="Arial"/>
        </w:rPr>
      </w:pPr>
      <w:r w:rsidRPr="00592AAB">
        <w:rPr>
          <w:rFonts w:ascii="Arial" w:hAnsi="Arial" w:cs="Arial"/>
        </w:rPr>
        <w:t>When working with organisations across different countries and languages, clearer, more culturally sensitive communication strategies are essential.</w:t>
      </w:r>
    </w:p>
    <w:p w14:paraId="3DEFCFE3" w14:textId="6B1E7980" w:rsidR="00592AAB" w:rsidRDefault="00592AAB" w:rsidP="00592AAB">
      <w:pPr>
        <w:pStyle w:val="ListParagraph"/>
        <w:numPr>
          <w:ilvl w:val="0"/>
          <w:numId w:val="8"/>
        </w:numPr>
      </w:pPr>
      <w:r w:rsidRPr="00592AAB">
        <w:rPr>
          <w:rFonts w:ascii="Arial" w:hAnsi="Arial" w:cs="Arial"/>
        </w:rPr>
        <w:t>Using bilingual messages, scheduling flexibility, and working with local intermediaries or translators could improve engagement success with international contacts.</w:t>
      </w:r>
    </w:p>
    <w:p w14:paraId="57859939" w14:textId="4E04BF08" w:rsidR="00592AAB" w:rsidRDefault="00592AAB" w:rsidP="00592AAB">
      <w:pPr>
        <w:pStyle w:val="Heading3"/>
        <w:rPr>
          <w:b/>
          <w:bCs/>
          <w:color w:val="auto"/>
        </w:rPr>
      </w:pPr>
      <w:bookmarkStart w:id="24" w:name="_Toc197297630"/>
      <w:r>
        <w:rPr>
          <w:b/>
          <w:bCs/>
          <w:color w:val="auto"/>
        </w:rPr>
        <w:t>Utilise Institutional Support and Networks</w:t>
      </w:r>
      <w:bookmarkEnd w:id="24"/>
    </w:p>
    <w:p w14:paraId="49D6FA19" w14:textId="203FED96" w:rsidR="00592AAB" w:rsidRPr="00592AAB" w:rsidRDefault="00592AAB" w:rsidP="00592AAB">
      <w:pPr>
        <w:pStyle w:val="ListParagraph"/>
        <w:numPr>
          <w:ilvl w:val="0"/>
          <w:numId w:val="9"/>
        </w:numPr>
        <w:rPr>
          <w:rFonts w:ascii="Arial" w:hAnsi="Arial" w:cs="Arial"/>
        </w:rPr>
      </w:pPr>
      <w:r w:rsidRPr="00592AAB">
        <w:rPr>
          <w:rFonts w:ascii="Arial" w:hAnsi="Arial" w:cs="Arial"/>
        </w:rPr>
        <w:t>Future projects could benefit from more active use of university resources, such as seeking support from lecturers, placement offices, or alumni networks to facilitate introductions to industry professionals.</w:t>
      </w:r>
    </w:p>
    <w:p w14:paraId="5FD91A6A" w14:textId="57457FAD" w:rsidR="00592AAB" w:rsidRDefault="00592AAB" w:rsidP="00592AAB">
      <w:pPr>
        <w:pStyle w:val="ListParagraph"/>
        <w:numPr>
          <w:ilvl w:val="0"/>
          <w:numId w:val="9"/>
        </w:numPr>
      </w:pPr>
      <w:r w:rsidRPr="00592AAB">
        <w:rPr>
          <w:rFonts w:ascii="Arial" w:hAnsi="Arial" w:cs="Arial"/>
        </w:rPr>
        <w:t>Having official institutional backing can increase legitimacy when contacting busy organisations.</w:t>
      </w:r>
    </w:p>
    <w:p w14:paraId="48E56B03" w14:textId="0AD87B55" w:rsidR="00592AAB" w:rsidRDefault="00592AAB" w:rsidP="00592AAB">
      <w:pPr>
        <w:pStyle w:val="Heading3"/>
        <w:rPr>
          <w:b/>
          <w:bCs/>
          <w:color w:val="auto"/>
        </w:rPr>
      </w:pPr>
      <w:bookmarkStart w:id="25" w:name="_Toc197297631"/>
      <w:r>
        <w:rPr>
          <w:b/>
          <w:bCs/>
          <w:color w:val="auto"/>
        </w:rPr>
        <w:t>Incorporate Reflective Frameworks from the Beginning</w:t>
      </w:r>
      <w:bookmarkEnd w:id="25"/>
    </w:p>
    <w:p w14:paraId="1FB7455A" w14:textId="77777777" w:rsidR="00592AAB" w:rsidRPr="00592AAB" w:rsidRDefault="00592AAB" w:rsidP="00592AAB">
      <w:pPr>
        <w:pStyle w:val="ListParagraph"/>
        <w:numPr>
          <w:ilvl w:val="0"/>
          <w:numId w:val="10"/>
        </w:numPr>
        <w:rPr>
          <w:rFonts w:ascii="Arial" w:hAnsi="Arial" w:cs="Arial"/>
        </w:rPr>
      </w:pPr>
      <w:r w:rsidRPr="00592AAB">
        <w:rPr>
          <w:rFonts w:ascii="Arial" w:hAnsi="Arial" w:cs="Arial"/>
        </w:rPr>
        <w:t>Embedding a formal reflective model, such as Gibbs’ Reflective Cycle (1988) or Kolb’s Experiential Learning Cycle (1984), at the beginning of the project would help guide adaptation to unforeseen challenges.</w:t>
      </w:r>
    </w:p>
    <w:p w14:paraId="060BAC7B" w14:textId="77777777" w:rsidR="00592AAB" w:rsidRPr="00592AAB" w:rsidRDefault="00592AAB" w:rsidP="00592AAB">
      <w:pPr>
        <w:pStyle w:val="ListParagraph"/>
        <w:numPr>
          <w:ilvl w:val="0"/>
          <w:numId w:val="10"/>
        </w:numPr>
        <w:rPr>
          <w:rFonts w:ascii="Arial" w:hAnsi="Arial" w:cs="Arial"/>
        </w:rPr>
      </w:pPr>
      <w:r w:rsidRPr="00592AAB">
        <w:rPr>
          <w:rFonts w:ascii="Arial" w:hAnsi="Arial" w:cs="Arial"/>
        </w:rPr>
        <w:lastRenderedPageBreak/>
        <w:t>Regular reflection checkpoints would allow researchers to assess progress critically and adjust approaches proactively rather than reactively.</w:t>
      </w:r>
    </w:p>
    <w:p w14:paraId="4D431E60" w14:textId="77777777" w:rsidR="00592AAB" w:rsidRPr="00592AAB" w:rsidRDefault="00592AAB" w:rsidP="00592AAB"/>
    <w:p w14:paraId="7B0843E9" w14:textId="77777777" w:rsidR="00592AAB" w:rsidRPr="00592AAB" w:rsidRDefault="00592AAB" w:rsidP="00592AAB"/>
    <w:p w14:paraId="5E19F240" w14:textId="77777777" w:rsidR="00592AAB" w:rsidRDefault="00592AAB" w:rsidP="00183C60">
      <w:pPr>
        <w:spacing w:line="360" w:lineRule="auto"/>
        <w:jc w:val="both"/>
        <w:rPr>
          <w:rFonts w:ascii="Arial" w:hAnsi="Arial" w:cs="Arial"/>
        </w:rPr>
      </w:pPr>
    </w:p>
    <w:p w14:paraId="2BA2A0AB" w14:textId="77777777" w:rsidR="00592AAB" w:rsidRDefault="00592AAB" w:rsidP="00183C60">
      <w:pPr>
        <w:spacing w:line="360" w:lineRule="auto"/>
        <w:jc w:val="both"/>
        <w:rPr>
          <w:rFonts w:ascii="Arial" w:hAnsi="Arial" w:cs="Arial"/>
        </w:rPr>
      </w:pPr>
    </w:p>
    <w:p w14:paraId="5EBDDD63" w14:textId="77777777" w:rsidR="00592AAB" w:rsidRDefault="00592AAB" w:rsidP="00183C60">
      <w:pPr>
        <w:spacing w:line="360" w:lineRule="auto"/>
        <w:jc w:val="both"/>
        <w:rPr>
          <w:rFonts w:ascii="Arial" w:hAnsi="Arial" w:cs="Arial"/>
        </w:rPr>
      </w:pPr>
    </w:p>
    <w:p w14:paraId="02AF05AB" w14:textId="77777777" w:rsidR="00592AAB" w:rsidRDefault="00592AAB" w:rsidP="00183C60">
      <w:pPr>
        <w:spacing w:line="360" w:lineRule="auto"/>
        <w:jc w:val="both"/>
        <w:rPr>
          <w:rFonts w:ascii="Arial" w:hAnsi="Arial" w:cs="Arial"/>
        </w:rPr>
      </w:pPr>
    </w:p>
    <w:p w14:paraId="3355EC16" w14:textId="77777777" w:rsidR="00592AAB" w:rsidRDefault="00592AAB" w:rsidP="00183C60">
      <w:pPr>
        <w:spacing w:line="360" w:lineRule="auto"/>
        <w:jc w:val="both"/>
        <w:rPr>
          <w:rFonts w:ascii="Arial" w:hAnsi="Arial" w:cs="Arial"/>
        </w:rPr>
      </w:pPr>
    </w:p>
    <w:p w14:paraId="2873CBF5" w14:textId="77777777" w:rsidR="00592AAB" w:rsidRDefault="00592AAB" w:rsidP="00183C60">
      <w:pPr>
        <w:spacing w:line="360" w:lineRule="auto"/>
        <w:jc w:val="both"/>
        <w:rPr>
          <w:rFonts w:ascii="Arial" w:hAnsi="Arial" w:cs="Arial"/>
        </w:rPr>
      </w:pPr>
    </w:p>
    <w:p w14:paraId="083349DE" w14:textId="77777777" w:rsidR="00592AAB" w:rsidRDefault="00592AAB" w:rsidP="00183C60">
      <w:pPr>
        <w:spacing w:line="360" w:lineRule="auto"/>
        <w:jc w:val="both"/>
        <w:rPr>
          <w:rFonts w:ascii="Arial" w:hAnsi="Arial" w:cs="Arial"/>
        </w:rPr>
      </w:pPr>
    </w:p>
    <w:p w14:paraId="13FCEC6F" w14:textId="77777777" w:rsidR="00592AAB" w:rsidRDefault="00592AAB" w:rsidP="00183C60">
      <w:pPr>
        <w:spacing w:line="360" w:lineRule="auto"/>
        <w:jc w:val="both"/>
        <w:rPr>
          <w:rFonts w:ascii="Arial" w:hAnsi="Arial" w:cs="Arial"/>
        </w:rPr>
      </w:pPr>
    </w:p>
    <w:p w14:paraId="522855C7" w14:textId="77777777" w:rsidR="00592AAB" w:rsidRDefault="00592AAB" w:rsidP="00183C60">
      <w:pPr>
        <w:spacing w:line="360" w:lineRule="auto"/>
        <w:jc w:val="both"/>
        <w:rPr>
          <w:rFonts w:ascii="Arial" w:hAnsi="Arial" w:cs="Arial"/>
        </w:rPr>
      </w:pPr>
    </w:p>
    <w:p w14:paraId="041890EC" w14:textId="77777777" w:rsidR="00592AAB" w:rsidRDefault="00592AAB" w:rsidP="00183C60">
      <w:pPr>
        <w:spacing w:line="360" w:lineRule="auto"/>
        <w:jc w:val="both"/>
        <w:rPr>
          <w:rFonts w:ascii="Arial" w:hAnsi="Arial" w:cs="Arial"/>
        </w:rPr>
      </w:pPr>
    </w:p>
    <w:p w14:paraId="36B62B0B" w14:textId="77777777" w:rsidR="0007673E" w:rsidRDefault="0007673E" w:rsidP="00183C60">
      <w:pPr>
        <w:spacing w:line="360" w:lineRule="auto"/>
        <w:jc w:val="both"/>
        <w:rPr>
          <w:rFonts w:ascii="Arial" w:hAnsi="Arial" w:cs="Arial"/>
        </w:rPr>
      </w:pPr>
    </w:p>
    <w:p w14:paraId="1C00E136" w14:textId="77777777" w:rsidR="0007673E" w:rsidRDefault="0007673E" w:rsidP="00183C60">
      <w:pPr>
        <w:spacing w:line="360" w:lineRule="auto"/>
        <w:jc w:val="both"/>
        <w:rPr>
          <w:rFonts w:ascii="Arial" w:hAnsi="Arial" w:cs="Arial"/>
        </w:rPr>
      </w:pPr>
    </w:p>
    <w:p w14:paraId="0DE36079" w14:textId="77777777" w:rsidR="0007673E" w:rsidRDefault="0007673E" w:rsidP="00183C60">
      <w:pPr>
        <w:spacing w:line="360" w:lineRule="auto"/>
        <w:jc w:val="both"/>
        <w:rPr>
          <w:rFonts w:ascii="Arial" w:hAnsi="Arial" w:cs="Arial"/>
        </w:rPr>
      </w:pPr>
    </w:p>
    <w:p w14:paraId="71579256" w14:textId="77777777" w:rsidR="0007673E" w:rsidRDefault="0007673E" w:rsidP="00183C60">
      <w:pPr>
        <w:spacing w:line="360" w:lineRule="auto"/>
        <w:jc w:val="both"/>
        <w:rPr>
          <w:rFonts w:ascii="Arial" w:hAnsi="Arial" w:cs="Arial"/>
        </w:rPr>
      </w:pPr>
    </w:p>
    <w:p w14:paraId="5928752F" w14:textId="77777777" w:rsidR="0007673E" w:rsidRDefault="0007673E" w:rsidP="00183C60">
      <w:pPr>
        <w:spacing w:line="360" w:lineRule="auto"/>
        <w:jc w:val="both"/>
        <w:rPr>
          <w:rFonts w:ascii="Arial" w:hAnsi="Arial" w:cs="Arial"/>
        </w:rPr>
      </w:pPr>
    </w:p>
    <w:p w14:paraId="109FE596" w14:textId="77777777" w:rsidR="0007673E" w:rsidRDefault="0007673E" w:rsidP="00183C60">
      <w:pPr>
        <w:spacing w:line="360" w:lineRule="auto"/>
        <w:jc w:val="both"/>
        <w:rPr>
          <w:rFonts w:ascii="Arial" w:hAnsi="Arial" w:cs="Arial"/>
        </w:rPr>
      </w:pPr>
    </w:p>
    <w:p w14:paraId="25DE3DA4" w14:textId="77777777" w:rsidR="0007673E" w:rsidRDefault="0007673E" w:rsidP="00183C60">
      <w:pPr>
        <w:spacing w:line="360" w:lineRule="auto"/>
        <w:jc w:val="both"/>
        <w:rPr>
          <w:rFonts w:ascii="Arial" w:hAnsi="Arial" w:cs="Arial"/>
        </w:rPr>
      </w:pPr>
    </w:p>
    <w:p w14:paraId="55BB2BF1" w14:textId="77777777" w:rsidR="0007673E" w:rsidRDefault="0007673E" w:rsidP="00183C60">
      <w:pPr>
        <w:spacing w:line="360" w:lineRule="auto"/>
        <w:jc w:val="both"/>
        <w:rPr>
          <w:rFonts w:ascii="Arial" w:hAnsi="Arial" w:cs="Arial"/>
        </w:rPr>
      </w:pPr>
    </w:p>
    <w:p w14:paraId="54D8C546" w14:textId="77777777" w:rsidR="0007673E" w:rsidRDefault="0007673E" w:rsidP="00183C60">
      <w:pPr>
        <w:spacing w:line="360" w:lineRule="auto"/>
        <w:jc w:val="both"/>
        <w:rPr>
          <w:rFonts w:ascii="Arial" w:hAnsi="Arial" w:cs="Arial"/>
        </w:rPr>
      </w:pPr>
    </w:p>
    <w:p w14:paraId="0E6F961A" w14:textId="77777777" w:rsidR="0007673E" w:rsidRDefault="0007673E" w:rsidP="00183C60">
      <w:pPr>
        <w:spacing w:line="360" w:lineRule="auto"/>
        <w:jc w:val="both"/>
        <w:rPr>
          <w:rFonts w:ascii="Arial" w:hAnsi="Arial" w:cs="Arial"/>
        </w:rPr>
      </w:pPr>
    </w:p>
    <w:p w14:paraId="075336B9" w14:textId="77777777" w:rsidR="0007673E" w:rsidRDefault="0007673E" w:rsidP="00183C60">
      <w:pPr>
        <w:spacing w:line="360" w:lineRule="auto"/>
        <w:jc w:val="both"/>
        <w:rPr>
          <w:rFonts w:ascii="Arial" w:hAnsi="Arial" w:cs="Arial"/>
        </w:rPr>
      </w:pPr>
    </w:p>
    <w:p w14:paraId="575AD96F" w14:textId="77777777" w:rsidR="0007673E" w:rsidRDefault="0007673E" w:rsidP="0007673E">
      <w:pPr>
        <w:pStyle w:val="Heading1"/>
        <w:rPr>
          <w:b/>
          <w:bCs/>
          <w:color w:val="auto"/>
        </w:rPr>
      </w:pPr>
      <w:bookmarkStart w:id="26" w:name="_Toc197297632"/>
      <w:r>
        <w:rPr>
          <w:b/>
          <w:bCs/>
          <w:color w:val="auto"/>
        </w:rPr>
        <w:lastRenderedPageBreak/>
        <w:t>Appendix</w:t>
      </w:r>
      <w:bookmarkEnd w:id="26"/>
    </w:p>
    <w:p w14:paraId="1758A405" w14:textId="7435B64C" w:rsidR="0007673E" w:rsidRDefault="0007673E" w:rsidP="0007673E">
      <w:r>
        <w:rPr>
          <w:noProof/>
        </w:rPr>
        <w:drawing>
          <wp:inline distT="0" distB="0" distL="0" distR="0" wp14:anchorId="4B9F7885" wp14:editId="1505D2CF">
            <wp:extent cx="5731510" cy="3223895"/>
            <wp:effectExtent l="0" t="0" r="2540" b="0"/>
            <wp:docPr id="4884375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437550"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74366A08" w14:textId="646A3867" w:rsidR="0007673E" w:rsidRDefault="0007673E" w:rsidP="0007673E">
      <w:r>
        <w:rPr>
          <w:noProof/>
        </w:rPr>
        <w:drawing>
          <wp:inline distT="0" distB="0" distL="0" distR="0" wp14:anchorId="5A02B6AF" wp14:editId="71BD16C2">
            <wp:extent cx="5731510" cy="3223895"/>
            <wp:effectExtent l="0" t="0" r="2540" b="0"/>
            <wp:docPr id="6359929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992906"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086559D2" w14:textId="132EEDBA" w:rsidR="0007673E" w:rsidRDefault="0007673E" w:rsidP="0007673E">
      <w:r>
        <w:rPr>
          <w:noProof/>
        </w:rPr>
        <w:lastRenderedPageBreak/>
        <w:drawing>
          <wp:inline distT="0" distB="0" distL="0" distR="0" wp14:anchorId="0A62C454" wp14:editId="5C7A10A3">
            <wp:extent cx="5731510" cy="3223895"/>
            <wp:effectExtent l="0" t="0" r="2540" b="0"/>
            <wp:docPr id="16914443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444357"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290C8E4C" w14:textId="334E3173" w:rsidR="0007673E" w:rsidRDefault="0007673E" w:rsidP="0007673E">
      <w:r>
        <w:rPr>
          <w:noProof/>
        </w:rPr>
        <w:drawing>
          <wp:inline distT="0" distB="0" distL="0" distR="0" wp14:anchorId="59CBDE7E" wp14:editId="0176B060">
            <wp:extent cx="5731510" cy="3223895"/>
            <wp:effectExtent l="0" t="0" r="2540" b="0"/>
            <wp:docPr id="4605324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532426"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0D8F50CE" w14:textId="2472BBDA" w:rsidR="0007673E" w:rsidRDefault="0007673E" w:rsidP="0007673E">
      <w:r>
        <w:rPr>
          <w:noProof/>
        </w:rPr>
        <w:lastRenderedPageBreak/>
        <w:drawing>
          <wp:inline distT="0" distB="0" distL="0" distR="0" wp14:anchorId="609D50F7" wp14:editId="4DF07449">
            <wp:extent cx="5731510" cy="3223895"/>
            <wp:effectExtent l="0" t="0" r="2540" b="0"/>
            <wp:docPr id="3539436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94364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40C4F317" w14:textId="3FDEEE40" w:rsidR="0007673E" w:rsidRDefault="0007673E" w:rsidP="0007673E">
      <w:r>
        <w:rPr>
          <w:noProof/>
        </w:rPr>
        <w:drawing>
          <wp:inline distT="0" distB="0" distL="0" distR="0" wp14:anchorId="6666E729" wp14:editId="1F81FCBF">
            <wp:extent cx="5731510" cy="3223895"/>
            <wp:effectExtent l="0" t="0" r="2540" b="0"/>
            <wp:docPr id="19540540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54056"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5690F243" w14:textId="7663D928" w:rsidR="0007673E" w:rsidRDefault="0007673E" w:rsidP="0007673E">
      <w:r>
        <w:rPr>
          <w:noProof/>
        </w:rPr>
        <w:lastRenderedPageBreak/>
        <w:drawing>
          <wp:inline distT="0" distB="0" distL="0" distR="0" wp14:anchorId="6F8EB90E" wp14:editId="122277A3">
            <wp:extent cx="5731510" cy="3223895"/>
            <wp:effectExtent l="0" t="0" r="2540" b="0"/>
            <wp:docPr id="16197555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755505"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735C9AD0" w14:textId="214844F0" w:rsidR="0007673E" w:rsidRDefault="0007673E" w:rsidP="0007673E">
      <w:r>
        <w:rPr>
          <w:noProof/>
        </w:rPr>
        <w:drawing>
          <wp:inline distT="0" distB="0" distL="0" distR="0" wp14:anchorId="6C89688D" wp14:editId="4102639C">
            <wp:extent cx="5731510" cy="3223895"/>
            <wp:effectExtent l="0" t="0" r="2540" b="0"/>
            <wp:docPr id="11493255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25515"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016F30B1" w14:textId="40E4313F" w:rsidR="0007673E" w:rsidRDefault="0007673E" w:rsidP="0007673E">
      <w:r>
        <w:rPr>
          <w:noProof/>
        </w:rPr>
        <w:lastRenderedPageBreak/>
        <w:drawing>
          <wp:inline distT="0" distB="0" distL="0" distR="0" wp14:anchorId="0D4213FC" wp14:editId="43434753">
            <wp:extent cx="5731510" cy="3223895"/>
            <wp:effectExtent l="0" t="0" r="2540" b="0"/>
            <wp:docPr id="10167127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712744"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26D83892" w14:textId="46D2DD23" w:rsidR="0007673E" w:rsidRDefault="0007673E" w:rsidP="0007673E">
      <w:r>
        <w:rPr>
          <w:noProof/>
        </w:rPr>
        <w:drawing>
          <wp:inline distT="0" distB="0" distL="0" distR="0" wp14:anchorId="227A58B7" wp14:editId="27520139">
            <wp:extent cx="5731510" cy="3223895"/>
            <wp:effectExtent l="0" t="0" r="2540" b="0"/>
            <wp:docPr id="15205708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570870"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4441532D" w14:textId="198DED90" w:rsidR="0007673E" w:rsidRDefault="0007673E" w:rsidP="0007673E">
      <w:r>
        <w:rPr>
          <w:noProof/>
        </w:rPr>
        <w:lastRenderedPageBreak/>
        <w:drawing>
          <wp:inline distT="0" distB="0" distL="0" distR="0" wp14:anchorId="74DF5FA9" wp14:editId="1366D980">
            <wp:extent cx="5731510" cy="3223895"/>
            <wp:effectExtent l="0" t="0" r="2540" b="0"/>
            <wp:docPr id="15707692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769217"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40F773F1" w14:textId="4E5B5740" w:rsidR="0007673E" w:rsidRPr="0007673E" w:rsidRDefault="0007673E" w:rsidP="0007673E">
      <w:r>
        <w:rPr>
          <w:noProof/>
        </w:rPr>
        <w:drawing>
          <wp:inline distT="0" distB="0" distL="0" distR="0" wp14:anchorId="212F0CFE" wp14:editId="73C29CA6">
            <wp:extent cx="5731510" cy="3223895"/>
            <wp:effectExtent l="0" t="0" r="2540" b="0"/>
            <wp:docPr id="5208485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848553"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7EAB9AAD" w14:textId="77777777" w:rsidR="00592AAB" w:rsidRDefault="00592AAB" w:rsidP="00183C60">
      <w:pPr>
        <w:spacing w:line="360" w:lineRule="auto"/>
        <w:jc w:val="both"/>
        <w:rPr>
          <w:rFonts w:ascii="Arial" w:hAnsi="Arial" w:cs="Arial"/>
        </w:rPr>
      </w:pPr>
    </w:p>
    <w:p w14:paraId="4CC8B0B5" w14:textId="77777777" w:rsidR="00592AAB" w:rsidRDefault="00592AAB" w:rsidP="00183C60">
      <w:pPr>
        <w:spacing w:line="360" w:lineRule="auto"/>
        <w:jc w:val="both"/>
        <w:rPr>
          <w:rFonts w:ascii="Arial" w:hAnsi="Arial" w:cs="Arial"/>
        </w:rPr>
      </w:pPr>
    </w:p>
    <w:p w14:paraId="2CA54C6F" w14:textId="77777777" w:rsidR="00592AAB" w:rsidRDefault="00592AAB" w:rsidP="00183C60">
      <w:pPr>
        <w:spacing w:line="360" w:lineRule="auto"/>
        <w:jc w:val="both"/>
        <w:rPr>
          <w:rFonts w:ascii="Arial" w:hAnsi="Arial" w:cs="Arial"/>
        </w:rPr>
      </w:pPr>
    </w:p>
    <w:p w14:paraId="1D21D6F2" w14:textId="77777777" w:rsidR="00592AAB" w:rsidRDefault="00592AAB" w:rsidP="00183C60">
      <w:pPr>
        <w:spacing w:line="360" w:lineRule="auto"/>
        <w:jc w:val="both"/>
        <w:rPr>
          <w:rFonts w:ascii="Arial" w:hAnsi="Arial" w:cs="Arial"/>
        </w:rPr>
      </w:pPr>
    </w:p>
    <w:p w14:paraId="5F0932E5" w14:textId="77777777" w:rsidR="00592AAB" w:rsidRDefault="00592AAB" w:rsidP="00183C60">
      <w:pPr>
        <w:spacing w:line="360" w:lineRule="auto"/>
        <w:jc w:val="both"/>
        <w:rPr>
          <w:rFonts w:ascii="Arial" w:hAnsi="Arial" w:cs="Arial"/>
        </w:rPr>
      </w:pPr>
    </w:p>
    <w:p w14:paraId="76716016" w14:textId="77777777" w:rsidR="0007673E" w:rsidRPr="00183C60" w:rsidRDefault="0007673E" w:rsidP="00183C60">
      <w:pPr>
        <w:spacing w:line="360" w:lineRule="auto"/>
        <w:jc w:val="both"/>
        <w:rPr>
          <w:rFonts w:ascii="Arial" w:hAnsi="Arial" w:cs="Arial"/>
        </w:rPr>
      </w:pPr>
    </w:p>
    <w:p w14:paraId="6EB35C14" w14:textId="77777777" w:rsidR="00476E13" w:rsidRDefault="00476E13"/>
    <w:bookmarkStart w:id="27" w:name="_Toc197297633" w:displacedByCustomXml="next"/>
    <w:sdt>
      <w:sdtPr>
        <w:rPr>
          <w:rFonts w:asciiTheme="minorHAnsi" w:eastAsiaTheme="minorHAnsi" w:hAnsiTheme="minorHAnsi" w:cstheme="minorBidi"/>
          <w:color w:val="auto"/>
          <w:sz w:val="24"/>
          <w:szCs w:val="24"/>
        </w:rPr>
        <w:id w:val="115805121"/>
        <w:docPartObj>
          <w:docPartGallery w:val="Bibliographies"/>
          <w:docPartUnique/>
        </w:docPartObj>
      </w:sdtPr>
      <w:sdtContent>
        <w:p w14:paraId="6682ABAD" w14:textId="21CE53DA" w:rsidR="00476E13" w:rsidRPr="00476E13" w:rsidRDefault="00476E13">
          <w:pPr>
            <w:pStyle w:val="Heading1"/>
            <w:rPr>
              <w:b/>
              <w:bCs/>
              <w:color w:val="auto"/>
            </w:rPr>
          </w:pPr>
          <w:r w:rsidRPr="00476E13">
            <w:rPr>
              <w:b/>
              <w:bCs/>
              <w:color w:val="auto"/>
            </w:rPr>
            <w:t>Bibliography</w:t>
          </w:r>
          <w:bookmarkEnd w:id="27"/>
        </w:p>
        <w:sdt>
          <w:sdtPr>
            <w:id w:val="111145805"/>
            <w:bibliography/>
          </w:sdtPr>
          <w:sdtContent>
            <w:p w14:paraId="6DAF5947" w14:textId="77777777" w:rsidR="005B2AFA" w:rsidRDefault="00476E13" w:rsidP="005B2AFA">
              <w:pPr>
                <w:pStyle w:val="Bibliography"/>
                <w:ind w:left="720" w:hanging="720"/>
                <w:rPr>
                  <w:noProof/>
                  <w:kern w:val="0"/>
                  <w14:ligatures w14:val="none"/>
                </w:rPr>
              </w:pPr>
              <w:r>
                <w:fldChar w:fldCharType="begin"/>
              </w:r>
              <w:r>
                <w:instrText xml:space="preserve"> BIBLIOGRAPHY </w:instrText>
              </w:r>
              <w:r>
                <w:fldChar w:fldCharType="separate"/>
              </w:r>
              <w:r w:rsidR="005B2AFA">
                <w:rPr>
                  <w:noProof/>
                </w:rPr>
                <w:t xml:space="preserve">Al Masud, A. (2024, March 7). </w:t>
              </w:r>
              <w:r w:rsidR="005B2AFA">
                <w:rPr>
                  <w:i/>
                  <w:iCs/>
                  <w:noProof/>
                </w:rPr>
                <w:t>Servqual: What it Is + How To Understand the Model</w:t>
              </w:r>
              <w:r w:rsidR="005B2AFA">
                <w:rPr>
                  <w:noProof/>
                </w:rPr>
                <w:t>. Retrieved from https://www.questionpro.com/blog/servqual/</w:t>
              </w:r>
            </w:p>
            <w:p w14:paraId="7B00DCF8" w14:textId="77777777" w:rsidR="005B2AFA" w:rsidRDefault="005B2AFA" w:rsidP="005B2AFA">
              <w:pPr>
                <w:pStyle w:val="Bibliography"/>
                <w:ind w:left="720" w:hanging="720"/>
                <w:rPr>
                  <w:noProof/>
                </w:rPr>
              </w:pPr>
              <w:r>
                <w:rPr>
                  <w:noProof/>
                </w:rPr>
                <w:t xml:space="preserve">Channell, M. (2021, October 13). </w:t>
              </w:r>
              <w:r>
                <w:rPr>
                  <w:i/>
                  <w:iCs/>
                  <w:noProof/>
                </w:rPr>
                <w:t>Daniel Goleman’s Emotional Intelligence in Leadership: How To Improve Motivation In Your Team</w:t>
              </w:r>
              <w:r>
                <w:rPr>
                  <w:noProof/>
                </w:rPr>
                <w:t>. Retrieved from https://www.tsw.co.uk/blog/leadership-and-management/daniel-goleman-emotional-intelligence/</w:t>
              </w:r>
            </w:p>
            <w:p w14:paraId="6B2A10C0" w14:textId="77777777" w:rsidR="005B2AFA" w:rsidRDefault="005B2AFA" w:rsidP="005B2AFA">
              <w:pPr>
                <w:pStyle w:val="Bibliography"/>
                <w:ind w:left="720" w:hanging="720"/>
                <w:rPr>
                  <w:noProof/>
                </w:rPr>
              </w:pPr>
              <w:r>
                <w:rPr>
                  <w:noProof/>
                </w:rPr>
                <w:t xml:space="preserve">Grönroos, C. (1984). A Service Quality Model and its Marketing Implications. </w:t>
              </w:r>
              <w:r>
                <w:rPr>
                  <w:i/>
                  <w:iCs/>
                  <w:noProof/>
                </w:rPr>
                <w:t>European Journal of Marketing</w:t>
              </w:r>
              <w:r>
                <w:rPr>
                  <w:noProof/>
                </w:rPr>
                <w:t>.</w:t>
              </w:r>
            </w:p>
            <w:p w14:paraId="47D17CED" w14:textId="77777777" w:rsidR="005B2AFA" w:rsidRDefault="005B2AFA" w:rsidP="005B2AFA">
              <w:pPr>
                <w:pStyle w:val="Bibliography"/>
                <w:ind w:left="720" w:hanging="720"/>
                <w:rPr>
                  <w:noProof/>
                </w:rPr>
              </w:pPr>
              <w:r>
                <w:rPr>
                  <w:noProof/>
                </w:rPr>
                <w:t xml:space="preserve">Jackson, K. (2024, May). </w:t>
              </w:r>
              <w:r>
                <w:rPr>
                  <w:i/>
                  <w:iCs/>
                  <w:noProof/>
                </w:rPr>
                <w:t>Hofstede's Cultural Dimensions in Today's Global Workplace</w:t>
              </w:r>
              <w:r>
                <w:rPr>
                  <w:noProof/>
                </w:rPr>
                <w:t>. Retrieved from https://www.mindtools.com/a1ecvyx/hofstedes-cultural-dimensions</w:t>
              </w:r>
            </w:p>
            <w:p w14:paraId="4AB26E95" w14:textId="77777777" w:rsidR="005B2AFA" w:rsidRDefault="005B2AFA" w:rsidP="005B2AFA">
              <w:pPr>
                <w:pStyle w:val="Bibliography"/>
                <w:ind w:left="720" w:hanging="720"/>
                <w:rPr>
                  <w:noProof/>
                </w:rPr>
              </w:pPr>
              <w:r>
                <w:rPr>
                  <w:noProof/>
                </w:rPr>
                <w:t xml:space="preserve">McLeod, S. (2025, March 26). </w:t>
              </w:r>
              <w:r>
                <w:rPr>
                  <w:i/>
                  <w:iCs/>
                  <w:noProof/>
                </w:rPr>
                <w:t>Gibbs Reflective Cycle</w:t>
              </w:r>
              <w:r>
                <w:rPr>
                  <w:noProof/>
                </w:rPr>
                <w:t>. Retrieved from https://www.simplypsychology.org/gibbs-reflective-cycle.html</w:t>
              </w:r>
            </w:p>
            <w:p w14:paraId="3A4925D8" w14:textId="77777777" w:rsidR="005B2AFA" w:rsidRDefault="005B2AFA" w:rsidP="005B2AFA">
              <w:pPr>
                <w:pStyle w:val="Bibliography"/>
                <w:ind w:left="720" w:hanging="720"/>
                <w:rPr>
                  <w:noProof/>
                </w:rPr>
              </w:pPr>
              <w:r>
                <w:rPr>
                  <w:noProof/>
                </w:rPr>
                <w:t xml:space="preserve">McLeod, S. (2025, March 19). </w:t>
              </w:r>
              <w:r>
                <w:rPr>
                  <w:i/>
                  <w:iCs/>
                  <w:noProof/>
                </w:rPr>
                <w:t>Kolb’s Learning Styles and Experiential Learning Cycle</w:t>
              </w:r>
              <w:r>
                <w:rPr>
                  <w:noProof/>
                </w:rPr>
                <w:t>. Retrieved from https://www.simplypsychology.org/learning-kolb.html</w:t>
              </w:r>
            </w:p>
            <w:p w14:paraId="233D8F89" w14:textId="77777777" w:rsidR="005B2AFA" w:rsidRDefault="005B2AFA" w:rsidP="005B2AFA">
              <w:pPr>
                <w:pStyle w:val="Bibliography"/>
                <w:ind w:left="720" w:hanging="720"/>
                <w:rPr>
                  <w:noProof/>
                </w:rPr>
              </w:pPr>
              <w:r>
                <w:rPr>
                  <w:noProof/>
                </w:rPr>
                <w:t xml:space="preserve">McLeod, S. (2025, March 14). </w:t>
              </w:r>
              <w:r>
                <w:rPr>
                  <w:i/>
                  <w:iCs/>
                  <w:noProof/>
                </w:rPr>
                <w:t>Maslow’s Hierarchy of Needs</w:t>
              </w:r>
              <w:r>
                <w:rPr>
                  <w:noProof/>
                </w:rPr>
                <w:t>. Retrieved from http://simplypsychology.org/maslow.html</w:t>
              </w:r>
            </w:p>
            <w:p w14:paraId="3E0106E1" w14:textId="4692B04B" w:rsidR="00476E13" w:rsidRDefault="00476E13" w:rsidP="005B2AFA">
              <w:r>
                <w:rPr>
                  <w:b/>
                  <w:bCs/>
                  <w:noProof/>
                </w:rPr>
                <w:fldChar w:fldCharType="end"/>
              </w:r>
            </w:p>
          </w:sdtContent>
        </w:sdt>
      </w:sdtContent>
    </w:sdt>
    <w:p w14:paraId="2925D538" w14:textId="77777777" w:rsidR="00476E13" w:rsidRDefault="00476E13"/>
    <w:sectPr w:rsidR="00476E13" w:rsidSect="00476E13">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EA172" w14:textId="77777777" w:rsidR="00B75AD2" w:rsidRDefault="00B75AD2" w:rsidP="009938D3">
      <w:pPr>
        <w:spacing w:after="0" w:line="240" w:lineRule="auto"/>
      </w:pPr>
      <w:r>
        <w:separator/>
      </w:r>
    </w:p>
  </w:endnote>
  <w:endnote w:type="continuationSeparator" w:id="0">
    <w:p w14:paraId="29BA629F" w14:textId="77777777" w:rsidR="00B75AD2" w:rsidRDefault="00B75AD2" w:rsidP="00993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7403514"/>
      <w:docPartObj>
        <w:docPartGallery w:val="Page Numbers (Bottom of Page)"/>
        <w:docPartUnique/>
      </w:docPartObj>
    </w:sdtPr>
    <w:sdtEndPr>
      <w:rPr>
        <w:noProof/>
      </w:rPr>
    </w:sdtEndPr>
    <w:sdtContent>
      <w:p w14:paraId="60AC43B8" w14:textId="228FFAAF" w:rsidR="009938D3" w:rsidRDefault="009938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47A014" w14:textId="77777777" w:rsidR="009938D3" w:rsidRDefault="009938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AF695" w14:textId="77777777" w:rsidR="00B75AD2" w:rsidRDefault="00B75AD2" w:rsidP="009938D3">
      <w:pPr>
        <w:spacing w:after="0" w:line="240" w:lineRule="auto"/>
      </w:pPr>
      <w:r>
        <w:separator/>
      </w:r>
    </w:p>
  </w:footnote>
  <w:footnote w:type="continuationSeparator" w:id="0">
    <w:p w14:paraId="4FC2FD8A" w14:textId="77777777" w:rsidR="00B75AD2" w:rsidRDefault="00B75AD2" w:rsidP="009938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45E4B"/>
    <w:multiLevelType w:val="hybridMultilevel"/>
    <w:tmpl w:val="67F4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B7EEC"/>
    <w:multiLevelType w:val="hybridMultilevel"/>
    <w:tmpl w:val="0B98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DB5296"/>
    <w:multiLevelType w:val="hybridMultilevel"/>
    <w:tmpl w:val="1BC84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321C4"/>
    <w:multiLevelType w:val="hybridMultilevel"/>
    <w:tmpl w:val="23584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6177BB"/>
    <w:multiLevelType w:val="hybridMultilevel"/>
    <w:tmpl w:val="36469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A628EE"/>
    <w:multiLevelType w:val="hybridMultilevel"/>
    <w:tmpl w:val="B768C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2F25BF"/>
    <w:multiLevelType w:val="hybridMultilevel"/>
    <w:tmpl w:val="A2062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872C76"/>
    <w:multiLevelType w:val="hybridMultilevel"/>
    <w:tmpl w:val="CEF0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106B18"/>
    <w:multiLevelType w:val="hybridMultilevel"/>
    <w:tmpl w:val="88860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E72534"/>
    <w:multiLevelType w:val="hybridMultilevel"/>
    <w:tmpl w:val="F5E6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3839707">
    <w:abstractNumId w:val="0"/>
  </w:num>
  <w:num w:numId="2" w16cid:durableId="1743869751">
    <w:abstractNumId w:val="3"/>
  </w:num>
  <w:num w:numId="3" w16cid:durableId="227301515">
    <w:abstractNumId w:val="1"/>
  </w:num>
  <w:num w:numId="4" w16cid:durableId="268440063">
    <w:abstractNumId w:val="2"/>
  </w:num>
  <w:num w:numId="5" w16cid:durableId="1714041531">
    <w:abstractNumId w:val="9"/>
  </w:num>
  <w:num w:numId="6" w16cid:durableId="2088183365">
    <w:abstractNumId w:val="5"/>
  </w:num>
  <w:num w:numId="7" w16cid:durableId="1132094569">
    <w:abstractNumId w:val="6"/>
  </w:num>
  <w:num w:numId="8" w16cid:durableId="1503664262">
    <w:abstractNumId w:val="8"/>
  </w:num>
  <w:num w:numId="9" w16cid:durableId="503398515">
    <w:abstractNumId w:val="4"/>
  </w:num>
  <w:num w:numId="10" w16cid:durableId="13708408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2D2"/>
    <w:rsid w:val="0001639E"/>
    <w:rsid w:val="00062801"/>
    <w:rsid w:val="0007673E"/>
    <w:rsid w:val="000A3787"/>
    <w:rsid w:val="00183C60"/>
    <w:rsid w:val="003449F4"/>
    <w:rsid w:val="00476E13"/>
    <w:rsid w:val="004F3E40"/>
    <w:rsid w:val="00592AAB"/>
    <w:rsid w:val="005B2AFA"/>
    <w:rsid w:val="005D5975"/>
    <w:rsid w:val="005E48D0"/>
    <w:rsid w:val="00761F8F"/>
    <w:rsid w:val="00776549"/>
    <w:rsid w:val="007C6FDB"/>
    <w:rsid w:val="007F763C"/>
    <w:rsid w:val="00910F47"/>
    <w:rsid w:val="009938D3"/>
    <w:rsid w:val="00A7420B"/>
    <w:rsid w:val="00AD29D0"/>
    <w:rsid w:val="00B75AD2"/>
    <w:rsid w:val="00BA7BE9"/>
    <w:rsid w:val="00BE2A88"/>
    <w:rsid w:val="00C80CD9"/>
    <w:rsid w:val="00CA52AD"/>
    <w:rsid w:val="00CC1E50"/>
    <w:rsid w:val="00CE4EAD"/>
    <w:rsid w:val="00DC2836"/>
    <w:rsid w:val="00EA405E"/>
    <w:rsid w:val="00EE25EE"/>
    <w:rsid w:val="00EF22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E1EF3"/>
  <w15:chartTrackingRefBased/>
  <w15:docId w15:val="{FC0ABD20-D493-4F98-8254-60F5E6D20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2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22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22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2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2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2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2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2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2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2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22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22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2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2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2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2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2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2D2"/>
    <w:rPr>
      <w:rFonts w:eastAsiaTheme="majorEastAsia" w:cstheme="majorBidi"/>
      <w:color w:val="272727" w:themeColor="text1" w:themeTint="D8"/>
    </w:rPr>
  </w:style>
  <w:style w:type="paragraph" w:styleId="Title">
    <w:name w:val="Title"/>
    <w:basedOn w:val="Normal"/>
    <w:next w:val="Normal"/>
    <w:link w:val="TitleChar"/>
    <w:uiPriority w:val="10"/>
    <w:qFormat/>
    <w:rsid w:val="00EF22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2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2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2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2D2"/>
    <w:pPr>
      <w:spacing w:before="160"/>
      <w:jc w:val="center"/>
    </w:pPr>
    <w:rPr>
      <w:i/>
      <w:iCs/>
      <w:color w:val="404040" w:themeColor="text1" w:themeTint="BF"/>
    </w:rPr>
  </w:style>
  <w:style w:type="character" w:customStyle="1" w:styleId="QuoteChar">
    <w:name w:val="Quote Char"/>
    <w:basedOn w:val="DefaultParagraphFont"/>
    <w:link w:val="Quote"/>
    <w:uiPriority w:val="29"/>
    <w:rsid w:val="00EF22D2"/>
    <w:rPr>
      <w:i/>
      <w:iCs/>
      <w:color w:val="404040" w:themeColor="text1" w:themeTint="BF"/>
    </w:rPr>
  </w:style>
  <w:style w:type="paragraph" w:styleId="ListParagraph">
    <w:name w:val="List Paragraph"/>
    <w:basedOn w:val="Normal"/>
    <w:uiPriority w:val="34"/>
    <w:qFormat/>
    <w:rsid w:val="00EF22D2"/>
    <w:pPr>
      <w:ind w:left="720"/>
      <w:contextualSpacing/>
    </w:pPr>
  </w:style>
  <w:style w:type="character" w:styleId="IntenseEmphasis">
    <w:name w:val="Intense Emphasis"/>
    <w:basedOn w:val="DefaultParagraphFont"/>
    <w:uiPriority w:val="21"/>
    <w:qFormat/>
    <w:rsid w:val="00EF22D2"/>
    <w:rPr>
      <w:i/>
      <w:iCs/>
      <w:color w:val="0F4761" w:themeColor="accent1" w:themeShade="BF"/>
    </w:rPr>
  </w:style>
  <w:style w:type="paragraph" w:styleId="IntenseQuote">
    <w:name w:val="Intense Quote"/>
    <w:basedOn w:val="Normal"/>
    <w:next w:val="Normal"/>
    <w:link w:val="IntenseQuoteChar"/>
    <w:uiPriority w:val="30"/>
    <w:qFormat/>
    <w:rsid w:val="00EF22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2D2"/>
    <w:rPr>
      <w:i/>
      <w:iCs/>
      <w:color w:val="0F4761" w:themeColor="accent1" w:themeShade="BF"/>
    </w:rPr>
  </w:style>
  <w:style w:type="character" w:styleId="IntenseReference">
    <w:name w:val="Intense Reference"/>
    <w:basedOn w:val="DefaultParagraphFont"/>
    <w:uiPriority w:val="32"/>
    <w:qFormat/>
    <w:rsid w:val="00EF22D2"/>
    <w:rPr>
      <w:b/>
      <w:bCs/>
      <w:smallCaps/>
      <w:color w:val="0F4761" w:themeColor="accent1" w:themeShade="BF"/>
      <w:spacing w:val="5"/>
    </w:rPr>
  </w:style>
  <w:style w:type="paragraph" w:styleId="NoSpacing">
    <w:name w:val="No Spacing"/>
    <w:link w:val="NoSpacingChar"/>
    <w:uiPriority w:val="1"/>
    <w:qFormat/>
    <w:rsid w:val="00476E1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76E1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476E1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76E13"/>
    <w:pPr>
      <w:spacing w:after="100"/>
    </w:pPr>
  </w:style>
  <w:style w:type="paragraph" w:styleId="TOC2">
    <w:name w:val="toc 2"/>
    <w:basedOn w:val="Normal"/>
    <w:next w:val="Normal"/>
    <w:autoRedefine/>
    <w:uiPriority w:val="39"/>
    <w:unhideWhenUsed/>
    <w:rsid w:val="00476E13"/>
    <w:pPr>
      <w:spacing w:after="100"/>
      <w:ind w:left="240"/>
    </w:pPr>
  </w:style>
  <w:style w:type="character" w:styleId="Hyperlink">
    <w:name w:val="Hyperlink"/>
    <w:basedOn w:val="DefaultParagraphFont"/>
    <w:uiPriority w:val="99"/>
    <w:unhideWhenUsed/>
    <w:rsid w:val="00476E13"/>
    <w:rPr>
      <w:color w:val="467886" w:themeColor="hyperlink"/>
      <w:u w:val="single"/>
    </w:rPr>
  </w:style>
  <w:style w:type="paragraph" w:styleId="Bibliography">
    <w:name w:val="Bibliography"/>
    <w:basedOn w:val="Normal"/>
    <w:next w:val="Normal"/>
    <w:uiPriority w:val="37"/>
    <w:unhideWhenUsed/>
    <w:rsid w:val="00BA7BE9"/>
  </w:style>
  <w:style w:type="paragraph" w:styleId="TOC3">
    <w:name w:val="toc 3"/>
    <w:basedOn w:val="Normal"/>
    <w:next w:val="Normal"/>
    <w:autoRedefine/>
    <w:uiPriority w:val="39"/>
    <w:unhideWhenUsed/>
    <w:rsid w:val="009938D3"/>
    <w:pPr>
      <w:spacing w:after="100"/>
      <w:ind w:left="480"/>
    </w:pPr>
  </w:style>
  <w:style w:type="paragraph" w:styleId="Header">
    <w:name w:val="header"/>
    <w:basedOn w:val="Normal"/>
    <w:link w:val="HeaderChar"/>
    <w:uiPriority w:val="99"/>
    <w:unhideWhenUsed/>
    <w:rsid w:val="009938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8D3"/>
  </w:style>
  <w:style w:type="paragraph" w:styleId="Footer">
    <w:name w:val="footer"/>
    <w:basedOn w:val="Normal"/>
    <w:link w:val="FooterChar"/>
    <w:uiPriority w:val="99"/>
    <w:unhideWhenUsed/>
    <w:rsid w:val="00993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4207">
      <w:bodyDiv w:val="1"/>
      <w:marLeft w:val="0"/>
      <w:marRight w:val="0"/>
      <w:marTop w:val="0"/>
      <w:marBottom w:val="0"/>
      <w:divBdr>
        <w:top w:val="none" w:sz="0" w:space="0" w:color="auto"/>
        <w:left w:val="none" w:sz="0" w:space="0" w:color="auto"/>
        <w:bottom w:val="none" w:sz="0" w:space="0" w:color="auto"/>
        <w:right w:val="none" w:sz="0" w:space="0" w:color="auto"/>
      </w:divBdr>
    </w:div>
    <w:div w:id="37555661">
      <w:bodyDiv w:val="1"/>
      <w:marLeft w:val="0"/>
      <w:marRight w:val="0"/>
      <w:marTop w:val="0"/>
      <w:marBottom w:val="0"/>
      <w:divBdr>
        <w:top w:val="none" w:sz="0" w:space="0" w:color="auto"/>
        <w:left w:val="none" w:sz="0" w:space="0" w:color="auto"/>
        <w:bottom w:val="none" w:sz="0" w:space="0" w:color="auto"/>
        <w:right w:val="none" w:sz="0" w:space="0" w:color="auto"/>
      </w:divBdr>
    </w:div>
    <w:div w:id="65147786">
      <w:bodyDiv w:val="1"/>
      <w:marLeft w:val="0"/>
      <w:marRight w:val="0"/>
      <w:marTop w:val="0"/>
      <w:marBottom w:val="0"/>
      <w:divBdr>
        <w:top w:val="none" w:sz="0" w:space="0" w:color="auto"/>
        <w:left w:val="none" w:sz="0" w:space="0" w:color="auto"/>
        <w:bottom w:val="none" w:sz="0" w:space="0" w:color="auto"/>
        <w:right w:val="none" w:sz="0" w:space="0" w:color="auto"/>
      </w:divBdr>
    </w:div>
    <w:div w:id="88737680">
      <w:bodyDiv w:val="1"/>
      <w:marLeft w:val="0"/>
      <w:marRight w:val="0"/>
      <w:marTop w:val="0"/>
      <w:marBottom w:val="0"/>
      <w:divBdr>
        <w:top w:val="none" w:sz="0" w:space="0" w:color="auto"/>
        <w:left w:val="none" w:sz="0" w:space="0" w:color="auto"/>
        <w:bottom w:val="none" w:sz="0" w:space="0" w:color="auto"/>
        <w:right w:val="none" w:sz="0" w:space="0" w:color="auto"/>
      </w:divBdr>
    </w:div>
    <w:div w:id="104352104">
      <w:bodyDiv w:val="1"/>
      <w:marLeft w:val="0"/>
      <w:marRight w:val="0"/>
      <w:marTop w:val="0"/>
      <w:marBottom w:val="0"/>
      <w:divBdr>
        <w:top w:val="none" w:sz="0" w:space="0" w:color="auto"/>
        <w:left w:val="none" w:sz="0" w:space="0" w:color="auto"/>
        <w:bottom w:val="none" w:sz="0" w:space="0" w:color="auto"/>
        <w:right w:val="none" w:sz="0" w:space="0" w:color="auto"/>
      </w:divBdr>
    </w:div>
    <w:div w:id="111176232">
      <w:bodyDiv w:val="1"/>
      <w:marLeft w:val="0"/>
      <w:marRight w:val="0"/>
      <w:marTop w:val="0"/>
      <w:marBottom w:val="0"/>
      <w:divBdr>
        <w:top w:val="none" w:sz="0" w:space="0" w:color="auto"/>
        <w:left w:val="none" w:sz="0" w:space="0" w:color="auto"/>
        <w:bottom w:val="none" w:sz="0" w:space="0" w:color="auto"/>
        <w:right w:val="none" w:sz="0" w:space="0" w:color="auto"/>
      </w:divBdr>
    </w:div>
    <w:div w:id="115029952">
      <w:bodyDiv w:val="1"/>
      <w:marLeft w:val="0"/>
      <w:marRight w:val="0"/>
      <w:marTop w:val="0"/>
      <w:marBottom w:val="0"/>
      <w:divBdr>
        <w:top w:val="none" w:sz="0" w:space="0" w:color="auto"/>
        <w:left w:val="none" w:sz="0" w:space="0" w:color="auto"/>
        <w:bottom w:val="none" w:sz="0" w:space="0" w:color="auto"/>
        <w:right w:val="none" w:sz="0" w:space="0" w:color="auto"/>
      </w:divBdr>
    </w:div>
    <w:div w:id="119345328">
      <w:bodyDiv w:val="1"/>
      <w:marLeft w:val="0"/>
      <w:marRight w:val="0"/>
      <w:marTop w:val="0"/>
      <w:marBottom w:val="0"/>
      <w:divBdr>
        <w:top w:val="none" w:sz="0" w:space="0" w:color="auto"/>
        <w:left w:val="none" w:sz="0" w:space="0" w:color="auto"/>
        <w:bottom w:val="none" w:sz="0" w:space="0" w:color="auto"/>
        <w:right w:val="none" w:sz="0" w:space="0" w:color="auto"/>
      </w:divBdr>
    </w:div>
    <w:div w:id="154223487">
      <w:bodyDiv w:val="1"/>
      <w:marLeft w:val="0"/>
      <w:marRight w:val="0"/>
      <w:marTop w:val="0"/>
      <w:marBottom w:val="0"/>
      <w:divBdr>
        <w:top w:val="none" w:sz="0" w:space="0" w:color="auto"/>
        <w:left w:val="none" w:sz="0" w:space="0" w:color="auto"/>
        <w:bottom w:val="none" w:sz="0" w:space="0" w:color="auto"/>
        <w:right w:val="none" w:sz="0" w:space="0" w:color="auto"/>
      </w:divBdr>
    </w:div>
    <w:div w:id="162092100">
      <w:bodyDiv w:val="1"/>
      <w:marLeft w:val="0"/>
      <w:marRight w:val="0"/>
      <w:marTop w:val="0"/>
      <w:marBottom w:val="0"/>
      <w:divBdr>
        <w:top w:val="none" w:sz="0" w:space="0" w:color="auto"/>
        <w:left w:val="none" w:sz="0" w:space="0" w:color="auto"/>
        <w:bottom w:val="none" w:sz="0" w:space="0" w:color="auto"/>
        <w:right w:val="none" w:sz="0" w:space="0" w:color="auto"/>
      </w:divBdr>
    </w:div>
    <w:div w:id="168369275">
      <w:bodyDiv w:val="1"/>
      <w:marLeft w:val="0"/>
      <w:marRight w:val="0"/>
      <w:marTop w:val="0"/>
      <w:marBottom w:val="0"/>
      <w:divBdr>
        <w:top w:val="none" w:sz="0" w:space="0" w:color="auto"/>
        <w:left w:val="none" w:sz="0" w:space="0" w:color="auto"/>
        <w:bottom w:val="none" w:sz="0" w:space="0" w:color="auto"/>
        <w:right w:val="none" w:sz="0" w:space="0" w:color="auto"/>
      </w:divBdr>
    </w:div>
    <w:div w:id="175467787">
      <w:bodyDiv w:val="1"/>
      <w:marLeft w:val="0"/>
      <w:marRight w:val="0"/>
      <w:marTop w:val="0"/>
      <w:marBottom w:val="0"/>
      <w:divBdr>
        <w:top w:val="none" w:sz="0" w:space="0" w:color="auto"/>
        <w:left w:val="none" w:sz="0" w:space="0" w:color="auto"/>
        <w:bottom w:val="none" w:sz="0" w:space="0" w:color="auto"/>
        <w:right w:val="none" w:sz="0" w:space="0" w:color="auto"/>
      </w:divBdr>
    </w:div>
    <w:div w:id="180971646">
      <w:bodyDiv w:val="1"/>
      <w:marLeft w:val="0"/>
      <w:marRight w:val="0"/>
      <w:marTop w:val="0"/>
      <w:marBottom w:val="0"/>
      <w:divBdr>
        <w:top w:val="none" w:sz="0" w:space="0" w:color="auto"/>
        <w:left w:val="none" w:sz="0" w:space="0" w:color="auto"/>
        <w:bottom w:val="none" w:sz="0" w:space="0" w:color="auto"/>
        <w:right w:val="none" w:sz="0" w:space="0" w:color="auto"/>
      </w:divBdr>
    </w:div>
    <w:div w:id="183981618">
      <w:bodyDiv w:val="1"/>
      <w:marLeft w:val="0"/>
      <w:marRight w:val="0"/>
      <w:marTop w:val="0"/>
      <w:marBottom w:val="0"/>
      <w:divBdr>
        <w:top w:val="none" w:sz="0" w:space="0" w:color="auto"/>
        <w:left w:val="none" w:sz="0" w:space="0" w:color="auto"/>
        <w:bottom w:val="none" w:sz="0" w:space="0" w:color="auto"/>
        <w:right w:val="none" w:sz="0" w:space="0" w:color="auto"/>
      </w:divBdr>
    </w:div>
    <w:div w:id="185296364">
      <w:bodyDiv w:val="1"/>
      <w:marLeft w:val="0"/>
      <w:marRight w:val="0"/>
      <w:marTop w:val="0"/>
      <w:marBottom w:val="0"/>
      <w:divBdr>
        <w:top w:val="none" w:sz="0" w:space="0" w:color="auto"/>
        <w:left w:val="none" w:sz="0" w:space="0" w:color="auto"/>
        <w:bottom w:val="none" w:sz="0" w:space="0" w:color="auto"/>
        <w:right w:val="none" w:sz="0" w:space="0" w:color="auto"/>
      </w:divBdr>
    </w:div>
    <w:div w:id="231620138">
      <w:bodyDiv w:val="1"/>
      <w:marLeft w:val="0"/>
      <w:marRight w:val="0"/>
      <w:marTop w:val="0"/>
      <w:marBottom w:val="0"/>
      <w:divBdr>
        <w:top w:val="none" w:sz="0" w:space="0" w:color="auto"/>
        <w:left w:val="none" w:sz="0" w:space="0" w:color="auto"/>
        <w:bottom w:val="none" w:sz="0" w:space="0" w:color="auto"/>
        <w:right w:val="none" w:sz="0" w:space="0" w:color="auto"/>
      </w:divBdr>
    </w:div>
    <w:div w:id="267347005">
      <w:bodyDiv w:val="1"/>
      <w:marLeft w:val="0"/>
      <w:marRight w:val="0"/>
      <w:marTop w:val="0"/>
      <w:marBottom w:val="0"/>
      <w:divBdr>
        <w:top w:val="none" w:sz="0" w:space="0" w:color="auto"/>
        <w:left w:val="none" w:sz="0" w:space="0" w:color="auto"/>
        <w:bottom w:val="none" w:sz="0" w:space="0" w:color="auto"/>
        <w:right w:val="none" w:sz="0" w:space="0" w:color="auto"/>
      </w:divBdr>
    </w:div>
    <w:div w:id="276065640">
      <w:bodyDiv w:val="1"/>
      <w:marLeft w:val="0"/>
      <w:marRight w:val="0"/>
      <w:marTop w:val="0"/>
      <w:marBottom w:val="0"/>
      <w:divBdr>
        <w:top w:val="none" w:sz="0" w:space="0" w:color="auto"/>
        <w:left w:val="none" w:sz="0" w:space="0" w:color="auto"/>
        <w:bottom w:val="none" w:sz="0" w:space="0" w:color="auto"/>
        <w:right w:val="none" w:sz="0" w:space="0" w:color="auto"/>
      </w:divBdr>
    </w:div>
    <w:div w:id="307826410">
      <w:bodyDiv w:val="1"/>
      <w:marLeft w:val="0"/>
      <w:marRight w:val="0"/>
      <w:marTop w:val="0"/>
      <w:marBottom w:val="0"/>
      <w:divBdr>
        <w:top w:val="none" w:sz="0" w:space="0" w:color="auto"/>
        <w:left w:val="none" w:sz="0" w:space="0" w:color="auto"/>
        <w:bottom w:val="none" w:sz="0" w:space="0" w:color="auto"/>
        <w:right w:val="none" w:sz="0" w:space="0" w:color="auto"/>
      </w:divBdr>
    </w:div>
    <w:div w:id="308360740">
      <w:bodyDiv w:val="1"/>
      <w:marLeft w:val="0"/>
      <w:marRight w:val="0"/>
      <w:marTop w:val="0"/>
      <w:marBottom w:val="0"/>
      <w:divBdr>
        <w:top w:val="none" w:sz="0" w:space="0" w:color="auto"/>
        <w:left w:val="none" w:sz="0" w:space="0" w:color="auto"/>
        <w:bottom w:val="none" w:sz="0" w:space="0" w:color="auto"/>
        <w:right w:val="none" w:sz="0" w:space="0" w:color="auto"/>
      </w:divBdr>
    </w:div>
    <w:div w:id="320696850">
      <w:bodyDiv w:val="1"/>
      <w:marLeft w:val="0"/>
      <w:marRight w:val="0"/>
      <w:marTop w:val="0"/>
      <w:marBottom w:val="0"/>
      <w:divBdr>
        <w:top w:val="none" w:sz="0" w:space="0" w:color="auto"/>
        <w:left w:val="none" w:sz="0" w:space="0" w:color="auto"/>
        <w:bottom w:val="none" w:sz="0" w:space="0" w:color="auto"/>
        <w:right w:val="none" w:sz="0" w:space="0" w:color="auto"/>
      </w:divBdr>
    </w:div>
    <w:div w:id="337343276">
      <w:bodyDiv w:val="1"/>
      <w:marLeft w:val="0"/>
      <w:marRight w:val="0"/>
      <w:marTop w:val="0"/>
      <w:marBottom w:val="0"/>
      <w:divBdr>
        <w:top w:val="none" w:sz="0" w:space="0" w:color="auto"/>
        <w:left w:val="none" w:sz="0" w:space="0" w:color="auto"/>
        <w:bottom w:val="none" w:sz="0" w:space="0" w:color="auto"/>
        <w:right w:val="none" w:sz="0" w:space="0" w:color="auto"/>
      </w:divBdr>
    </w:div>
    <w:div w:id="353194598">
      <w:bodyDiv w:val="1"/>
      <w:marLeft w:val="0"/>
      <w:marRight w:val="0"/>
      <w:marTop w:val="0"/>
      <w:marBottom w:val="0"/>
      <w:divBdr>
        <w:top w:val="none" w:sz="0" w:space="0" w:color="auto"/>
        <w:left w:val="none" w:sz="0" w:space="0" w:color="auto"/>
        <w:bottom w:val="none" w:sz="0" w:space="0" w:color="auto"/>
        <w:right w:val="none" w:sz="0" w:space="0" w:color="auto"/>
      </w:divBdr>
    </w:div>
    <w:div w:id="369308173">
      <w:bodyDiv w:val="1"/>
      <w:marLeft w:val="0"/>
      <w:marRight w:val="0"/>
      <w:marTop w:val="0"/>
      <w:marBottom w:val="0"/>
      <w:divBdr>
        <w:top w:val="none" w:sz="0" w:space="0" w:color="auto"/>
        <w:left w:val="none" w:sz="0" w:space="0" w:color="auto"/>
        <w:bottom w:val="none" w:sz="0" w:space="0" w:color="auto"/>
        <w:right w:val="none" w:sz="0" w:space="0" w:color="auto"/>
      </w:divBdr>
    </w:div>
    <w:div w:id="377701400">
      <w:bodyDiv w:val="1"/>
      <w:marLeft w:val="0"/>
      <w:marRight w:val="0"/>
      <w:marTop w:val="0"/>
      <w:marBottom w:val="0"/>
      <w:divBdr>
        <w:top w:val="none" w:sz="0" w:space="0" w:color="auto"/>
        <w:left w:val="none" w:sz="0" w:space="0" w:color="auto"/>
        <w:bottom w:val="none" w:sz="0" w:space="0" w:color="auto"/>
        <w:right w:val="none" w:sz="0" w:space="0" w:color="auto"/>
      </w:divBdr>
    </w:div>
    <w:div w:id="406421111">
      <w:bodyDiv w:val="1"/>
      <w:marLeft w:val="0"/>
      <w:marRight w:val="0"/>
      <w:marTop w:val="0"/>
      <w:marBottom w:val="0"/>
      <w:divBdr>
        <w:top w:val="none" w:sz="0" w:space="0" w:color="auto"/>
        <w:left w:val="none" w:sz="0" w:space="0" w:color="auto"/>
        <w:bottom w:val="none" w:sz="0" w:space="0" w:color="auto"/>
        <w:right w:val="none" w:sz="0" w:space="0" w:color="auto"/>
      </w:divBdr>
    </w:div>
    <w:div w:id="442842078">
      <w:bodyDiv w:val="1"/>
      <w:marLeft w:val="0"/>
      <w:marRight w:val="0"/>
      <w:marTop w:val="0"/>
      <w:marBottom w:val="0"/>
      <w:divBdr>
        <w:top w:val="none" w:sz="0" w:space="0" w:color="auto"/>
        <w:left w:val="none" w:sz="0" w:space="0" w:color="auto"/>
        <w:bottom w:val="none" w:sz="0" w:space="0" w:color="auto"/>
        <w:right w:val="none" w:sz="0" w:space="0" w:color="auto"/>
      </w:divBdr>
    </w:div>
    <w:div w:id="443965183">
      <w:bodyDiv w:val="1"/>
      <w:marLeft w:val="0"/>
      <w:marRight w:val="0"/>
      <w:marTop w:val="0"/>
      <w:marBottom w:val="0"/>
      <w:divBdr>
        <w:top w:val="none" w:sz="0" w:space="0" w:color="auto"/>
        <w:left w:val="none" w:sz="0" w:space="0" w:color="auto"/>
        <w:bottom w:val="none" w:sz="0" w:space="0" w:color="auto"/>
        <w:right w:val="none" w:sz="0" w:space="0" w:color="auto"/>
      </w:divBdr>
    </w:div>
    <w:div w:id="454327044">
      <w:bodyDiv w:val="1"/>
      <w:marLeft w:val="0"/>
      <w:marRight w:val="0"/>
      <w:marTop w:val="0"/>
      <w:marBottom w:val="0"/>
      <w:divBdr>
        <w:top w:val="none" w:sz="0" w:space="0" w:color="auto"/>
        <w:left w:val="none" w:sz="0" w:space="0" w:color="auto"/>
        <w:bottom w:val="none" w:sz="0" w:space="0" w:color="auto"/>
        <w:right w:val="none" w:sz="0" w:space="0" w:color="auto"/>
      </w:divBdr>
    </w:div>
    <w:div w:id="532231774">
      <w:bodyDiv w:val="1"/>
      <w:marLeft w:val="0"/>
      <w:marRight w:val="0"/>
      <w:marTop w:val="0"/>
      <w:marBottom w:val="0"/>
      <w:divBdr>
        <w:top w:val="none" w:sz="0" w:space="0" w:color="auto"/>
        <w:left w:val="none" w:sz="0" w:space="0" w:color="auto"/>
        <w:bottom w:val="none" w:sz="0" w:space="0" w:color="auto"/>
        <w:right w:val="none" w:sz="0" w:space="0" w:color="auto"/>
      </w:divBdr>
    </w:div>
    <w:div w:id="532695978">
      <w:bodyDiv w:val="1"/>
      <w:marLeft w:val="0"/>
      <w:marRight w:val="0"/>
      <w:marTop w:val="0"/>
      <w:marBottom w:val="0"/>
      <w:divBdr>
        <w:top w:val="none" w:sz="0" w:space="0" w:color="auto"/>
        <w:left w:val="none" w:sz="0" w:space="0" w:color="auto"/>
        <w:bottom w:val="none" w:sz="0" w:space="0" w:color="auto"/>
        <w:right w:val="none" w:sz="0" w:space="0" w:color="auto"/>
      </w:divBdr>
    </w:div>
    <w:div w:id="533616871">
      <w:bodyDiv w:val="1"/>
      <w:marLeft w:val="0"/>
      <w:marRight w:val="0"/>
      <w:marTop w:val="0"/>
      <w:marBottom w:val="0"/>
      <w:divBdr>
        <w:top w:val="none" w:sz="0" w:space="0" w:color="auto"/>
        <w:left w:val="none" w:sz="0" w:space="0" w:color="auto"/>
        <w:bottom w:val="none" w:sz="0" w:space="0" w:color="auto"/>
        <w:right w:val="none" w:sz="0" w:space="0" w:color="auto"/>
      </w:divBdr>
    </w:div>
    <w:div w:id="535654835">
      <w:bodyDiv w:val="1"/>
      <w:marLeft w:val="0"/>
      <w:marRight w:val="0"/>
      <w:marTop w:val="0"/>
      <w:marBottom w:val="0"/>
      <w:divBdr>
        <w:top w:val="none" w:sz="0" w:space="0" w:color="auto"/>
        <w:left w:val="none" w:sz="0" w:space="0" w:color="auto"/>
        <w:bottom w:val="none" w:sz="0" w:space="0" w:color="auto"/>
        <w:right w:val="none" w:sz="0" w:space="0" w:color="auto"/>
      </w:divBdr>
    </w:div>
    <w:div w:id="549926254">
      <w:bodyDiv w:val="1"/>
      <w:marLeft w:val="0"/>
      <w:marRight w:val="0"/>
      <w:marTop w:val="0"/>
      <w:marBottom w:val="0"/>
      <w:divBdr>
        <w:top w:val="none" w:sz="0" w:space="0" w:color="auto"/>
        <w:left w:val="none" w:sz="0" w:space="0" w:color="auto"/>
        <w:bottom w:val="none" w:sz="0" w:space="0" w:color="auto"/>
        <w:right w:val="none" w:sz="0" w:space="0" w:color="auto"/>
      </w:divBdr>
    </w:div>
    <w:div w:id="553082201">
      <w:bodyDiv w:val="1"/>
      <w:marLeft w:val="0"/>
      <w:marRight w:val="0"/>
      <w:marTop w:val="0"/>
      <w:marBottom w:val="0"/>
      <w:divBdr>
        <w:top w:val="none" w:sz="0" w:space="0" w:color="auto"/>
        <w:left w:val="none" w:sz="0" w:space="0" w:color="auto"/>
        <w:bottom w:val="none" w:sz="0" w:space="0" w:color="auto"/>
        <w:right w:val="none" w:sz="0" w:space="0" w:color="auto"/>
      </w:divBdr>
    </w:div>
    <w:div w:id="573245777">
      <w:bodyDiv w:val="1"/>
      <w:marLeft w:val="0"/>
      <w:marRight w:val="0"/>
      <w:marTop w:val="0"/>
      <w:marBottom w:val="0"/>
      <w:divBdr>
        <w:top w:val="none" w:sz="0" w:space="0" w:color="auto"/>
        <w:left w:val="none" w:sz="0" w:space="0" w:color="auto"/>
        <w:bottom w:val="none" w:sz="0" w:space="0" w:color="auto"/>
        <w:right w:val="none" w:sz="0" w:space="0" w:color="auto"/>
      </w:divBdr>
    </w:div>
    <w:div w:id="573899623">
      <w:bodyDiv w:val="1"/>
      <w:marLeft w:val="0"/>
      <w:marRight w:val="0"/>
      <w:marTop w:val="0"/>
      <w:marBottom w:val="0"/>
      <w:divBdr>
        <w:top w:val="none" w:sz="0" w:space="0" w:color="auto"/>
        <w:left w:val="none" w:sz="0" w:space="0" w:color="auto"/>
        <w:bottom w:val="none" w:sz="0" w:space="0" w:color="auto"/>
        <w:right w:val="none" w:sz="0" w:space="0" w:color="auto"/>
      </w:divBdr>
    </w:div>
    <w:div w:id="605621711">
      <w:bodyDiv w:val="1"/>
      <w:marLeft w:val="0"/>
      <w:marRight w:val="0"/>
      <w:marTop w:val="0"/>
      <w:marBottom w:val="0"/>
      <w:divBdr>
        <w:top w:val="none" w:sz="0" w:space="0" w:color="auto"/>
        <w:left w:val="none" w:sz="0" w:space="0" w:color="auto"/>
        <w:bottom w:val="none" w:sz="0" w:space="0" w:color="auto"/>
        <w:right w:val="none" w:sz="0" w:space="0" w:color="auto"/>
      </w:divBdr>
    </w:div>
    <w:div w:id="628319024">
      <w:bodyDiv w:val="1"/>
      <w:marLeft w:val="0"/>
      <w:marRight w:val="0"/>
      <w:marTop w:val="0"/>
      <w:marBottom w:val="0"/>
      <w:divBdr>
        <w:top w:val="none" w:sz="0" w:space="0" w:color="auto"/>
        <w:left w:val="none" w:sz="0" w:space="0" w:color="auto"/>
        <w:bottom w:val="none" w:sz="0" w:space="0" w:color="auto"/>
        <w:right w:val="none" w:sz="0" w:space="0" w:color="auto"/>
      </w:divBdr>
    </w:div>
    <w:div w:id="635794924">
      <w:bodyDiv w:val="1"/>
      <w:marLeft w:val="0"/>
      <w:marRight w:val="0"/>
      <w:marTop w:val="0"/>
      <w:marBottom w:val="0"/>
      <w:divBdr>
        <w:top w:val="none" w:sz="0" w:space="0" w:color="auto"/>
        <w:left w:val="none" w:sz="0" w:space="0" w:color="auto"/>
        <w:bottom w:val="none" w:sz="0" w:space="0" w:color="auto"/>
        <w:right w:val="none" w:sz="0" w:space="0" w:color="auto"/>
      </w:divBdr>
    </w:div>
    <w:div w:id="657000903">
      <w:bodyDiv w:val="1"/>
      <w:marLeft w:val="0"/>
      <w:marRight w:val="0"/>
      <w:marTop w:val="0"/>
      <w:marBottom w:val="0"/>
      <w:divBdr>
        <w:top w:val="none" w:sz="0" w:space="0" w:color="auto"/>
        <w:left w:val="none" w:sz="0" w:space="0" w:color="auto"/>
        <w:bottom w:val="none" w:sz="0" w:space="0" w:color="auto"/>
        <w:right w:val="none" w:sz="0" w:space="0" w:color="auto"/>
      </w:divBdr>
    </w:div>
    <w:div w:id="657535699">
      <w:bodyDiv w:val="1"/>
      <w:marLeft w:val="0"/>
      <w:marRight w:val="0"/>
      <w:marTop w:val="0"/>
      <w:marBottom w:val="0"/>
      <w:divBdr>
        <w:top w:val="none" w:sz="0" w:space="0" w:color="auto"/>
        <w:left w:val="none" w:sz="0" w:space="0" w:color="auto"/>
        <w:bottom w:val="none" w:sz="0" w:space="0" w:color="auto"/>
        <w:right w:val="none" w:sz="0" w:space="0" w:color="auto"/>
      </w:divBdr>
    </w:div>
    <w:div w:id="667246904">
      <w:bodyDiv w:val="1"/>
      <w:marLeft w:val="0"/>
      <w:marRight w:val="0"/>
      <w:marTop w:val="0"/>
      <w:marBottom w:val="0"/>
      <w:divBdr>
        <w:top w:val="none" w:sz="0" w:space="0" w:color="auto"/>
        <w:left w:val="none" w:sz="0" w:space="0" w:color="auto"/>
        <w:bottom w:val="none" w:sz="0" w:space="0" w:color="auto"/>
        <w:right w:val="none" w:sz="0" w:space="0" w:color="auto"/>
      </w:divBdr>
    </w:div>
    <w:div w:id="684136254">
      <w:bodyDiv w:val="1"/>
      <w:marLeft w:val="0"/>
      <w:marRight w:val="0"/>
      <w:marTop w:val="0"/>
      <w:marBottom w:val="0"/>
      <w:divBdr>
        <w:top w:val="none" w:sz="0" w:space="0" w:color="auto"/>
        <w:left w:val="none" w:sz="0" w:space="0" w:color="auto"/>
        <w:bottom w:val="none" w:sz="0" w:space="0" w:color="auto"/>
        <w:right w:val="none" w:sz="0" w:space="0" w:color="auto"/>
      </w:divBdr>
    </w:div>
    <w:div w:id="704604024">
      <w:bodyDiv w:val="1"/>
      <w:marLeft w:val="0"/>
      <w:marRight w:val="0"/>
      <w:marTop w:val="0"/>
      <w:marBottom w:val="0"/>
      <w:divBdr>
        <w:top w:val="none" w:sz="0" w:space="0" w:color="auto"/>
        <w:left w:val="none" w:sz="0" w:space="0" w:color="auto"/>
        <w:bottom w:val="none" w:sz="0" w:space="0" w:color="auto"/>
        <w:right w:val="none" w:sz="0" w:space="0" w:color="auto"/>
      </w:divBdr>
    </w:div>
    <w:div w:id="725838775">
      <w:bodyDiv w:val="1"/>
      <w:marLeft w:val="0"/>
      <w:marRight w:val="0"/>
      <w:marTop w:val="0"/>
      <w:marBottom w:val="0"/>
      <w:divBdr>
        <w:top w:val="none" w:sz="0" w:space="0" w:color="auto"/>
        <w:left w:val="none" w:sz="0" w:space="0" w:color="auto"/>
        <w:bottom w:val="none" w:sz="0" w:space="0" w:color="auto"/>
        <w:right w:val="none" w:sz="0" w:space="0" w:color="auto"/>
      </w:divBdr>
    </w:div>
    <w:div w:id="745297184">
      <w:bodyDiv w:val="1"/>
      <w:marLeft w:val="0"/>
      <w:marRight w:val="0"/>
      <w:marTop w:val="0"/>
      <w:marBottom w:val="0"/>
      <w:divBdr>
        <w:top w:val="none" w:sz="0" w:space="0" w:color="auto"/>
        <w:left w:val="none" w:sz="0" w:space="0" w:color="auto"/>
        <w:bottom w:val="none" w:sz="0" w:space="0" w:color="auto"/>
        <w:right w:val="none" w:sz="0" w:space="0" w:color="auto"/>
      </w:divBdr>
    </w:div>
    <w:div w:id="746342932">
      <w:bodyDiv w:val="1"/>
      <w:marLeft w:val="0"/>
      <w:marRight w:val="0"/>
      <w:marTop w:val="0"/>
      <w:marBottom w:val="0"/>
      <w:divBdr>
        <w:top w:val="none" w:sz="0" w:space="0" w:color="auto"/>
        <w:left w:val="none" w:sz="0" w:space="0" w:color="auto"/>
        <w:bottom w:val="none" w:sz="0" w:space="0" w:color="auto"/>
        <w:right w:val="none" w:sz="0" w:space="0" w:color="auto"/>
      </w:divBdr>
    </w:div>
    <w:div w:id="781844491">
      <w:bodyDiv w:val="1"/>
      <w:marLeft w:val="0"/>
      <w:marRight w:val="0"/>
      <w:marTop w:val="0"/>
      <w:marBottom w:val="0"/>
      <w:divBdr>
        <w:top w:val="none" w:sz="0" w:space="0" w:color="auto"/>
        <w:left w:val="none" w:sz="0" w:space="0" w:color="auto"/>
        <w:bottom w:val="none" w:sz="0" w:space="0" w:color="auto"/>
        <w:right w:val="none" w:sz="0" w:space="0" w:color="auto"/>
      </w:divBdr>
    </w:div>
    <w:div w:id="822937275">
      <w:bodyDiv w:val="1"/>
      <w:marLeft w:val="0"/>
      <w:marRight w:val="0"/>
      <w:marTop w:val="0"/>
      <w:marBottom w:val="0"/>
      <w:divBdr>
        <w:top w:val="none" w:sz="0" w:space="0" w:color="auto"/>
        <w:left w:val="none" w:sz="0" w:space="0" w:color="auto"/>
        <w:bottom w:val="none" w:sz="0" w:space="0" w:color="auto"/>
        <w:right w:val="none" w:sz="0" w:space="0" w:color="auto"/>
      </w:divBdr>
    </w:div>
    <w:div w:id="836188759">
      <w:bodyDiv w:val="1"/>
      <w:marLeft w:val="0"/>
      <w:marRight w:val="0"/>
      <w:marTop w:val="0"/>
      <w:marBottom w:val="0"/>
      <w:divBdr>
        <w:top w:val="none" w:sz="0" w:space="0" w:color="auto"/>
        <w:left w:val="none" w:sz="0" w:space="0" w:color="auto"/>
        <w:bottom w:val="none" w:sz="0" w:space="0" w:color="auto"/>
        <w:right w:val="none" w:sz="0" w:space="0" w:color="auto"/>
      </w:divBdr>
    </w:div>
    <w:div w:id="872036310">
      <w:bodyDiv w:val="1"/>
      <w:marLeft w:val="0"/>
      <w:marRight w:val="0"/>
      <w:marTop w:val="0"/>
      <w:marBottom w:val="0"/>
      <w:divBdr>
        <w:top w:val="none" w:sz="0" w:space="0" w:color="auto"/>
        <w:left w:val="none" w:sz="0" w:space="0" w:color="auto"/>
        <w:bottom w:val="none" w:sz="0" w:space="0" w:color="auto"/>
        <w:right w:val="none" w:sz="0" w:space="0" w:color="auto"/>
      </w:divBdr>
    </w:div>
    <w:div w:id="896355000">
      <w:bodyDiv w:val="1"/>
      <w:marLeft w:val="0"/>
      <w:marRight w:val="0"/>
      <w:marTop w:val="0"/>
      <w:marBottom w:val="0"/>
      <w:divBdr>
        <w:top w:val="none" w:sz="0" w:space="0" w:color="auto"/>
        <w:left w:val="none" w:sz="0" w:space="0" w:color="auto"/>
        <w:bottom w:val="none" w:sz="0" w:space="0" w:color="auto"/>
        <w:right w:val="none" w:sz="0" w:space="0" w:color="auto"/>
      </w:divBdr>
    </w:div>
    <w:div w:id="899941578">
      <w:bodyDiv w:val="1"/>
      <w:marLeft w:val="0"/>
      <w:marRight w:val="0"/>
      <w:marTop w:val="0"/>
      <w:marBottom w:val="0"/>
      <w:divBdr>
        <w:top w:val="none" w:sz="0" w:space="0" w:color="auto"/>
        <w:left w:val="none" w:sz="0" w:space="0" w:color="auto"/>
        <w:bottom w:val="none" w:sz="0" w:space="0" w:color="auto"/>
        <w:right w:val="none" w:sz="0" w:space="0" w:color="auto"/>
      </w:divBdr>
    </w:div>
    <w:div w:id="930745134">
      <w:bodyDiv w:val="1"/>
      <w:marLeft w:val="0"/>
      <w:marRight w:val="0"/>
      <w:marTop w:val="0"/>
      <w:marBottom w:val="0"/>
      <w:divBdr>
        <w:top w:val="none" w:sz="0" w:space="0" w:color="auto"/>
        <w:left w:val="none" w:sz="0" w:space="0" w:color="auto"/>
        <w:bottom w:val="none" w:sz="0" w:space="0" w:color="auto"/>
        <w:right w:val="none" w:sz="0" w:space="0" w:color="auto"/>
      </w:divBdr>
    </w:div>
    <w:div w:id="943725679">
      <w:bodyDiv w:val="1"/>
      <w:marLeft w:val="0"/>
      <w:marRight w:val="0"/>
      <w:marTop w:val="0"/>
      <w:marBottom w:val="0"/>
      <w:divBdr>
        <w:top w:val="none" w:sz="0" w:space="0" w:color="auto"/>
        <w:left w:val="none" w:sz="0" w:space="0" w:color="auto"/>
        <w:bottom w:val="none" w:sz="0" w:space="0" w:color="auto"/>
        <w:right w:val="none" w:sz="0" w:space="0" w:color="auto"/>
      </w:divBdr>
    </w:div>
    <w:div w:id="1059867510">
      <w:bodyDiv w:val="1"/>
      <w:marLeft w:val="0"/>
      <w:marRight w:val="0"/>
      <w:marTop w:val="0"/>
      <w:marBottom w:val="0"/>
      <w:divBdr>
        <w:top w:val="none" w:sz="0" w:space="0" w:color="auto"/>
        <w:left w:val="none" w:sz="0" w:space="0" w:color="auto"/>
        <w:bottom w:val="none" w:sz="0" w:space="0" w:color="auto"/>
        <w:right w:val="none" w:sz="0" w:space="0" w:color="auto"/>
      </w:divBdr>
    </w:div>
    <w:div w:id="1064718024">
      <w:bodyDiv w:val="1"/>
      <w:marLeft w:val="0"/>
      <w:marRight w:val="0"/>
      <w:marTop w:val="0"/>
      <w:marBottom w:val="0"/>
      <w:divBdr>
        <w:top w:val="none" w:sz="0" w:space="0" w:color="auto"/>
        <w:left w:val="none" w:sz="0" w:space="0" w:color="auto"/>
        <w:bottom w:val="none" w:sz="0" w:space="0" w:color="auto"/>
        <w:right w:val="none" w:sz="0" w:space="0" w:color="auto"/>
      </w:divBdr>
    </w:div>
    <w:div w:id="1071777739">
      <w:bodyDiv w:val="1"/>
      <w:marLeft w:val="0"/>
      <w:marRight w:val="0"/>
      <w:marTop w:val="0"/>
      <w:marBottom w:val="0"/>
      <w:divBdr>
        <w:top w:val="none" w:sz="0" w:space="0" w:color="auto"/>
        <w:left w:val="none" w:sz="0" w:space="0" w:color="auto"/>
        <w:bottom w:val="none" w:sz="0" w:space="0" w:color="auto"/>
        <w:right w:val="none" w:sz="0" w:space="0" w:color="auto"/>
      </w:divBdr>
    </w:div>
    <w:div w:id="1116412707">
      <w:bodyDiv w:val="1"/>
      <w:marLeft w:val="0"/>
      <w:marRight w:val="0"/>
      <w:marTop w:val="0"/>
      <w:marBottom w:val="0"/>
      <w:divBdr>
        <w:top w:val="none" w:sz="0" w:space="0" w:color="auto"/>
        <w:left w:val="none" w:sz="0" w:space="0" w:color="auto"/>
        <w:bottom w:val="none" w:sz="0" w:space="0" w:color="auto"/>
        <w:right w:val="none" w:sz="0" w:space="0" w:color="auto"/>
      </w:divBdr>
    </w:div>
    <w:div w:id="1121726762">
      <w:bodyDiv w:val="1"/>
      <w:marLeft w:val="0"/>
      <w:marRight w:val="0"/>
      <w:marTop w:val="0"/>
      <w:marBottom w:val="0"/>
      <w:divBdr>
        <w:top w:val="none" w:sz="0" w:space="0" w:color="auto"/>
        <w:left w:val="none" w:sz="0" w:space="0" w:color="auto"/>
        <w:bottom w:val="none" w:sz="0" w:space="0" w:color="auto"/>
        <w:right w:val="none" w:sz="0" w:space="0" w:color="auto"/>
      </w:divBdr>
    </w:div>
    <w:div w:id="1157453117">
      <w:bodyDiv w:val="1"/>
      <w:marLeft w:val="0"/>
      <w:marRight w:val="0"/>
      <w:marTop w:val="0"/>
      <w:marBottom w:val="0"/>
      <w:divBdr>
        <w:top w:val="none" w:sz="0" w:space="0" w:color="auto"/>
        <w:left w:val="none" w:sz="0" w:space="0" w:color="auto"/>
        <w:bottom w:val="none" w:sz="0" w:space="0" w:color="auto"/>
        <w:right w:val="none" w:sz="0" w:space="0" w:color="auto"/>
      </w:divBdr>
    </w:div>
    <w:div w:id="1181898433">
      <w:bodyDiv w:val="1"/>
      <w:marLeft w:val="0"/>
      <w:marRight w:val="0"/>
      <w:marTop w:val="0"/>
      <w:marBottom w:val="0"/>
      <w:divBdr>
        <w:top w:val="none" w:sz="0" w:space="0" w:color="auto"/>
        <w:left w:val="none" w:sz="0" w:space="0" w:color="auto"/>
        <w:bottom w:val="none" w:sz="0" w:space="0" w:color="auto"/>
        <w:right w:val="none" w:sz="0" w:space="0" w:color="auto"/>
      </w:divBdr>
    </w:div>
    <w:div w:id="1217008180">
      <w:bodyDiv w:val="1"/>
      <w:marLeft w:val="0"/>
      <w:marRight w:val="0"/>
      <w:marTop w:val="0"/>
      <w:marBottom w:val="0"/>
      <w:divBdr>
        <w:top w:val="none" w:sz="0" w:space="0" w:color="auto"/>
        <w:left w:val="none" w:sz="0" w:space="0" w:color="auto"/>
        <w:bottom w:val="none" w:sz="0" w:space="0" w:color="auto"/>
        <w:right w:val="none" w:sz="0" w:space="0" w:color="auto"/>
      </w:divBdr>
    </w:div>
    <w:div w:id="1277908631">
      <w:bodyDiv w:val="1"/>
      <w:marLeft w:val="0"/>
      <w:marRight w:val="0"/>
      <w:marTop w:val="0"/>
      <w:marBottom w:val="0"/>
      <w:divBdr>
        <w:top w:val="none" w:sz="0" w:space="0" w:color="auto"/>
        <w:left w:val="none" w:sz="0" w:space="0" w:color="auto"/>
        <w:bottom w:val="none" w:sz="0" w:space="0" w:color="auto"/>
        <w:right w:val="none" w:sz="0" w:space="0" w:color="auto"/>
      </w:divBdr>
    </w:div>
    <w:div w:id="1316110540">
      <w:bodyDiv w:val="1"/>
      <w:marLeft w:val="0"/>
      <w:marRight w:val="0"/>
      <w:marTop w:val="0"/>
      <w:marBottom w:val="0"/>
      <w:divBdr>
        <w:top w:val="none" w:sz="0" w:space="0" w:color="auto"/>
        <w:left w:val="none" w:sz="0" w:space="0" w:color="auto"/>
        <w:bottom w:val="none" w:sz="0" w:space="0" w:color="auto"/>
        <w:right w:val="none" w:sz="0" w:space="0" w:color="auto"/>
      </w:divBdr>
    </w:div>
    <w:div w:id="1328752930">
      <w:bodyDiv w:val="1"/>
      <w:marLeft w:val="0"/>
      <w:marRight w:val="0"/>
      <w:marTop w:val="0"/>
      <w:marBottom w:val="0"/>
      <w:divBdr>
        <w:top w:val="none" w:sz="0" w:space="0" w:color="auto"/>
        <w:left w:val="none" w:sz="0" w:space="0" w:color="auto"/>
        <w:bottom w:val="none" w:sz="0" w:space="0" w:color="auto"/>
        <w:right w:val="none" w:sz="0" w:space="0" w:color="auto"/>
      </w:divBdr>
    </w:div>
    <w:div w:id="1330522379">
      <w:bodyDiv w:val="1"/>
      <w:marLeft w:val="0"/>
      <w:marRight w:val="0"/>
      <w:marTop w:val="0"/>
      <w:marBottom w:val="0"/>
      <w:divBdr>
        <w:top w:val="none" w:sz="0" w:space="0" w:color="auto"/>
        <w:left w:val="none" w:sz="0" w:space="0" w:color="auto"/>
        <w:bottom w:val="none" w:sz="0" w:space="0" w:color="auto"/>
        <w:right w:val="none" w:sz="0" w:space="0" w:color="auto"/>
      </w:divBdr>
    </w:div>
    <w:div w:id="1339885611">
      <w:bodyDiv w:val="1"/>
      <w:marLeft w:val="0"/>
      <w:marRight w:val="0"/>
      <w:marTop w:val="0"/>
      <w:marBottom w:val="0"/>
      <w:divBdr>
        <w:top w:val="none" w:sz="0" w:space="0" w:color="auto"/>
        <w:left w:val="none" w:sz="0" w:space="0" w:color="auto"/>
        <w:bottom w:val="none" w:sz="0" w:space="0" w:color="auto"/>
        <w:right w:val="none" w:sz="0" w:space="0" w:color="auto"/>
      </w:divBdr>
    </w:div>
    <w:div w:id="1355039902">
      <w:bodyDiv w:val="1"/>
      <w:marLeft w:val="0"/>
      <w:marRight w:val="0"/>
      <w:marTop w:val="0"/>
      <w:marBottom w:val="0"/>
      <w:divBdr>
        <w:top w:val="none" w:sz="0" w:space="0" w:color="auto"/>
        <w:left w:val="none" w:sz="0" w:space="0" w:color="auto"/>
        <w:bottom w:val="none" w:sz="0" w:space="0" w:color="auto"/>
        <w:right w:val="none" w:sz="0" w:space="0" w:color="auto"/>
      </w:divBdr>
    </w:div>
    <w:div w:id="1363046454">
      <w:bodyDiv w:val="1"/>
      <w:marLeft w:val="0"/>
      <w:marRight w:val="0"/>
      <w:marTop w:val="0"/>
      <w:marBottom w:val="0"/>
      <w:divBdr>
        <w:top w:val="none" w:sz="0" w:space="0" w:color="auto"/>
        <w:left w:val="none" w:sz="0" w:space="0" w:color="auto"/>
        <w:bottom w:val="none" w:sz="0" w:space="0" w:color="auto"/>
        <w:right w:val="none" w:sz="0" w:space="0" w:color="auto"/>
      </w:divBdr>
    </w:div>
    <w:div w:id="1386415905">
      <w:bodyDiv w:val="1"/>
      <w:marLeft w:val="0"/>
      <w:marRight w:val="0"/>
      <w:marTop w:val="0"/>
      <w:marBottom w:val="0"/>
      <w:divBdr>
        <w:top w:val="none" w:sz="0" w:space="0" w:color="auto"/>
        <w:left w:val="none" w:sz="0" w:space="0" w:color="auto"/>
        <w:bottom w:val="none" w:sz="0" w:space="0" w:color="auto"/>
        <w:right w:val="none" w:sz="0" w:space="0" w:color="auto"/>
      </w:divBdr>
    </w:div>
    <w:div w:id="1387946689">
      <w:bodyDiv w:val="1"/>
      <w:marLeft w:val="0"/>
      <w:marRight w:val="0"/>
      <w:marTop w:val="0"/>
      <w:marBottom w:val="0"/>
      <w:divBdr>
        <w:top w:val="none" w:sz="0" w:space="0" w:color="auto"/>
        <w:left w:val="none" w:sz="0" w:space="0" w:color="auto"/>
        <w:bottom w:val="none" w:sz="0" w:space="0" w:color="auto"/>
        <w:right w:val="none" w:sz="0" w:space="0" w:color="auto"/>
      </w:divBdr>
    </w:div>
    <w:div w:id="1400177442">
      <w:bodyDiv w:val="1"/>
      <w:marLeft w:val="0"/>
      <w:marRight w:val="0"/>
      <w:marTop w:val="0"/>
      <w:marBottom w:val="0"/>
      <w:divBdr>
        <w:top w:val="none" w:sz="0" w:space="0" w:color="auto"/>
        <w:left w:val="none" w:sz="0" w:space="0" w:color="auto"/>
        <w:bottom w:val="none" w:sz="0" w:space="0" w:color="auto"/>
        <w:right w:val="none" w:sz="0" w:space="0" w:color="auto"/>
      </w:divBdr>
    </w:div>
    <w:div w:id="1403019656">
      <w:bodyDiv w:val="1"/>
      <w:marLeft w:val="0"/>
      <w:marRight w:val="0"/>
      <w:marTop w:val="0"/>
      <w:marBottom w:val="0"/>
      <w:divBdr>
        <w:top w:val="none" w:sz="0" w:space="0" w:color="auto"/>
        <w:left w:val="none" w:sz="0" w:space="0" w:color="auto"/>
        <w:bottom w:val="none" w:sz="0" w:space="0" w:color="auto"/>
        <w:right w:val="none" w:sz="0" w:space="0" w:color="auto"/>
      </w:divBdr>
    </w:div>
    <w:div w:id="1449665741">
      <w:bodyDiv w:val="1"/>
      <w:marLeft w:val="0"/>
      <w:marRight w:val="0"/>
      <w:marTop w:val="0"/>
      <w:marBottom w:val="0"/>
      <w:divBdr>
        <w:top w:val="none" w:sz="0" w:space="0" w:color="auto"/>
        <w:left w:val="none" w:sz="0" w:space="0" w:color="auto"/>
        <w:bottom w:val="none" w:sz="0" w:space="0" w:color="auto"/>
        <w:right w:val="none" w:sz="0" w:space="0" w:color="auto"/>
      </w:divBdr>
    </w:div>
    <w:div w:id="1451128553">
      <w:bodyDiv w:val="1"/>
      <w:marLeft w:val="0"/>
      <w:marRight w:val="0"/>
      <w:marTop w:val="0"/>
      <w:marBottom w:val="0"/>
      <w:divBdr>
        <w:top w:val="none" w:sz="0" w:space="0" w:color="auto"/>
        <w:left w:val="none" w:sz="0" w:space="0" w:color="auto"/>
        <w:bottom w:val="none" w:sz="0" w:space="0" w:color="auto"/>
        <w:right w:val="none" w:sz="0" w:space="0" w:color="auto"/>
      </w:divBdr>
    </w:div>
    <w:div w:id="1461801459">
      <w:bodyDiv w:val="1"/>
      <w:marLeft w:val="0"/>
      <w:marRight w:val="0"/>
      <w:marTop w:val="0"/>
      <w:marBottom w:val="0"/>
      <w:divBdr>
        <w:top w:val="none" w:sz="0" w:space="0" w:color="auto"/>
        <w:left w:val="none" w:sz="0" w:space="0" w:color="auto"/>
        <w:bottom w:val="none" w:sz="0" w:space="0" w:color="auto"/>
        <w:right w:val="none" w:sz="0" w:space="0" w:color="auto"/>
      </w:divBdr>
    </w:div>
    <w:div w:id="1465078259">
      <w:bodyDiv w:val="1"/>
      <w:marLeft w:val="0"/>
      <w:marRight w:val="0"/>
      <w:marTop w:val="0"/>
      <w:marBottom w:val="0"/>
      <w:divBdr>
        <w:top w:val="none" w:sz="0" w:space="0" w:color="auto"/>
        <w:left w:val="none" w:sz="0" w:space="0" w:color="auto"/>
        <w:bottom w:val="none" w:sz="0" w:space="0" w:color="auto"/>
        <w:right w:val="none" w:sz="0" w:space="0" w:color="auto"/>
      </w:divBdr>
    </w:div>
    <w:div w:id="1488397492">
      <w:bodyDiv w:val="1"/>
      <w:marLeft w:val="0"/>
      <w:marRight w:val="0"/>
      <w:marTop w:val="0"/>
      <w:marBottom w:val="0"/>
      <w:divBdr>
        <w:top w:val="none" w:sz="0" w:space="0" w:color="auto"/>
        <w:left w:val="none" w:sz="0" w:space="0" w:color="auto"/>
        <w:bottom w:val="none" w:sz="0" w:space="0" w:color="auto"/>
        <w:right w:val="none" w:sz="0" w:space="0" w:color="auto"/>
      </w:divBdr>
    </w:div>
    <w:div w:id="1496843845">
      <w:bodyDiv w:val="1"/>
      <w:marLeft w:val="0"/>
      <w:marRight w:val="0"/>
      <w:marTop w:val="0"/>
      <w:marBottom w:val="0"/>
      <w:divBdr>
        <w:top w:val="none" w:sz="0" w:space="0" w:color="auto"/>
        <w:left w:val="none" w:sz="0" w:space="0" w:color="auto"/>
        <w:bottom w:val="none" w:sz="0" w:space="0" w:color="auto"/>
        <w:right w:val="none" w:sz="0" w:space="0" w:color="auto"/>
      </w:divBdr>
    </w:div>
    <w:div w:id="1503474106">
      <w:bodyDiv w:val="1"/>
      <w:marLeft w:val="0"/>
      <w:marRight w:val="0"/>
      <w:marTop w:val="0"/>
      <w:marBottom w:val="0"/>
      <w:divBdr>
        <w:top w:val="none" w:sz="0" w:space="0" w:color="auto"/>
        <w:left w:val="none" w:sz="0" w:space="0" w:color="auto"/>
        <w:bottom w:val="none" w:sz="0" w:space="0" w:color="auto"/>
        <w:right w:val="none" w:sz="0" w:space="0" w:color="auto"/>
      </w:divBdr>
    </w:div>
    <w:div w:id="1506631715">
      <w:bodyDiv w:val="1"/>
      <w:marLeft w:val="0"/>
      <w:marRight w:val="0"/>
      <w:marTop w:val="0"/>
      <w:marBottom w:val="0"/>
      <w:divBdr>
        <w:top w:val="none" w:sz="0" w:space="0" w:color="auto"/>
        <w:left w:val="none" w:sz="0" w:space="0" w:color="auto"/>
        <w:bottom w:val="none" w:sz="0" w:space="0" w:color="auto"/>
        <w:right w:val="none" w:sz="0" w:space="0" w:color="auto"/>
      </w:divBdr>
    </w:div>
    <w:div w:id="1507749459">
      <w:bodyDiv w:val="1"/>
      <w:marLeft w:val="0"/>
      <w:marRight w:val="0"/>
      <w:marTop w:val="0"/>
      <w:marBottom w:val="0"/>
      <w:divBdr>
        <w:top w:val="none" w:sz="0" w:space="0" w:color="auto"/>
        <w:left w:val="none" w:sz="0" w:space="0" w:color="auto"/>
        <w:bottom w:val="none" w:sz="0" w:space="0" w:color="auto"/>
        <w:right w:val="none" w:sz="0" w:space="0" w:color="auto"/>
      </w:divBdr>
    </w:div>
    <w:div w:id="1508642283">
      <w:bodyDiv w:val="1"/>
      <w:marLeft w:val="0"/>
      <w:marRight w:val="0"/>
      <w:marTop w:val="0"/>
      <w:marBottom w:val="0"/>
      <w:divBdr>
        <w:top w:val="none" w:sz="0" w:space="0" w:color="auto"/>
        <w:left w:val="none" w:sz="0" w:space="0" w:color="auto"/>
        <w:bottom w:val="none" w:sz="0" w:space="0" w:color="auto"/>
        <w:right w:val="none" w:sz="0" w:space="0" w:color="auto"/>
      </w:divBdr>
    </w:div>
    <w:div w:id="1516572067">
      <w:bodyDiv w:val="1"/>
      <w:marLeft w:val="0"/>
      <w:marRight w:val="0"/>
      <w:marTop w:val="0"/>
      <w:marBottom w:val="0"/>
      <w:divBdr>
        <w:top w:val="none" w:sz="0" w:space="0" w:color="auto"/>
        <w:left w:val="none" w:sz="0" w:space="0" w:color="auto"/>
        <w:bottom w:val="none" w:sz="0" w:space="0" w:color="auto"/>
        <w:right w:val="none" w:sz="0" w:space="0" w:color="auto"/>
      </w:divBdr>
    </w:div>
    <w:div w:id="1522165060">
      <w:bodyDiv w:val="1"/>
      <w:marLeft w:val="0"/>
      <w:marRight w:val="0"/>
      <w:marTop w:val="0"/>
      <w:marBottom w:val="0"/>
      <w:divBdr>
        <w:top w:val="none" w:sz="0" w:space="0" w:color="auto"/>
        <w:left w:val="none" w:sz="0" w:space="0" w:color="auto"/>
        <w:bottom w:val="none" w:sz="0" w:space="0" w:color="auto"/>
        <w:right w:val="none" w:sz="0" w:space="0" w:color="auto"/>
      </w:divBdr>
    </w:div>
    <w:div w:id="1525944206">
      <w:bodyDiv w:val="1"/>
      <w:marLeft w:val="0"/>
      <w:marRight w:val="0"/>
      <w:marTop w:val="0"/>
      <w:marBottom w:val="0"/>
      <w:divBdr>
        <w:top w:val="none" w:sz="0" w:space="0" w:color="auto"/>
        <w:left w:val="none" w:sz="0" w:space="0" w:color="auto"/>
        <w:bottom w:val="none" w:sz="0" w:space="0" w:color="auto"/>
        <w:right w:val="none" w:sz="0" w:space="0" w:color="auto"/>
      </w:divBdr>
    </w:div>
    <w:div w:id="1557159988">
      <w:bodyDiv w:val="1"/>
      <w:marLeft w:val="0"/>
      <w:marRight w:val="0"/>
      <w:marTop w:val="0"/>
      <w:marBottom w:val="0"/>
      <w:divBdr>
        <w:top w:val="none" w:sz="0" w:space="0" w:color="auto"/>
        <w:left w:val="none" w:sz="0" w:space="0" w:color="auto"/>
        <w:bottom w:val="none" w:sz="0" w:space="0" w:color="auto"/>
        <w:right w:val="none" w:sz="0" w:space="0" w:color="auto"/>
      </w:divBdr>
    </w:div>
    <w:div w:id="1570727335">
      <w:bodyDiv w:val="1"/>
      <w:marLeft w:val="0"/>
      <w:marRight w:val="0"/>
      <w:marTop w:val="0"/>
      <w:marBottom w:val="0"/>
      <w:divBdr>
        <w:top w:val="none" w:sz="0" w:space="0" w:color="auto"/>
        <w:left w:val="none" w:sz="0" w:space="0" w:color="auto"/>
        <w:bottom w:val="none" w:sz="0" w:space="0" w:color="auto"/>
        <w:right w:val="none" w:sz="0" w:space="0" w:color="auto"/>
      </w:divBdr>
    </w:div>
    <w:div w:id="1611089312">
      <w:bodyDiv w:val="1"/>
      <w:marLeft w:val="0"/>
      <w:marRight w:val="0"/>
      <w:marTop w:val="0"/>
      <w:marBottom w:val="0"/>
      <w:divBdr>
        <w:top w:val="none" w:sz="0" w:space="0" w:color="auto"/>
        <w:left w:val="none" w:sz="0" w:space="0" w:color="auto"/>
        <w:bottom w:val="none" w:sz="0" w:space="0" w:color="auto"/>
        <w:right w:val="none" w:sz="0" w:space="0" w:color="auto"/>
      </w:divBdr>
    </w:div>
    <w:div w:id="1621835802">
      <w:bodyDiv w:val="1"/>
      <w:marLeft w:val="0"/>
      <w:marRight w:val="0"/>
      <w:marTop w:val="0"/>
      <w:marBottom w:val="0"/>
      <w:divBdr>
        <w:top w:val="none" w:sz="0" w:space="0" w:color="auto"/>
        <w:left w:val="none" w:sz="0" w:space="0" w:color="auto"/>
        <w:bottom w:val="none" w:sz="0" w:space="0" w:color="auto"/>
        <w:right w:val="none" w:sz="0" w:space="0" w:color="auto"/>
      </w:divBdr>
    </w:div>
    <w:div w:id="1625696381">
      <w:bodyDiv w:val="1"/>
      <w:marLeft w:val="0"/>
      <w:marRight w:val="0"/>
      <w:marTop w:val="0"/>
      <w:marBottom w:val="0"/>
      <w:divBdr>
        <w:top w:val="none" w:sz="0" w:space="0" w:color="auto"/>
        <w:left w:val="none" w:sz="0" w:space="0" w:color="auto"/>
        <w:bottom w:val="none" w:sz="0" w:space="0" w:color="auto"/>
        <w:right w:val="none" w:sz="0" w:space="0" w:color="auto"/>
      </w:divBdr>
    </w:div>
    <w:div w:id="1648319785">
      <w:bodyDiv w:val="1"/>
      <w:marLeft w:val="0"/>
      <w:marRight w:val="0"/>
      <w:marTop w:val="0"/>
      <w:marBottom w:val="0"/>
      <w:divBdr>
        <w:top w:val="none" w:sz="0" w:space="0" w:color="auto"/>
        <w:left w:val="none" w:sz="0" w:space="0" w:color="auto"/>
        <w:bottom w:val="none" w:sz="0" w:space="0" w:color="auto"/>
        <w:right w:val="none" w:sz="0" w:space="0" w:color="auto"/>
      </w:divBdr>
    </w:div>
    <w:div w:id="1680963451">
      <w:bodyDiv w:val="1"/>
      <w:marLeft w:val="0"/>
      <w:marRight w:val="0"/>
      <w:marTop w:val="0"/>
      <w:marBottom w:val="0"/>
      <w:divBdr>
        <w:top w:val="none" w:sz="0" w:space="0" w:color="auto"/>
        <w:left w:val="none" w:sz="0" w:space="0" w:color="auto"/>
        <w:bottom w:val="none" w:sz="0" w:space="0" w:color="auto"/>
        <w:right w:val="none" w:sz="0" w:space="0" w:color="auto"/>
      </w:divBdr>
    </w:div>
    <w:div w:id="1687903421">
      <w:bodyDiv w:val="1"/>
      <w:marLeft w:val="0"/>
      <w:marRight w:val="0"/>
      <w:marTop w:val="0"/>
      <w:marBottom w:val="0"/>
      <w:divBdr>
        <w:top w:val="none" w:sz="0" w:space="0" w:color="auto"/>
        <w:left w:val="none" w:sz="0" w:space="0" w:color="auto"/>
        <w:bottom w:val="none" w:sz="0" w:space="0" w:color="auto"/>
        <w:right w:val="none" w:sz="0" w:space="0" w:color="auto"/>
      </w:divBdr>
    </w:div>
    <w:div w:id="1697073389">
      <w:bodyDiv w:val="1"/>
      <w:marLeft w:val="0"/>
      <w:marRight w:val="0"/>
      <w:marTop w:val="0"/>
      <w:marBottom w:val="0"/>
      <w:divBdr>
        <w:top w:val="none" w:sz="0" w:space="0" w:color="auto"/>
        <w:left w:val="none" w:sz="0" w:space="0" w:color="auto"/>
        <w:bottom w:val="none" w:sz="0" w:space="0" w:color="auto"/>
        <w:right w:val="none" w:sz="0" w:space="0" w:color="auto"/>
      </w:divBdr>
    </w:div>
    <w:div w:id="1737825738">
      <w:bodyDiv w:val="1"/>
      <w:marLeft w:val="0"/>
      <w:marRight w:val="0"/>
      <w:marTop w:val="0"/>
      <w:marBottom w:val="0"/>
      <w:divBdr>
        <w:top w:val="none" w:sz="0" w:space="0" w:color="auto"/>
        <w:left w:val="none" w:sz="0" w:space="0" w:color="auto"/>
        <w:bottom w:val="none" w:sz="0" w:space="0" w:color="auto"/>
        <w:right w:val="none" w:sz="0" w:space="0" w:color="auto"/>
      </w:divBdr>
    </w:div>
    <w:div w:id="1741902461">
      <w:bodyDiv w:val="1"/>
      <w:marLeft w:val="0"/>
      <w:marRight w:val="0"/>
      <w:marTop w:val="0"/>
      <w:marBottom w:val="0"/>
      <w:divBdr>
        <w:top w:val="none" w:sz="0" w:space="0" w:color="auto"/>
        <w:left w:val="none" w:sz="0" w:space="0" w:color="auto"/>
        <w:bottom w:val="none" w:sz="0" w:space="0" w:color="auto"/>
        <w:right w:val="none" w:sz="0" w:space="0" w:color="auto"/>
      </w:divBdr>
    </w:div>
    <w:div w:id="1742673750">
      <w:bodyDiv w:val="1"/>
      <w:marLeft w:val="0"/>
      <w:marRight w:val="0"/>
      <w:marTop w:val="0"/>
      <w:marBottom w:val="0"/>
      <w:divBdr>
        <w:top w:val="none" w:sz="0" w:space="0" w:color="auto"/>
        <w:left w:val="none" w:sz="0" w:space="0" w:color="auto"/>
        <w:bottom w:val="none" w:sz="0" w:space="0" w:color="auto"/>
        <w:right w:val="none" w:sz="0" w:space="0" w:color="auto"/>
      </w:divBdr>
    </w:div>
    <w:div w:id="1765689833">
      <w:bodyDiv w:val="1"/>
      <w:marLeft w:val="0"/>
      <w:marRight w:val="0"/>
      <w:marTop w:val="0"/>
      <w:marBottom w:val="0"/>
      <w:divBdr>
        <w:top w:val="none" w:sz="0" w:space="0" w:color="auto"/>
        <w:left w:val="none" w:sz="0" w:space="0" w:color="auto"/>
        <w:bottom w:val="none" w:sz="0" w:space="0" w:color="auto"/>
        <w:right w:val="none" w:sz="0" w:space="0" w:color="auto"/>
      </w:divBdr>
    </w:div>
    <w:div w:id="1786656869">
      <w:bodyDiv w:val="1"/>
      <w:marLeft w:val="0"/>
      <w:marRight w:val="0"/>
      <w:marTop w:val="0"/>
      <w:marBottom w:val="0"/>
      <w:divBdr>
        <w:top w:val="none" w:sz="0" w:space="0" w:color="auto"/>
        <w:left w:val="none" w:sz="0" w:space="0" w:color="auto"/>
        <w:bottom w:val="none" w:sz="0" w:space="0" w:color="auto"/>
        <w:right w:val="none" w:sz="0" w:space="0" w:color="auto"/>
      </w:divBdr>
    </w:div>
    <w:div w:id="1819808537">
      <w:bodyDiv w:val="1"/>
      <w:marLeft w:val="0"/>
      <w:marRight w:val="0"/>
      <w:marTop w:val="0"/>
      <w:marBottom w:val="0"/>
      <w:divBdr>
        <w:top w:val="none" w:sz="0" w:space="0" w:color="auto"/>
        <w:left w:val="none" w:sz="0" w:space="0" w:color="auto"/>
        <w:bottom w:val="none" w:sz="0" w:space="0" w:color="auto"/>
        <w:right w:val="none" w:sz="0" w:space="0" w:color="auto"/>
      </w:divBdr>
    </w:div>
    <w:div w:id="1861115316">
      <w:bodyDiv w:val="1"/>
      <w:marLeft w:val="0"/>
      <w:marRight w:val="0"/>
      <w:marTop w:val="0"/>
      <w:marBottom w:val="0"/>
      <w:divBdr>
        <w:top w:val="none" w:sz="0" w:space="0" w:color="auto"/>
        <w:left w:val="none" w:sz="0" w:space="0" w:color="auto"/>
        <w:bottom w:val="none" w:sz="0" w:space="0" w:color="auto"/>
        <w:right w:val="none" w:sz="0" w:space="0" w:color="auto"/>
      </w:divBdr>
    </w:div>
    <w:div w:id="1865553251">
      <w:bodyDiv w:val="1"/>
      <w:marLeft w:val="0"/>
      <w:marRight w:val="0"/>
      <w:marTop w:val="0"/>
      <w:marBottom w:val="0"/>
      <w:divBdr>
        <w:top w:val="none" w:sz="0" w:space="0" w:color="auto"/>
        <w:left w:val="none" w:sz="0" w:space="0" w:color="auto"/>
        <w:bottom w:val="none" w:sz="0" w:space="0" w:color="auto"/>
        <w:right w:val="none" w:sz="0" w:space="0" w:color="auto"/>
      </w:divBdr>
    </w:div>
    <w:div w:id="1867521006">
      <w:bodyDiv w:val="1"/>
      <w:marLeft w:val="0"/>
      <w:marRight w:val="0"/>
      <w:marTop w:val="0"/>
      <w:marBottom w:val="0"/>
      <w:divBdr>
        <w:top w:val="none" w:sz="0" w:space="0" w:color="auto"/>
        <w:left w:val="none" w:sz="0" w:space="0" w:color="auto"/>
        <w:bottom w:val="none" w:sz="0" w:space="0" w:color="auto"/>
        <w:right w:val="none" w:sz="0" w:space="0" w:color="auto"/>
      </w:divBdr>
    </w:div>
    <w:div w:id="1877040939">
      <w:bodyDiv w:val="1"/>
      <w:marLeft w:val="0"/>
      <w:marRight w:val="0"/>
      <w:marTop w:val="0"/>
      <w:marBottom w:val="0"/>
      <w:divBdr>
        <w:top w:val="none" w:sz="0" w:space="0" w:color="auto"/>
        <w:left w:val="none" w:sz="0" w:space="0" w:color="auto"/>
        <w:bottom w:val="none" w:sz="0" w:space="0" w:color="auto"/>
        <w:right w:val="none" w:sz="0" w:space="0" w:color="auto"/>
      </w:divBdr>
    </w:div>
    <w:div w:id="1878929058">
      <w:bodyDiv w:val="1"/>
      <w:marLeft w:val="0"/>
      <w:marRight w:val="0"/>
      <w:marTop w:val="0"/>
      <w:marBottom w:val="0"/>
      <w:divBdr>
        <w:top w:val="none" w:sz="0" w:space="0" w:color="auto"/>
        <w:left w:val="none" w:sz="0" w:space="0" w:color="auto"/>
        <w:bottom w:val="none" w:sz="0" w:space="0" w:color="auto"/>
        <w:right w:val="none" w:sz="0" w:space="0" w:color="auto"/>
      </w:divBdr>
    </w:div>
    <w:div w:id="1882160370">
      <w:bodyDiv w:val="1"/>
      <w:marLeft w:val="0"/>
      <w:marRight w:val="0"/>
      <w:marTop w:val="0"/>
      <w:marBottom w:val="0"/>
      <w:divBdr>
        <w:top w:val="none" w:sz="0" w:space="0" w:color="auto"/>
        <w:left w:val="none" w:sz="0" w:space="0" w:color="auto"/>
        <w:bottom w:val="none" w:sz="0" w:space="0" w:color="auto"/>
        <w:right w:val="none" w:sz="0" w:space="0" w:color="auto"/>
      </w:divBdr>
    </w:div>
    <w:div w:id="1934505692">
      <w:bodyDiv w:val="1"/>
      <w:marLeft w:val="0"/>
      <w:marRight w:val="0"/>
      <w:marTop w:val="0"/>
      <w:marBottom w:val="0"/>
      <w:divBdr>
        <w:top w:val="none" w:sz="0" w:space="0" w:color="auto"/>
        <w:left w:val="none" w:sz="0" w:space="0" w:color="auto"/>
        <w:bottom w:val="none" w:sz="0" w:space="0" w:color="auto"/>
        <w:right w:val="none" w:sz="0" w:space="0" w:color="auto"/>
      </w:divBdr>
    </w:div>
    <w:div w:id="1963724222">
      <w:bodyDiv w:val="1"/>
      <w:marLeft w:val="0"/>
      <w:marRight w:val="0"/>
      <w:marTop w:val="0"/>
      <w:marBottom w:val="0"/>
      <w:divBdr>
        <w:top w:val="none" w:sz="0" w:space="0" w:color="auto"/>
        <w:left w:val="none" w:sz="0" w:space="0" w:color="auto"/>
        <w:bottom w:val="none" w:sz="0" w:space="0" w:color="auto"/>
        <w:right w:val="none" w:sz="0" w:space="0" w:color="auto"/>
      </w:divBdr>
    </w:div>
    <w:div w:id="1965112503">
      <w:bodyDiv w:val="1"/>
      <w:marLeft w:val="0"/>
      <w:marRight w:val="0"/>
      <w:marTop w:val="0"/>
      <w:marBottom w:val="0"/>
      <w:divBdr>
        <w:top w:val="none" w:sz="0" w:space="0" w:color="auto"/>
        <w:left w:val="none" w:sz="0" w:space="0" w:color="auto"/>
        <w:bottom w:val="none" w:sz="0" w:space="0" w:color="auto"/>
        <w:right w:val="none" w:sz="0" w:space="0" w:color="auto"/>
      </w:divBdr>
    </w:div>
    <w:div w:id="1976371982">
      <w:bodyDiv w:val="1"/>
      <w:marLeft w:val="0"/>
      <w:marRight w:val="0"/>
      <w:marTop w:val="0"/>
      <w:marBottom w:val="0"/>
      <w:divBdr>
        <w:top w:val="none" w:sz="0" w:space="0" w:color="auto"/>
        <w:left w:val="none" w:sz="0" w:space="0" w:color="auto"/>
        <w:bottom w:val="none" w:sz="0" w:space="0" w:color="auto"/>
        <w:right w:val="none" w:sz="0" w:space="0" w:color="auto"/>
      </w:divBdr>
    </w:div>
    <w:div w:id="1978222001">
      <w:bodyDiv w:val="1"/>
      <w:marLeft w:val="0"/>
      <w:marRight w:val="0"/>
      <w:marTop w:val="0"/>
      <w:marBottom w:val="0"/>
      <w:divBdr>
        <w:top w:val="none" w:sz="0" w:space="0" w:color="auto"/>
        <w:left w:val="none" w:sz="0" w:space="0" w:color="auto"/>
        <w:bottom w:val="none" w:sz="0" w:space="0" w:color="auto"/>
        <w:right w:val="none" w:sz="0" w:space="0" w:color="auto"/>
      </w:divBdr>
    </w:div>
    <w:div w:id="1994983671">
      <w:bodyDiv w:val="1"/>
      <w:marLeft w:val="0"/>
      <w:marRight w:val="0"/>
      <w:marTop w:val="0"/>
      <w:marBottom w:val="0"/>
      <w:divBdr>
        <w:top w:val="none" w:sz="0" w:space="0" w:color="auto"/>
        <w:left w:val="none" w:sz="0" w:space="0" w:color="auto"/>
        <w:bottom w:val="none" w:sz="0" w:space="0" w:color="auto"/>
        <w:right w:val="none" w:sz="0" w:space="0" w:color="auto"/>
      </w:divBdr>
    </w:div>
    <w:div w:id="2034305095">
      <w:bodyDiv w:val="1"/>
      <w:marLeft w:val="0"/>
      <w:marRight w:val="0"/>
      <w:marTop w:val="0"/>
      <w:marBottom w:val="0"/>
      <w:divBdr>
        <w:top w:val="none" w:sz="0" w:space="0" w:color="auto"/>
        <w:left w:val="none" w:sz="0" w:space="0" w:color="auto"/>
        <w:bottom w:val="none" w:sz="0" w:space="0" w:color="auto"/>
        <w:right w:val="none" w:sz="0" w:space="0" w:color="auto"/>
      </w:divBdr>
    </w:div>
    <w:div w:id="2077317707">
      <w:bodyDiv w:val="1"/>
      <w:marLeft w:val="0"/>
      <w:marRight w:val="0"/>
      <w:marTop w:val="0"/>
      <w:marBottom w:val="0"/>
      <w:divBdr>
        <w:top w:val="none" w:sz="0" w:space="0" w:color="auto"/>
        <w:left w:val="none" w:sz="0" w:space="0" w:color="auto"/>
        <w:bottom w:val="none" w:sz="0" w:space="0" w:color="auto"/>
        <w:right w:val="none" w:sz="0" w:space="0" w:color="auto"/>
      </w:divBdr>
    </w:div>
    <w:div w:id="2090031635">
      <w:bodyDiv w:val="1"/>
      <w:marLeft w:val="0"/>
      <w:marRight w:val="0"/>
      <w:marTop w:val="0"/>
      <w:marBottom w:val="0"/>
      <w:divBdr>
        <w:top w:val="none" w:sz="0" w:space="0" w:color="auto"/>
        <w:left w:val="none" w:sz="0" w:space="0" w:color="auto"/>
        <w:bottom w:val="none" w:sz="0" w:space="0" w:color="auto"/>
        <w:right w:val="none" w:sz="0" w:space="0" w:color="auto"/>
      </w:divBdr>
    </w:div>
    <w:div w:id="2124499034">
      <w:bodyDiv w:val="1"/>
      <w:marLeft w:val="0"/>
      <w:marRight w:val="0"/>
      <w:marTop w:val="0"/>
      <w:marBottom w:val="0"/>
      <w:divBdr>
        <w:top w:val="none" w:sz="0" w:space="0" w:color="auto"/>
        <w:left w:val="none" w:sz="0" w:space="0" w:color="auto"/>
        <w:bottom w:val="none" w:sz="0" w:space="0" w:color="auto"/>
        <w:right w:val="none" w:sz="0" w:space="0" w:color="auto"/>
      </w:divBdr>
    </w:div>
    <w:div w:id="2135902139">
      <w:bodyDiv w:val="1"/>
      <w:marLeft w:val="0"/>
      <w:marRight w:val="0"/>
      <w:marTop w:val="0"/>
      <w:marBottom w:val="0"/>
      <w:divBdr>
        <w:top w:val="none" w:sz="0" w:space="0" w:color="auto"/>
        <w:left w:val="none" w:sz="0" w:space="0" w:color="auto"/>
        <w:bottom w:val="none" w:sz="0" w:space="0" w:color="auto"/>
        <w:right w:val="none" w:sz="0" w:space="0" w:color="auto"/>
      </w:divBdr>
    </w:div>
    <w:div w:id="213694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svg"/><Relationship Id="rId21" Type="http://schemas.openxmlformats.org/officeDocument/2006/relationships/image" Target="media/image13.png"/><Relationship Id="rId34" Type="http://schemas.openxmlformats.org/officeDocument/2006/relationships/image" Target="media/image26.svg"/><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sv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419BBEA7E5F4C5691B6450EF3DA6A2A"/>
        <w:category>
          <w:name w:val="General"/>
          <w:gallery w:val="placeholder"/>
        </w:category>
        <w:types>
          <w:type w:val="bbPlcHdr"/>
        </w:types>
        <w:behaviors>
          <w:behavior w:val="content"/>
        </w:behaviors>
        <w:guid w:val="{A5DD800D-3B57-4ED7-941B-939E816C5A85}"/>
      </w:docPartPr>
      <w:docPartBody>
        <w:p w:rsidR="000530A8" w:rsidRDefault="008C5BBD" w:rsidP="008C5BBD">
          <w:pPr>
            <w:pStyle w:val="A419BBEA7E5F4C5691B6450EF3DA6A2A"/>
          </w:pPr>
          <w:r>
            <w:rPr>
              <w:rFonts w:asciiTheme="majorHAnsi" w:eastAsiaTheme="majorEastAsia" w:hAnsiTheme="majorHAnsi" w:cstheme="majorBidi"/>
              <w:caps/>
              <w:color w:val="156082" w:themeColor="accent1"/>
              <w:sz w:val="80"/>
              <w:szCs w:val="80"/>
            </w:rPr>
            <w:t>[Document title]</w:t>
          </w:r>
        </w:p>
      </w:docPartBody>
    </w:docPart>
    <w:docPart>
      <w:docPartPr>
        <w:name w:val="2CD2238AA9834B17BA9AF616B0906208"/>
        <w:category>
          <w:name w:val="General"/>
          <w:gallery w:val="placeholder"/>
        </w:category>
        <w:types>
          <w:type w:val="bbPlcHdr"/>
        </w:types>
        <w:behaviors>
          <w:behavior w:val="content"/>
        </w:behaviors>
        <w:guid w:val="{2AAA6DA1-6F45-4111-88FF-A607EA1A507D}"/>
      </w:docPartPr>
      <w:docPartBody>
        <w:p w:rsidR="000530A8" w:rsidRDefault="008C5BBD" w:rsidP="008C5BBD">
          <w:pPr>
            <w:pStyle w:val="2CD2238AA9834B17BA9AF616B090620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BBD"/>
    <w:rsid w:val="000530A8"/>
    <w:rsid w:val="00563AE3"/>
    <w:rsid w:val="0057075E"/>
    <w:rsid w:val="00610C0E"/>
    <w:rsid w:val="00761F8F"/>
    <w:rsid w:val="00764127"/>
    <w:rsid w:val="007C6FDB"/>
    <w:rsid w:val="008C5BBD"/>
    <w:rsid w:val="00CA5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19BBEA7E5F4C5691B6450EF3DA6A2A">
    <w:name w:val="A419BBEA7E5F4C5691B6450EF3DA6A2A"/>
    <w:rsid w:val="008C5BBD"/>
  </w:style>
  <w:style w:type="paragraph" w:customStyle="1" w:styleId="2CD2238AA9834B17BA9AF616B0906208">
    <w:name w:val="2CD2238AA9834B17BA9AF616B0906208"/>
    <w:rsid w:val="008C5B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2025-05-02T00:00:00</PublishDate>
  <Abstract/>
  <CompanyAddress>Lecturer: Scott James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AlM24</b:Tag>
    <b:SourceType>InternetSite</b:SourceType>
    <b:Guid>{2F738551-C1A1-4313-BFDB-0467A25A54AE}</b:Guid>
    <b:Title>Servqual: What it Is + How To Understand the Model</b:Title>
    <b:Year>2024</b:Year>
    <b:Month>March</b:Month>
    <b:Day>7</b:Day>
    <b:URL>https://www.questionpro.com/blog/servqual/</b:URL>
    <b:Author>
      <b:Author>
        <b:NameList>
          <b:Person>
            <b:Last>Al Masud</b:Last>
            <b:First>Anas</b:First>
          </b:Person>
        </b:NameList>
      </b:Author>
    </b:Author>
    <b:RefOrder>2</b:RefOrder>
  </b:Source>
  <b:Source>
    <b:Tag>Grö84</b:Tag>
    <b:SourceType>JournalArticle</b:SourceType>
    <b:Guid>{399DB277-5AC2-42EC-9A3B-42C76A78C585}</b:Guid>
    <b:Title>A Service Quality Model and its Marketing Implications</b:Title>
    <b:Year>1984</b:Year>
    <b:Author>
      <b:Author>
        <b:NameList>
          <b:Person>
            <b:Last>Grönroos</b:Last>
            <b:First>Christian</b:First>
          </b:Person>
        </b:NameList>
      </b:Author>
    </b:Author>
    <b:JournalName>European Journal of Marketing</b:JournalName>
    <b:RefOrder>1</b:RefOrder>
  </b:Source>
  <b:Source>
    <b:Tag>Jac24</b:Tag>
    <b:SourceType>InternetSite</b:SourceType>
    <b:Guid>{16151D78-F30C-4EDF-B369-8B1AE242EA3F}</b:Guid>
    <b:Title>Hofstede's Cultural Dimensions in Today's Global Workplace</b:Title>
    <b:Year>2024</b:Year>
    <b:Month>May</b:Month>
    <b:URL>https://www.mindtools.com/a1ecvyx/hofstedes-cultural-dimensions</b:URL>
    <b:Author>
      <b:Author>
        <b:NameList>
          <b:Person>
            <b:Last>Jackson</b:Last>
            <b:First>Keith</b:First>
          </b:Person>
        </b:NameList>
      </b:Author>
    </b:Author>
    <b:RefOrder>3</b:RefOrder>
  </b:Source>
  <b:Source>
    <b:Tag>McL25</b:Tag>
    <b:SourceType>InternetSite</b:SourceType>
    <b:Guid>{FAA07609-6423-4B9B-A3F2-75ADD33E3B87}</b:Guid>
    <b:Title>Maslow’s Hierarchy of Needs</b:Title>
    <b:Year>2025</b:Year>
    <b:Month>March</b:Month>
    <b:Day>14</b:Day>
    <b:URL>http://simplypsychology.org/maslow.html</b:URL>
    <b:Author>
      <b:Author>
        <b:NameList>
          <b:Person>
            <b:Last>McLeod</b:Last>
            <b:First>Saul</b:First>
          </b:Person>
        </b:NameList>
      </b:Author>
    </b:Author>
    <b:RefOrder>4</b:RefOrder>
  </b:Source>
  <b:Source>
    <b:Tag>Cha21</b:Tag>
    <b:SourceType>InternetSite</b:SourceType>
    <b:Guid>{7A212B49-8AF4-4E33-9F26-6235FAF6D128}</b:Guid>
    <b:Title>Daniel Goleman’s Emotional Intelligence in Leadership: How To Improve Motivation In Your Team</b:Title>
    <b:Year>2021</b:Year>
    <b:Month>October</b:Month>
    <b:Day>13</b:Day>
    <b:URL>https://www.tsw.co.uk/blog/leadership-and-management/daniel-goleman-emotional-intelligence/</b:URL>
    <b:Author>
      <b:Author>
        <b:NameList>
          <b:Person>
            <b:Last>Channell</b:Last>
            <b:First>Matthew</b:First>
          </b:Person>
        </b:NameList>
      </b:Author>
    </b:Author>
    <b:RefOrder>5</b:RefOrder>
  </b:Source>
  <b:Source>
    <b:Tag>McL251</b:Tag>
    <b:SourceType>InternetSite</b:SourceType>
    <b:Guid>{9374470D-A42E-4E29-813E-DDFF77CA3FF5}</b:Guid>
    <b:Title>Kolb’s Learning Styles and Experiential Learning Cycle</b:Title>
    <b:Year>2025</b:Year>
    <b:Month>March</b:Month>
    <b:Day>19</b:Day>
    <b:URL>https://www.simplypsychology.org/learning-kolb.html</b:URL>
    <b:Author>
      <b:Author>
        <b:NameList>
          <b:Person>
            <b:Last>McLeod</b:Last>
            <b:First>Saul</b:First>
          </b:Person>
        </b:NameList>
      </b:Author>
    </b:Author>
    <b:RefOrder>7</b:RefOrder>
  </b:Source>
  <b:Source>
    <b:Tag>McL252</b:Tag>
    <b:SourceType>InternetSite</b:SourceType>
    <b:Guid>{C08A0A77-A16A-407F-B59A-940A38861A36}</b:Guid>
    <b:Title>Gibbs Reflective Cycle</b:Title>
    <b:Year>2025</b:Year>
    <b:Month>March</b:Month>
    <b:Day>26</b:Day>
    <b:URL>https://www.simplypsychology.org/gibbs-reflective-cycle.html</b:URL>
    <b:Author>
      <b:Author>
        <b:NameList>
          <b:Person>
            <b:Last>McLeod</b:Last>
            <b:First>Saul</b:First>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AD2D34-FD81-431A-B629-3146B2FF4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24</Pages>
  <Words>4602</Words>
  <Characters>26237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cERULEAN tOWER hOTEL tRAINING pROGRAMME pROJECT fINDINGS</vt:lpstr>
    </vt:vector>
  </TitlesOfParts>
  <Company>Independent Project (BMTP6015)</Company>
  <LinksUpToDate>false</LinksUpToDate>
  <CharactersWithSpaces>30778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cERULEAN tOWER hOTEL tRAINING pROGRAMME pROJECT fINDINGS</dc:title>
  <dc:subject>Clyde Carmelo Seisun (2220481)</dc:subject>
  <dc:creator>Clyde Seisun (2220481)</dc:creator>
  <cp:keywords/>
  <dc:description/>
  <cp:lastModifiedBy>Clyde Seisun (2220481)</cp:lastModifiedBy>
  <cp:revision>13</cp:revision>
  <dcterms:created xsi:type="dcterms:W3CDTF">2025-04-23T12:06:00Z</dcterms:created>
  <dcterms:modified xsi:type="dcterms:W3CDTF">2025-05-04T23:33:00Z</dcterms:modified>
</cp:coreProperties>
</file>