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5F6B33" w14:textId="77777777" w:rsidR="007677DA" w:rsidRDefault="007677DA" w:rsidP="007677DA">
      <w:pPr>
        <w:pStyle w:val="NormalWeb"/>
        <w:ind w:left="-180" w:right="-334"/>
      </w:pPr>
      <w:r>
        <w:rPr>
          <w:noProof/>
        </w:rPr>
        <w:drawing>
          <wp:inline distT="0" distB="0" distL="0" distR="0" wp14:anchorId="51EAED2A" wp14:editId="1AB36563">
            <wp:extent cx="1904365" cy="637540"/>
            <wp:effectExtent l="25400" t="25400" r="13335" b="1016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4365" cy="637540"/>
                    </a:xfrm>
                    <a:prstGeom prst="rect">
                      <a:avLst/>
                    </a:prstGeom>
                    <a:noFill/>
                    <a:ln w="19050" cmpd="sng">
                      <a:solidFill>
                        <a:srgbClr val="000000"/>
                      </a:solidFill>
                      <a:miter lim="800000"/>
                      <a:headEnd/>
                      <a:tailEnd/>
                    </a:ln>
                    <a:effectLst/>
                  </pic:spPr>
                </pic:pic>
              </a:graphicData>
            </a:graphic>
          </wp:inline>
        </w:drawing>
      </w:r>
    </w:p>
    <w:p w14:paraId="51A07438" w14:textId="77777777" w:rsidR="007677DA" w:rsidRDefault="007677DA" w:rsidP="007677DA">
      <w:pPr>
        <w:pStyle w:val="NormalWeb"/>
        <w:ind w:left="-180" w:right="-334"/>
      </w:pPr>
    </w:p>
    <w:p w14:paraId="13976961" w14:textId="77777777" w:rsidR="007677DA" w:rsidRDefault="007677DA" w:rsidP="007677DA">
      <w:pPr>
        <w:pStyle w:val="NormalWeb"/>
        <w:ind w:left="-180" w:right="-334"/>
      </w:pPr>
    </w:p>
    <w:p w14:paraId="32B26A55" w14:textId="77777777" w:rsidR="007677DA" w:rsidRDefault="007677DA" w:rsidP="007677DA">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1A60C49" w14:textId="77777777" w:rsidR="007677DA" w:rsidRPr="00230F35" w:rsidRDefault="007677DA" w:rsidP="007677DA">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A31F1FB" w14:textId="77777777" w:rsidR="007677DA" w:rsidRPr="00230F35" w:rsidRDefault="007677DA" w:rsidP="007677DA">
      <w:pPr>
        <w:rPr>
          <w:rFonts w:ascii="Arial" w:hAnsi="Arial" w:cs="Arial"/>
          <w:sz w:val="28"/>
          <w:szCs w:val="28"/>
          <w:lang w:val="cy-GB"/>
        </w:rPr>
      </w:pPr>
    </w:p>
    <w:p w14:paraId="491D237E" w14:textId="77777777" w:rsidR="007677DA" w:rsidRDefault="007677DA" w:rsidP="007677DA">
      <w:pPr>
        <w:pStyle w:val="Heading3"/>
        <w:jc w:val="center"/>
        <w:rPr>
          <w:lang w:val="cy-GB"/>
        </w:rPr>
      </w:pPr>
      <w:r>
        <w:rPr>
          <w:lang w:val="cy-GB"/>
        </w:rPr>
        <w:t>THIS SHEET MUST BE THE FIRST PAGE OF THE ASSIGNMENT YOU ARE SUBMITTING  (DO NOT SEND AS A SEPARATE FILE)</w:t>
      </w:r>
    </w:p>
    <w:p w14:paraId="7DE780FF" w14:textId="77777777" w:rsidR="007677DA" w:rsidRDefault="007677DA" w:rsidP="007677D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77DA" w:rsidRPr="00230F35" w14:paraId="591DDE4D" w14:textId="77777777" w:rsidTr="00B70B1C">
        <w:trPr>
          <w:trHeight w:val="614"/>
        </w:trPr>
        <w:tc>
          <w:tcPr>
            <w:tcW w:w="8856" w:type="dxa"/>
            <w:gridSpan w:val="5"/>
          </w:tcPr>
          <w:p w14:paraId="354CA9E1" w14:textId="77777777" w:rsidR="007677DA" w:rsidRPr="00230F35" w:rsidRDefault="007677DA" w:rsidP="00B70B1C">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77DA" w:rsidRPr="00230F35" w14:paraId="7BCD2ACB" w14:textId="77777777" w:rsidTr="00B70B1C">
        <w:trPr>
          <w:trHeight w:val="718"/>
        </w:trPr>
        <w:tc>
          <w:tcPr>
            <w:tcW w:w="8856" w:type="dxa"/>
            <w:gridSpan w:val="5"/>
          </w:tcPr>
          <w:p w14:paraId="69E60756" w14:textId="03867545" w:rsidR="007677DA" w:rsidRDefault="007677DA" w:rsidP="00B70B1C">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w:t>
            </w:r>
            <w:proofErr w:type="spellStart"/>
            <w:r>
              <w:rPr>
                <w:rFonts w:ascii="Arial" w:hAnsi="Arial" w:cs="Arial"/>
                <w:sz w:val="22"/>
                <w:szCs w:val="22"/>
              </w:rPr>
              <w:t>Barsham</w:t>
            </w:r>
            <w:proofErr w:type="spellEnd"/>
          </w:p>
          <w:p w14:paraId="38B46681" w14:textId="77777777" w:rsidR="007677DA" w:rsidRPr="00230F35" w:rsidRDefault="007677DA" w:rsidP="00B70B1C">
            <w:pPr>
              <w:pStyle w:val="NormalWeb"/>
              <w:ind w:right="34"/>
              <w:rPr>
                <w:rFonts w:ascii="Arial" w:hAnsi="Arial" w:cs="Arial"/>
                <w:sz w:val="22"/>
                <w:szCs w:val="22"/>
              </w:rPr>
            </w:pPr>
          </w:p>
        </w:tc>
      </w:tr>
      <w:tr w:rsidR="007677DA" w:rsidRPr="00230F35" w14:paraId="0B98773D" w14:textId="77777777" w:rsidTr="00B70B1C">
        <w:trPr>
          <w:trHeight w:val="849"/>
        </w:trPr>
        <w:tc>
          <w:tcPr>
            <w:tcW w:w="4788" w:type="dxa"/>
          </w:tcPr>
          <w:p w14:paraId="08EF95FA" w14:textId="6FC955F4" w:rsidR="007677DA" w:rsidRPr="00230F35" w:rsidRDefault="007677DA" w:rsidP="00B70B1C">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6A593E68" w14:textId="77777777" w:rsidR="007677DA" w:rsidRPr="00230F35" w:rsidRDefault="007677DA" w:rsidP="00B70B1C">
            <w:pPr>
              <w:pStyle w:val="NormalWeb"/>
              <w:ind w:right="34"/>
              <w:rPr>
                <w:rFonts w:ascii="Arial" w:hAnsi="Arial" w:cs="Arial"/>
                <w:sz w:val="22"/>
                <w:szCs w:val="22"/>
              </w:rPr>
            </w:pPr>
          </w:p>
          <w:p w14:paraId="7CBC0A86" w14:textId="26C60FF9" w:rsidR="007677DA" w:rsidRDefault="007677DA" w:rsidP="00B70B1C">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Essay 1</w:t>
            </w:r>
          </w:p>
          <w:p w14:paraId="54ECA25A" w14:textId="77777777" w:rsidR="007677DA" w:rsidRDefault="007677DA" w:rsidP="00B70B1C">
            <w:pPr>
              <w:pStyle w:val="NormalWeb"/>
              <w:ind w:right="34"/>
              <w:rPr>
                <w:rFonts w:ascii="Arial" w:hAnsi="Arial" w:cs="Arial"/>
                <w:sz w:val="22"/>
                <w:szCs w:val="22"/>
              </w:rPr>
            </w:pPr>
          </w:p>
          <w:p w14:paraId="151D3149" w14:textId="77777777" w:rsidR="007677DA" w:rsidRPr="00230F35" w:rsidRDefault="007677DA" w:rsidP="00B70B1C">
            <w:pPr>
              <w:pStyle w:val="NormalWeb"/>
              <w:ind w:right="34"/>
              <w:rPr>
                <w:rFonts w:ascii="Arial" w:hAnsi="Arial" w:cs="Arial"/>
                <w:sz w:val="22"/>
                <w:szCs w:val="22"/>
              </w:rPr>
            </w:pPr>
          </w:p>
        </w:tc>
        <w:tc>
          <w:tcPr>
            <w:tcW w:w="2266" w:type="dxa"/>
            <w:gridSpan w:val="3"/>
          </w:tcPr>
          <w:p w14:paraId="47595E5B" w14:textId="77777777" w:rsidR="007677DA" w:rsidRDefault="007677DA" w:rsidP="00B70B1C">
            <w:pPr>
              <w:pStyle w:val="NormalWeb"/>
              <w:ind w:right="34"/>
              <w:rPr>
                <w:rFonts w:ascii="Arial" w:hAnsi="Arial" w:cs="Arial"/>
                <w:sz w:val="22"/>
                <w:szCs w:val="22"/>
              </w:rPr>
            </w:pPr>
            <w:r w:rsidRPr="00230F35">
              <w:rPr>
                <w:rFonts w:ascii="Arial" w:hAnsi="Arial" w:cs="Arial"/>
                <w:sz w:val="22"/>
                <w:szCs w:val="22"/>
              </w:rPr>
              <w:t>Student ID number:</w:t>
            </w:r>
          </w:p>
          <w:p w14:paraId="01A4FBCD" w14:textId="77777777" w:rsidR="007677DA" w:rsidRDefault="007677DA" w:rsidP="00B70B1C">
            <w:pPr>
              <w:pStyle w:val="NormalWeb"/>
              <w:ind w:right="34"/>
              <w:rPr>
                <w:rFonts w:ascii="Arial" w:hAnsi="Arial" w:cs="Arial"/>
                <w:sz w:val="22"/>
                <w:szCs w:val="22"/>
              </w:rPr>
            </w:pPr>
          </w:p>
          <w:p w14:paraId="1BF88827" w14:textId="3E8900D8" w:rsidR="007677DA" w:rsidRPr="00230F35" w:rsidRDefault="00117FE7" w:rsidP="00B70B1C">
            <w:pPr>
              <w:pStyle w:val="NormalWeb"/>
              <w:ind w:right="34"/>
              <w:rPr>
                <w:rFonts w:ascii="Arial" w:hAnsi="Arial" w:cs="Arial"/>
                <w:sz w:val="22"/>
                <w:szCs w:val="22"/>
              </w:rPr>
            </w:pPr>
            <w:r>
              <w:rPr>
                <w:rFonts w:ascii="Arial" w:hAnsi="Arial" w:cs="Arial"/>
                <w:sz w:val="22"/>
                <w:szCs w:val="22"/>
              </w:rPr>
              <w:t>2411590</w:t>
            </w:r>
          </w:p>
        </w:tc>
        <w:tc>
          <w:tcPr>
            <w:tcW w:w="1802" w:type="dxa"/>
          </w:tcPr>
          <w:p w14:paraId="288BF059" w14:textId="77777777" w:rsidR="007677DA" w:rsidRPr="00230F35" w:rsidRDefault="007677DA" w:rsidP="00B70B1C">
            <w:pPr>
              <w:pStyle w:val="NormalWeb"/>
              <w:ind w:right="34"/>
              <w:rPr>
                <w:rFonts w:ascii="Arial" w:hAnsi="Arial" w:cs="Arial"/>
                <w:sz w:val="22"/>
                <w:szCs w:val="22"/>
              </w:rPr>
            </w:pPr>
            <w:r w:rsidRPr="00230F35">
              <w:rPr>
                <w:rFonts w:ascii="Arial" w:hAnsi="Arial" w:cs="Arial"/>
                <w:sz w:val="22"/>
                <w:szCs w:val="22"/>
              </w:rPr>
              <w:t>Educational support needs:</w:t>
            </w:r>
          </w:p>
          <w:p w14:paraId="1B90584E" w14:textId="28F22B46" w:rsidR="007677DA" w:rsidRPr="00230F35" w:rsidRDefault="007677DA" w:rsidP="00B70B1C">
            <w:pPr>
              <w:pStyle w:val="NormalWeb"/>
              <w:ind w:right="34"/>
              <w:rPr>
                <w:rFonts w:ascii="Arial" w:hAnsi="Arial" w:cs="Arial"/>
                <w:sz w:val="22"/>
                <w:szCs w:val="22"/>
              </w:rPr>
            </w:pPr>
            <w:r w:rsidRPr="00230F35">
              <w:rPr>
                <w:rFonts w:ascii="Arial" w:hAnsi="Arial" w:cs="Arial"/>
                <w:sz w:val="22"/>
                <w:szCs w:val="22"/>
              </w:rPr>
              <w:t>No</w:t>
            </w:r>
          </w:p>
        </w:tc>
      </w:tr>
      <w:tr w:rsidR="007677DA" w:rsidRPr="00230F35" w14:paraId="24AFC638" w14:textId="77777777" w:rsidTr="00B70B1C">
        <w:trPr>
          <w:trHeight w:val="1139"/>
        </w:trPr>
        <w:tc>
          <w:tcPr>
            <w:tcW w:w="8856" w:type="dxa"/>
            <w:gridSpan w:val="5"/>
          </w:tcPr>
          <w:p w14:paraId="7313E282" w14:textId="312FAB3C" w:rsidR="00117FE7" w:rsidRPr="00230F35" w:rsidRDefault="007677DA" w:rsidP="00B70B1C">
            <w:pPr>
              <w:pStyle w:val="NormalWeb"/>
              <w:ind w:right="34"/>
              <w:rPr>
                <w:rFonts w:ascii="Arial" w:hAnsi="Arial" w:cs="Arial"/>
                <w:sz w:val="22"/>
                <w:szCs w:val="22"/>
              </w:rPr>
            </w:pPr>
            <w:r>
              <w:rPr>
                <w:rFonts w:ascii="Arial" w:hAnsi="Arial" w:cs="Arial"/>
                <w:sz w:val="22"/>
                <w:szCs w:val="22"/>
              </w:rPr>
              <w:t>Module tutor:</w:t>
            </w:r>
            <w:r w:rsidR="00117FE7">
              <w:rPr>
                <w:rFonts w:ascii="Arial" w:hAnsi="Arial" w:cs="Arial"/>
                <w:sz w:val="22"/>
                <w:szCs w:val="22"/>
              </w:rPr>
              <w:t xml:space="preserve"> </w:t>
            </w:r>
            <w:proofErr w:type="spellStart"/>
            <w:r w:rsidR="003F321B">
              <w:rPr>
                <w:rFonts w:ascii="Arial" w:hAnsi="Arial" w:cs="Arial"/>
                <w:sz w:val="22"/>
                <w:szCs w:val="22"/>
              </w:rPr>
              <w:t>Dr.</w:t>
            </w:r>
            <w:proofErr w:type="spellEnd"/>
            <w:r w:rsidR="003F321B">
              <w:rPr>
                <w:rFonts w:ascii="Arial" w:hAnsi="Arial" w:cs="Arial"/>
                <w:sz w:val="22"/>
                <w:szCs w:val="22"/>
              </w:rPr>
              <w:t xml:space="preserve"> </w:t>
            </w:r>
            <w:r w:rsidR="00117FE7">
              <w:rPr>
                <w:rFonts w:ascii="Arial" w:hAnsi="Arial" w:cs="Arial"/>
                <w:sz w:val="22"/>
                <w:szCs w:val="22"/>
              </w:rPr>
              <w:t>Nick Campion</w:t>
            </w:r>
          </w:p>
          <w:p w14:paraId="2518972C" w14:textId="77777777" w:rsidR="007677DA" w:rsidRPr="00230F35" w:rsidRDefault="007677DA" w:rsidP="00B70B1C">
            <w:pPr>
              <w:pStyle w:val="NormalWeb"/>
              <w:ind w:right="34"/>
              <w:rPr>
                <w:rFonts w:ascii="Arial" w:hAnsi="Arial" w:cs="Arial"/>
                <w:sz w:val="22"/>
                <w:szCs w:val="22"/>
              </w:rPr>
            </w:pPr>
          </w:p>
          <w:p w14:paraId="3B6C30F3" w14:textId="77777777" w:rsidR="007677DA" w:rsidRDefault="007677DA" w:rsidP="00B70B1C">
            <w:pPr>
              <w:pStyle w:val="NormalWeb"/>
              <w:ind w:right="34"/>
              <w:rPr>
                <w:rFonts w:ascii="Arial" w:hAnsi="Arial" w:cs="Arial"/>
                <w:sz w:val="22"/>
                <w:szCs w:val="22"/>
              </w:rPr>
            </w:pPr>
          </w:p>
          <w:p w14:paraId="409EBC6F" w14:textId="6EB45D95" w:rsidR="007677DA" w:rsidRPr="00230F35" w:rsidRDefault="007677DA" w:rsidP="00B70B1C">
            <w:pPr>
              <w:pStyle w:val="NormalWeb"/>
              <w:ind w:right="34"/>
              <w:rPr>
                <w:rFonts w:ascii="Arial" w:hAnsi="Arial" w:cs="Arial"/>
                <w:sz w:val="22"/>
                <w:szCs w:val="22"/>
              </w:rPr>
            </w:pPr>
            <w:r w:rsidRPr="00230F35">
              <w:rPr>
                <w:rFonts w:ascii="Arial" w:hAnsi="Arial" w:cs="Arial"/>
                <w:sz w:val="22"/>
                <w:szCs w:val="22"/>
              </w:rPr>
              <w:t>Assignment due date:</w:t>
            </w:r>
            <w:r w:rsidR="00117FE7">
              <w:rPr>
                <w:rFonts w:ascii="Arial" w:hAnsi="Arial" w:cs="Arial"/>
                <w:sz w:val="22"/>
                <w:szCs w:val="22"/>
              </w:rPr>
              <w:t xml:space="preserve"> 4.11.2024</w:t>
            </w:r>
          </w:p>
        </w:tc>
      </w:tr>
      <w:tr w:rsidR="007677DA" w:rsidRPr="00230F35" w14:paraId="2B49BF65" w14:textId="77777777" w:rsidTr="00B70B1C">
        <w:trPr>
          <w:trHeight w:val="978"/>
        </w:trPr>
        <w:tc>
          <w:tcPr>
            <w:tcW w:w="8856" w:type="dxa"/>
            <w:gridSpan w:val="5"/>
            <w:tcBorders>
              <w:bottom w:val="single" w:sz="4" w:space="0" w:color="000000"/>
            </w:tcBorders>
          </w:tcPr>
          <w:p w14:paraId="0654084C" w14:textId="77777777" w:rsidR="007677DA" w:rsidRDefault="007677DA" w:rsidP="00B70B1C">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60CEF6B1" w14:textId="77777777" w:rsidR="007677DA" w:rsidRDefault="007677DA" w:rsidP="00B70B1C">
            <w:pPr>
              <w:rPr>
                <w:rFonts w:ascii="Arial" w:hAnsi="Arial" w:cs="Arial"/>
                <w:sz w:val="22"/>
                <w:szCs w:val="22"/>
              </w:rPr>
            </w:pPr>
          </w:p>
          <w:p w14:paraId="7EDACF25" w14:textId="11ED3C72" w:rsidR="007677DA" w:rsidRPr="00230F35" w:rsidRDefault="007677DA" w:rsidP="00B70B1C">
            <w:pPr>
              <w:rPr>
                <w:rFonts w:ascii="Arial" w:hAnsi="Arial" w:cs="Arial"/>
                <w:sz w:val="22"/>
                <w:szCs w:val="22"/>
              </w:rPr>
            </w:pPr>
            <w:r w:rsidRPr="00701501">
              <w:rPr>
                <w:rFonts w:ascii="Arial" w:hAnsi="Arial" w:cs="Arial"/>
                <w:sz w:val="22"/>
                <w:szCs w:val="22"/>
              </w:rPr>
              <w:t>1</w:t>
            </w:r>
            <w:r w:rsidRPr="00701501">
              <w:rPr>
                <w:rFonts w:ascii="Arial" w:hAnsi="Arial" w:cs="Arial"/>
                <w:sz w:val="22"/>
                <w:szCs w:val="22"/>
                <w:vertAlign w:val="superscript"/>
              </w:rPr>
              <w:t>st</w:t>
            </w:r>
            <w:r w:rsidRPr="00230F35">
              <w:rPr>
                <w:rFonts w:ascii="Arial" w:hAnsi="Arial" w:cs="Arial"/>
                <w:sz w:val="22"/>
                <w:szCs w:val="22"/>
                <w:vertAlign w:val="superscript"/>
              </w:rPr>
              <w:t xml:space="preserve"> </w:t>
            </w:r>
            <w:r w:rsidR="003F321B">
              <w:rPr>
                <w:rFonts w:ascii="Apple Color Emoji" w:hAnsi="Apple Color Emoji" w:cs="Arial"/>
                <w:sz w:val="22"/>
                <w:szCs w:val="22"/>
                <w:vertAlign w:val="superscript"/>
              </w:rPr>
              <w:t>✔︎</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7677DA" w:rsidRPr="00230F35" w14:paraId="6C681431" w14:textId="77777777" w:rsidTr="00B70B1C">
        <w:trPr>
          <w:trHeight w:val="978"/>
        </w:trPr>
        <w:tc>
          <w:tcPr>
            <w:tcW w:w="8856" w:type="dxa"/>
            <w:gridSpan w:val="5"/>
            <w:shd w:val="clear" w:color="auto" w:fill="D9D9D9"/>
          </w:tcPr>
          <w:p w14:paraId="47405065" w14:textId="77777777" w:rsidR="007677DA" w:rsidRPr="00230F35" w:rsidRDefault="007677DA" w:rsidP="00B70B1C">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9591035" w14:textId="7B27A330" w:rsidR="007677DA" w:rsidRDefault="007677DA" w:rsidP="00B70B1C">
            <w:pPr>
              <w:pStyle w:val="NormalWeb"/>
              <w:ind w:right="34"/>
              <w:rPr>
                <w:rFonts w:ascii="Arial" w:hAnsi="Arial" w:cs="Arial"/>
                <w:sz w:val="22"/>
                <w:szCs w:val="22"/>
              </w:rPr>
            </w:pPr>
            <w:r w:rsidRPr="00230F35">
              <w:rPr>
                <w:rFonts w:ascii="Arial" w:hAnsi="Arial" w:cs="Arial"/>
                <w:sz w:val="22"/>
                <w:szCs w:val="22"/>
              </w:rPr>
              <w:t>Signed ……………</w:t>
            </w:r>
            <w:r w:rsidR="00117FE7">
              <w:rPr>
                <w:rFonts w:ascii="Arial" w:hAnsi="Arial" w:cs="Arial"/>
                <w:sz w:val="22"/>
                <w:szCs w:val="22"/>
              </w:rPr>
              <w:t xml:space="preserve">Helen </w:t>
            </w:r>
            <w:proofErr w:type="spellStart"/>
            <w:r w:rsidR="00117FE7">
              <w:rPr>
                <w:rFonts w:ascii="Arial" w:hAnsi="Arial" w:cs="Arial"/>
                <w:sz w:val="22"/>
                <w:szCs w:val="22"/>
              </w:rPr>
              <w:t>Barsham</w:t>
            </w:r>
            <w:proofErr w:type="spellEnd"/>
            <w:r w:rsidRPr="00230F35">
              <w:rPr>
                <w:rFonts w:ascii="Arial" w:hAnsi="Arial" w:cs="Arial"/>
                <w:sz w:val="22"/>
                <w:szCs w:val="22"/>
              </w:rPr>
              <w:t>………………………………………………</w:t>
            </w:r>
          </w:p>
          <w:p w14:paraId="38CF68BE" w14:textId="10839E26" w:rsidR="007677DA" w:rsidRPr="008C7780" w:rsidRDefault="007677DA" w:rsidP="00B70B1C">
            <w:pPr>
              <w:pStyle w:val="NormalWeb"/>
              <w:ind w:right="34"/>
              <w:rPr>
                <w:rFonts w:ascii="Apple Color Emoji" w:hAnsi="Apple Color Emoj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r w:rsidR="008C7780">
              <w:rPr>
                <w:rFonts w:ascii="Apple Color Emoji" w:hAnsi="Apple Color Emoji" w:cs="Calibri"/>
                <w:b/>
                <w:sz w:val="44"/>
                <w:szCs w:val="44"/>
              </w:rPr>
              <w:t>✔︎</w:t>
            </w:r>
          </w:p>
          <w:p w14:paraId="07F2104D" w14:textId="77777777" w:rsidR="007677DA" w:rsidRPr="00230F35" w:rsidRDefault="007677DA" w:rsidP="00B70B1C">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7677DA" w:rsidRPr="00230F35" w14:paraId="358A12E7" w14:textId="77777777" w:rsidTr="00B70B1C">
        <w:trPr>
          <w:trHeight w:val="3972"/>
        </w:trPr>
        <w:tc>
          <w:tcPr>
            <w:tcW w:w="8856" w:type="dxa"/>
            <w:gridSpan w:val="5"/>
          </w:tcPr>
          <w:p w14:paraId="6FDB7ACF" w14:textId="77777777" w:rsidR="007677DA" w:rsidRDefault="007677DA" w:rsidP="00B70B1C">
            <w:pPr>
              <w:rPr>
                <w:rFonts w:ascii="Arial" w:hAnsi="Arial"/>
                <w:b/>
              </w:rPr>
            </w:pPr>
          </w:p>
          <w:p w14:paraId="52033D53" w14:textId="77777777" w:rsidR="007677DA" w:rsidRDefault="007677DA" w:rsidP="00B70B1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77DA" w:rsidRPr="00116CE6" w14:paraId="69437E4A" w14:textId="77777777" w:rsidTr="00B70B1C">
              <w:tc>
                <w:tcPr>
                  <w:tcW w:w="6970" w:type="dxa"/>
                </w:tcPr>
                <w:p w14:paraId="6154892B" w14:textId="77777777" w:rsidR="007677DA" w:rsidRDefault="007677DA" w:rsidP="00B70B1C">
                  <w:pPr>
                    <w:rPr>
                      <w:rFonts w:ascii="Arial" w:hAnsi="Arial"/>
                      <w:sz w:val="20"/>
                      <w:szCs w:val="20"/>
                    </w:rPr>
                  </w:pPr>
                </w:p>
                <w:p w14:paraId="031F25AB" w14:textId="77777777" w:rsidR="007677DA" w:rsidRPr="00022345" w:rsidRDefault="007677DA" w:rsidP="00B70B1C">
                  <w:pPr>
                    <w:rPr>
                      <w:rFonts w:ascii="Arial" w:hAnsi="Arial"/>
                      <w:b/>
                      <w:sz w:val="20"/>
                      <w:szCs w:val="20"/>
                    </w:rPr>
                  </w:pPr>
                  <w:r w:rsidRPr="00022345">
                    <w:rPr>
                      <w:rFonts w:ascii="Arial" w:hAnsi="Arial"/>
                      <w:b/>
                      <w:sz w:val="20"/>
                      <w:szCs w:val="20"/>
                    </w:rPr>
                    <w:t>Final Mark</w:t>
                  </w:r>
                </w:p>
                <w:p w14:paraId="5CF4CBF0" w14:textId="77777777" w:rsidR="007677DA" w:rsidRPr="00116CE6" w:rsidRDefault="007677DA" w:rsidP="00B70B1C">
                  <w:pPr>
                    <w:rPr>
                      <w:rFonts w:ascii="Arial" w:hAnsi="Arial"/>
                      <w:sz w:val="20"/>
                      <w:szCs w:val="20"/>
                    </w:rPr>
                  </w:pPr>
                </w:p>
              </w:tc>
              <w:tc>
                <w:tcPr>
                  <w:tcW w:w="1660" w:type="dxa"/>
                </w:tcPr>
                <w:p w14:paraId="3640A695" w14:textId="77777777" w:rsidR="007677DA" w:rsidRPr="00116CE6" w:rsidRDefault="007677DA" w:rsidP="00B70B1C">
                  <w:pPr>
                    <w:rPr>
                      <w:rFonts w:ascii="Arial" w:hAnsi="Arial"/>
                      <w:sz w:val="20"/>
                      <w:szCs w:val="20"/>
                    </w:rPr>
                  </w:pPr>
                  <w:r>
                    <w:rPr>
                      <w:rFonts w:ascii="Arial" w:hAnsi="Arial"/>
                      <w:sz w:val="20"/>
                      <w:szCs w:val="20"/>
                    </w:rPr>
                    <w:t>WILL BE GIVEN ON TURNITIN</w:t>
                  </w:r>
                </w:p>
              </w:tc>
            </w:tr>
          </w:tbl>
          <w:p w14:paraId="5D50C6C1" w14:textId="77777777" w:rsidR="007677DA" w:rsidRDefault="007677DA" w:rsidP="00B70B1C">
            <w:pPr>
              <w:pStyle w:val="NormalWeb"/>
              <w:ind w:left="142" w:right="34"/>
              <w:rPr>
                <w:rFonts w:ascii="Arial" w:hAnsi="Arial" w:cs="Arial"/>
                <w:b/>
                <w:sz w:val="22"/>
                <w:szCs w:val="22"/>
              </w:rPr>
            </w:pPr>
          </w:p>
          <w:p w14:paraId="7EE5CD33" w14:textId="77777777" w:rsidR="007677DA" w:rsidRPr="00230F35" w:rsidRDefault="007677DA" w:rsidP="00B70B1C">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0FE1DBB" w14:textId="77777777" w:rsidR="007677DA" w:rsidRDefault="007677DA" w:rsidP="00B70B1C">
            <w:pPr>
              <w:pStyle w:val="NormalWeb"/>
              <w:rPr>
                <w:rFonts w:ascii="Arial" w:hAnsi="Arial" w:cs="Arial"/>
                <w:b/>
                <w:sz w:val="22"/>
                <w:szCs w:val="22"/>
              </w:rPr>
            </w:pPr>
          </w:p>
          <w:p w14:paraId="3FC760AE" w14:textId="77777777" w:rsidR="007677DA" w:rsidRDefault="007677DA" w:rsidP="00B70B1C">
            <w:pPr>
              <w:pStyle w:val="NormalWeb"/>
              <w:rPr>
                <w:rFonts w:ascii="Arial" w:hAnsi="Arial" w:cs="Arial"/>
                <w:b/>
                <w:sz w:val="22"/>
                <w:szCs w:val="22"/>
              </w:rPr>
            </w:pPr>
            <w:r>
              <w:rPr>
                <w:rFonts w:ascii="Arial" w:hAnsi="Arial" w:cs="Arial"/>
                <w:b/>
                <w:sz w:val="22"/>
                <w:szCs w:val="22"/>
              </w:rPr>
              <w:t>PLEASE NOTE: ALL COMMENTS WIL BE POSTED ON TURNITIN</w:t>
            </w:r>
          </w:p>
          <w:p w14:paraId="5ED4D391" w14:textId="77777777" w:rsidR="007677DA" w:rsidRDefault="007677DA" w:rsidP="00B70B1C">
            <w:pPr>
              <w:pStyle w:val="NormalWeb"/>
              <w:rPr>
                <w:rFonts w:ascii="Arial" w:hAnsi="Arial" w:cs="Arial"/>
                <w:b/>
                <w:sz w:val="22"/>
                <w:szCs w:val="22"/>
              </w:rPr>
            </w:pPr>
          </w:p>
          <w:p w14:paraId="25C55225" w14:textId="77777777" w:rsidR="007677DA" w:rsidRDefault="007677DA" w:rsidP="00B70B1C">
            <w:pPr>
              <w:pStyle w:val="NormalWeb"/>
              <w:rPr>
                <w:rFonts w:ascii="Arial" w:hAnsi="Arial" w:cs="Arial"/>
                <w:b/>
                <w:sz w:val="22"/>
                <w:szCs w:val="22"/>
              </w:rPr>
            </w:pPr>
          </w:p>
          <w:p w14:paraId="1DED2192" w14:textId="77777777" w:rsidR="007677DA" w:rsidRPr="00230F35" w:rsidRDefault="007677DA" w:rsidP="00B70B1C">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D2DA67F" w14:textId="77777777" w:rsidR="007677DA" w:rsidRDefault="007677DA" w:rsidP="00B70B1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B59226A" w14:textId="77777777" w:rsidR="007677DA" w:rsidRPr="00001C3B" w:rsidRDefault="007677DA" w:rsidP="00B70B1C">
            <w:pPr>
              <w:pStyle w:val="NormalWeb"/>
              <w:rPr>
                <w:rFonts w:ascii="Arial" w:hAnsi="Arial" w:cs="Arial"/>
                <w:sz w:val="22"/>
                <w:szCs w:val="22"/>
              </w:rPr>
            </w:pPr>
          </w:p>
        </w:tc>
      </w:tr>
      <w:tr w:rsidR="007677DA" w:rsidRPr="00230F35" w14:paraId="42F9CA03" w14:textId="77777777" w:rsidTr="00B70B1C">
        <w:trPr>
          <w:trHeight w:val="492"/>
        </w:trPr>
        <w:tc>
          <w:tcPr>
            <w:tcW w:w="6768" w:type="dxa"/>
            <w:gridSpan w:val="3"/>
          </w:tcPr>
          <w:p w14:paraId="0D03EBF5" w14:textId="77777777" w:rsidR="007677DA" w:rsidRPr="00230F35" w:rsidRDefault="007677DA" w:rsidP="00B70B1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7FC6C8" w14:textId="77777777" w:rsidR="007677DA" w:rsidRPr="00230F35" w:rsidRDefault="007677DA" w:rsidP="00B70B1C">
            <w:pPr>
              <w:pStyle w:val="NormalWeb"/>
              <w:ind w:left="142" w:right="34"/>
              <w:rPr>
                <w:rFonts w:ascii="Arial" w:hAnsi="Arial" w:cs="Arial"/>
                <w:sz w:val="22"/>
                <w:szCs w:val="22"/>
              </w:rPr>
            </w:pPr>
            <w:r w:rsidRPr="00230F35">
              <w:rPr>
                <w:rFonts w:ascii="Arial" w:hAnsi="Arial" w:cs="Arial"/>
                <w:sz w:val="22"/>
                <w:szCs w:val="22"/>
              </w:rPr>
              <w:t>Date:</w:t>
            </w:r>
          </w:p>
        </w:tc>
      </w:tr>
      <w:tr w:rsidR="007677DA" w:rsidRPr="002F467C" w14:paraId="6935F90D" w14:textId="77777777" w:rsidTr="00B70B1C">
        <w:tc>
          <w:tcPr>
            <w:tcW w:w="8856" w:type="dxa"/>
            <w:gridSpan w:val="5"/>
          </w:tcPr>
          <w:p w14:paraId="03C7A963" w14:textId="77777777" w:rsidR="007677DA" w:rsidRPr="00230F35" w:rsidRDefault="007677DA" w:rsidP="00B70B1C">
            <w:pPr>
              <w:pStyle w:val="NormalWeb"/>
              <w:ind w:right="-334"/>
              <w:rPr>
                <w:rFonts w:ascii="Arial" w:hAnsi="Arial" w:cs="Arial"/>
                <w:bCs/>
                <w:i/>
                <w:sz w:val="22"/>
                <w:szCs w:val="22"/>
              </w:rPr>
            </w:pPr>
          </w:p>
          <w:p w14:paraId="1DB9FBB5" w14:textId="77777777" w:rsidR="007677DA" w:rsidRPr="00230F35" w:rsidRDefault="007677DA" w:rsidP="00B70B1C">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F9FFD6" w14:textId="77777777" w:rsidR="007677DA" w:rsidRPr="00230F35" w:rsidRDefault="007677DA" w:rsidP="00B70B1C">
            <w:pPr>
              <w:pStyle w:val="NormalWeb"/>
              <w:ind w:right="-334"/>
              <w:rPr>
                <w:rFonts w:ascii="Arial" w:hAnsi="Arial" w:cs="Arial"/>
                <w:b/>
                <w:bCs/>
                <w:sz w:val="22"/>
                <w:szCs w:val="22"/>
              </w:rPr>
            </w:pPr>
          </w:p>
          <w:p w14:paraId="4BD8673E" w14:textId="77777777" w:rsidR="007677DA" w:rsidRPr="00230F35" w:rsidRDefault="007677DA" w:rsidP="00B70B1C">
            <w:pPr>
              <w:pStyle w:val="NormalWeb"/>
              <w:ind w:right="-334"/>
              <w:rPr>
                <w:rFonts w:ascii="Arial" w:hAnsi="Arial" w:cs="Arial"/>
                <w:bCs/>
                <w:sz w:val="22"/>
                <w:szCs w:val="22"/>
              </w:rPr>
            </w:pPr>
            <w:r w:rsidRPr="00230F35">
              <w:rPr>
                <w:rFonts w:ascii="Arial" w:hAnsi="Arial" w:cs="Arial"/>
                <w:bCs/>
                <w:sz w:val="22"/>
                <w:szCs w:val="22"/>
              </w:rPr>
              <w:t>Comments:</w:t>
            </w:r>
          </w:p>
          <w:p w14:paraId="47FD9FB3" w14:textId="77777777" w:rsidR="007677DA" w:rsidRPr="00230F35" w:rsidRDefault="007677DA" w:rsidP="00B70B1C">
            <w:pPr>
              <w:pStyle w:val="NormalWeb"/>
              <w:ind w:right="-334"/>
              <w:rPr>
                <w:rFonts w:ascii="Arial" w:hAnsi="Arial" w:cs="Arial"/>
                <w:bCs/>
                <w:sz w:val="22"/>
                <w:szCs w:val="22"/>
              </w:rPr>
            </w:pPr>
          </w:p>
          <w:p w14:paraId="67E46F44" w14:textId="77777777" w:rsidR="007677DA" w:rsidRPr="00230F35" w:rsidRDefault="007677DA" w:rsidP="00B70B1C">
            <w:pPr>
              <w:pStyle w:val="NormalWeb"/>
              <w:ind w:right="-334"/>
              <w:rPr>
                <w:rFonts w:ascii="Arial" w:hAnsi="Arial" w:cs="Arial"/>
                <w:bCs/>
                <w:sz w:val="22"/>
                <w:szCs w:val="22"/>
              </w:rPr>
            </w:pPr>
          </w:p>
          <w:p w14:paraId="418D6A5B" w14:textId="77777777" w:rsidR="007677DA" w:rsidRPr="00230F35" w:rsidRDefault="007677DA" w:rsidP="00B70B1C">
            <w:pPr>
              <w:pStyle w:val="NormalWeb"/>
              <w:ind w:right="-334"/>
              <w:rPr>
                <w:rFonts w:ascii="Arial" w:hAnsi="Arial" w:cs="Arial"/>
                <w:bCs/>
                <w:sz w:val="22"/>
                <w:szCs w:val="22"/>
              </w:rPr>
            </w:pPr>
          </w:p>
        </w:tc>
      </w:tr>
      <w:tr w:rsidR="007677DA" w:rsidRPr="002F467C" w14:paraId="71B07646" w14:textId="77777777" w:rsidTr="00B70B1C">
        <w:trPr>
          <w:trHeight w:val="720"/>
        </w:trPr>
        <w:tc>
          <w:tcPr>
            <w:tcW w:w="5211" w:type="dxa"/>
            <w:gridSpan w:val="2"/>
          </w:tcPr>
          <w:p w14:paraId="56A05950" w14:textId="77777777" w:rsidR="007677DA" w:rsidRPr="00230F35" w:rsidRDefault="007677DA" w:rsidP="00B70B1C">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08F39FD" w14:textId="77777777" w:rsidR="007677DA" w:rsidRPr="00230F35" w:rsidRDefault="007677DA" w:rsidP="00B70B1C">
            <w:pPr>
              <w:pStyle w:val="NormalWeb"/>
              <w:ind w:right="-334"/>
              <w:rPr>
                <w:rFonts w:ascii="Arial" w:hAnsi="Arial" w:cs="Arial"/>
                <w:bCs/>
                <w:sz w:val="22"/>
                <w:szCs w:val="22"/>
              </w:rPr>
            </w:pPr>
            <w:r w:rsidRPr="00230F35">
              <w:rPr>
                <w:rFonts w:ascii="Arial" w:hAnsi="Arial" w:cs="Arial"/>
                <w:bCs/>
                <w:sz w:val="22"/>
                <w:szCs w:val="22"/>
              </w:rPr>
              <w:t>Date:</w:t>
            </w:r>
          </w:p>
        </w:tc>
      </w:tr>
      <w:tr w:rsidR="007677DA" w:rsidRPr="002F467C" w14:paraId="67598703" w14:textId="77777777" w:rsidTr="00B70B1C">
        <w:trPr>
          <w:trHeight w:val="720"/>
        </w:trPr>
        <w:tc>
          <w:tcPr>
            <w:tcW w:w="8856" w:type="dxa"/>
            <w:gridSpan w:val="5"/>
          </w:tcPr>
          <w:p w14:paraId="19B653B1" w14:textId="77777777" w:rsidR="007677DA" w:rsidRPr="006367FD" w:rsidRDefault="007677DA" w:rsidP="00B70B1C">
            <w:pPr>
              <w:rPr>
                <w:rFonts w:ascii="Arial" w:hAnsi="Arial" w:cs="Arial"/>
                <w:b/>
                <w:sz w:val="22"/>
                <w:szCs w:val="22"/>
              </w:rPr>
            </w:pPr>
            <w:r w:rsidRPr="006367FD">
              <w:rPr>
                <w:rFonts w:ascii="Arial" w:hAnsi="Arial" w:cs="Arial"/>
                <w:b/>
                <w:sz w:val="22"/>
                <w:szCs w:val="22"/>
              </w:rPr>
              <w:t>AGREED INTERNAL MARK (where necessary):</w:t>
            </w:r>
          </w:p>
          <w:p w14:paraId="02B57550" w14:textId="77777777" w:rsidR="007677DA" w:rsidRPr="006367FD" w:rsidRDefault="007677DA" w:rsidP="00B70B1C">
            <w:pPr>
              <w:rPr>
                <w:rFonts w:ascii="Arial" w:hAnsi="Arial" w:cs="Arial"/>
                <w:b/>
                <w:sz w:val="22"/>
                <w:szCs w:val="22"/>
              </w:rPr>
            </w:pPr>
          </w:p>
          <w:p w14:paraId="06622089" w14:textId="77777777" w:rsidR="007677DA" w:rsidRDefault="007677DA" w:rsidP="00B70B1C">
            <w:pPr>
              <w:rPr>
                <w:rFonts w:ascii="Arial" w:hAnsi="Arial" w:cs="Arial"/>
                <w:b/>
                <w:sz w:val="22"/>
                <w:szCs w:val="22"/>
              </w:rPr>
            </w:pPr>
            <w:r w:rsidRPr="006367FD">
              <w:rPr>
                <w:rFonts w:ascii="Arial" w:hAnsi="Arial" w:cs="Arial"/>
                <w:b/>
                <w:sz w:val="22"/>
                <w:szCs w:val="22"/>
              </w:rPr>
              <w:t>Comment on process of arriving at agreed mark:</w:t>
            </w:r>
          </w:p>
          <w:p w14:paraId="7D86CA29" w14:textId="77777777" w:rsidR="007677DA" w:rsidRDefault="007677DA" w:rsidP="00B70B1C">
            <w:pPr>
              <w:rPr>
                <w:rFonts w:ascii="Arial" w:hAnsi="Arial" w:cs="Arial"/>
                <w:b/>
                <w:sz w:val="22"/>
                <w:szCs w:val="22"/>
              </w:rPr>
            </w:pPr>
          </w:p>
          <w:p w14:paraId="3706860A" w14:textId="77777777" w:rsidR="007677DA" w:rsidRDefault="007677DA" w:rsidP="00B70B1C">
            <w:pPr>
              <w:rPr>
                <w:rFonts w:ascii="Arial" w:hAnsi="Arial" w:cs="Arial"/>
                <w:b/>
                <w:sz w:val="22"/>
                <w:szCs w:val="22"/>
              </w:rPr>
            </w:pPr>
          </w:p>
          <w:p w14:paraId="105101A1" w14:textId="77777777" w:rsidR="007677DA" w:rsidRDefault="007677DA" w:rsidP="00B70B1C">
            <w:pPr>
              <w:rPr>
                <w:rFonts w:ascii="Arial" w:hAnsi="Arial" w:cs="Arial"/>
                <w:b/>
                <w:sz w:val="22"/>
                <w:szCs w:val="22"/>
              </w:rPr>
            </w:pPr>
          </w:p>
          <w:p w14:paraId="0EB848B8" w14:textId="77777777" w:rsidR="007677DA" w:rsidRDefault="007677DA" w:rsidP="00B70B1C">
            <w:pPr>
              <w:rPr>
                <w:rFonts w:ascii="Arial" w:hAnsi="Arial" w:cs="Arial"/>
                <w:b/>
                <w:sz w:val="22"/>
                <w:szCs w:val="22"/>
              </w:rPr>
            </w:pPr>
          </w:p>
          <w:p w14:paraId="4ECA7C68" w14:textId="77777777" w:rsidR="007677DA" w:rsidRDefault="007677DA" w:rsidP="00B70B1C">
            <w:pPr>
              <w:rPr>
                <w:rFonts w:ascii="Arial" w:hAnsi="Arial" w:cs="Arial"/>
                <w:b/>
                <w:sz w:val="22"/>
                <w:szCs w:val="22"/>
              </w:rPr>
            </w:pPr>
          </w:p>
          <w:p w14:paraId="49137926" w14:textId="77777777" w:rsidR="007677DA" w:rsidRDefault="007677DA" w:rsidP="00B70B1C">
            <w:pPr>
              <w:rPr>
                <w:rFonts w:ascii="Arial" w:hAnsi="Arial" w:cs="Arial"/>
                <w:b/>
                <w:sz w:val="22"/>
                <w:szCs w:val="22"/>
              </w:rPr>
            </w:pPr>
          </w:p>
          <w:p w14:paraId="0B1B78B4" w14:textId="77777777" w:rsidR="007677DA" w:rsidRDefault="007677DA" w:rsidP="00B70B1C">
            <w:pPr>
              <w:rPr>
                <w:rFonts w:ascii="Arial" w:hAnsi="Arial" w:cs="Arial"/>
                <w:b/>
                <w:sz w:val="22"/>
                <w:szCs w:val="22"/>
              </w:rPr>
            </w:pPr>
          </w:p>
          <w:p w14:paraId="37F25953" w14:textId="77777777" w:rsidR="007677DA" w:rsidRPr="00B34964" w:rsidRDefault="007677DA" w:rsidP="00B70B1C">
            <w:pPr>
              <w:rPr>
                <w:rFonts w:ascii="Arial" w:hAnsi="Arial" w:cs="Arial"/>
                <w:b/>
                <w:sz w:val="22"/>
                <w:szCs w:val="22"/>
              </w:rPr>
            </w:pPr>
          </w:p>
        </w:tc>
      </w:tr>
      <w:tr w:rsidR="007677DA" w:rsidRPr="002F467C" w14:paraId="28533EED" w14:textId="77777777" w:rsidTr="00B70B1C">
        <w:trPr>
          <w:trHeight w:val="720"/>
        </w:trPr>
        <w:tc>
          <w:tcPr>
            <w:tcW w:w="8856" w:type="dxa"/>
            <w:gridSpan w:val="5"/>
          </w:tcPr>
          <w:p w14:paraId="709D7154" w14:textId="77777777" w:rsidR="007677DA" w:rsidRPr="00B34964" w:rsidRDefault="007677DA" w:rsidP="00B70B1C">
            <w:pPr>
              <w:rPr>
                <w:rFonts w:ascii="Arial" w:hAnsi="Arial" w:cs="Arial"/>
                <w:b/>
                <w:sz w:val="22"/>
                <w:szCs w:val="22"/>
              </w:rPr>
            </w:pPr>
            <w:r w:rsidRPr="00B34964">
              <w:rPr>
                <w:rFonts w:ascii="Arial" w:hAnsi="Arial" w:cs="Arial"/>
                <w:b/>
                <w:sz w:val="22"/>
                <w:szCs w:val="22"/>
              </w:rPr>
              <w:t>External Examiner’s comments (if relevant)</w:t>
            </w:r>
          </w:p>
          <w:p w14:paraId="63118B4A" w14:textId="77777777" w:rsidR="007677DA" w:rsidRDefault="007677DA" w:rsidP="00B70B1C">
            <w:pPr>
              <w:pStyle w:val="NormalWeb"/>
              <w:ind w:right="-334"/>
              <w:rPr>
                <w:rFonts w:ascii="Arial" w:hAnsi="Arial" w:cs="Arial"/>
                <w:bCs/>
                <w:sz w:val="22"/>
                <w:szCs w:val="22"/>
              </w:rPr>
            </w:pPr>
          </w:p>
          <w:p w14:paraId="331985C0" w14:textId="77777777" w:rsidR="007677DA" w:rsidRDefault="007677DA" w:rsidP="00B70B1C">
            <w:pPr>
              <w:pStyle w:val="NormalWeb"/>
              <w:ind w:right="-334"/>
              <w:rPr>
                <w:rFonts w:ascii="Arial" w:hAnsi="Arial" w:cs="Arial"/>
                <w:bCs/>
                <w:sz w:val="22"/>
                <w:szCs w:val="22"/>
              </w:rPr>
            </w:pPr>
          </w:p>
          <w:p w14:paraId="752CF7DB" w14:textId="77777777" w:rsidR="007677DA" w:rsidRDefault="007677DA" w:rsidP="00B70B1C">
            <w:pPr>
              <w:pStyle w:val="NormalWeb"/>
              <w:ind w:right="-334"/>
              <w:rPr>
                <w:rFonts w:ascii="Arial" w:hAnsi="Arial" w:cs="Arial"/>
                <w:bCs/>
                <w:sz w:val="22"/>
                <w:szCs w:val="22"/>
              </w:rPr>
            </w:pPr>
          </w:p>
          <w:p w14:paraId="592D75FB" w14:textId="77777777" w:rsidR="007677DA" w:rsidRDefault="007677DA" w:rsidP="00B70B1C">
            <w:pPr>
              <w:pStyle w:val="NormalWeb"/>
              <w:ind w:right="-334"/>
              <w:rPr>
                <w:rFonts w:ascii="Arial" w:hAnsi="Arial" w:cs="Arial"/>
                <w:bCs/>
                <w:sz w:val="22"/>
                <w:szCs w:val="22"/>
              </w:rPr>
            </w:pPr>
          </w:p>
          <w:p w14:paraId="40140DE7" w14:textId="77777777" w:rsidR="007677DA" w:rsidRPr="00230F35" w:rsidRDefault="007677DA" w:rsidP="00B70B1C">
            <w:pPr>
              <w:pStyle w:val="NormalWeb"/>
              <w:ind w:right="-334"/>
              <w:rPr>
                <w:rFonts w:ascii="Arial" w:hAnsi="Arial" w:cs="Arial"/>
                <w:bCs/>
                <w:sz w:val="22"/>
                <w:szCs w:val="22"/>
              </w:rPr>
            </w:pPr>
          </w:p>
          <w:p w14:paraId="5C662A16" w14:textId="77777777" w:rsidR="007677DA" w:rsidRPr="00230F35" w:rsidRDefault="007677DA" w:rsidP="00B70B1C">
            <w:pPr>
              <w:pStyle w:val="NormalWeb"/>
              <w:ind w:right="-334"/>
              <w:rPr>
                <w:rFonts w:ascii="Arial" w:hAnsi="Arial" w:cs="Arial"/>
                <w:bCs/>
                <w:sz w:val="22"/>
                <w:szCs w:val="22"/>
              </w:rPr>
            </w:pPr>
          </w:p>
          <w:p w14:paraId="56697FA8" w14:textId="77777777" w:rsidR="007677DA" w:rsidRPr="00230F35" w:rsidRDefault="007677DA" w:rsidP="00B70B1C">
            <w:pPr>
              <w:pStyle w:val="NormalWeb"/>
              <w:ind w:right="-334"/>
              <w:rPr>
                <w:rFonts w:ascii="Arial" w:hAnsi="Arial" w:cs="Arial"/>
                <w:bCs/>
                <w:sz w:val="22"/>
                <w:szCs w:val="22"/>
              </w:rPr>
            </w:pPr>
          </w:p>
        </w:tc>
      </w:tr>
      <w:tr w:rsidR="007677DA" w:rsidRPr="002F467C" w14:paraId="2E144DEF" w14:textId="77777777" w:rsidTr="00B70B1C">
        <w:trPr>
          <w:trHeight w:val="720"/>
        </w:trPr>
        <w:tc>
          <w:tcPr>
            <w:tcW w:w="5211" w:type="dxa"/>
            <w:gridSpan w:val="2"/>
          </w:tcPr>
          <w:p w14:paraId="1CA1DD58" w14:textId="77777777" w:rsidR="007677DA" w:rsidRPr="00230F35" w:rsidRDefault="007677DA" w:rsidP="00B70B1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8B54B3E" w14:textId="77777777" w:rsidR="007677DA" w:rsidRPr="00230F35" w:rsidRDefault="007677DA" w:rsidP="00B70B1C">
            <w:pPr>
              <w:rPr>
                <w:rFonts w:ascii="Arial" w:hAnsi="Arial" w:cs="Arial"/>
                <w:sz w:val="22"/>
                <w:szCs w:val="22"/>
              </w:rPr>
            </w:pPr>
            <w:r w:rsidRPr="00230F35">
              <w:rPr>
                <w:rFonts w:ascii="Arial" w:hAnsi="Arial" w:cs="Arial"/>
                <w:sz w:val="22"/>
                <w:szCs w:val="22"/>
              </w:rPr>
              <w:t>Date:</w:t>
            </w:r>
          </w:p>
        </w:tc>
      </w:tr>
    </w:tbl>
    <w:p w14:paraId="5BFE9D71" w14:textId="77777777" w:rsidR="007677DA" w:rsidRPr="00D67BF8" w:rsidRDefault="007677DA" w:rsidP="007677DA">
      <w:pPr>
        <w:pStyle w:val="NormalWeb"/>
        <w:ind w:right="-334"/>
        <w:rPr>
          <w:rFonts w:ascii="Trebuchet MS" w:hAnsi="Trebuchet MS" w:cs="Tahoma"/>
          <w:bCs/>
        </w:rPr>
      </w:pPr>
    </w:p>
    <w:p w14:paraId="4AEF59D5" w14:textId="77777777" w:rsidR="00E82064" w:rsidRPr="00BF4471" w:rsidRDefault="00E82064">
      <w:pPr>
        <w:rPr>
          <w:rFonts w:ascii="Arial" w:hAnsi="Arial" w:cs="Arial"/>
        </w:rPr>
      </w:pPr>
    </w:p>
    <w:p w14:paraId="4F558379" w14:textId="77777777" w:rsidR="008C7780" w:rsidRDefault="008C7780">
      <w:pPr>
        <w:rPr>
          <w:rFonts w:ascii="Arial" w:hAnsi="Arial" w:cs="Arial"/>
        </w:rPr>
      </w:pPr>
    </w:p>
    <w:p w14:paraId="36F6D461" w14:textId="77777777" w:rsidR="008C7780" w:rsidRDefault="008C7780">
      <w:pPr>
        <w:rPr>
          <w:rFonts w:ascii="Arial" w:hAnsi="Arial" w:cs="Arial"/>
        </w:rPr>
      </w:pPr>
    </w:p>
    <w:p w14:paraId="4126660A" w14:textId="77777777" w:rsidR="008C7780" w:rsidRDefault="008C7780">
      <w:pPr>
        <w:rPr>
          <w:rFonts w:ascii="Arial" w:hAnsi="Arial" w:cs="Arial"/>
        </w:rPr>
      </w:pPr>
    </w:p>
    <w:p w14:paraId="642446BF" w14:textId="2DAEC3BC" w:rsidR="00DF3702" w:rsidRPr="00264E8F" w:rsidRDefault="00264E8F">
      <w:pPr>
        <w:rPr>
          <w:rFonts w:ascii="Arial" w:hAnsi="Arial" w:cs="Arial"/>
          <w:b/>
          <w:bCs/>
        </w:rPr>
      </w:pPr>
      <w:r w:rsidRPr="00264E8F">
        <w:rPr>
          <w:rFonts w:ascii="Arial" w:hAnsi="Arial" w:cs="Arial"/>
          <w:b/>
          <w:bCs/>
        </w:rPr>
        <w:lastRenderedPageBreak/>
        <w:t xml:space="preserve">Assignment 1: </w:t>
      </w:r>
      <w:r w:rsidR="00DF3702" w:rsidRPr="00264E8F">
        <w:rPr>
          <w:rFonts w:ascii="Arial" w:hAnsi="Arial" w:cs="Arial"/>
          <w:b/>
          <w:bCs/>
        </w:rPr>
        <w:t>A Critical Comparison of Two Secondary Sources</w:t>
      </w:r>
      <w:r w:rsidRPr="00264E8F">
        <w:rPr>
          <w:rFonts w:ascii="Arial" w:hAnsi="Arial" w:cs="Arial"/>
          <w:b/>
          <w:bCs/>
        </w:rPr>
        <w:t>.</w:t>
      </w:r>
    </w:p>
    <w:p w14:paraId="4675C903" w14:textId="77777777" w:rsidR="00DF3702" w:rsidRDefault="00DF3702">
      <w:pPr>
        <w:rPr>
          <w:rFonts w:ascii="Arial" w:hAnsi="Arial" w:cs="Arial"/>
        </w:rPr>
      </w:pPr>
    </w:p>
    <w:p w14:paraId="4BE04CCC" w14:textId="74906FF7" w:rsidR="00BC1605" w:rsidRPr="00BF4471" w:rsidRDefault="00E82064">
      <w:pPr>
        <w:rPr>
          <w:rFonts w:ascii="Arial" w:hAnsi="Arial" w:cs="Arial"/>
        </w:rPr>
      </w:pPr>
      <w:r w:rsidRPr="00BF4471">
        <w:rPr>
          <w:rFonts w:ascii="Arial" w:hAnsi="Arial" w:cs="Arial"/>
        </w:rPr>
        <w:t xml:space="preserve">This essay </w:t>
      </w:r>
      <w:r w:rsidR="002D11DD" w:rsidRPr="00BF4471">
        <w:rPr>
          <w:rFonts w:ascii="Arial" w:hAnsi="Arial" w:cs="Arial"/>
        </w:rPr>
        <w:t>compares</w:t>
      </w:r>
      <w:r w:rsidRPr="00BF4471">
        <w:rPr>
          <w:rFonts w:ascii="Arial" w:hAnsi="Arial" w:cs="Arial"/>
        </w:rPr>
        <w:t xml:space="preserve"> Roger French’s </w:t>
      </w:r>
      <w:r w:rsidR="002F3073" w:rsidRPr="00BF4471">
        <w:rPr>
          <w:rFonts w:ascii="Arial" w:hAnsi="Arial" w:cs="Arial"/>
        </w:rPr>
        <w:t xml:space="preserve">article on </w:t>
      </w:r>
      <w:r w:rsidR="0040492A" w:rsidRPr="00BF4471">
        <w:rPr>
          <w:rFonts w:ascii="Arial" w:hAnsi="Arial" w:cs="Arial"/>
        </w:rPr>
        <w:t>‘</w:t>
      </w:r>
      <w:r w:rsidR="002F3073" w:rsidRPr="00BF4471">
        <w:rPr>
          <w:rFonts w:ascii="Arial" w:hAnsi="Arial" w:cs="Arial"/>
          <w:i/>
          <w:iCs/>
        </w:rPr>
        <w:t>Foretelling the Future, Arabic Astrology and English Medicine in the Late Twelfth Centur</w:t>
      </w:r>
      <w:r w:rsidR="0040492A" w:rsidRPr="00BF4471">
        <w:rPr>
          <w:rFonts w:ascii="Arial" w:hAnsi="Arial" w:cs="Arial"/>
          <w:i/>
          <w:iCs/>
        </w:rPr>
        <w:t>y’</w:t>
      </w:r>
      <w:r w:rsidR="00E4365C" w:rsidRPr="00BF4471">
        <w:rPr>
          <w:rFonts w:ascii="Arial" w:hAnsi="Arial" w:cs="Arial"/>
        </w:rPr>
        <w:t xml:space="preserve"> </w:t>
      </w:r>
      <w:r w:rsidR="00061B68" w:rsidRPr="00BF4471">
        <w:rPr>
          <w:rStyle w:val="FootnoteReference"/>
          <w:rFonts w:ascii="Arial" w:hAnsi="Arial" w:cs="Arial"/>
        </w:rPr>
        <w:footnoteReference w:id="1"/>
      </w:r>
      <w:r w:rsidR="00E4365C" w:rsidRPr="00BF4471">
        <w:rPr>
          <w:rFonts w:ascii="Arial" w:hAnsi="Arial" w:cs="Arial"/>
        </w:rPr>
        <w:t>published</w:t>
      </w:r>
      <w:r w:rsidR="00FF6F2B" w:rsidRPr="00BF4471">
        <w:rPr>
          <w:rFonts w:ascii="Arial" w:hAnsi="Arial" w:cs="Arial"/>
        </w:rPr>
        <w:t xml:space="preserve"> in 1996 by </w:t>
      </w:r>
      <w:r w:rsidR="00BB5FE6" w:rsidRPr="00BF4471">
        <w:rPr>
          <w:rFonts w:ascii="Arial" w:hAnsi="Arial" w:cs="Arial"/>
        </w:rPr>
        <w:t>‘</w:t>
      </w:r>
      <w:r w:rsidR="00FF6F2B" w:rsidRPr="00BF4471">
        <w:rPr>
          <w:rFonts w:ascii="Arial" w:hAnsi="Arial" w:cs="Arial"/>
        </w:rPr>
        <w:t>The History of Science Society</w:t>
      </w:r>
      <w:r w:rsidR="00BB5FE6" w:rsidRPr="00BF4471">
        <w:rPr>
          <w:rFonts w:ascii="Arial" w:hAnsi="Arial" w:cs="Arial"/>
        </w:rPr>
        <w:t>’</w:t>
      </w:r>
      <w:r w:rsidR="002F3073" w:rsidRPr="00BF4471">
        <w:rPr>
          <w:rFonts w:ascii="Arial" w:hAnsi="Arial" w:cs="Arial"/>
        </w:rPr>
        <w:t xml:space="preserve"> and Michelle Pfeffer’s </w:t>
      </w:r>
      <w:r w:rsidR="0040492A" w:rsidRPr="00BF4471">
        <w:rPr>
          <w:rFonts w:ascii="Arial" w:hAnsi="Arial" w:cs="Arial"/>
        </w:rPr>
        <w:t>‘</w:t>
      </w:r>
      <w:r w:rsidR="002F3073" w:rsidRPr="00BF4471">
        <w:rPr>
          <w:rFonts w:ascii="Arial" w:hAnsi="Arial" w:cs="Arial"/>
          <w:i/>
          <w:iCs/>
        </w:rPr>
        <w:t>Reassessing the Marginalisation of Astrology in the Early Modern World</w:t>
      </w:r>
      <w:r w:rsidR="0040492A" w:rsidRPr="00BF4471">
        <w:rPr>
          <w:rFonts w:ascii="Arial" w:hAnsi="Arial" w:cs="Arial"/>
          <w:i/>
          <w:iCs/>
        </w:rPr>
        <w:t>’</w:t>
      </w:r>
      <w:r w:rsidR="00812D6C" w:rsidRPr="00BF4471">
        <w:rPr>
          <w:rStyle w:val="FootnoteReference"/>
          <w:rFonts w:ascii="Arial" w:hAnsi="Arial" w:cs="Arial"/>
          <w:i/>
          <w:iCs/>
        </w:rPr>
        <w:footnoteReference w:id="2"/>
      </w:r>
      <w:r w:rsidR="00BB5FE6" w:rsidRPr="00BF4471">
        <w:rPr>
          <w:rFonts w:ascii="Arial" w:hAnsi="Arial" w:cs="Arial"/>
          <w:i/>
          <w:iCs/>
        </w:rPr>
        <w:t xml:space="preserve"> </w:t>
      </w:r>
      <w:r w:rsidR="00E4365C" w:rsidRPr="00BF4471">
        <w:rPr>
          <w:rFonts w:ascii="Arial" w:hAnsi="Arial" w:cs="Arial"/>
        </w:rPr>
        <w:t xml:space="preserve">published in The Historical Journal </w:t>
      </w:r>
      <w:r w:rsidR="00061B68" w:rsidRPr="00BF4471">
        <w:rPr>
          <w:rFonts w:ascii="Arial" w:hAnsi="Arial" w:cs="Arial"/>
        </w:rPr>
        <w:t xml:space="preserve">in 2023. </w:t>
      </w:r>
      <w:r w:rsidR="004746D4">
        <w:rPr>
          <w:rFonts w:ascii="Arial" w:hAnsi="Arial" w:cs="Arial"/>
        </w:rPr>
        <w:t>T</w:t>
      </w:r>
      <w:r w:rsidR="00BC1605" w:rsidRPr="00BF4471">
        <w:rPr>
          <w:rFonts w:ascii="Arial" w:hAnsi="Arial" w:cs="Arial"/>
        </w:rPr>
        <w:t xml:space="preserve">he </w:t>
      </w:r>
      <w:r w:rsidR="004746D4">
        <w:rPr>
          <w:rFonts w:ascii="Arial" w:hAnsi="Arial" w:cs="Arial"/>
        </w:rPr>
        <w:t>comparison considers</w:t>
      </w:r>
      <w:r w:rsidR="00953301">
        <w:rPr>
          <w:rFonts w:ascii="Arial" w:hAnsi="Arial" w:cs="Arial"/>
        </w:rPr>
        <w:t xml:space="preserve">: the </w:t>
      </w:r>
      <w:r w:rsidR="00BC1605" w:rsidRPr="00BF4471">
        <w:rPr>
          <w:rFonts w:ascii="Arial" w:hAnsi="Arial" w:cs="Arial"/>
        </w:rPr>
        <w:t xml:space="preserve">contextual backgrounds of the two </w:t>
      </w:r>
      <w:r w:rsidR="00916775" w:rsidRPr="00BF4471">
        <w:rPr>
          <w:rFonts w:ascii="Arial" w:hAnsi="Arial" w:cs="Arial"/>
        </w:rPr>
        <w:t xml:space="preserve">authors, </w:t>
      </w:r>
      <w:r w:rsidR="00BC1605" w:rsidRPr="00BF4471">
        <w:rPr>
          <w:rFonts w:ascii="Arial" w:hAnsi="Arial" w:cs="Arial"/>
        </w:rPr>
        <w:t>their subject matter</w:t>
      </w:r>
      <w:r w:rsidR="00B51B2E" w:rsidRPr="00BF4471">
        <w:rPr>
          <w:rFonts w:ascii="Arial" w:hAnsi="Arial" w:cs="Arial"/>
        </w:rPr>
        <w:t xml:space="preserve"> and key arguments (if there are ones)</w:t>
      </w:r>
      <w:r w:rsidR="00916775" w:rsidRPr="00BF4471">
        <w:rPr>
          <w:rFonts w:ascii="Arial" w:hAnsi="Arial" w:cs="Arial"/>
        </w:rPr>
        <w:t xml:space="preserve">, </w:t>
      </w:r>
      <w:r w:rsidR="00B51B2E" w:rsidRPr="00BF4471">
        <w:rPr>
          <w:rFonts w:ascii="Arial" w:hAnsi="Arial" w:cs="Arial"/>
        </w:rPr>
        <w:t>their writing styles</w:t>
      </w:r>
      <w:r w:rsidR="008158CF" w:rsidRPr="00BF4471">
        <w:rPr>
          <w:rFonts w:ascii="Arial" w:hAnsi="Arial" w:cs="Arial"/>
        </w:rPr>
        <w:t xml:space="preserve"> and </w:t>
      </w:r>
      <w:r w:rsidR="00B51B2E" w:rsidRPr="00BF4471">
        <w:rPr>
          <w:rFonts w:ascii="Arial" w:hAnsi="Arial" w:cs="Arial"/>
        </w:rPr>
        <w:t xml:space="preserve">approaches </w:t>
      </w:r>
      <w:r w:rsidR="00F9506A" w:rsidRPr="00BF4471">
        <w:rPr>
          <w:rFonts w:ascii="Arial" w:hAnsi="Arial" w:cs="Arial"/>
        </w:rPr>
        <w:t>and finally their strengths and weaknesses</w:t>
      </w:r>
      <w:r w:rsidR="00A41622" w:rsidRPr="00BF4471">
        <w:rPr>
          <w:rFonts w:ascii="Arial" w:hAnsi="Arial" w:cs="Arial"/>
        </w:rPr>
        <w:t xml:space="preserve">. I will conclude by summarising the key </w:t>
      </w:r>
      <w:r w:rsidR="00DC0D52" w:rsidRPr="00BF4471">
        <w:rPr>
          <w:rFonts w:ascii="Arial" w:hAnsi="Arial" w:cs="Arial"/>
        </w:rPr>
        <w:t xml:space="preserve">comparative </w:t>
      </w:r>
      <w:r w:rsidR="00A41622" w:rsidRPr="00BF4471">
        <w:rPr>
          <w:rFonts w:ascii="Arial" w:hAnsi="Arial" w:cs="Arial"/>
        </w:rPr>
        <w:t>findings</w:t>
      </w:r>
      <w:r w:rsidR="00DC0D52" w:rsidRPr="00BF4471">
        <w:rPr>
          <w:rFonts w:ascii="Arial" w:hAnsi="Arial" w:cs="Arial"/>
        </w:rPr>
        <w:t xml:space="preserve">. </w:t>
      </w:r>
    </w:p>
    <w:p w14:paraId="43CC9161" w14:textId="77777777" w:rsidR="00367842" w:rsidRDefault="00367842" w:rsidP="00A750DB">
      <w:pPr>
        <w:rPr>
          <w:rFonts w:ascii="Arial" w:hAnsi="Arial" w:cs="Arial"/>
          <w:b/>
          <w:bCs/>
        </w:rPr>
      </w:pPr>
    </w:p>
    <w:p w14:paraId="090D4BE9" w14:textId="372123FB" w:rsidR="00A750DB" w:rsidRPr="00BF4471" w:rsidRDefault="005167B8" w:rsidP="00A750DB">
      <w:pPr>
        <w:rPr>
          <w:rFonts w:ascii="Arial" w:hAnsi="Arial" w:cs="Arial"/>
        </w:rPr>
      </w:pPr>
      <w:r w:rsidRPr="00BF4471">
        <w:rPr>
          <w:rFonts w:ascii="Arial" w:hAnsi="Arial" w:cs="Arial"/>
        </w:rPr>
        <w:t xml:space="preserve">Both authors are </w:t>
      </w:r>
      <w:r w:rsidR="00AC635E" w:rsidRPr="00BF4471">
        <w:rPr>
          <w:rFonts w:ascii="Arial" w:hAnsi="Arial" w:cs="Arial"/>
        </w:rPr>
        <w:t>writing from the academic background</w:t>
      </w:r>
      <w:r w:rsidR="00E95D9A" w:rsidRPr="00BF4471">
        <w:rPr>
          <w:rFonts w:ascii="Arial" w:hAnsi="Arial" w:cs="Arial"/>
        </w:rPr>
        <w:t>s</w:t>
      </w:r>
      <w:r w:rsidR="00AC635E" w:rsidRPr="00BF4471">
        <w:rPr>
          <w:rFonts w:ascii="Arial" w:hAnsi="Arial" w:cs="Arial"/>
        </w:rPr>
        <w:t xml:space="preserve"> of Oxford and Cambridge universities. French’s article is older</w:t>
      </w:r>
      <w:r w:rsidR="006F7F51" w:rsidRPr="00BF4471">
        <w:rPr>
          <w:rFonts w:ascii="Arial" w:hAnsi="Arial" w:cs="Arial"/>
        </w:rPr>
        <w:t xml:space="preserve">. It was written in 1996 and Pfeffer’s article is more recent, published in 2023. </w:t>
      </w:r>
      <w:r w:rsidR="00011B22" w:rsidRPr="00BF4471">
        <w:rPr>
          <w:rFonts w:ascii="Arial" w:hAnsi="Arial" w:cs="Arial"/>
        </w:rPr>
        <w:t xml:space="preserve">Roger French was </w:t>
      </w:r>
      <w:r w:rsidR="00CF09EB" w:rsidRPr="00BF4471">
        <w:rPr>
          <w:rFonts w:ascii="Arial" w:hAnsi="Arial" w:cs="Arial"/>
        </w:rPr>
        <w:t>D</w:t>
      </w:r>
      <w:r w:rsidR="00011B22" w:rsidRPr="00BF4471">
        <w:rPr>
          <w:rFonts w:ascii="Arial" w:hAnsi="Arial" w:cs="Arial"/>
        </w:rPr>
        <w:t xml:space="preserve">irector </w:t>
      </w:r>
      <w:r w:rsidR="006F7F51" w:rsidRPr="00BF4471">
        <w:rPr>
          <w:rFonts w:ascii="Arial" w:hAnsi="Arial" w:cs="Arial"/>
        </w:rPr>
        <w:t xml:space="preserve">of </w:t>
      </w:r>
      <w:r w:rsidR="002E23A7" w:rsidRPr="00BF4471">
        <w:rPr>
          <w:rFonts w:ascii="Arial" w:hAnsi="Arial" w:cs="Arial"/>
        </w:rPr>
        <w:t xml:space="preserve">the </w:t>
      </w:r>
      <w:proofErr w:type="spellStart"/>
      <w:r w:rsidR="002E23A7" w:rsidRPr="00BF4471">
        <w:rPr>
          <w:rFonts w:ascii="Arial" w:hAnsi="Arial" w:cs="Arial"/>
        </w:rPr>
        <w:t>Wellcome</w:t>
      </w:r>
      <w:proofErr w:type="spellEnd"/>
      <w:r w:rsidR="002E23A7" w:rsidRPr="00BF4471">
        <w:rPr>
          <w:rFonts w:ascii="Arial" w:hAnsi="Arial" w:cs="Arial"/>
        </w:rPr>
        <w:t xml:space="preserve"> Unit, History of Medicine at </w:t>
      </w:r>
      <w:r w:rsidR="006F7F51" w:rsidRPr="00BF4471">
        <w:rPr>
          <w:rFonts w:ascii="Arial" w:hAnsi="Arial" w:cs="Arial"/>
        </w:rPr>
        <w:t xml:space="preserve">Cambridge, </w:t>
      </w:r>
      <w:r w:rsidR="00011B22" w:rsidRPr="00BF4471">
        <w:rPr>
          <w:rFonts w:ascii="Arial" w:hAnsi="Arial" w:cs="Arial"/>
        </w:rPr>
        <w:t>from 197</w:t>
      </w:r>
      <w:r w:rsidR="006F2D92" w:rsidRPr="00BF4471">
        <w:rPr>
          <w:rFonts w:ascii="Arial" w:hAnsi="Arial" w:cs="Arial"/>
        </w:rPr>
        <w:t xml:space="preserve">5. It closed in </w:t>
      </w:r>
      <w:r w:rsidR="00450D57" w:rsidRPr="00BF4471">
        <w:rPr>
          <w:rFonts w:ascii="Arial" w:hAnsi="Arial" w:cs="Arial"/>
        </w:rPr>
        <w:t>1999,</w:t>
      </w:r>
      <w:r w:rsidR="006F2D92" w:rsidRPr="00BF4471">
        <w:rPr>
          <w:rFonts w:ascii="Arial" w:hAnsi="Arial" w:cs="Arial"/>
        </w:rPr>
        <w:t xml:space="preserve"> and </w:t>
      </w:r>
      <w:r w:rsidR="00937602" w:rsidRPr="00BF4471">
        <w:rPr>
          <w:rFonts w:ascii="Arial" w:hAnsi="Arial" w:cs="Arial"/>
        </w:rPr>
        <w:t xml:space="preserve">Roger French died </w:t>
      </w:r>
      <w:r w:rsidR="00A21CB4" w:rsidRPr="00BF4471">
        <w:rPr>
          <w:rFonts w:ascii="Arial" w:hAnsi="Arial" w:cs="Arial"/>
        </w:rPr>
        <w:t>in 2022.</w:t>
      </w:r>
      <w:r w:rsidR="00136B98" w:rsidRPr="00BF4471">
        <w:rPr>
          <w:rFonts w:ascii="Arial" w:hAnsi="Arial" w:cs="Arial"/>
        </w:rPr>
        <w:t xml:space="preserve"> </w:t>
      </w:r>
      <w:r w:rsidR="00A750DB" w:rsidRPr="00BF4471">
        <w:rPr>
          <w:rFonts w:ascii="Arial" w:hAnsi="Arial" w:cs="Arial"/>
        </w:rPr>
        <w:t>Roger French is the author of ‘</w:t>
      </w:r>
      <w:r w:rsidR="00A750DB" w:rsidRPr="00BF4471">
        <w:rPr>
          <w:rFonts w:ascii="Arial" w:hAnsi="Arial" w:cs="Arial"/>
          <w:i/>
          <w:iCs/>
        </w:rPr>
        <w:t>Ancient Natural Histories’</w:t>
      </w:r>
      <w:r w:rsidR="00A750DB" w:rsidRPr="00BF4471">
        <w:rPr>
          <w:rStyle w:val="FootnoteReference"/>
          <w:rFonts w:ascii="Arial" w:hAnsi="Arial" w:cs="Arial"/>
        </w:rPr>
        <w:footnoteReference w:id="3"/>
      </w:r>
      <w:r w:rsidR="00A750DB" w:rsidRPr="00BF4471">
        <w:rPr>
          <w:rFonts w:ascii="Arial" w:hAnsi="Arial" w:cs="Arial"/>
        </w:rPr>
        <w:t xml:space="preserve"> amongst many other books and held degrees in Zoology and a DPhil in the History of Medicine.</w:t>
      </w:r>
      <w:r w:rsidR="00596B08" w:rsidRPr="00BF4471">
        <w:rPr>
          <w:rStyle w:val="FootnoteReference"/>
          <w:rFonts w:ascii="Arial" w:hAnsi="Arial" w:cs="Arial"/>
        </w:rPr>
        <w:footnoteReference w:id="4"/>
      </w:r>
      <w:r w:rsidR="00A750DB" w:rsidRPr="00BF4471">
        <w:rPr>
          <w:rFonts w:ascii="Arial" w:hAnsi="Arial" w:cs="Arial"/>
        </w:rPr>
        <w:t xml:space="preserve"> </w:t>
      </w:r>
    </w:p>
    <w:p w14:paraId="4D48667A" w14:textId="77777777" w:rsidR="00A750DB" w:rsidRPr="00BF4471" w:rsidRDefault="00A750DB">
      <w:pPr>
        <w:rPr>
          <w:rFonts w:ascii="Arial" w:hAnsi="Arial" w:cs="Arial"/>
        </w:rPr>
      </w:pPr>
    </w:p>
    <w:p w14:paraId="11D4F604" w14:textId="2C599C59" w:rsidR="005167B8" w:rsidRPr="00BF4471" w:rsidRDefault="00136B98">
      <w:pPr>
        <w:rPr>
          <w:rFonts w:ascii="Arial" w:hAnsi="Arial" w:cs="Arial"/>
        </w:rPr>
      </w:pPr>
      <w:r w:rsidRPr="00BF4471">
        <w:rPr>
          <w:rFonts w:ascii="Arial" w:hAnsi="Arial" w:cs="Arial"/>
        </w:rPr>
        <w:t>In comparison, Michelle</w:t>
      </w:r>
      <w:r w:rsidR="00A21CB4" w:rsidRPr="00BF4471">
        <w:rPr>
          <w:rFonts w:ascii="Arial" w:hAnsi="Arial" w:cs="Arial"/>
        </w:rPr>
        <w:t xml:space="preserve"> Pfeffer</w:t>
      </w:r>
      <w:r w:rsidR="00D06E75" w:rsidRPr="00BF4471">
        <w:rPr>
          <w:rFonts w:ascii="Arial" w:hAnsi="Arial" w:cs="Arial"/>
        </w:rPr>
        <w:t xml:space="preserve"> </w:t>
      </w:r>
      <w:r w:rsidR="009B397F" w:rsidRPr="00BF4471">
        <w:rPr>
          <w:rFonts w:ascii="Arial" w:hAnsi="Arial" w:cs="Arial"/>
        </w:rPr>
        <w:t>is currently researching the marginalisation of Astrology in New Spain</w:t>
      </w:r>
      <w:r w:rsidR="00D33062" w:rsidRPr="00BF4471">
        <w:rPr>
          <w:rFonts w:ascii="Arial" w:hAnsi="Arial" w:cs="Arial"/>
        </w:rPr>
        <w:t xml:space="preserve"> and curating a</w:t>
      </w:r>
      <w:r w:rsidR="002F5352" w:rsidRPr="00BF4471">
        <w:rPr>
          <w:rFonts w:ascii="Arial" w:hAnsi="Arial" w:cs="Arial"/>
        </w:rPr>
        <w:t>n</w:t>
      </w:r>
      <w:r w:rsidR="00D33062" w:rsidRPr="00BF4471">
        <w:rPr>
          <w:rFonts w:ascii="Arial" w:hAnsi="Arial" w:cs="Arial"/>
        </w:rPr>
        <w:t xml:space="preserve"> exhibition at the Bodleian Library on divination and astrology across the world and throughout </w:t>
      </w:r>
      <w:r w:rsidR="00572900" w:rsidRPr="00BF4471">
        <w:rPr>
          <w:rFonts w:ascii="Arial" w:hAnsi="Arial" w:cs="Arial"/>
        </w:rPr>
        <w:t>history. (</w:t>
      </w:r>
      <w:r w:rsidR="00570330" w:rsidRPr="00BF4471">
        <w:rPr>
          <w:rFonts w:ascii="Arial" w:hAnsi="Arial" w:cs="Arial"/>
        </w:rPr>
        <w:t xml:space="preserve">This is happening from </w:t>
      </w:r>
      <w:r w:rsidR="00A135EA" w:rsidRPr="00BF4471">
        <w:rPr>
          <w:rFonts w:ascii="Arial" w:hAnsi="Arial" w:cs="Arial"/>
        </w:rPr>
        <w:t>6</w:t>
      </w:r>
      <w:r w:rsidR="00A135EA" w:rsidRPr="00BF4471">
        <w:rPr>
          <w:rFonts w:ascii="Arial" w:hAnsi="Arial" w:cs="Arial"/>
          <w:vertAlign w:val="superscript"/>
        </w:rPr>
        <w:t>th</w:t>
      </w:r>
      <w:r w:rsidR="00A135EA" w:rsidRPr="00BF4471">
        <w:rPr>
          <w:rFonts w:ascii="Arial" w:hAnsi="Arial" w:cs="Arial"/>
        </w:rPr>
        <w:t xml:space="preserve"> December 2024 to 7</w:t>
      </w:r>
      <w:r w:rsidR="00A135EA" w:rsidRPr="00BF4471">
        <w:rPr>
          <w:rFonts w:ascii="Arial" w:hAnsi="Arial" w:cs="Arial"/>
          <w:vertAlign w:val="superscript"/>
        </w:rPr>
        <w:t>th</w:t>
      </w:r>
      <w:r w:rsidR="00A135EA" w:rsidRPr="00BF4471">
        <w:rPr>
          <w:rFonts w:ascii="Arial" w:hAnsi="Arial" w:cs="Arial"/>
        </w:rPr>
        <w:t xml:space="preserve"> April 2025)</w:t>
      </w:r>
      <w:r w:rsidR="001652D4" w:rsidRPr="00BF4471">
        <w:rPr>
          <w:rFonts w:ascii="Arial" w:hAnsi="Arial" w:cs="Arial"/>
        </w:rPr>
        <w:t xml:space="preserve">. </w:t>
      </w:r>
      <w:r w:rsidR="00CE3155" w:rsidRPr="00BF4471">
        <w:rPr>
          <w:rFonts w:ascii="Arial" w:hAnsi="Arial" w:cs="Arial"/>
        </w:rPr>
        <w:t xml:space="preserve">Her surname </w:t>
      </w:r>
      <w:r w:rsidR="00F422C5" w:rsidRPr="00BF4471">
        <w:rPr>
          <w:rFonts w:ascii="Arial" w:hAnsi="Arial" w:cs="Arial"/>
        </w:rPr>
        <w:t xml:space="preserve">has </w:t>
      </w:r>
      <w:r w:rsidR="00CE3155" w:rsidRPr="00BF4471">
        <w:rPr>
          <w:rFonts w:ascii="Arial" w:hAnsi="Arial" w:cs="Arial"/>
        </w:rPr>
        <w:t xml:space="preserve">recently </w:t>
      </w:r>
      <w:r w:rsidR="00074C26" w:rsidRPr="00BF4471">
        <w:rPr>
          <w:rFonts w:ascii="Arial" w:hAnsi="Arial" w:cs="Arial"/>
        </w:rPr>
        <w:t xml:space="preserve">changed </w:t>
      </w:r>
      <w:r w:rsidR="00CE3155" w:rsidRPr="00BF4471">
        <w:rPr>
          <w:rFonts w:ascii="Arial" w:hAnsi="Arial" w:cs="Arial"/>
        </w:rPr>
        <w:t xml:space="preserve">to </w:t>
      </w:r>
      <w:proofErr w:type="spellStart"/>
      <w:r w:rsidR="00CE3155" w:rsidRPr="00BF4471">
        <w:rPr>
          <w:rFonts w:ascii="Arial" w:hAnsi="Arial" w:cs="Arial"/>
        </w:rPr>
        <w:t>Aroney</w:t>
      </w:r>
      <w:proofErr w:type="spellEnd"/>
      <w:r w:rsidR="00CE3155" w:rsidRPr="00BF4471">
        <w:rPr>
          <w:rFonts w:ascii="Arial" w:hAnsi="Arial" w:cs="Arial"/>
        </w:rPr>
        <w:t>.</w:t>
      </w:r>
      <w:r w:rsidR="008E0C67" w:rsidRPr="00BF4471">
        <w:rPr>
          <w:rFonts w:ascii="Arial" w:hAnsi="Arial" w:cs="Arial"/>
        </w:rPr>
        <w:t xml:space="preserve"> </w:t>
      </w:r>
      <w:r w:rsidR="0011384D" w:rsidRPr="00BF4471">
        <w:rPr>
          <w:rFonts w:ascii="Arial" w:hAnsi="Arial" w:cs="Arial"/>
        </w:rPr>
        <w:t>She is the author of many journal articles and is interested in the history of epidemics</w:t>
      </w:r>
      <w:r w:rsidR="00A750DB" w:rsidRPr="00BF4471">
        <w:rPr>
          <w:rFonts w:ascii="Arial" w:hAnsi="Arial" w:cs="Arial"/>
        </w:rPr>
        <w:t xml:space="preserve"> and is also writing a ‘biography’ of William Warburton’s classic </w:t>
      </w:r>
      <w:r w:rsidR="00A750DB" w:rsidRPr="00BF4471">
        <w:rPr>
          <w:rFonts w:ascii="Arial" w:hAnsi="Arial" w:cs="Arial"/>
          <w:i/>
          <w:iCs/>
        </w:rPr>
        <w:t>Divine Legation of Moses (1738-41)</w:t>
      </w:r>
      <w:r w:rsidR="0005394D" w:rsidRPr="00BF4471">
        <w:rPr>
          <w:rFonts w:ascii="Arial" w:hAnsi="Arial" w:cs="Arial"/>
        </w:rPr>
        <w:t>.</w:t>
      </w:r>
      <w:r w:rsidR="0005394D" w:rsidRPr="00BF4471">
        <w:rPr>
          <w:rStyle w:val="FootnoteReference"/>
          <w:rFonts w:ascii="Arial" w:hAnsi="Arial" w:cs="Arial"/>
        </w:rPr>
        <w:footnoteReference w:id="5"/>
      </w:r>
      <w:r w:rsidR="00C72045" w:rsidRPr="00BF4471">
        <w:rPr>
          <w:rFonts w:ascii="Arial" w:hAnsi="Arial" w:cs="Arial"/>
        </w:rPr>
        <w:t xml:space="preserve"> </w:t>
      </w:r>
    </w:p>
    <w:p w14:paraId="27741D72" w14:textId="2B690DD1" w:rsidR="00E76B4D" w:rsidRPr="00BF4471" w:rsidRDefault="00E76B4D">
      <w:pPr>
        <w:rPr>
          <w:rFonts w:ascii="Arial" w:hAnsi="Arial" w:cs="Arial"/>
        </w:rPr>
      </w:pPr>
    </w:p>
    <w:p w14:paraId="19DECCA1" w14:textId="7DD49EFF" w:rsidR="001F58ED" w:rsidRDefault="00277FF5">
      <w:pPr>
        <w:rPr>
          <w:rFonts w:ascii="Arial" w:hAnsi="Arial" w:cs="Arial"/>
        </w:rPr>
      </w:pPr>
      <w:r>
        <w:rPr>
          <w:rFonts w:ascii="Arial" w:hAnsi="Arial" w:cs="Arial"/>
        </w:rPr>
        <w:t xml:space="preserve">Both authors are keen to bring light to an aspect of history they feel is neglected. However, </w:t>
      </w:r>
      <w:r w:rsidR="00E76B4D" w:rsidRPr="00BF4471">
        <w:rPr>
          <w:rFonts w:ascii="Arial" w:hAnsi="Arial" w:cs="Arial"/>
        </w:rPr>
        <w:t xml:space="preserve">French </w:t>
      </w:r>
      <w:r w:rsidR="002A5E2F" w:rsidRPr="00BF4471">
        <w:rPr>
          <w:rFonts w:ascii="Arial" w:hAnsi="Arial" w:cs="Arial"/>
        </w:rPr>
        <w:t>concentrates on an individual</w:t>
      </w:r>
      <w:r w:rsidR="001F6362" w:rsidRPr="00BF4471">
        <w:rPr>
          <w:rFonts w:ascii="Arial" w:hAnsi="Arial" w:cs="Arial"/>
        </w:rPr>
        <w:t>, Roger of Hereford</w:t>
      </w:r>
      <w:r w:rsidR="002A5E2F" w:rsidRPr="00BF4471">
        <w:rPr>
          <w:rFonts w:ascii="Arial" w:hAnsi="Arial" w:cs="Arial"/>
        </w:rPr>
        <w:t xml:space="preserve"> and his circles, actions, education</w:t>
      </w:r>
      <w:r>
        <w:rPr>
          <w:rFonts w:ascii="Arial" w:hAnsi="Arial" w:cs="Arial"/>
        </w:rPr>
        <w:t>. T</w:t>
      </w:r>
      <w:r w:rsidR="002A5E2F" w:rsidRPr="00BF4471">
        <w:rPr>
          <w:rFonts w:ascii="Arial" w:hAnsi="Arial" w:cs="Arial"/>
        </w:rPr>
        <w:t xml:space="preserve">hrough this social </w:t>
      </w:r>
      <w:r w:rsidR="001F6362" w:rsidRPr="00BF4471">
        <w:rPr>
          <w:rFonts w:ascii="Arial" w:hAnsi="Arial" w:cs="Arial"/>
        </w:rPr>
        <w:t>exposition</w:t>
      </w:r>
      <w:r w:rsidR="00281543">
        <w:rPr>
          <w:rFonts w:ascii="Arial" w:hAnsi="Arial" w:cs="Arial"/>
        </w:rPr>
        <w:t xml:space="preserve"> situated in England</w:t>
      </w:r>
      <w:r w:rsidR="001F6362" w:rsidRPr="00BF4471">
        <w:rPr>
          <w:rFonts w:ascii="Arial" w:hAnsi="Arial" w:cs="Arial"/>
        </w:rPr>
        <w:t>,</w:t>
      </w:r>
      <w:r w:rsidR="00281543">
        <w:rPr>
          <w:rFonts w:ascii="Arial" w:hAnsi="Arial" w:cs="Arial"/>
        </w:rPr>
        <w:t xml:space="preserve"> </w:t>
      </w:r>
      <w:r w:rsidR="001F6362" w:rsidRPr="00BF4471">
        <w:rPr>
          <w:rFonts w:ascii="Arial" w:hAnsi="Arial" w:cs="Arial"/>
        </w:rPr>
        <w:t>we</w:t>
      </w:r>
      <w:r w:rsidR="002A5E2F" w:rsidRPr="00BF4471">
        <w:rPr>
          <w:rFonts w:ascii="Arial" w:hAnsi="Arial" w:cs="Arial"/>
        </w:rPr>
        <w:t xml:space="preserve"> learn more about the role of astrology in medicine</w:t>
      </w:r>
      <w:r w:rsidR="00444E8B">
        <w:rPr>
          <w:rFonts w:ascii="Arial" w:hAnsi="Arial" w:cs="Arial"/>
        </w:rPr>
        <w:t xml:space="preserve">, </w:t>
      </w:r>
      <w:r w:rsidR="002A5E2F" w:rsidRPr="00BF4471">
        <w:rPr>
          <w:rFonts w:ascii="Arial" w:hAnsi="Arial" w:cs="Arial"/>
        </w:rPr>
        <w:t>education</w:t>
      </w:r>
      <w:r w:rsidR="00444E8B">
        <w:rPr>
          <w:rFonts w:ascii="Arial" w:hAnsi="Arial" w:cs="Arial"/>
        </w:rPr>
        <w:t xml:space="preserve"> and society</w:t>
      </w:r>
      <w:r w:rsidR="001F6362" w:rsidRPr="00BF4471">
        <w:rPr>
          <w:rFonts w:ascii="Arial" w:hAnsi="Arial" w:cs="Arial"/>
        </w:rPr>
        <w:t xml:space="preserve"> in Roger of Hereford’s time</w:t>
      </w:r>
      <w:r w:rsidR="00615C82">
        <w:rPr>
          <w:rFonts w:ascii="Arial" w:hAnsi="Arial" w:cs="Arial"/>
        </w:rPr>
        <w:t xml:space="preserve">. </w:t>
      </w:r>
      <w:r w:rsidR="003076FF">
        <w:rPr>
          <w:rFonts w:ascii="Arial" w:hAnsi="Arial" w:cs="Arial"/>
        </w:rPr>
        <w:t>W</w:t>
      </w:r>
      <w:r w:rsidR="003076FF" w:rsidRPr="00BF4471">
        <w:rPr>
          <w:rFonts w:ascii="Arial" w:hAnsi="Arial" w:cs="Arial"/>
        </w:rPr>
        <w:t>hereas</w:t>
      </w:r>
      <w:r w:rsidR="002A5E2F" w:rsidRPr="00BF4471">
        <w:rPr>
          <w:rFonts w:ascii="Arial" w:hAnsi="Arial" w:cs="Arial"/>
        </w:rPr>
        <w:t xml:space="preserve"> </w:t>
      </w:r>
      <w:r w:rsidR="00327721" w:rsidRPr="00BF4471">
        <w:rPr>
          <w:rFonts w:ascii="Arial" w:hAnsi="Arial" w:cs="Arial"/>
        </w:rPr>
        <w:t xml:space="preserve">Pfeffer </w:t>
      </w:r>
      <w:r w:rsidR="00236983">
        <w:rPr>
          <w:rFonts w:ascii="Arial" w:hAnsi="Arial" w:cs="Arial"/>
        </w:rPr>
        <w:t xml:space="preserve">reviews the </w:t>
      </w:r>
      <w:r w:rsidR="001F6362" w:rsidRPr="00BF4471">
        <w:rPr>
          <w:rFonts w:ascii="Arial" w:hAnsi="Arial" w:cs="Arial"/>
        </w:rPr>
        <w:t>historiography of astrology</w:t>
      </w:r>
      <w:r w:rsidR="00615C82">
        <w:rPr>
          <w:rFonts w:ascii="Arial" w:hAnsi="Arial" w:cs="Arial"/>
        </w:rPr>
        <w:t xml:space="preserve"> </w:t>
      </w:r>
      <w:r w:rsidR="00281543">
        <w:rPr>
          <w:rFonts w:ascii="Arial" w:hAnsi="Arial" w:cs="Arial"/>
        </w:rPr>
        <w:t xml:space="preserve">across </w:t>
      </w:r>
      <w:r w:rsidR="000B2F94">
        <w:rPr>
          <w:rFonts w:ascii="Arial" w:hAnsi="Arial" w:cs="Arial"/>
        </w:rPr>
        <w:t xml:space="preserve">a more global context. She focusses on </w:t>
      </w:r>
      <w:r w:rsidR="001F6362" w:rsidRPr="00BF4471">
        <w:rPr>
          <w:rFonts w:ascii="Arial" w:hAnsi="Arial" w:cs="Arial"/>
        </w:rPr>
        <w:t xml:space="preserve">how this </w:t>
      </w:r>
      <w:r w:rsidR="00444E8B">
        <w:rPr>
          <w:rFonts w:ascii="Arial" w:hAnsi="Arial" w:cs="Arial"/>
        </w:rPr>
        <w:t xml:space="preserve">historiographical sidelining of intellectual history </w:t>
      </w:r>
      <w:r w:rsidR="001F6362" w:rsidRPr="00BF4471">
        <w:rPr>
          <w:rFonts w:ascii="Arial" w:hAnsi="Arial" w:cs="Arial"/>
        </w:rPr>
        <w:t xml:space="preserve">may have led to </w:t>
      </w:r>
      <w:r w:rsidR="003532E6">
        <w:rPr>
          <w:rFonts w:ascii="Arial" w:hAnsi="Arial" w:cs="Arial"/>
        </w:rPr>
        <w:t>astrology’s</w:t>
      </w:r>
      <w:r w:rsidR="00327721" w:rsidRPr="00BF4471">
        <w:rPr>
          <w:rFonts w:ascii="Arial" w:hAnsi="Arial" w:cs="Arial"/>
        </w:rPr>
        <w:t xml:space="preserve"> marginalisation. </w:t>
      </w:r>
    </w:p>
    <w:p w14:paraId="6ECBF274" w14:textId="77777777" w:rsidR="00701501" w:rsidRPr="00BF4471" w:rsidRDefault="00701501">
      <w:pPr>
        <w:rPr>
          <w:rFonts w:ascii="Arial" w:hAnsi="Arial" w:cs="Arial"/>
        </w:rPr>
      </w:pPr>
    </w:p>
    <w:p w14:paraId="25452E26" w14:textId="33E700FD" w:rsidR="00472890" w:rsidRPr="00BF4471" w:rsidRDefault="00572900" w:rsidP="00472890">
      <w:pPr>
        <w:rPr>
          <w:rFonts w:ascii="Arial" w:hAnsi="Arial" w:cs="Arial"/>
        </w:rPr>
      </w:pPr>
      <w:r w:rsidRPr="00BF4471">
        <w:rPr>
          <w:rFonts w:ascii="Arial" w:hAnsi="Arial" w:cs="Arial"/>
        </w:rPr>
        <w:t xml:space="preserve">French’s article </w:t>
      </w:r>
      <w:r w:rsidR="00BC1AF8" w:rsidRPr="00BF4471">
        <w:rPr>
          <w:rFonts w:ascii="Arial" w:hAnsi="Arial" w:cs="Arial"/>
        </w:rPr>
        <w:t xml:space="preserve">has an almost narrative style </w:t>
      </w:r>
      <w:r w:rsidRPr="00BF4471">
        <w:rPr>
          <w:rFonts w:ascii="Arial" w:hAnsi="Arial" w:cs="Arial"/>
        </w:rPr>
        <w:t xml:space="preserve">in comparison to </w:t>
      </w:r>
      <w:r w:rsidR="00A05C72">
        <w:rPr>
          <w:rFonts w:ascii="Arial" w:hAnsi="Arial" w:cs="Arial"/>
        </w:rPr>
        <w:t>Pfeffer’s</w:t>
      </w:r>
      <w:r w:rsidRPr="00BF4471">
        <w:rPr>
          <w:rFonts w:ascii="Arial" w:hAnsi="Arial" w:cs="Arial"/>
        </w:rPr>
        <w:t xml:space="preserve"> </w:t>
      </w:r>
      <w:r w:rsidR="00617FE9">
        <w:rPr>
          <w:rFonts w:ascii="Arial" w:hAnsi="Arial" w:cs="Arial"/>
        </w:rPr>
        <w:t>chronolo</w:t>
      </w:r>
      <w:r w:rsidR="00184F77">
        <w:rPr>
          <w:rFonts w:ascii="Arial" w:hAnsi="Arial" w:cs="Arial"/>
        </w:rPr>
        <w:t xml:space="preserve">gical </w:t>
      </w:r>
      <w:r w:rsidR="00236983">
        <w:rPr>
          <w:rFonts w:ascii="Arial" w:hAnsi="Arial" w:cs="Arial"/>
        </w:rPr>
        <w:t>review</w:t>
      </w:r>
      <w:r w:rsidR="00184F77">
        <w:rPr>
          <w:rFonts w:ascii="Arial" w:hAnsi="Arial" w:cs="Arial"/>
        </w:rPr>
        <w:t>.</w:t>
      </w:r>
      <w:r w:rsidR="00836C8E">
        <w:rPr>
          <w:rFonts w:ascii="Arial" w:hAnsi="Arial" w:cs="Arial"/>
        </w:rPr>
        <w:t xml:space="preserve"> </w:t>
      </w:r>
      <w:r w:rsidR="0029242C">
        <w:rPr>
          <w:rFonts w:ascii="Arial" w:hAnsi="Arial" w:cs="Arial"/>
        </w:rPr>
        <w:t xml:space="preserve">How history is written </w:t>
      </w:r>
      <w:r w:rsidR="00BB7E1B" w:rsidRPr="00BF4471">
        <w:rPr>
          <w:rFonts w:ascii="Arial" w:hAnsi="Arial" w:cs="Arial"/>
        </w:rPr>
        <w:t>changes</w:t>
      </w:r>
      <w:r w:rsidR="00184F77">
        <w:rPr>
          <w:rFonts w:ascii="Arial" w:hAnsi="Arial" w:cs="Arial"/>
        </w:rPr>
        <w:t xml:space="preserve"> </w:t>
      </w:r>
      <w:r w:rsidR="00575279" w:rsidRPr="00BF4471">
        <w:rPr>
          <w:rFonts w:ascii="Arial" w:hAnsi="Arial" w:cs="Arial"/>
        </w:rPr>
        <w:t>depending upon the culture of the era.</w:t>
      </w:r>
      <w:r w:rsidR="00BB7E1B" w:rsidRPr="00BF4471">
        <w:rPr>
          <w:rFonts w:ascii="Arial" w:hAnsi="Arial" w:cs="Arial"/>
        </w:rPr>
        <w:t xml:space="preserve"> </w:t>
      </w:r>
      <w:proofErr w:type="spellStart"/>
      <w:r w:rsidR="00BB7E1B" w:rsidRPr="00BF4471">
        <w:rPr>
          <w:rFonts w:ascii="Arial" w:hAnsi="Arial" w:cs="Arial"/>
        </w:rPr>
        <w:t>Dr</w:t>
      </w:r>
      <w:r w:rsidR="00BC1AF8" w:rsidRPr="00BF4471">
        <w:rPr>
          <w:rFonts w:ascii="Arial" w:hAnsi="Arial" w:cs="Arial"/>
        </w:rPr>
        <w:t>.</w:t>
      </w:r>
      <w:proofErr w:type="spellEnd"/>
      <w:r w:rsidR="00BC1AF8" w:rsidRPr="00BF4471">
        <w:rPr>
          <w:rFonts w:ascii="Arial" w:hAnsi="Arial" w:cs="Arial"/>
        </w:rPr>
        <w:t xml:space="preserve"> </w:t>
      </w:r>
      <w:r w:rsidR="00BB7E1B" w:rsidRPr="00BF4471">
        <w:rPr>
          <w:rFonts w:ascii="Arial" w:hAnsi="Arial" w:cs="Arial"/>
        </w:rPr>
        <w:t>Fernando Sanchez-Marcos provides an informative</w:t>
      </w:r>
      <w:r w:rsidR="00184F77">
        <w:rPr>
          <w:rFonts w:ascii="Arial" w:hAnsi="Arial" w:cs="Arial"/>
        </w:rPr>
        <w:t>, but personal,</w:t>
      </w:r>
      <w:r w:rsidR="00BB7E1B" w:rsidRPr="00BF4471">
        <w:rPr>
          <w:rFonts w:ascii="Arial" w:hAnsi="Arial" w:cs="Arial"/>
        </w:rPr>
        <w:t xml:space="preserve"> </w:t>
      </w:r>
      <w:r w:rsidR="00575279" w:rsidRPr="00BF4471">
        <w:rPr>
          <w:rFonts w:ascii="Arial" w:hAnsi="Arial" w:cs="Arial"/>
        </w:rPr>
        <w:t>summary</w:t>
      </w:r>
      <w:r w:rsidR="00FD786D" w:rsidRPr="00BF4471">
        <w:rPr>
          <w:rFonts w:ascii="Arial" w:hAnsi="Arial" w:cs="Arial"/>
        </w:rPr>
        <w:t xml:space="preserve"> of </w:t>
      </w:r>
      <w:r w:rsidR="001E36E7" w:rsidRPr="00BF4471">
        <w:rPr>
          <w:rFonts w:ascii="Arial" w:hAnsi="Arial" w:cs="Arial"/>
        </w:rPr>
        <w:lastRenderedPageBreak/>
        <w:t>historiographical</w:t>
      </w:r>
      <w:r w:rsidR="00FD786D" w:rsidRPr="00BF4471">
        <w:rPr>
          <w:rFonts w:ascii="Arial" w:hAnsi="Arial" w:cs="Arial"/>
        </w:rPr>
        <w:t xml:space="preserve"> trends.</w:t>
      </w:r>
      <w:r w:rsidR="0029242C">
        <w:rPr>
          <w:rStyle w:val="FootnoteReference"/>
          <w:rFonts w:ascii="Arial" w:hAnsi="Arial" w:cs="Arial"/>
        </w:rPr>
        <w:footnoteReference w:id="6"/>
      </w:r>
      <w:r w:rsidR="00FD786D" w:rsidRPr="00BF4471">
        <w:rPr>
          <w:rFonts w:ascii="Arial" w:hAnsi="Arial" w:cs="Arial"/>
        </w:rPr>
        <w:t xml:space="preserve"> Given that the </w:t>
      </w:r>
      <w:r w:rsidR="001E36E7" w:rsidRPr="00BF4471">
        <w:rPr>
          <w:rFonts w:ascii="Arial" w:hAnsi="Arial" w:cs="Arial"/>
        </w:rPr>
        <w:t>purpose</w:t>
      </w:r>
      <w:r w:rsidR="00FD786D" w:rsidRPr="00BF4471">
        <w:rPr>
          <w:rFonts w:ascii="Arial" w:hAnsi="Arial" w:cs="Arial"/>
        </w:rPr>
        <w:t xml:space="preserve"> of French’s article is to </w:t>
      </w:r>
      <w:r w:rsidR="00177B0F" w:rsidRPr="00BF4471">
        <w:rPr>
          <w:rFonts w:ascii="Arial" w:hAnsi="Arial" w:cs="Arial"/>
        </w:rPr>
        <w:t xml:space="preserve">shed light on the man, Roger of Hereford, whom French </w:t>
      </w:r>
      <w:r w:rsidR="001E36E7" w:rsidRPr="00BF4471">
        <w:rPr>
          <w:rFonts w:ascii="Arial" w:hAnsi="Arial" w:cs="Arial"/>
        </w:rPr>
        <w:t>believes</w:t>
      </w:r>
      <w:r w:rsidR="00177B0F" w:rsidRPr="00BF4471">
        <w:rPr>
          <w:rFonts w:ascii="Arial" w:hAnsi="Arial" w:cs="Arial"/>
        </w:rPr>
        <w:t xml:space="preserve"> history has neglected</w:t>
      </w:r>
      <w:r w:rsidR="00F90DB5">
        <w:rPr>
          <w:rFonts w:ascii="Arial" w:hAnsi="Arial" w:cs="Arial"/>
        </w:rPr>
        <w:t xml:space="preserve">, </w:t>
      </w:r>
      <w:r w:rsidR="00CE198C">
        <w:rPr>
          <w:rFonts w:ascii="Arial" w:hAnsi="Arial" w:cs="Arial"/>
        </w:rPr>
        <w:t>and a man who French was ‘fascinated’</w:t>
      </w:r>
      <w:r w:rsidR="00CE198C">
        <w:rPr>
          <w:rStyle w:val="FootnoteReference"/>
          <w:rFonts w:ascii="Arial" w:hAnsi="Arial" w:cs="Arial"/>
        </w:rPr>
        <w:footnoteReference w:id="7"/>
      </w:r>
      <w:r w:rsidR="00CE198C">
        <w:rPr>
          <w:rFonts w:ascii="Arial" w:hAnsi="Arial" w:cs="Arial"/>
        </w:rPr>
        <w:t xml:space="preserve"> with </w:t>
      </w:r>
      <w:r w:rsidR="00F90DB5">
        <w:rPr>
          <w:rFonts w:ascii="Arial" w:hAnsi="Arial" w:cs="Arial"/>
        </w:rPr>
        <w:t>it is conceivable that</w:t>
      </w:r>
      <w:r w:rsidR="00AA04B3" w:rsidRPr="00BF4471">
        <w:rPr>
          <w:rFonts w:ascii="Arial" w:hAnsi="Arial" w:cs="Arial"/>
        </w:rPr>
        <w:t xml:space="preserve"> Roger French can be placed </w:t>
      </w:r>
      <w:r w:rsidR="00177B0F" w:rsidRPr="00BF4471">
        <w:rPr>
          <w:rFonts w:ascii="Arial" w:hAnsi="Arial" w:cs="Arial"/>
        </w:rPr>
        <w:t>with</w:t>
      </w:r>
      <w:r w:rsidR="00AA04B3" w:rsidRPr="00BF4471">
        <w:rPr>
          <w:rFonts w:ascii="Arial" w:hAnsi="Arial" w:cs="Arial"/>
        </w:rPr>
        <w:t>in the</w:t>
      </w:r>
      <w:r w:rsidR="00184F77">
        <w:rPr>
          <w:rFonts w:ascii="Arial" w:hAnsi="Arial" w:cs="Arial"/>
        </w:rPr>
        <w:t xml:space="preserve"> </w:t>
      </w:r>
      <w:r w:rsidR="00E464C6">
        <w:rPr>
          <w:rFonts w:ascii="Arial" w:hAnsi="Arial" w:cs="Arial"/>
        </w:rPr>
        <w:t>theoretical</w:t>
      </w:r>
      <w:r w:rsidR="00AA04B3" w:rsidRPr="00BF4471">
        <w:rPr>
          <w:rFonts w:ascii="Arial" w:hAnsi="Arial" w:cs="Arial"/>
        </w:rPr>
        <w:t xml:space="preserve"> </w:t>
      </w:r>
      <w:r w:rsidR="00177B0F" w:rsidRPr="00BF4471">
        <w:rPr>
          <w:rFonts w:ascii="Arial" w:hAnsi="Arial" w:cs="Arial"/>
        </w:rPr>
        <w:t>category of</w:t>
      </w:r>
    </w:p>
    <w:p w14:paraId="7C54FDC7" w14:textId="77777777" w:rsidR="00AA6D6C" w:rsidRPr="00BF4471" w:rsidRDefault="00AA6D6C" w:rsidP="00347A86">
      <w:pPr>
        <w:rPr>
          <w:rFonts w:ascii="Arial" w:hAnsi="Arial" w:cs="Arial"/>
        </w:rPr>
      </w:pPr>
    </w:p>
    <w:p w14:paraId="27E4DFFC" w14:textId="50ED6BFF" w:rsidR="00347A86" w:rsidRPr="00BF4471" w:rsidRDefault="00AA6D6C" w:rsidP="00347A86">
      <w:pPr>
        <w:rPr>
          <w:rFonts w:ascii="Arial" w:hAnsi="Arial" w:cs="Arial"/>
          <w:highlight w:val="yellow"/>
        </w:rPr>
      </w:pPr>
      <w:r w:rsidRPr="00BF4471">
        <w:rPr>
          <w:rFonts w:ascii="Arial" w:hAnsi="Arial" w:cs="Arial"/>
        </w:rPr>
        <w:t>‘</w:t>
      </w:r>
      <w:r w:rsidR="002D00EB" w:rsidRPr="00BF4471">
        <w:rPr>
          <w:rFonts w:ascii="Arial" w:hAnsi="Arial" w:cs="Arial"/>
        </w:rPr>
        <w:t>History</w:t>
      </w:r>
      <w:r w:rsidR="00200083" w:rsidRPr="00BF4471">
        <w:rPr>
          <w:rFonts w:ascii="Arial" w:hAnsi="Arial" w:cs="Arial"/>
        </w:rPr>
        <w:t xml:space="preserve"> that does not neglect the story, attentive to the great figures, to the exemplary destinations, to the fate of nations and empire</w:t>
      </w:r>
      <w:r w:rsidRPr="00BF4471">
        <w:rPr>
          <w:rFonts w:ascii="Arial" w:hAnsi="Arial" w:cs="Arial"/>
        </w:rPr>
        <w:t>’</w:t>
      </w:r>
      <w:r w:rsidR="00200083" w:rsidRPr="00BF4471">
        <w:rPr>
          <w:rFonts w:ascii="Arial" w:hAnsi="Arial" w:cs="Arial"/>
        </w:rPr>
        <w:t>.</w:t>
      </w:r>
      <w:r w:rsidR="00B85633" w:rsidRPr="00BF4471">
        <w:rPr>
          <w:rStyle w:val="FootnoteReference"/>
          <w:rFonts w:ascii="Arial" w:hAnsi="Arial" w:cs="Arial"/>
        </w:rPr>
        <w:footnoteReference w:id="8"/>
      </w:r>
      <w:r w:rsidR="00347A86" w:rsidRPr="00BF4471">
        <w:rPr>
          <w:rFonts w:ascii="Arial" w:eastAsia="Times New Roman" w:hAnsi="Arial" w:cs="Arial"/>
          <w:color w:val="3F3F3F"/>
          <w:lang w:eastAsia="en-GB"/>
        </w:rPr>
        <w:t xml:space="preserve"> </w:t>
      </w:r>
    </w:p>
    <w:p w14:paraId="46B1CA63" w14:textId="77777777" w:rsidR="000554E6" w:rsidRPr="00BF4471" w:rsidRDefault="000554E6">
      <w:pPr>
        <w:rPr>
          <w:rFonts w:ascii="Arial" w:hAnsi="Arial" w:cs="Arial"/>
        </w:rPr>
      </w:pPr>
    </w:p>
    <w:p w14:paraId="3A26E60D" w14:textId="51390AEE" w:rsidR="00CC6107" w:rsidRPr="00BF4471" w:rsidRDefault="00CC6107">
      <w:pPr>
        <w:rPr>
          <w:rFonts w:ascii="Arial" w:hAnsi="Arial" w:cs="Arial"/>
        </w:rPr>
      </w:pPr>
      <w:r w:rsidRPr="00BF4471">
        <w:rPr>
          <w:rFonts w:ascii="Arial" w:hAnsi="Arial" w:cs="Arial"/>
        </w:rPr>
        <w:t>Whereas Michelle Pfeffer’s article</w:t>
      </w:r>
      <w:r w:rsidR="00F90DB5">
        <w:rPr>
          <w:rFonts w:ascii="Arial" w:hAnsi="Arial" w:cs="Arial"/>
        </w:rPr>
        <w:t xml:space="preserve"> may</w:t>
      </w:r>
      <w:r w:rsidRPr="00BF4471">
        <w:rPr>
          <w:rFonts w:ascii="Arial" w:hAnsi="Arial" w:cs="Arial"/>
        </w:rPr>
        <w:t xml:space="preserve"> fall into the</w:t>
      </w:r>
      <w:r w:rsidR="00BB4B7B" w:rsidRPr="00BF4471">
        <w:rPr>
          <w:rFonts w:ascii="Arial" w:hAnsi="Arial" w:cs="Arial"/>
        </w:rPr>
        <w:t xml:space="preserve"> category</w:t>
      </w:r>
      <w:r w:rsidRPr="00BF4471">
        <w:rPr>
          <w:rFonts w:ascii="Arial" w:hAnsi="Arial" w:cs="Arial"/>
        </w:rPr>
        <w:t xml:space="preserve"> of</w:t>
      </w:r>
    </w:p>
    <w:p w14:paraId="2921124F" w14:textId="77777777" w:rsidR="00DE6901" w:rsidRPr="00BF4471" w:rsidRDefault="00DE6901">
      <w:pPr>
        <w:rPr>
          <w:rFonts w:ascii="Arial" w:hAnsi="Arial" w:cs="Arial"/>
        </w:rPr>
      </w:pPr>
    </w:p>
    <w:p w14:paraId="34A8EAB1" w14:textId="77777777" w:rsidR="005138D3" w:rsidRDefault="00723F41">
      <w:pPr>
        <w:rPr>
          <w:rFonts w:ascii="Arial" w:hAnsi="Arial" w:cs="Arial"/>
        </w:rPr>
      </w:pPr>
      <w:r>
        <w:rPr>
          <w:rFonts w:ascii="Arial" w:hAnsi="Arial" w:cs="Arial"/>
        </w:rPr>
        <w:t>‘</w:t>
      </w:r>
      <w:r w:rsidRPr="00723F41">
        <w:rPr>
          <w:rFonts w:ascii="Arial" w:hAnsi="Arial" w:cs="Arial"/>
        </w:rPr>
        <w:t>The postmodern intellectual climate is characterised by its questioning of the optimistic rationalism typical of enlightened modernity, which believed that reality was transparent and could be moulded by reason</w:t>
      </w:r>
      <w:r>
        <w:rPr>
          <w:rFonts w:ascii="Arial" w:hAnsi="Arial" w:cs="Arial"/>
        </w:rPr>
        <w:t>’</w:t>
      </w:r>
      <w:r w:rsidR="0003744C" w:rsidRPr="00BF4471">
        <w:rPr>
          <w:rFonts w:ascii="Arial" w:hAnsi="Arial" w:cs="Arial"/>
        </w:rPr>
        <w:t>.</w:t>
      </w:r>
      <w:r w:rsidR="00DE6901" w:rsidRPr="00BF4471">
        <w:rPr>
          <w:rStyle w:val="FootnoteReference"/>
          <w:rFonts w:ascii="Arial" w:hAnsi="Arial" w:cs="Arial"/>
        </w:rPr>
        <w:footnoteReference w:id="9"/>
      </w:r>
      <w:r w:rsidR="000554E6" w:rsidRPr="00BF4471">
        <w:rPr>
          <w:rFonts w:ascii="Arial" w:hAnsi="Arial" w:cs="Arial"/>
        </w:rPr>
        <w:t xml:space="preserve"> </w:t>
      </w:r>
    </w:p>
    <w:p w14:paraId="74580CDE" w14:textId="77777777" w:rsidR="005138D3" w:rsidRDefault="005138D3">
      <w:pPr>
        <w:rPr>
          <w:rFonts w:ascii="Arial" w:hAnsi="Arial" w:cs="Arial"/>
        </w:rPr>
      </w:pPr>
    </w:p>
    <w:p w14:paraId="2F5D6945" w14:textId="345189F3" w:rsidR="003350B4" w:rsidRDefault="005138D3" w:rsidP="004B2E22">
      <w:pPr>
        <w:rPr>
          <w:rFonts w:ascii="Arial" w:hAnsi="Arial" w:cs="Arial"/>
        </w:rPr>
      </w:pPr>
      <w:r>
        <w:rPr>
          <w:rFonts w:ascii="Arial" w:hAnsi="Arial" w:cs="Arial"/>
        </w:rPr>
        <w:t xml:space="preserve">I suggest this because Pfeffer questions the way historians have written about astrology in the past. </w:t>
      </w:r>
      <w:r w:rsidR="00E464C6">
        <w:rPr>
          <w:rFonts w:ascii="Arial" w:hAnsi="Arial" w:cs="Arial"/>
        </w:rPr>
        <w:t>Neither suggested category is conclusive as to the authors’ theoretical stance but used to illuminate the differences in style</w:t>
      </w:r>
      <w:r w:rsidR="002D29E7">
        <w:rPr>
          <w:rFonts w:ascii="Arial" w:hAnsi="Arial" w:cs="Arial"/>
        </w:rPr>
        <w:t xml:space="preserve">. </w:t>
      </w:r>
    </w:p>
    <w:p w14:paraId="0839DB51" w14:textId="77777777" w:rsidR="004B2E22" w:rsidRPr="00BF4471" w:rsidRDefault="004B2E22" w:rsidP="004B2E22">
      <w:pPr>
        <w:rPr>
          <w:rFonts w:ascii="Arial" w:hAnsi="Arial" w:cs="Arial"/>
        </w:rPr>
      </w:pPr>
    </w:p>
    <w:p w14:paraId="132FD849" w14:textId="2097CF97" w:rsidR="00B60C1D" w:rsidRPr="00BF4471" w:rsidRDefault="0036586F">
      <w:pPr>
        <w:rPr>
          <w:rFonts w:ascii="Arial" w:hAnsi="Arial" w:cs="Arial"/>
        </w:rPr>
      </w:pPr>
      <w:r w:rsidRPr="00BF4471">
        <w:rPr>
          <w:rFonts w:ascii="Arial" w:hAnsi="Arial" w:cs="Arial"/>
        </w:rPr>
        <w:t>The c</w:t>
      </w:r>
      <w:r w:rsidR="003350B4" w:rsidRPr="00BF4471">
        <w:rPr>
          <w:rFonts w:ascii="Arial" w:hAnsi="Arial" w:cs="Arial"/>
        </w:rPr>
        <w:t>ultur</w:t>
      </w:r>
      <w:r w:rsidRPr="00BF4471">
        <w:rPr>
          <w:rFonts w:ascii="Arial" w:hAnsi="Arial" w:cs="Arial"/>
        </w:rPr>
        <w:t>al context of writing history will</w:t>
      </w:r>
      <w:r w:rsidR="003350B4" w:rsidRPr="00BF4471">
        <w:rPr>
          <w:rFonts w:ascii="Arial" w:hAnsi="Arial" w:cs="Arial"/>
        </w:rPr>
        <w:t xml:space="preserve"> shape</w:t>
      </w:r>
      <w:r w:rsidRPr="00BF4471">
        <w:rPr>
          <w:rFonts w:ascii="Arial" w:hAnsi="Arial" w:cs="Arial"/>
        </w:rPr>
        <w:t xml:space="preserve"> the way that it is</w:t>
      </w:r>
      <w:r w:rsidR="005D74F7" w:rsidRPr="00BF4471">
        <w:rPr>
          <w:rFonts w:ascii="Arial" w:hAnsi="Arial" w:cs="Arial"/>
        </w:rPr>
        <w:t xml:space="preserve"> </w:t>
      </w:r>
      <w:r w:rsidR="00A150AD" w:rsidRPr="00BF4471">
        <w:rPr>
          <w:rFonts w:ascii="Arial" w:hAnsi="Arial" w:cs="Arial"/>
        </w:rPr>
        <w:t>written,</w:t>
      </w:r>
      <w:r w:rsidR="00D54A40" w:rsidRPr="00BF4471">
        <w:rPr>
          <w:rFonts w:ascii="Arial" w:hAnsi="Arial" w:cs="Arial"/>
        </w:rPr>
        <w:t xml:space="preserve"> </w:t>
      </w:r>
      <w:r w:rsidR="00340686" w:rsidRPr="00BF4471">
        <w:rPr>
          <w:rFonts w:ascii="Arial" w:hAnsi="Arial" w:cs="Arial"/>
        </w:rPr>
        <w:t xml:space="preserve">and historiography </w:t>
      </w:r>
      <w:r w:rsidR="00F829FC">
        <w:rPr>
          <w:rFonts w:ascii="Arial" w:hAnsi="Arial" w:cs="Arial"/>
        </w:rPr>
        <w:t>can</w:t>
      </w:r>
      <w:r w:rsidR="00340686" w:rsidRPr="00BF4471">
        <w:rPr>
          <w:rFonts w:ascii="Arial" w:hAnsi="Arial" w:cs="Arial"/>
        </w:rPr>
        <w:t xml:space="preserve">not </w:t>
      </w:r>
      <w:r w:rsidR="00F829FC">
        <w:rPr>
          <w:rFonts w:ascii="Arial" w:hAnsi="Arial" w:cs="Arial"/>
        </w:rPr>
        <w:t xml:space="preserve">be </w:t>
      </w:r>
      <w:r w:rsidR="00340686" w:rsidRPr="00BF4471">
        <w:rPr>
          <w:rFonts w:ascii="Arial" w:hAnsi="Arial" w:cs="Arial"/>
        </w:rPr>
        <w:t xml:space="preserve">excluded from </w:t>
      </w:r>
      <w:r w:rsidR="00BB4B7B" w:rsidRPr="00BF4471">
        <w:rPr>
          <w:rFonts w:ascii="Arial" w:hAnsi="Arial" w:cs="Arial"/>
        </w:rPr>
        <w:t xml:space="preserve">a </w:t>
      </w:r>
      <w:r w:rsidR="00340686" w:rsidRPr="00BF4471">
        <w:rPr>
          <w:rFonts w:ascii="Arial" w:hAnsi="Arial" w:cs="Arial"/>
        </w:rPr>
        <w:t>cultures’ shifts in paradigms</w:t>
      </w:r>
      <w:r w:rsidR="00AB5ACC" w:rsidRPr="00BF4471">
        <w:rPr>
          <w:rFonts w:ascii="Arial" w:hAnsi="Arial" w:cs="Arial"/>
        </w:rPr>
        <w:t>.</w:t>
      </w:r>
      <w:r w:rsidR="00F829FC" w:rsidRPr="00BF4471">
        <w:rPr>
          <w:rFonts w:ascii="Arial" w:hAnsi="Arial" w:cs="Arial"/>
        </w:rPr>
        <w:t xml:space="preserve"> </w:t>
      </w:r>
      <w:r w:rsidR="00A150AD" w:rsidRPr="00BF4471">
        <w:rPr>
          <w:rFonts w:ascii="Arial" w:hAnsi="Arial" w:cs="Arial"/>
        </w:rPr>
        <w:t xml:space="preserve">Culture is </w:t>
      </w:r>
      <w:r w:rsidR="006D2E02" w:rsidRPr="00BF4471">
        <w:rPr>
          <w:rFonts w:ascii="Arial" w:hAnsi="Arial" w:cs="Arial"/>
        </w:rPr>
        <w:t xml:space="preserve">a </w:t>
      </w:r>
      <w:r w:rsidR="00A150AD" w:rsidRPr="00BF4471">
        <w:rPr>
          <w:rFonts w:ascii="Arial" w:hAnsi="Arial" w:cs="Arial"/>
        </w:rPr>
        <w:t>complex</w:t>
      </w:r>
      <w:r w:rsidR="00A150AD" w:rsidRPr="00BF4471">
        <w:rPr>
          <w:rStyle w:val="FootnoteReference"/>
          <w:rFonts w:ascii="Arial" w:hAnsi="Arial" w:cs="Arial"/>
        </w:rPr>
        <w:footnoteReference w:id="10"/>
      </w:r>
      <w:r w:rsidR="00A150AD" w:rsidRPr="00BF4471">
        <w:rPr>
          <w:rFonts w:ascii="Arial" w:hAnsi="Arial" w:cs="Arial"/>
        </w:rPr>
        <w:t xml:space="preserve"> </w:t>
      </w:r>
      <w:r w:rsidR="006D2E02" w:rsidRPr="00BF4471">
        <w:rPr>
          <w:rFonts w:ascii="Arial" w:hAnsi="Arial" w:cs="Arial"/>
        </w:rPr>
        <w:t xml:space="preserve">construct and historiography </w:t>
      </w:r>
      <w:r w:rsidR="00100BEA" w:rsidRPr="00BF4471">
        <w:rPr>
          <w:rFonts w:ascii="Arial" w:hAnsi="Arial" w:cs="Arial"/>
        </w:rPr>
        <w:t>will absorb</w:t>
      </w:r>
      <w:r w:rsidR="009C7743" w:rsidRPr="00BF4471">
        <w:rPr>
          <w:rFonts w:ascii="Arial" w:hAnsi="Arial" w:cs="Arial"/>
        </w:rPr>
        <w:t xml:space="preserve"> and reflect</w:t>
      </w:r>
      <w:r w:rsidR="00100BEA" w:rsidRPr="00BF4471">
        <w:rPr>
          <w:rFonts w:ascii="Arial" w:hAnsi="Arial" w:cs="Arial"/>
        </w:rPr>
        <w:t xml:space="preserve"> these complexities. </w:t>
      </w:r>
    </w:p>
    <w:p w14:paraId="0DEB304B" w14:textId="77777777" w:rsidR="00751D55" w:rsidRPr="00BF4471" w:rsidRDefault="00751D55">
      <w:pPr>
        <w:rPr>
          <w:rFonts w:ascii="Arial" w:hAnsi="Arial" w:cs="Arial"/>
        </w:rPr>
      </w:pPr>
    </w:p>
    <w:p w14:paraId="5F3A7A65" w14:textId="01C39C68" w:rsidR="00751D55" w:rsidRPr="00BF4471" w:rsidRDefault="00751D55">
      <w:pPr>
        <w:rPr>
          <w:rFonts w:ascii="Arial" w:hAnsi="Arial" w:cs="Arial"/>
        </w:rPr>
      </w:pPr>
      <w:r w:rsidRPr="00BF4471">
        <w:rPr>
          <w:rFonts w:ascii="Arial" w:hAnsi="Arial" w:cs="Arial"/>
        </w:rPr>
        <w:t xml:space="preserve">This idea of culture shaping writing is eloquently expressed by </w:t>
      </w:r>
      <w:r w:rsidR="00C55592" w:rsidRPr="00BF4471">
        <w:rPr>
          <w:rFonts w:ascii="Arial" w:hAnsi="Arial" w:cs="Arial"/>
        </w:rPr>
        <w:t>Brian Stock.</w:t>
      </w:r>
    </w:p>
    <w:p w14:paraId="1FA47E07" w14:textId="77777777" w:rsidR="00C55592" w:rsidRPr="00BF4471" w:rsidRDefault="00C55592">
      <w:pPr>
        <w:rPr>
          <w:rFonts w:ascii="Arial" w:hAnsi="Arial" w:cs="Arial"/>
        </w:rPr>
      </w:pPr>
    </w:p>
    <w:p w14:paraId="443DA50D" w14:textId="0200180E" w:rsidR="00C55592" w:rsidRDefault="00C55592">
      <w:pPr>
        <w:rPr>
          <w:rFonts w:ascii="Arial" w:hAnsi="Arial" w:cs="Arial"/>
        </w:rPr>
      </w:pPr>
      <w:r w:rsidRPr="00BF4471">
        <w:rPr>
          <w:rFonts w:ascii="Arial" w:hAnsi="Arial" w:cs="Arial"/>
        </w:rPr>
        <w:t xml:space="preserve">‘Historical writing is largely the story of perceived change. Change </w:t>
      </w:r>
      <w:r w:rsidR="00173B95" w:rsidRPr="00BF4471">
        <w:rPr>
          <w:rFonts w:ascii="Arial" w:hAnsi="Arial" w:cs="Arial"/>
        </w:rPr>
        <w:t>in an objective sense may well be taking place, but the materials out of which books on history are made never reflect it directly. Instead, they tell the story</w:t>
      </w:r>
      <w:r w:rsidR="007A1BDD" w:rsidRPr="00BF4471">
        <w:rPr>
          <w:rFonts w:ascii="Arial" w:hAnsi="Arial" w:cs="Arial"/>
        </w:rPr>
        <w:t xml:space="preserve"> of various, partial recordings of change. However, these are disguised they really add up to interpretations’</w:t>
      </w:r>
      <w:r w:rsidR="007A1BDD" w:rsidRPr="00BF4471">
        <w:rPr>
          <w:rStyle w:val="FootnoteReference"/>
          <w:rFonts w:ascii="Arial" w:hAnsi="Arial" w:cs="Arial"/>
        </w:rPr>
        <w:footnoteReference w:id="11"/>
      </w:r>
    </w:p>
    <w:p w14:paraId="2E6F70C8" w14:textId="77777777" w:rsidR="00DE0160" w:rsidRDefault="00DE0160">
      <w:pPr>
        <w:rPr>
          <w:rFonts w:ascii="Arial" w:hAnsi="Arial" w:cs="Arial"/>
        </w:rPr>
      </w:pPr>
    </w:p>
    <w:p w14:paraId="1BE183A9" w14:textId="697A3BBB" w:rsidR="00DE0160" w:rsidRPr="00BF4471" w:rsidRDefault="00DE0160">
      <w:pPr>
        <w:rPr>
          <w:rFonts w:ascii="Arial" w:hAnsi="Arial" w:cs="Arial"/>
        </w:rPr>
      </w:pPr>
      <w:r>
        <w:rPr>
          <w:rFonts w:ascii="Arial" w:hAnsi="Arial" w:cs="Arial"/>
        </w:rPr>
        <w:t>Therefore, if we consider the above comments from Stock, both French and Pfeffer are offering an interpretation</w:t>
      </w:r>
      <w:r w:rsidR="00AF646F">
        <w:rPr>
          <w:rFonts w:ascii="Arial" w:hAnsi="Arial" w:cs="Arial"/>
        </w:rPr>
        <w:t xml:space="preserve"> of history</w:t>
      </w:r>
      <w:r>
        <w:rPr>
          <w:rFonts w:ascii="Arial" w:hAnsi="Arial" w:cs="Arial"/>
        </w:rPr>
        <w:t>. Their articles have this in common with each other</w:t>
      </w:r>
      <w:r w:rsidR="002D29E7">
        <w:rPr>
          <w:rFonts w:ascii="Arial" w:hAnsi="Arial" w:cs="Arial"/>
        </w:rPr>
        <w:t xml:space="preserve"> too. </w:t>
      </w:r>
    </w:p>
    <w:p w14:paraId="5ED8A752" w14:textId="77777777" w:rsidR="00082948" w:rsidRDefault="00082948">
      <w:pPr>
        <w:rPr>
          <w:rFonts w:ascii="Arial" w:hAnsi="Arial" w:cs="Arial"/>
          <w:b/>
          <w:bCs/>
        </w:rPr>
      </w:pPr>
    </w:p>
    <w:p w14:paraId="57E0FCA7" w14:textId="1E4DCBE4" w:rsidR="009B397F" w:rsidRPr="00BF4471" w:rsidRDefault="00976AF0">
      <w:pPr>
        <w:rPr>
          <w:rFonts w:ascii="Arial" w:hAnsi="Arial" w:cs="Arial"/>
        </w:rPr>
      </w:pPr>
      <w:r>
        <w:rPr>
          <w:rFonts w:ascii="Arial" w:hAnsi="Arial" w:cs="Arial"/>
        </w:rPr>
        <w:t xml:space="preserve">Pfeffer </w:t>
      </w:r>
      <w:r w:rsidR="00340686" w:rsidRPr="00BF4471">
        <w:rPr>
          <w:rFonts w:ascii="Arial" w:hAnsi="Arial" w:cs="Arial"/>
        </w:rPr>
        <w:t>writes about</w:t>
      </w:r>
      <w:r w:rsidR="00CA0D72" w:rsidRPr="00BF4471">
        <w:rPr>
          <w:rFonts w:ascii="Arial" w:hAnsi="Arial" w:cs="Arial"/>
        </w:rPr>
        <w:t xml:space="preserve"> </w:t>
      </w:r>
      <w:r w:rsidR="00E70F8E" w:rsidRPr="00BF4471">
        <w:rPr>
          <w:rFonts w:ascii="Arial" w:hAnsi="Arial" w:cs="Arial"/>
        </w:rPr>
        <w:t xml:space="preserve">how </w:t>
      </w:r>
      <w:r w:rsidR="00CA0D72" w:rsidRPr="00BF4471">
        <w:rPr>
          <w:rFonts w:ascii="Arial" w:hAnsi="Arial" w:cs="Arial"/>
        </w:rPr>
        <w:t>the histo</w:t>
      </w:r>
      <w:r w:rsidR="004E5197" w:rsidRPr="00BF4471">
        <w:rPr>
          <w:rFonts w:ascii="Arial" w:hAnsi="Arial" w:cs="Arial"/>
        </w:rPr>
        <w:t>rio</w:t>
      </w:r>
      <w:r w:rsidR="00CA0D72" w:rsidRPr="00BF4471">
        <w:rPr>
          <w:rFonts w:ascii="Arial" w:hAnsi="Arial" w:cs="Arial"/>
        </w:rPr>
        <w:t xml:space="preserve">graphy of astrology </w:t>
      </w:r>
      <w:r w:rsidR="00E70F8E" w:rsidRPr="00BF4471">
        <w:rPr>
          <w:rFonts w:ascii="Arial" w:hAnsi="Arial" w:cs="Arial"/>
        </w:rPr>
        <w:t xml:space="preserve">may have contributed to the marginalisation of astrology. </w:t>
      </w:r>
      <w:r w:rsidR="00575279" w:rsidRPr="00BF4471">
        <w:rPr>
          <w:rFonts w:ascii="Arial" w:hAnsi="Arial" w:cs="Arial"/>
        </w:rPr>
        <w:t>She is concerned that there has been a lack of what she calls ‘intellectual history’</w:t>
      </w:r>
      <w:r w:rsidR="00885403" w:rsidRPr="00BF4471">
        <w:rPr>
          <w:rStyle w:val="FootnoteReference"/>
          <w:rFonts w:ascii="Arial" w:hAnsi="Arial" w:cs="Arial"/>
        </w:rPr>
        <w:footnoteReference w:id="12"/>
      </w:r>
      <w:r w:rsidR="00575279" w:rsidRPr="00BF4471">
        <w:rPr>
          <w:rFonts w:ascii="Arial" w:hAnsi="Arial" w:cs="Arial"/>
        </w:rPr>
        <w:t xml:space="preserve"> as historians have </w:t>
      </w:r>
      <w:r w:rsidR="00885403" w:rsidRPr="00BF4471">
        <w:rPr>
          <w:rFonts w:ascii="Arial" w:hAnsi="Arial" w:cs="Arial"/>
        </w:rPr>
        <w:t>attributed</w:t>
      </w:r>
      <w:r w:rsidR="00575279" w:rsidRPr="00BF4471">
        <w:rPr>
          <w:rFonts w:ascii="Arial" w:hAnsi="Arial" w:cs="Arial"/>
        </w:rPr>
        <w:t xml:space="preserve"> the </w:t>
      </w:r>
      <w:r w:rsidR="009841F9" w:rsidRPr="00BF4471">
        <w:rPr>
          <w:rFonts w:ascii="Arial" w:hAnsi="Arial" w:cs="Arial"/>
        </w:rPr>
        <w:t>‘disenchantment of the world’</w:t>
      </w:r>
      <w:r w:rsidR="00885403" w:rsidRPr="00BF4471">
        <w:rPr>
          <w:rStyle w:val="FootnoteReference"/>
          <w:rFonts w:ascii="Arial" w:hAnsi="Arial" w:cs="Arial"/>
        </w:rPr>
        <w:footnoteReference w:id="13"/>
      </w:r>
      <w:r w:rsidR="009841F9" w:rsidRPr="00BF4471">
        <w:rPr>
          <w:rFonts w:ascii="Arial" w:hAnsi="Arial" w:cs="Arial"/>
        </w:rPr>
        <w:t xml:space="preserve"> </w:t>
      </w:r>
      <w:r w:rsidR="005E7BA6">
        <w:rPr>
          <w:rFonts w:ascii="Arial" w:hAnsi="Arial" w:cs="Arial"/>
        </w:rPr>
        <w:t xml:space="preserve">to </w:t>
      </w:r>
      <w:r w:rsidR="009841F9" w:rsidRPr="00BF4471">
        <w:rPr>
          <w:rFonts w:ascii="Arial" w:hAnsi="Arial" w:cs="Arial"/>
        </w:rPr>
        <w:t xml:space="preserve">explanations </w:t>
      </w:r>
      <w:r w:rsidR="005E7BA6">
        <w:rPr>
          <w:rFonts w:ascii="Arial" w:hAnsi="Arial" w:cs="Arial"/>
        </w:rPr>
        <w:t>of</w:t>
      </w:r>
      <w:r w:rsidR="009841F9" w:rsidRPr="00BF4471">
        <w:rPr>
          <w:rFonts w:ascii="Arial" w:hAnsi="Arial" w:cs="Arial"/>
        </w:rPr>
        <w:t xml:space="preserve"> social, political and cultural narratives. In other words, </w:t>
      </w:r>
      <w:r w:rsidR="00C4682F" w:rsidRPr="00BF4471">
        <w:rPr>
          <w:rFonts w:ascii="Arial" w:hAnsi="Arial" w:cs="Arial"/>
        </w:rPr>
        <w:lastRenderedPageBreak/>
        <w:t xml:space="preserve">their </w:t>
      </w:r>
      <w:r w:rsidR="00F1032B" w:rsidRPr="00BF4471">
        <w:rPr>
          <w:rFonts w:ascii="Arial" w:hAnsi="Arial" w:cs="Arial"/>
        </w:rPr>
        <w:t>writings</w:t>
      </w:r>
      <w:r w:rsidR="00C4682F" w:rsidRPr="00BF4471">
        <w:rPr>
          <w:rFonts w:ascii="Arial" w:hAnsi="Arial" w:cs="Arial"/>
        </w:rPr>
        <w:t xml:space="preserve"> have </w:t>
      </w:r>
      <w:r w:rsidR="009841F9" w:rsidRPr="00BF4471">
        <w:rPr>
          <w:rFonts w:ascii="Arial" w:hAnsi="Arial" w:cs="Arial"/>
        </w:rPr>
        <w:t>not necessarily</w:t>
      </w:r>
      <w:r w:rsidR="00C4682F" w:rsidRPr="00BF4471">
        <w:rPr>
          <w:rFonts w:ascii="Arial" w:hAnsi="Arial" w:cs="Arial"/>
        </w:rPr>
        <w:t xml:space="preserve"> been</w:t>
      </w:r>
      <w:r w:rsidR="009841F9" w:rsidRPr="00BF4471">
        <w:rPr>
          <w:rFonts w:ascii="Arial" w:hAnsi="Arial" w:cs="Arial"/>
        </w:rPr>
        <w:t xml:space="preserve"> factual and unbiased.</w:t>
      </w:r>
      <w:r w:rsidR="00451A6C" w:rsidRPr="00BF4471">
        <w:rPr>
          <w:rFonts w:ascii="Arial" w:hAnsi="Arial" w:cs="Arial"/>
        </w:rPr>
        <w:t xml:space="preserve"> They may indeed be interpretations.</w:t>
      </w:r>
      <w:r w:rsidR="00451A6C" w:rsidRPr="00BF4471">
        <w:rPr>
          <w:rStyle w:val="FootnoteReference"/>
          <w:rFonts w:ascii="Arial" w:hAnsi="Arial" w:cs="Arial"/>
        </w:rPr>
        <w:footnoteReference w:id="14"/>
      </w:r>
      <w:r w:rsidR="009841F9" w:rsidRPr="00BF4471">
        <w:rPr>
          <w:rFonts w:ascii="Arial" w:hAnsi="Arial" w:cs="Arial"/>
        </w:rPr>
        <w:t xml:space="preserve"> However, positively, </w:t>
      </w:r>
      <w:r w:rsidR="00C4682F" w:rsidRPr="00BF4471">
        <w:rPr>
          <w:rFonts w:ascii="Arial" w:hAnsi="Arial" w:cs="Arial"/>
        </w:rPr>
        <w:t xml:space="preserve">she believes </w:t>
      </w:r>
      <w:r w:rsidR="009841F9" w:rsidRPr="00BF4471">
        <w:rPr>
          <w:rFonts w:ascii="Arial" w:hAnsi="Arial" w:cs="Arial"/>
        </w:rPr>
        <w:t>there has been a shift in the last fifteen years</w:t>
      </w:r>
      <w:r w:rsidR="00330C44" w:rsidRPr="00BF4471">
        <w:rPr>
          <w:rFonts w:ascii="Arial" w:hAnsi="Arial" w:cs="Arial"/>
        </w:rPr>
        <w:t>.</w:t>
      </w:r>
      <w:r w:rsidR="009841F9" w:rsidRPr="00BF4471">
        <w:rPr>
          <w:rFonts w:ascii="Arial" w:hAnsi="Arial" w:cs="Arial"/>
        </w:rPr>
        <w:t xml:space="preserve"> </w:t>
      </w:r>
      <w:r w:rsidR="00405235" w:rsidRPr="00BF4471">
        <w:rPr>
          <w:rFonts w:ascii="Arial" w:hAnsi="Arial" w:cs="Arial"/>
        </w:rPr>
        <w:t>She</w:t>
      </w:r>
      <w:r w:rsidR="004E5197" w:rsidRPr="00BF4471">
        <w:rPr>
          <w:rFonts w:ascii="Arial" w:hAnsi="Arial" w:cs="Arial"/>
        </w:rPr>
        <w:t xml:space="preserve"> explains how th</w:t>
      </w:r>
      <w:r w:rsidR="0024437E" w:rsidRPr="00BF4471">
        <w:rPr>
          <w:rFonts w:ascii="Arial" w:hAnsi="Arial" w:cs="Arial"/>
        </w:rPr>
        <w:t xml:space="preserve">e </w:t>
      </w:r>
      <w:r w:rsidR="00315602" w:rsidRPr="00BF4471">
        <w:rPr>
          <w:rFonts w:ascii="Arial" w:hAnsi="Arial" w:cs="Arial"/>
        </w:rPr>
        <w:t xml:space="preserve">‘about turns’ in the historiography of the last </w:t>
      </w:r>
      <w:r w:rsidR="009A78EE" w:rsidRPr="00BF4471">
        <w:rPr>
          <w:rFonts w:ascii="Arial" w:hAnsi="Arial" w:cs="Arial"/>
        </w:rPr>
        <w:t xml:space="preserve">fifteen years encourages questioning about ‘the role of ideas in cultural </w:t>
      </w:r>
      <w:r w:rsidR="00540579" w:rsidRPr="00BF4471">
        <w:rPr>
          <w:rFonts w:ascii="Arial" w:hAnsi="Arial" w:cs="Arial"/>
        </w:rPr>
        <w:t>transformations.’</w:t>
      </w:r>
      <w:r w:rsidR="00330C44" w:rsidRPr="00BF4471">
        <w:rPr>
          <w:rStyle w:val="FootnoteReference"/>
          <w:rFonts w:ascii="Arial" w:hAnsi="Arial" w:cs="Arial"/>
        </w:rPr>
        <w:footnoteReference w:id="15"/>
      </w:r>
      <w:r w:rsidR="00F1032B" w:rsidRPr="00BF4471">
        <w:rPr>
          <w:rFonts w:ascii="Arial" w:hAnsi="Arial" w:cs="Arial"/>
        </w:rPr>
        <w:t xml:space="preserve"> </w:t>
      </w:r>
      <w:r w:rsidR="009A78EE" w:rsidRPr="00BF4471">
        <w:rPr>
          <w:rFonts w:ascii="Arial" w:hAnsi="Arial" w:cs="Arial"/>
        </w:rPr>
        <w:t>As a scholar who is dedicated to th</w:t>
      </w:r>
      <w:r w:rsidR="00F422C5" w:rsidRPr="00BF4471">
        <w:rPr>
          <w:rFonts w:ascii="Arial" w:hAnsi="Arial" w:cs="Arial"/>
        </w:rPr>
        <w:t xml:space="preserve">e </w:t>
      </w:r>
      <w:r w:rsidR="003C1034" w:rsidRPr="00BF4471">
        <w:rPr>
          <w:rFonts w:ascii="Arial" w:hAnsi="Arial" w:cs="Arial"/>
        </w:rPr>
        <w:t xml:space="preserve">subject of the </w:t>
      </w:r>
      <w:r w:rsidR="00F422C5" w:rsidRPr="00BF4471">
        <w:rPr>
          <w:rFonts w:ascii="Arial" w:hAnsi="Arial" w:cs="Arial"/>
        </w:rPr>
        <w:t xml:space="preserve">marginalisation of astrology </w:t>
      </w:r>
      <w:r w:rsidR="00CF6A5A" w:rsidRPr="00BF4471">
        <w:rPr>
          <w:rFonts w:ascii="Arial" w:hAnsi="Arial" w:cs="Arial"/>
        </w:rPr>
        <w:t xml:space="preserve">on a global level, </w:t>
      </w:r>
      <w:r w:rsidR="00F422C5" w:rsidRPr="00BF4471">
        <w:rPr>
          <w:rFonts w:ascii="Arial" w:hAnsi="Arial" w:cs="Arial"/>
        </w:rPr>
        <w:t xml:space="preserve">she is keen to </w:t>
      </w:r>
      <w:r w:rsidR="00B146A7" w:rsidRPr="00BF4471">
        <w:rPr>
          <w:rFonts w:ascii="Arial" w:hAnsi="Arial" w:cs="Arial"/>
        </w:rPr>
        <w:t xml:space="preserve">highlight research and study into the ‘disenchantment’ of the world and </w:t>
      </w:r>
      <w:r w:rsidR="0089541F" w:rsidRPr="00BF4471">
        <w:rPr>
          <w:rFonts w:ascii="Arial" w:hAnsi="Arial" w:cs="Arial"/>
        </w:rPr>
        <w:t xml:space="preserve">in doing so would challenge other historians’ opinions </w:t>
      </w:r>
      <w:r w:rsidR="00A00410" w:rsidRPr="00BF4471">
        <w:rPr>
          <w:rFonts w:ascii="Arial" w:hAnsi="Arial" w:cs="Arial"/>
        </w:rPr>
        <w:t xml:space="preserve">on the demise of astrology </w:t>
      </w:r>
      <w:r w:rsidR="0089541F" w:rsidRPr="00BF4471">
        <w:rPr>
          <w:rFonts w:ascii="Arial" w:hAnsi="Arial" w:cs="Arial"/>
        </w:rPr>
        <w:t xml:space="preserve">such as Professor Sarton on the publication by E.S </w:t>
      </w:r>
      <w:proofErr w:type="spellStart"/>
      <w:r w:rsidR="0089541F" w:rsidRPr="00BF4471">
        <w:rPr>
          <w:rFonts w:ascii="Arial" w:hAnsi="Arial" w:cs="Arial"/>
        </w:rPr>
        <w:t>Drower’s</w:t>
      </w:r>
      <w:proofErr w:type="spellEnd"/>
      <w:r w:rsidR="0089541F" w:rsidRPr="00BF4471">
        <w:rPr>
          <w:rFonts w:ascii="Arial" w:hAnsi="Arial" w:cs="Arial"/>
        </w:rPr>
        <w:t xml:space="preserve"> Mandean ‘Book of the Zodiac</w:t>
      </w:r>
      <w:r w:rsidR="00F9593D" w:rsidRPr="00BF4471">
        <w:rPr>
          <w:rFonts w:ascii="Arial" w:hAnsi="Arial" w:cs="Arial"/>
        </w:rPr>
        <w:t xml:space="preserve">’ – ‘the wretched collection </w:t>
      </w:r>
      <w:r w:rsidR="008C7A90" w:rsidRPr="00BF4471">
        <w:rPr>
          <w:rFonts w:ascii="Arial" w:hAnsi="Arial" w:cs="Arial"/>
        </w:rPr>
        <w:t>of omens, debased astrology and miscellaneous nonsense’</w:t>
      </w:r>
      <w:r w:rsidR="008C7A90" w:rsidRPr="00BF4471">
        <w:rPr>
          <w:rStyle w:val="FootnoteReference"/>
          <w:rFonts w:ascii="Arial" w:hAnsi="Arial" w:cs="Arial"/>
        </w:rPr>
        <w:footnoteReference w:id="16"/>
      </w:r>
      <w:r w:rsidR="00A00410" w:rsidRPr="00BF4471">
        <w:rPr>
          <w:rFonts w:ascii="Arial" w:hAnsi="Arial" w:cs="Arial"/>
        </w:rPr>
        <w:t xml:space="preserve"> by seeking a </w:t>
      </w:r>
      <w:r w:rsidR="00287687" w:rsidRPr="00BF4471">
        <w:rPr>
          <w:rFonts w:ascii="Arial" w:hAnsi="Arial" w:cs="Arial"/>
        </w:rPr>
        <w:t>scientific and rational exclamation</w:t>
      </w:r>
      <w:r w:rsidR="0045135E" w:rsidRPr="00BF4471">
        <w:rPr>
          <w:rFonts w:ascii="Arial" w:hAnsi="Arial" w:cs="Arial"/>
        </w:rPr>
        <w:t xml:space="preserve"> to the demise of astrology </w:t>
      </w:r>
      <w:r w:rsidR="00287687" w:rsidRPr="00BF4471">
        <w:rPr>
          <w:rFonts w:ascii="Arial" w:hAnsi="Arial" w:cs="Arial"/>
        </w:rPr>
        <w:t xml:space="preserve"> rather than a ‘side swipe’ </w:t>
      </w:r>
      <w:r w:rsidR="0045135E" w:rsidRPr="00BF4471">
        <w:rPr>
          <w:rFonts w:ascii="Arial" w:hAnsi="Arial" w:cs="Arial"/>
        </w:rPr>
        <w:t xml:space="preserve">of personal opinion, </w:t>
      </w:r>
      <w:r w:rsidR="00240801" w:rsidRPr="00BF4471">
        <w:rPr>
          <w:rFonts w:ascii="Arial" w:hAnsi="Arial" w:cs="Arial"/>
        </w:rPr>
        <w:t xml:space="preserve">and </w:t>
      </w:r>
      <w:r w:rsidR="00F1032B" w:rsidRPr="00BF4471">
        <w:rPr>
          <w:rFonts w:ascii="Arial" w:hAnsi="Arial" w:cs="Arial"/>
        </w:rPr>
        <w:t>she lends her</w:t>
      </w:r>
      <w:r w:rsidR="00240801" w:rsidRPr="00BF4471">
        <w:rPr>
          <w:rFonts w:ascii="Arial" w:hAnsi="Arial" w:cs="Arial"/>
        </w:rPr>
        <w:t xml:space="preserve"> support </w:t>
      </w:r>
      <w:r w:rsidR="00F1032B" w:rsidRPr="00BF4471">
        <w:rPr>
          <w:rFonts w:ascii="Arial" w:hAnsi="Arial" w:cs="Arial"/>
        </w:rPr>
        <w:t>to</w:t>
      </w:r>
      <w:r w:rsidR="00240801" w:rsidRPr="00BF4471">
        <w:rPr>
          <w:rFonts w:ascii="Arial" w:hAnsi="Arial" w:cs="Arial"/>
        </w:rPr>
        <w:t xml:space="preserve"> historians like </w:t>
      </w:r>
      <w:r w:rsidR="007E6A77" w:rsidRPr="00BF4471">
        <w:rPr>
          <w:rFonts w:ascii="Arial" w:hAnsi="Arial" w:cs="Arial"/>
        </w:rPr>
        <w:t>Keith Thomas who focusses on the vitality of early modern astrology</w:t>
      </w:r>
      <w:r w:rsidR="00756D89" w:rsidRPr="00BF4471">
        <w:rPr>
          <w:rFonts w:ascii="Arial" w:hAnsi="Arial" w:cs="Arial"/>
        </w:rPr>
        <w:t xml:space="preserve"> and likens its demise to a ‘silent revolution’</w:t>
      </w:r>
      <w:r w:rsidR="007E6A77" w:rsidRPr="00BF4471">
        <w:rPr>
          <w:rStyle w:val="FootnoteReference"/>
          <w:rFonts w:ascii="Arial" w:hAnsi="Arial" w:cs="Arial"/>
        </w:rPr>
        <w:footnoteReference w:id="17"/>
      </w:r>
      <w:r w:rsidR="00AE2DFF" w:rsidRPr="00BF4471">
        <w:rPr>
          <w:rFonts w:ascii="Arial" w:hAnsi="Arial" w:cs="Arial"/>
        </w:rPr>
        <w:t xml:space="preserve"> </w:t>
      </w:r>
      <w:r w:rsidR="004E081C">
        <w:rPr>
          <w:rFonts w:ascii="Arial" w:hAnsi="Arial" w:cs="Arial"/>
        </w:rPr>
        <w:t xml:space="preserve">We must remember that although Pfeffer’s paper is a review, it is necessarily also an interpretation. </w:t>
      </w:r>
    </w:p>
    <w:p w14:paraId="5F143A77" w14:textId="77777777" w:rsidR="00A135EA" w:rsidRPr="00BF4471" w:rsidRDefault="00A135EA">
      <w:pPr>
        <w:rPr>
          <w:rFonts w:ascii="Arial" w:hAnsi="Arial" w:cs="Arial"/>
        </w:rPr>
      </w:pPr>
    </w:p>
    <w:p w14:paraId="60A02D2A" w14:textId="54E49844" w:rsidR="00A135EA" w:rsidRPr="00BF4471" w:rsidRDefault="00AC6B7A">
      <w:pPr>
        <w:rPr>
          <w:rFonts w:ascii="Arial" w:hAnsi="Arial" w:cs="Arial"/>
        </w:rPr>
      </w:pPr>
      <w:r w:rsidRPr="00BF4471">
        <w:rPr>
          <w:rFonts w:ascii="Arial" w:hAnsi="Arial" w:cs="Arial"/>
        </w:rPr>
        <w:t xml:space="preserve">In comparison, </w:t>
      </w:r>
      <w:r w:rsidR="003A4BF0" w:rsidRPr="00BF4471">
        <w:rPr>
          <w:rFonts w:ascii="Arial" w:hAnsi="Arial" w:cs="Arial"/>
        </w:rPr>
        <w:t>French’s article is about the ‘life and times’ of Roger of Hereford</w:t>
      </w:r>
      <w:r w:rsidR="00987153" w:rsidRPr="00BF4471">
        <w:rPr>
          <w:rFonts w:ascii="Arial" w:hAnsi="Arial" w:cs="Arial"/>
        </w:rPr>
        <w:t xml:space="preserve"> and </w:t>
      </w:r>
      <w:r w:rsidRPr="00BF4471">
        <w:rPr>
          <w:rFonts w:ascii="Arial" w:hAnsi="Arial" w:cs="Arial"/>
        </w:rPr>
        <w:t>has</w:t>
      </w:r>
      <w:r w:rsidR="00987153" w:rsidRPr="00BF4471">
        <w:rPr>
          <w:rFonts w:ascii="Arial" w:hAnsi="Arial" w:cs="Arial"/>
        </w:rPr>
        <w:t xml:space="preserve"> a medical focus on the association of astrology with medicine. I have used the words </w:t>
      </w:r>
      <w:r w:rsidR="00756D89" w:rsidRPr="00BF4471">
        <w:rPr>
          <w:rFonts w:ascii="Arial" w:hAnsi="Arial" w:cs="Arial"/>
        </w:rPr>
        <w:t>‘</w:t>
      </w:r>
      <w:r w:rsidR="00A409E6">
        <w:rPr>
          <w:rFonts w:ascii="Arial" w:hAnsi="Arial" w:cs="Arial"/>
        </w:rPr>
        <w:t>l</w:t>
      </w:r>
      <w:r w:rsidR="00756D89" w:rsidRPr="00BF4471">
        <w:rPr>
          <w:rFonts w:ascii="Arial" w:hAnsi="Arial" w:cs="Arial"/>
        </w:rPr>
        <w:t xml:space="preserve">ife and times’ because French uses </w:t>
      </w:r>
      <w:r w:rsidR="00772315" w:rsidRPr="00BF4471">
        <w:rPr>
          <w:rFonts w:ascii="Arial" w:hAnsi="Arial" w:cs="Arial"/>
        </w:rPr>
        <w:t>a more narrative style than Pfeffer. French</w:t>
      </w:r>
      <w:r w:rsidR="00AC0C15" w:rsidRPr="00BF4471">
        <w:rPr>
          <w:rFonts w:ascii="Arial" w:hAnsi="Arial" w:cs="Arial"/>
        </w:rPr>
        <w:t>’s</w:t>
      </w:r>
      <w:r w:rsidR="00772315" w:rsidRPr="00BF4471">
        <w:rPr>
          <w:rFonts w:ascii="Arial" w:hAnsi="Arial" w:cs="Arial"/>
        </w:rPr>
        <w:t xml:space="preserve"> </w:t>
      </w:r>
      <w:r w:rsidR="00756D89" w:rsidRPr="00BF4471">
        <w:rPr>
          <w:rFonts w:ascii="Arial" w:hAnsi="Arial" w:cs="Arial"/>
        </w:rPr>
        <w:t>subheading</w:t>
      </w:r>
      <w:r w:rsidR="00AB6B2A" w:rsidRPr="00BF4471">
        <w:rPr>
          <w:rFonts w:ascii="Arial" w:hAnsi="Arial" w:cs="Arial"/>
        </w:rPr>
        <w:t>s</w:t>
      </w:r>
      <w:r w:rsidR="00AC0C15" w:rsidRPr="00BF4471">
        <w:rPr>
          <w:rFonts w:ascii="Arial" w:hAnsi="Arial" w:cs="Arial"/>
        </w:rPr>
        <w:t xml:space="preserve"> demonstrate this narrative ‘feel’. Firstly, we are given</w:t>
      </w:r>
      <w:r w:rsidR="00772315" w:rsidRPr="00BF4471">
        <w:rPr>
          <w:rFonts w:ascii="Arial" w:hAnsi="Arial" w:cs="Arial"/>
        </w:rPr>
        <w:t xml:space="preserve"> the </w:t>
      </w:r>
      <w:r w:rsidR="00AB6B2A" w:rsidRPr="00BF4471">
        <w:rPr>
          <w:rFonts w:ascii="Arial" w:hAnsi="Arial" w:cs="Arial"/>
        </w:rPr>
        <w:t>context of Arabic astrologers</w:t>
      </w:r>
      <w:r w:rsidR="00772315" w:rsidRPr="00BF4471">
        <w:rPr>
          <w:rFonts w:ascii="Arial" w:hAnsi="Arial" w:cs="Arial"/>
        </w:rPr>
        <w:t xml:space="preserve"> in Roger’s world</w:t>
      </w:r>
      <w:r w:rsidR="008C251B" w:rsidRPr="00BF4471">
        <w:rPr>
          <w:rFonts w:ascii="Arial" w:hAnsi="Arial" w:cs="Arial"/>
        </w:rPr>
        <w:t xml:space="preserve"> followed by ‘The Man’ himself (about whom not much was known), Roger’s </w:t>
      </w:r>
      <w:r w:rsidR="00F6728F" w:rsidRPr="00BF4471">
        <w:rPr>
          <w:rFonts w:ascii="Arial" w:hAnsi="Arial" w:cs="Arial"/>
        </w:rPr>
        <w:t>‘S</w:t>
      </w:r>
      <w:r w:rsidR="008C251B" w:rsidRPr="00BF4471">
        <w:rPr>
          <w:rFonts w:ascii="Arial" w:hAnsi="Arial" w:cs="Arial"/>
        </w:rPr>
        <w:t>chool</w:t>
      </w:r>
      <w:r w:rsidR="00F6728F" w:rsidRPr="00BF4471">
        <w:rPr>
          <w:rFonts w:ascii="Arial" w:hAnsi="Arial" w:cs="Arial"/>
        </w:rPr>
        <w:t>’</w:t>
      </w:r>
      <w:r w:rsidR="008C251B" w:rsidRPr="00BF4471">
        <w:rPr>
          <w:rFonts w:ascii="Arial" w:hAnsi="Arial" w:cs="Arial"/>
        </w:rPr>
        <w:t xml:space="preserve"> and</w:t>
      </w:r>
      <w:r w:rsidR="00F6728F" w:rsidRPr="00BF4471">
        <w:rPr>
          <w:rFonts w:ascii="Arial" w:hAnsi="Arial" w:cs="Arial"/>
        </w:rPr>
        <w:t xml:space="preserve"> his contemporaries, the ‘Circle’ and </w:t>
      </w:r>
      <w:r w:rsidR="00AC0C15" w:rsidRPr="00BF4471">
        <w:rPr>
          <w:rFonts w:ascii="Arial" w:hAnsi="Arial" w:cs="Arial"/>
        </w:rPr>
        <w:t>t</w:t>
      </w:r>
      <w:r w:rsidR="008C251B" w:rsidRPr="00BF4471">
        <w:rPr>
          <w:rFonts w:ascii="Arial" w:hAnsi="Arial" w:cs="Arial"/>
        </w:rPr>
        <w:t>h</w:t>
      </w:r>
      <w:r w:rsidR="00AC0C15" w:rsidRPr="00BF4471">
        <w:rPr>
          <w:rFonts w:ascii="Arial" w:hAnsi="Arial" w:cs="Arial"/>
        </w:rPr>
        <w:t>e</w:t>
      </w:r>
      <w:r w:rsidR="00753899" w:rsidRPr="00BF4471">
        <w:rPr>
          <w:rFonts w:ascii="Arial" w:hAnsi="Arial" w:cs="Arial"/>
        </w:rPr>
        <w:t xml:space="preserve"> ‘</w:t>
      </w:r>
      <w:r w:rsidR="00F6728F" w:rsidRPr="00BF4471">
        <w:rPr>
          <w:rFonts w:ascii="Arial" w:hAnsi="Arial" w:cs="Arial"/>
        </w:rPr>
        <w:t>B</w:t>
      </w:r>
      <w:r w:rsidR="00753899" w:rsidRPr="00BF4471">
        <w:rPr>
          <w:rFonts w:ascii="Arial" w:hAnsi="Arial" w:cs="Arial"/>
        </w:rPr>
        <w:t>orderlands’ or where he lived and finally a long section on Roger’s astrolog</w:t>
      </w:r>
      <w:r w:rsidR="00127FDB" w:rsidRPr="00BF4471">
        <w:rPr>
          <w:rFonts w:ascii="Arial" w:hAnsi="Arial" w:cs="Arial"/>
        </w:rPr>
        <w:t>y itself. Pfeffer also used sections to separate her writing but rather than titles, the numbers I -IV are used. Pfeffer adopts a more neutral structure</w:t>
      </w:r>
      <w:r w:rsidR="006435DB" w:rsidRPr="00BF4471">
        <w:rPr>
          <w:rFonts w:ascii="Arial" w:hAnsi="Arial" w:cs="Arial"/>
        </w:rPr>
        <w:t xml:space="preserve"> that mirrors the intentions she sets out in her abstract. </w:t>
      </w:r>
    </w:p>
    <w:p w14:paraId="432C7C80" w14:textId="77777777" w:rsidR="00E52F0B" w:rsidRPr="00BF4471" w:rsidRDefault="00E52F0B">
      <w:pPr>
        <w:rPr>
          <w:rFonts w:ascii="Arial" w:hAnsi="Arial" w:cs="Arial"/>
        </w:rPr>
      </w:pPr>
    </w:p>
    <w:p w14:paraId="7F37160C" w14:textId="16E73B72" w:rsidR="000E0EE2" w:rsidRPr="00BF4471" w:rsidRDefault="00E52F0B" w:rsidP="009557FC">
      <w:pPr>
        <w:rPr>
          <w:rFonts w:ascii="Arial" w:hAnsi="Arial" w:cs="Arial"/>
        </w:rPr>
      </w:pPr>
      <w:r w:rsidRPr="00BF4471">
        <w:rPr>
          <w:rFonts w:ascii="Arial" w:hAnsi="Arial" w:cs="Arial"/>
        </w:rPr>
        <w:t xml:space="preserve">Pfeffer starts with an abstract that summarises the </w:t>
      </w:r>
      <w:r w:rsidR="005F0B12" w:rsidRPr="00BF4471">
        <w:rPr>
          <w:rFonts w:ascii="Arial" w:hAnsi="Arial" w:cs="Arial"/>
        </w:rPr>
        <w:t xml:space="preserve">content </w:t>
      </w:r>
      <w:r w:rsidR="0026721C" w:rsidRPr="00BF4471">
        <w:rPr>
          <w:rFonts w:ascii="Arial" w:hAnsi="Arial" w:cs="Arial"/>
        </w:rPr>
        <w:t xml:space="preserve">and the structure </w:t>
      </w:r>
      <w:r w:rsidR="005F0B12" w:rsidRPr="00BF4471">
        <w:rPr>
          <w:rFonts w:ascii="Arial" w:hAnsi="Arial" w:cs="Arial"/>
        </w:rPr>
        <w:t xml:space="preserve">of her </w:t>
      </w:r>
      <w:r w:rsidRPr="00BF4471">
        <w:rPr>
          <w:rFonts w:ascii="Arial" w:hAnsi="Arial" w:cs="Arial"/>
        </w:rPr>
        <w:t>paper</w:t>
      </w:r>
      <w:r w:rsidR="0026721C" w:rsidRPr="00BF4471">
        <w:rPr>
          <w:rFonts w:ascii="Arial" w:hAnsi="Arial" w:cs="Arial"/>
        </w:rPr>
        <w:t>, which she adheres to,</w:t>
      </w:r>
      <w:r w:rsidRPr="00BF4471">
        <w:rPr>
          <w:rFonts w:ascii="Arial" w:hAnsi="Arial" w:cs="Arial"/>
        </w:rPr>
        <w:t xml:space="preserve"> whereas French </w:t>
      </w:r>
      <w:r w:rsidR="00250C1B" w:rsidRPr="00BF4471">
        <w:rPr>
          <w:rFonts w:ascii="Arial" w:hAnsi="Arial" w:cs="Arial"/>
        </w:rPr>
        <w:t xml:space="preserve">starts his article off in a more dramatic way, </w:t>
      </w:r>
      <w:r w:rsidR="00D10F35" w:rsidRPr="00BF4471">
        <w:rPr>
          <w:rFonts w:ascii="Arial" w:hAnsi="Arial" w:cs="Arial"/>
        </w:rPr>
        <w:t xml:space="preserve">and </w:t>
      </w:r>
      <w:r w:rsidRPr="00BF4471">
        <w:rPr>
          <w:rFonts w:ascii="Arial" w:hAnsi="Arial" w:cs="Arial"/>
        </w:rPr>
        <w:t>with capital letters</w:t>
      </w:r>
      <w:r w:rsidR="00D10F35" w:rsidRPr="00BF4471">
        <w:rPr>
          <w:rFonts w:ascii="Arial" w:hAnsi="Arial" w:cs="Arial"/>
        </w:rPr>
        <w:t xml:space="preserve"> to</w:t>
      </w:r>
      <w:r w:rsidRPr="00BF4471">
        <w:rPr>
          <w:rFonts w:ascii="Arial" w:hAnsi="Arial" w:cs="Arial"/>
        </w:rPr>
        <w:t xml:space="preserve"> emphasi</w:t>
      </w:r>
      <w:r w:rsidR="00250C1B" w:rsidRPr="00BF4471">
        <w:rPr>
          <w:rFonts w:ascii="Arial" w:hAnsi="Arial" w:cs="Arial"/>
        </w:rPr>
        <w:t>s</w:t>
      </w:r>
      <w:r w:rsidR="00D10F35" w:rsidRPr="00BF4471">
        <w:rPr>
          <w:rFonts w:ascii="Arial" w:hAnsi="Arial" w:cs="Arial"/>
        </w:rPr>
        <w:t>e the importance of Roger of Hereford</w:t>
      </w:r>
      <w:r w:rsidR="00250C1B" w:rsidRPr="00BF4471">
        <w:rPr>
          <w:rFonts w:ascii="Arial" w:hAnsi="Arial" w:cs="Arial"/>
        </w:rPr>
        <w:t>,</w:t>
      </w:r>
      <w:r w:rsidRPr="00BF4471">
        <w:rPr>
          <w:rFonts w:ascii="Arial" w:hAnsi="Arial" w:cs="Arial"/>
        </w:rPr>
        <w:t xml:space="preserve"> </w:t>
      </w:r>
      <w:r w:rsidR="00F46758" w:rsidRPr="00BF4471">
        <w:rPr>
          <w:rFonts w:ascii="Arial" w:hAnsi="Arial" w:cs="Arial"/>
        </w:rPr>
        <w:t>with</w:t>
      </w:r>
      <w:r w:rsidR="00D83412" w:rsidRPr="00BF4471">
        <w:rPr>
          <w:rFonts w:ascii="Arial" w:hAnsi="Arial" w:cs="Arial"/>
        </w:rPr>
        <w:t xml:space="preserve"> </w:t>
      </w:r>
      <w:r w:rsidR="00F46758" w:rsidRPr="00BF4471">
        <w:rPr>
          <w:rFonts w:ascii="Arial" w:hAnsi="Arial" w:cs="Arial"/>
        </w:rPr>
        <w:t>t</w:t>
      </w:r>
      <w:r w:rsidR="00D83412" w:rsidRPr="00BF4471">
        <w:rPr>
          <w:rFonts w:ascii="Arial" w:hAnsi="Arial" w:cs="Arial"/>
        </w:rPr>
        <w:t>he statement that “ROGER OF HEREFORD HAS BEEN KNOWN TO HISTORIANS’</w:t>
      </w:r>
      <w:r w:rsidR="00250C1B" w:rsidRPr="00BF4471">
        <w:rPr>
          <w:rStyle w:val="FootnoteReference"/>
          <w:rFonts w:ascii="Arial" w:hAnsi="Arial" w:cs="Arial"/>
        </w:rPr>
        <w:footnoteReference w:id="18"/>
      </w:r>
      <w:r w:rsidR="00D83412" w:rsidRPr="00BF4471">
        <w:rPr>
          <w:rFonts w:ascii="Arial" w:hAnsi="Arial" w:cs="Arial"/>
        </w:rPr>
        <w:t>. What follows is not so much of a golden thread (unlike Pfeffer who stick</w:t>
      </w:r>
      <w:r w:rsidR="009557FC" w:rsidRPr="00BF4471">
        <w:rPr>
          <w:rFonts w:ascii="Arial" w:hAnsi="Arial" w:cs="Arial"/>
        </w:rPr>
        <w:t>s</w:t>
      </w:r>
      <w:r w:rsidR="00D83412" w:rsidRPr="00BF4471">
        <w:rPr>
          <w:rFonts w:ascii="Arial" w:hAnsi="Arial" w:cs="Arial"/>
        </w:rPr>
        <w:t xml:space="preserve"> to how historiography itself might be to blame for the marginalisation of astrology</w:t>
      </w:r>
      <w:r w:rsidR="006435DB" w:rsidRPr="00BF4471">
        <w:rPr>
          <w:rFonts w:ascii="Arial" w:hAnsi="Arial" w:cs="Arial"/>
        </w:rPr>
        <w:t xml:space="preserve"> over the years</w:t>
      </w:r>
      <w:r w:rsidR="000E0EE2" w:rsidRPr="00BF4471">
        <w:rPr>
          <w:rFonts w:ascii="Arial" w:hAnsi="Arial" w:cs="Arial"/>
        </w:rPr>
        <w:t>)</w:t>
      </w:r>
      <w:r w:rsidR="009557FC" w:rsidRPr="00BF4471">
        <w:rPr>
          <w:rFonts w:ascii="Arial" w:hAnsi="Arial" w:cs="Arial"/>
        </w:rPr>
        <w:t xml:space="preserve"> but an account of different aspects of astrology in the medieval times from the influence of the Arabian astrologers and possible links that Roger of Hereford had to these and the link between astrology and medicine and Roger’s friend William of England</w:t>
      </w:r>
      <w:r w:rsidR="00C478CC" w:rsidRPr="00BF4471">
        <w:rPr>
          <w:rFonts w:ascii="Arial" w:hAnsi="Arial" w:cs="Arial"/>
        </w:rPr>
        <w:t>’s claim to fame about adding astrology to uroscopy</w:t>
      </w:r>
      <w:r w:rsidR="00F67443" w:rsidRPr="00BF4471">
        <w:rPr>
          <w:rFonts w:ascii="Arial" w:hAnsi="Arial" w:cs="Arial"/>
        </w:rPr>
        <w:t xml:space="preserve"> in medicinal practice</w:t>
      </w:r>
      <w:r w:rsidR="00C478CC" w:rsidRPr="00BF4471">
        <w:rPr>
          <w:rFonts w:ascii="Arial" w:hAnsi="Arial" w:cs="Arial"/>
        </w:rPr>
        <w:t>.</w:t>
      </w:r>
      <w:r w:rsidR="00C478CC" w:rsidRPr="00BF4471">
        <w:rPr>
          <w:rStyle w:val="FootnoteReference"/>
          <w:rFonts w:ascii="Arial" w:hAnsi="Arial" w:cs="Arial"/>
        </w:rPr>
        <w:footnoteReference w:id="19"/>
      </w:r>
      <w:r w:rsidR="009557FC" w:rsidRPr="00BF4471">
        <w:rPr>
          <w:rFonts w:ascii="Arial" w:hAnsi="Arial" w:cs="Arial"/>
        </w:rPr>
        <w:t xml:space="preserve"> It is on the third page of the article that French tells us what his purpose</w:t>
      </w:r>
      <w:r w:rsidR="000E0EE2" w:rsidRPr="00BF4471">
        <w:rPr>
          <w:rFonts w:ascii="Arial" w:hAnsi="Arial" w:cs="Arial"/>
        </w:rPr>
        <w:t xml:space="preserve"> of his paper</w:t>
      </w:r>
      <w:r w:rsidR="009557FC" w:rsidRPr="00BF4471">
        <w:rPr>
          <w:rFonts w:ascii="Arial" w:hAnsi="Arial" w:cs="Arial"/>
        </w:rPr>
        <w:t xml:space="preserve"> is</w:t>
      </w:r>
      <w:r w:rsidR="00F20D1F">
        <w:rPr>
          <w:rFonts w:ascii="Arial" w:hAnsi="Arial" w:cs="Arial"/>
        </w:rPr>
        <w:t xml:space="preserve">, </w:t>
      </w:r>
      <w:r w:rsidR="000E0EE2" w:rsidRPr="00BF4471">
        <w:rPr>
          <w:rFonts w:ascii="Arial" w:hAnsi="Arial" w:cs="Arial"/>
        </w:rPr>
        <w:t xml:space="preserve">unlike the </w:t>
      </w:r>
      <w:r w:rsidR="0079342D" w:rsidRPr="00BF4471">
        <w:rPr>
          <w:rFonts w:ascii="Arial" w:hAnsi="Arial" w:cs="Arial"/>
        </w:rPr>
        <w:t xml:space="preserve">short </w:t>
      </w:r>
      <w:r w:rsidR="000E0EE2" w:rsidRPr="00BF4471">
        <w:rPr>
          <w:rFonts w:ascii="Arial" w:hAnsi="Arial" w:cs="Arial"/>
        </w:rPr>
        <w:t>abstract used by Pfeffer</w:t>
      </w:r>
      <w:r w:rsidR="00F20D1F">
        <w:rPr>
          <w:rFonts w:ascii="Arial" w:hAnsi="Arial" w:cs="Arial"/>
        </w:rPr>
        <w:t>.</w:t>
      </w:r>
    </w:p>
    <w:p w14:paraId="1AC15732" w14:textId="77777777" w:rsidR="000E0EE2" w:rsidRPr="00BF4471" w:rsidRDefault="000E0EE2" w:rsidP="009557FC">
      <w:pPr>
        <w:rPr>
          <w:rFonts w:ascii="Arial" w:hAnsi="Arial" w:cs="Arial"/>
        </w:rPr>
      </w:pPr>
    </w:p>
    <w:p w14:paraId="60748669" w14:textId="411BCBE5" w:rsidR="009557FC" w:rsidRPr="00BF4471" w:rsidRDefault="009557FC">
      <w:pPr>
        <w:rPr>
          <w:rFonts w:ascii="Arial" w:hAnsi="Arial" w:cs="Arial"/>
        </w:rPr>
      </w:pPr>
      <w:r w:rsidRPr="00BF4471">
        <w:rPr>
          <w:rFonts w:ascii="Arial" w:hAnsi="Arial" w:cs="Arial"/>
        </w:rPr>
        <w:lastRenderedPageBreak/>
        <w:t>‘This essay accordingly argues that the early close relationship of medicine and astrology made its judicial form (as exemplified in the writings of Roger) of potential use to doctors and that one doctor -William -realised some of that potential.</w:t>
      </w:r>
      <w:r w:rsidR="00D429A4" w:rsidRPr="00BF4471">
        <w:rPr>
          <w:rFonts w:ascii="Arial" w:hAnsi="Arial" w:cs="Arial"/>
        </w:rPr>
        <w:t>’</w:t>
      </w:r>
      <w:r w:rsidR="00D429A4" w:rsidRPr="00BF4471">
        <w:rPr>
          <w:rStyle w:val="FootnoteReference"/>
          <w:rFonts w:ascii="Arial" w:hAnsi="Arial" w:cs="Arial"/>
        </w:rPr>
        <w:footnoteReference w:id="20"/>
      </w:r>
    </w:p>
    <w:p w14:paraId="6F8B274D" w14:textId="77777777" w:rsidR="009557FC" w:rsidRPr="00BF4471" w:rsidRDefault="009557FC">
      <w:pPr>
        <w:rPr>
          <w:rFonts w:ascii="Arial" w:hAnsi="Arial" w:cs="Arial"/>
        </w:rPr>
      </w:pPr>
    </w:p>
    <w:p w14:paraId="6724F757" w14:textId="1B3DC1E9" w:rsidR="001D672E" w:rsidRPr="00BF4471" w:rsidRDefault="005A6AE3">
      <w:pPr>
        <w:rPr>
          <w:rFonts w:ascii="Arial" w:hAnsi="Arial" w:cs="Arial"/>
        </w:rPr>
      </w:pPr>
      <w:r w:rsidRPr="00BF4471">
        <w:rPr>
          <w:rFonts w:ascii="Arial" w:hAnsi="Arial" w:cs="Arial"/>
        </w:rPr>
        <w:t xml:space="preserve">In her </w:t>
      </w:r>
      <w:r w:rsidR="0079342D" w:rsidRPr="00BF4471">
        <w:rPr>
          <w:rFonts w:ascii="Arial" w:hAnsi="Arial" w:cs="Arial"/>
        </w:rPr>
        <w:t xml:space="preserve">numerically </w:t>
      </w:r>
      <w:r w:rsidRPr="00BF4471">
        <w:rPr>
          <w:rFonts w:ascii="Arial" w:hAnsi="Arial" w:cs="Arial"/>
        </w:rPr>
        <w:t xml:space="preserve">structured </w:t>
      </w:r>
      <w:r w:rsidR="0079342D" w:rsidRPr="00BF4471">
        <w:rPr>
          <w:rFonts w:ascii="Arial" w:hAnsi="Arial" w:cs="Arial"/>
        </w:rPr>
        <w:t xml:space="preserve">article, which starts with an abstract outlining her intentions, </w:t>
      </w:r>
      <w:r w:rsidR="006435DB" w:rsidRPr="00BF4471">
        <w:rPr>
          <w:rFonts w:ascii="Arial" w:hAnsi="Arial" w:cs="Arial"/>
        </w:rPr>
        <w:t xml:space="preserve">Pfeffer </w:t>
      </w:r>
      <w:r w:rsidR="00F67443" w:rsidRPr="00BF4471">
        <w:rPr>
          <w:rFonts w:ascii="Arial" w:hAnsi="Arial" w:cs="Arial"/>
        </w:rPr>
        <w:t>focusses</w:t>
      </w:r>
      <w:r w:rsidR="006435DB" w:rsidRPr="00BF4471">
        <w:rPr>
          <w:rFonts w:ascii="Arial" w:hAnsi="Arial" w:cs="Arial"/>
        </w:rPr>
        <w:t xml:space="preserve"> on </w:t>
      </w:r>
      <w:r w:rsidRPr="00BF4471">
        <w:rPr>
          <w:rFonts w:ascii="Arial" w:hAnsi="Arial" w:cs="Arial"/>
        </w:rPr>
        <w:t>historiographical</w:t>
      </w:r>
      <w:r w:rsidR="006435DB" w:rsidRPr="00BF4471">
        <w:rPr>
          <w:rFonts w:ascii="Arial" w:hAnsi="Arial" w:cs="Arial"/>
        </w:rPr>
        <w:t xml:space="preserve"> trends of the last </w:t>
      </w:r>
      <w:r w:rsidR="0079342D" w:rsidRPr="00BF4471">
        <w:rPr>
          <w:rFonts w:ascii="Arial" w:hAnsi="Arial" w:cs="Arial"/>
        </w:rPr>
        <w:t>fifty</w:t>
      </w:r>
      <w:r w:rsidR="006435DB" w:rsidRPr="00BF4471">
        <w:rPr>
          <w:rFonts w:ascii="Arial" w:hAnsi="Arial" w:cs="Arial"/>
        </w:rPr>
        <w:t xml:space="preserve"> years and then</w:t>
      </w:r>
      <w:r w:rsidR="00E52E1A" w:rsidRPr="00BF4471">
        <w:rPr>
          <w:rFonts w:ascii="Arial" w:hAnsi="Arial" w:cs="Arial"/>
        </w:rPr>
        <w:t xml:space="preserve">, in section II, </w:t>
      </w:r>
      <w:r w:rsidR="00E42EF3" w:rsidRPr="00BF4471">
        <w:rPr>
          <w:rFonts w:ascii="Arial" w:hAnsi="Arial" w:cs="Arial"/>
        </w:rPr>
        <w:t>she looks at how ‘discarded paradigms</w:t>
      </w:r>
      <w:r w:rsidR="00AB7984" w:rsidRPr="00BF4471">
        <w:rPr>
          <w:rFonts w:ascii="Arial" w:hAnsi="Arial" w:cs="Arial"/>
        </w:rPr>
        <w:t xml:space="preserve"> about the causal role of intellectual developments</w:t>
      </w:r>
      <w:r w:rsidR="00DC182E" w:rsidRPr="00BF4471">
        <w:rPr>
          <w:rFonts w:ascii="Arial" w:hAnsi="Arial" w:cs="Arial"/>
        </w:rPr>
        <w:t xml:space="preserve"> have been </w:t>
      </w:r>
      <w:r w:rsidR="00AB7984" w:rsidRPr="00BF4471">
        <w:rPr>
          <w:rFonts w:ascii="Arial" w:hAnsi="Arial" w:cs="Arial"/>
        </w:rPr>
        <w:t>making something of a comeback</w:t>
      </w:r>
      <w:r w:rsidR="00DC182E" w:rsidRPr="00BF4471">
        <w:rPr>
          <w:rFonts w:ascii="Arial" w:hAnsi="Arial" w:cs="Arial"/>
        </w:rPr>
        <w:t>’</w:t>
      </w:r>
      <w:r w:rsidR="00DC182E" w:rsidRPr="00BF4471">
        <w:rPr>
          <w:rStyle w:val="FootnoteReference"/>
          <w:rFonts w:ascii="Arial" w:hAnsi="Arial" w:cs="Arial"/>
        </w:rPr>
        <w:footnoteReference w:id="21"/>
      </w:r>
      <w:r w:rsidR="006435DB" w:rsidRPr="00BF4471">
        <w:rPr>
          <w:rFonts w:ascii="Arial" w:hAnsi="Arial" w:cs="Arial"/>
        </w:rPr>
        <w:t xml:space="preserve"> </w:t>
      </w:r>
      <w:r w:rsidR="002129A3" w:rsidRPr="00BF4471">
        <w:rPr>
          <w:rFonts w:ascii="Arial" w:hAnsi="Arial" w:cs="Arial"/>
        </w:rPr>
        <w:t xml:space="preserve">Section III provides more context for </w:t>
      </w:r>
      <w:r w:rsidR="00E5704C" w:rsidRPr="00BF4471">
        <w:rPr>
          <w:rFonts w:ascii="Arial" w:hAnsi="Arial" w:cs="Arial"/>
        </w:rPr>
        <w:t xml:space="preserve">the dismissal of astrology in different layers of society and section IV provides a short </w:t>
      </w:r>
      <w:r w:rsidR="00800BD9" w:rsidRPr="00BF4471">
        <w:rPr>
          <w:rFonts w:ascii="Arial" w:hAnsi="Arial" w:cs="Arial"/>
        </w:rPr>
        <w:t>conclusion that argues ‘intellectual history has been sidelines into a field which still has the ability to make significant contributions’</w:t>
      </w:r>
      <w:r w:rsidR="00906273" w:rsidRPr="00BF4471">
        <w:rPr>
          <w:rStyle w:val="FootnoteReference"/>
          <w:rFonts w:ascii="Arial" w:hAnsi="Arial" w:cs="Arial"/>
        </w:rPr>
        <w:footnoteReference w:id="22"/>
      </w:r>
      <w:r w:rsidR="00906273" w:rsidRPr="00BF4471">
        <w:rPr>
          <w:rFonts w:ascii="Arial" w:hAnsi="Arial" w:cs="Arial"/>
        </w:rPr>
        <w:t xml:space="preserve"> to history itself. </w:t>
      </w:r>
    </w:p>
    <w:p w14:paraId="7BEF9D45" w14:textId="77777777" w:rsidR="00E2538A" w:rsidRPr="00BF4471" w:rsidRDefault="00E2538A">
      <w:pPr>
        <w:rPr>
          <w:rFonts w:ascii="Arial" w:hAnsi="Arial" w:cs="Arial"/>
        </w:rPr>
      </w:pPr>
    </w:p>
    <w:p w14:paraId="002918B1" w14:textId="274ABE99" w:rsidR="00794B32" w:rsidRPr="00BF4471" w:rsidRDefault="00794B32">
      <w:pPr>
        <w:rPr>
          <w:rFonts w:ascii="Arial" w:hAnsi="Arial" w:cs="Arial"/>
        </w:rPr>
      </w:pPr>
      <w:r w:rsidRPr="00BF4471">
        <w:rPr>
          <w:rFonts w:ascii="Arial" w:hAnsi="Arial" w:cs="Arial"/>
        </w:rPr>
        <w:t xml:space="preserve">Pfeffer presents </w:t>
      </w:r>
      <w:r w:rsidR="00977683" w:rsidRPr="00BF4471">
        <w:rPr>
          <w:rFonts w:ascii="Arial" w:hAnsi="Arial" w:cs="Arial"/>
        </w:rPr>
        <w:t>a clear outline of the literature she has reviewed in forming her statement</w:t>
      </w:r>
      <w:r w:rsidR="00203AAF" w:rsidRPr="00BF4471">
        <w:rPr>
          <w:rFonts w:ascii="Arial" w:hAnsi="Arial" w:cs="Arial"/>
        </w:rPr>
        <w:t xml:space="preserve">s about why astrology has become marginalised. She </w:t>
      </w:r>
      <w:r w:rsidR="00270FE9" w:rsidRPr="00BF4471">
        <w:rPr>
          <w:rFonts w:ascii="Arial" w:hAnsi="Arial" w:cs="Arial"/>
        </w:rPr>
        <w:t xml:space="preserve">presents coherent arguments and </w:t>
      </w:r>
      <w:r w:rsidR="00C355A6" w:rsidRPr="00BF4471">
        <w:rPr>
          <w:rFonts w:ascii="Arial" w:hAnsi="Arial" w:cs="Arial"/>
        </w:rPr>
        <w:t>uses</w:t>
      </w:r>
      <w:r w:rsidR="00270FE9" w:rsidRPr="00BF4471">
        <w:rPr>
          <w:rFonts w:ascii="Arial" w:hAnsi="Arial" w:cs="Arial"/>
        </w:rPr>
        <w:t xml:space="preserve"> connectives</w:t>
      </w:r>
      <w:r w:rsidR="00203AAF" w:rsidRPr="00BF4471">
        <w:rPr>
          <w:rFonts w:ascii="Arial" w:hAnsi="Arial" w:cs="Arial"/>
        </w:rPr>
        <w:t xml:space="preserve"> that are linked by </w:t>
      </w:r>
      <w:r w:rsidR="00C355A6" w:rsidRPr="00BF4471">
        <w:rPr>
          <w:rFonts w:ascii="Arial" w:hAnsi="Arial" w:cs="Arial"/>
        </w:rPr>
        <w:t xml:space="preserve">a </w:t>
      </w:r>
      <w:r w:rsidR="00203AAF" w:rsidRPr="00BF4471">
        <w:rPr>
          <w:rFonts w:ascii="Arial" w:hAnsi="Arial" w:cs="Arial"/>
        </w:rPr>
        <w:t>chronology</w:t>
      </w:r>
      <w:r w:rsidR="00C355A6" w:rsidRPr="00BF4471">
        <w:rPr>
          <w:rFonts w:ascii="Arial" w:hAnsi="Arial" w:cs="Arial"/>
        </w:rPr>
        <w:t>. Whereas</w:t>
      </w:r>
      <w:r w:rsidR="00270FE9" w:rsidRPr="00BF4471">
        <w:rPr>
          <w:rFonts w:ascii="Arial" w:hAnsi="Arial" w:cs="Arial"/>
        </w:rPr>
        <w:t xml:space="preserve"> </w:t>
      </w:r>
      <w:r w:rsidR="00203AAF" w:rsidRPr="00BF4471">
        <w:rPr>
          <w:rFonts w:ascii="Arial" w:hAnsi="Arial" w:cs="Arial"/>
        </w:rPr>
        <w:t>French</w:t>
      </w:r>
      <w:r w:rsidR="00977683" w:rsidRPr="00BF4471">
        <w:rPr>
          <w:rFonts w:ascii="Arial" w:hAnsi="Arial" w:cs="Arial"/>
        </w:rPr>
        <w:t xml:space="preserve"> </w:t>
      </w:r>
      <w:r w:rsidR="006A74F1" w:rsidRPr="00BF4471">
        <w:rPr>
          <w:rFonts w:ascii="Arial" w:hAnsi="Arial" w:cs="Arial"/>
        </w:rPr>
        <w:t>provides more content</w:t>
      </w:r>
      <w:r w:rsidR="00481EF1" w:rsidRPr="00BF4471">
        <w:rPr>
          <w:rFonts w:ascii="Arial" w:hAnsi="Arial" w:cs="Arial"/>
        </w:rPr>
        <w:t>, focus on context: schools, universities, role of astrology and local religions</w:t>
      </w:r>
      <w:r w:rsidR="006A74F1" w:rsidRPr="00BF4471">
        <w:rPr>
          <w:rFonts w:ascii="Arial" w:hAnsi="Arial" w:cs="Arial"/>
        </w:rPr>
        <w:t xml:space="preserve"> and </w:t>
      </w:r>
      <w:r w:rsidR="00481EF1" w:rsidRPr="00BF4471">
        <w:rPr>
          <w:rFonts w:ascii="Arial" w:hAnsi="Arial" w:cs="Arial"/>
        </w:rPr>
        <w:t xml:space="preserve">is </w:t>
      </w:r>
      <w:r w:rsidR="00674C38" w:rsidRPr="00BF4471">
        <w:rPr>
          <w:rFonts w:ascii="Arial" w:hAnsi="Arial" w:cs="Arial"/>
        </w:rPr>
        <w:t xml:space="preserve">more </w:t>
      </w:r>
      <w:r w:rsidR="00481EF1" w:rsidRPr="00BF4471">
        <w:rPr>
          <w:rFonts w:ascii="Arial" w:hAnsi="Arial" w:cs="Arial"/>
        </w:rPr>
        <w:t xml:space="preserve">of a social commentary than an argument. </w:t>
      </w:r>
    </w:p>
    <w:p w14:paraId="1CA1163C" w14:textId="77777777" w:rsidR="0087729B" w:rsidRPr="00BF4471" w:rsidRDefault="0087729B">
      <w:pPr>
        <w:rPr>
          <w:rFonts w:ascii="Arial" w:hAnsi="Arial" w:cs="Arial"/>
        </w:rPr>
      </w:pPr>
    </w:p>
    <w:p w14:paraId="4C49BEAB" w14:textId="33EA1DD4" w:rsidR="003358A1" w:rsidRPr="00BF4471" w:rsidRDefault="0093226C">
      <w:pPr>
        <w:rPr>
          <w:rFonts w:ascii="Arial" w:hAnsi="Arial" w:cs="Arial"/>
        </w:rPr>
      </w:pPr>
      <w:r>
        <w:rPr>
          <w:rFonts w:ascii="Arial" w:hAnsi="Arial" w:cs="Arial"/>
        </w:rPr>
        <w:t xml:space="preserve">In </w:t>
      </w:r>
      <w:r w:rsidR="001C7323" w:rsidRPr="00BF4471">
        <w:rPr>
          <w:rFonts w:ascii="Arial" w:hAnsi="Arial" w:cs="Arial"/>
        </w:rPr>
        <w:t>French’s</w:t>
      </w:r>
      <w:r w:rsidR="00FA28E7" w:rsidRPr="00BF4471">
        <w:rPr>
          <w:rFonts w:ascii="Arial" w:hAnsi="Arial" w:cs="Arial"/>
        </w:rPr>
        <w:t xml:space="preserve"> article</w:t>
      </w:r>
      <w:r>
        <w:rPr>
          <w:rFonts w:ascii="Arial" w:hAnsi="Arial" w:cs="Arial"/>
        </w:rPr>
        <w:t>, there are statements that suggest ‘</w:t>
      </w:r>
      <w:proofErr w:type="spellStart"/>
      <w:r>
        <w:rPr>
          <w:rFonts w:ascii="Arial" w:hAnsi="Arial" w:cs="Arial"/>
        </w:rPr>
        <w:t>probablies</w:t>
      </w:r>
      <w:proofErr w:type="spellEnd"/>
      <w:r>
        <w:rPr>
          <w:rFonts w:ascii="Arial" w:hAnsi="Arial" w:cs="Arial"/>
        </w:rPr>
        <w:t>’</w:t>
      </w:r>
      <w:r w:rsidR="00DC6A21">
        <w:rPr>
          <w:rFonts w:ascii="Arial" w:hAnsi="Arial" w:cs="Arial"/>
        </w:rPr>
        <w:t xml:space="preserve"> supporting the idea that ‘historians have always known that we can only see the past ‘through a glass darkly’</w:t>
      </w:r>
      <w:r w:rsidR="00DC6A21">
        <w:rPr>
          <w:rStyle w:val="FootnoteReference"/>
          <w:rFonts w:ascii="Arial" w:hAnsi="Arial" w:cs="Arial"/>
        </w:rPr>
        <w:footnoteReference w:id="23"/>
      </w:r>
      <w:r w:rsidR="00FA28E7" w:rsidRPr="00BF4471">
        <w:rPr>
          <w:rFonts w:ascii="Arial" w:hAnsi="Arial" w:cs="Arial"/>
        </w:rPr>
        <w:t xml:space="preserve"> For example,</w:t>
      </w:r>
      <w:r w:rsidR="000B365B" w:rsidRPr="00BF4471">
        <w:rPr>
          <w:rFonts w:ascii="Arial" w:hAnsi="Arial" w:cs="Arial"/>
        </w:rPr>
        <w:t xml:space="preserve"> </w:t>
      </w:r>
      <w:r w:rsidR="00477337" w:rsidRPr="00BF4471">
        <w:rPr>
          <w:rFonts w:ascii="Arial" w:hAnsi="Arial" w:cs="Arial"/>
        </w:rPr>
        <w:t>statements like</w:t>
      </w:r>
      <w:r w:rsidR="00FA28E7" w:rsidRPr="00BF4471">
        <w:rPr>
          <w:rFonts w:ascii="Arial" w:hAnsi="Arial" w:cs="Arial"/>
        </w:rPr>
        <w:t>:</w:t>
      </w:r>
    </w:p>
    <w:p w14:paraId="2DFB7842" w14:textId="77777777" w:rsidR="00FA28E7" w:rsidRPr="00BF4471" w:rsidRDefault="00FA28E7">
      <w:pPr>
        <w:rPr>
          <w:rFonts w:ascii="Arial" w:hAnsi="Arial" w:cs="Arial"/>
        </w:rPr>
      </w:pPr>
    </w:p>
    <w:p w14:paraId="5252AB1B" w14:textId="77777777" w:rsidR="000B365B" w:rsidRPr="00BF4471" w:rsidRDefault="00477337">
      <w:pPr>
        <w:rPr>
          <w:rFonts w:ascii="Arial" w:hAnsi="Arial" w:cs="Arial"/>
        </w:rPr>
      </w:pPr>
      <w:r w:rsidRPr="00BF4471">
        <w:rPr>
          <w:rFonts w:ascii="Arial" w:hAnsi="Arial" w:cs="Arial"/>
        </w:rPr>
        <w:t>‘</w:t>
      </w:r>
      <w:r w:rsidR="002A4632" w:rsidRPr="00BF4471">
        <w:rPr>
          <w:rFonts w:ascii="Arial" w:hAnsi="Arial" w:cs="Arial"/>
        </w:rPr>
        <w:t xml:space="preserve">Roger was a key figure in the dissemination of Arabic astrology in England because he was familiar with the </w:t>
      </w:r>
      <w:proofErr w:type="spellStart"/>
      <w:r w:rsidR="002A4632" w:rsidRPr="00BF4471">
        <w:rPr>
          <w:rFonts w:ascii="Arial" w:hAnsi="Arial" w:cs="Arial"/>
          <w:i/>
          <w:iCs/>
        </w:rPr>
        <w:t>Introductorium</w:t>
      </w:r>
      <w:proofErr w:type="spellEnd"/>
      <w:r w:rsidR="002A4632" w:rsidRPr="00BF4471">
        <w:rPr>
          <w:rFonts w:ascii="Arial" w:hAnsi="Arial" w:cs="Arial"/>
          <w:i/>
          <w:iCs/>
        </w:rPr>
        <w:t xml:space="preserve"> </w:t>
      </w:r>
      <w:r w:rsidR="002A4632" w:rsidRPr="00BF4471">
        <w:rPr>
          <w:rFonts w:ascii="Arial" w:hAnsi="Arial" w:cs="Arial"/>
        </w:rPr>
        <w:t xml:space="preserve">of the </w:t>
      </w:r>
      <w:r w:rsidR="00E25962" w:rsidRPr="00BF4471">
        <w:rPr>
          <w:rFonts w:ascii="Arial" w:hAnsi="Arial" w:cs="Arial"/>
        </w:rPr>
        <w:t>ninth</w:t>
      </w:r>
      <w:r w:rsidR="002A4632" w:rsidRPr="00BF4471">
        <w:rPr>
          <w:rFonts w:ascii="Arial" w:hAnsi="Arial" w:cs="Arial"/>
        </w:rPr>
        <w:t xml:space="preserve"> centur</w:t>
      </w:r>
      <w:r w:rsidR="00E25962" w:rsidRPr="00BF4471">
        <w:rPr>
          <w:rFonts w:ascii="Arial" w:hAnsi="Arial" w:cs="Arial"/>
        </w:rPr>
        <w:t>y</w:t>
      </w:r>
      <w:r w:rsidR="002A4632" w:rsidRPr="00BF4471">
        <w:rPr>
          <w:rFonts w:ascii="Arial" w:hAnsi="Arial" w:cs="Arial"/>
        </w:rPr>
        <w:t xml:space="preserve"> Muslim Abu </w:t>
      </w:r>
      <w:proofErr w:type="spellStart"/>
      <w:r w:rsidR="002A4632" w:rsidRPr="00BF4471">
        <w:rPr>
          <w:rFonts w:ascii="Arial" w:hAnsi="Arial" w:cs="Arial"/>
        </w:rPr>
        <w:t>Ma’shar</w:t>
      </w:r>
      <w:proofErr w:type="spellEnd"/>
      <w:r w:rsidR="002A4632" w:rsidRPr="00BF4471">
        <w:rPr>
          <w:rFonts w:ascii="Arial" w:hAnsi="Arial" w:cs="Arial"/>
        </w:rPr>
        <w:t>’</w:t>
      </w:r>
      <w:r w:rsidR="003358A1" w:rsidRPr="00BF4471">
        <w:rPr>
          <w:rStyle w:val="FootnoteReference"/>
          <w:rFonts w:ascii="Arial" w:hAnsi="Arial" w:cs="Arial"/>
        </w:rPr>
        <w:footnoteReference w:id="24"/>
      </w:r>
      <w:r w:rsidR="003358A1" w:rsidRPr="00BF4471">
        <w:rPr>
          <w:rFonts w:ascii="Arial" w:hAnsi="Arial" w:cs="Arial"/>
        </w:rPr>
        <w:t xml:space="preserve"> </w:t>
      </w:r>
    </w:p>
    <w:p w14:paraId="26F6C822" w14:textId="77777777" w:rsidR="00DB2C02" w:rsidRPr="00BF4471" w:rsidRDefault="00DB2C02">
      <w:pPr>
        <w:rPr>
          <w:rFonts w:ascii="Arial" w:hAnsi="Arial" w:cs="Arial"/>
        </w:rPr>
      </w:pPr>
    </w:p>
    <w:p w14:paraId="355818F5" w14:textId="3D19C5D2" w:rsidR="002A5172" w:rsidRDefault="002A4632">
      <w:pPr>
        <w:rPr>
          <w:rFonts w:ascii="Arial" w:hAnsi="Arial" w:cs="Arial"/>
        </w:rPr>
      </w:pPr>
      <w:r w:rsidRPr="00BF4471">
        <w:rPr>
          <w:rFonts w:ascii="Arial" w:hAnsi="Arial" w:cs="Arial"/>
        </w:rPr>
        <w:t xml:space="preserve">Familiarity with a text does not </w:t>
      </w:r>
      <w:r w:rsidR="00FA28E7" w:rsidRPr="00BF4471">
        <w:rPr>
          <w:rFonts w:ascii="Arial" w:hAnsi="Arial" w:cs="Arial"/>
        </w:rPr>
        <w:t xml:space="preserve">automatically </w:t>
      </w:r>
      <w:r w:rsidRPr="00BF4471">
        <w:rPr>
          <w:rFonts w:ascii="Arial" w:hAnsi="Arial" w:cs="Arial"/>
        </w:rPr>
        <w:t xml:space="preserve">mean </w:t>
      </w:r>
      <w:r w:rsidR="00E25962" w:rsidRPr="00BF4471">
        <w:rPr>
          <w:rFonts w:ascii="Arial" w:hAnsi="Arial" w:cs="Arial"/>
        </w:rPr>
        <w:t>Roger was a key figure</w:t>
      </w:r>
      <w:r w:rsidR="0040150B" w:rsidRPr="00BF4471">
        <w:rPr>
          <w:rFonts w:ascii="Arial" w:hAnsi="Arial" w:cs="Arial"/>
        </w:rPr>
        <w:t xml:space="preserve"> in its dissemination</w:t>
      </w:r>
      <w:r w:rsidR="00E25962" w:rsidRPr="00BF4471">
        <w:rPr>
          <w:rFonts w:ascii="Arial" w:hAnsi="Arial" w:cs="Arial"/>
        </w:rPr>
        <w:t>. Elsewhere</w:t>
      </w:r>
      <w:r w:rsidR="000B365B" w:rsidRPr="00BF4471">
        <w:rPr>
          <w:rFonts w:ascii="Arial" w:hAnsi="Arial" w:cs="Arial"/>
        </w:rPr>
        <w:t>,</w:t>
      </w:r>
      <w:r w:rsidR="00E25962" w:rsidRPr="00BF4471">
        <w:rPr>
          <w:rFonts w:ascii="Arial" w:hAnsi="Arial" w:cs="Arial"/>
        </w:rPr>
        <w:t xml:space="preserve"> the language </w:t>
      </w:r>
      <w:r w:rsidR="001B7AC9">
        <w:rPr>
          <w:rFonts w:ascii="Arial" w:hAnsi="Arial" w:cs="Arial"/>
        </w:rPr>
        <w:t xml:space="preserve">is </w:t>
      </w:r>
      <w:r w:rsidR="006B70DE">
        <w:rPr>
          <w:rFonts w:ascii="Arial" w:hAnsi="Arial" w:cs="Arial"/>
        </w:rPr>
        <w:t>suggestive</w:t>
      </w:r>
      <w:r w:rsidR="001B7AC9">
        <w:rPr>
          <w:rFonts w:ascii="Arial" w:hAnsi="Arial" w:cs="Arial"/>
        </w:rPr>
        <w:t xml:space="preserve">. </w:t>
      </w:r>
      <w:r w:rsidR="0063585D" w:rsidRPr="00BF4471">
        <w:rPr>
          <w:rFonts w:ascii="Arial" w:hAnsi="Arial" w:cs="Arial"/>
        </w:rPr>
        <w:t xml:space="preserve">Comments like ‘Perhaps fearing that the reader may be </w:t>
      </w:r>
      <w:proofErr w:type="spellStart"/>
      <w:r w:rsidR="0063585D" w:rsidRPr="00BF4471">
        <w:rPr>
          <w:rFonts w:ascii="Arial" w:hAnsi="Arial" w:cs="Arial"/>
        </w:rPr>
        <w:t>skeptical</w:t>
      </w:r>
      <w:proofErr w:type="spellEnd"/>
      <w:r w:rsidR="0063585D" w:rsidRPr="00BF4471">
        <w:rPr>
          <w:rFonts w:ascii="Arial" w:hAnsi="Arial" w:cs="Arial"/>
        </w:rPr>
        <w:t xml:space="preserve">, Abu </w:t>
      </w:r>
      <w:proofErr w:type="spellStart"/>
      <w:r w:rsidR="0063585D" w:rsidRPr="00BF4471">
        <w:rPr>
          <w:rFonts w:ascii="Arial" w:hAnsi="Arial" w:cs="Arial"/>
        </w:rPr>
        <w:t>Ma’shar</w:t>
      </w:r>
      <w:proofErr w:type="spellEnd"/>
      <w:r w:rsidR="0063585D" w:rsidRPr="00BF4471">
        <w:rPr>
          <w:rFonts w:ascii="Arial" w:hAnsi="Arial" w:cs="Arial"/>
        </w:rPr>
        <w:t xml:space="preserve"> leads him gently to the subject’</w:t>
      </w:r>
      <w:r w:rsidR="00672721" w:rsidRPr="00BF4471">
        <w:rPr>
          <w:rStyle w:val="FootnoteReference"/>
          <w:rFonts w:ascii="Arial" w:hAnsi="Arial" w:cs="Arial"/>
        </w:rPr>
        <w:footnoteReference w:id="25"/>
      </w:r>
      <w:r w:rsidR="000B365B" w:rsidRPr="00BF4471">
        <w:rPr>
          <w:rFonts w:ascii="Arial" w:hAnsi="Arial" w:cs="Arial"/>
        </w:rPr>
        <w:t>, a</w:t>
      </w:r>
      <w:r w:rsidR="00672721" w:rsidRPr="00BF4471">
        <w:rPr>
          <w:rFonts w:ascii="Arial" w:hAnsi="Arial" w:cs="Arial"/>
        </w:rPr>
        <w:t xml:space="preserve">nd </w:t>
      </w:r>
      <w:r w:rsidR="00EE358E">
        <w:rPr>
          <w:rFonts w:ascii="Arial" w:hAnsi="Arial" w:cs="Arial"/>
        </w:rPr>
        <w:t>‘</w:t>
      </w:r>
      <w:r w:rsidR="00B40431" w:rsidRPr="00BF4471">
        <w:rPr>
          <w:rFonts w:ascii="Arial" w:hAnsi="Arial" w:cs="Arial"/>
        </w:rPr>
        <w:t>It is surely a reasonable guess that the astrologer at the school of Hereford was Roger’ and ‘</w:t>
      </w:r>
      <w:r w:rsidR="00EE358E">
        <w:rPr>
          <w:rFonts w:ascii="Arial" w:hAnsi="Arial" w:cs="Arial"/>
        </w:rPr>
        <w:t>W</w:t>
      </w:r>
      <w:r w:rsidR="00B40431" w:rsidRPr="00BF4471">
        <w:rPr>
          <w:rFonts w:ascii="Arial" w:hAnsi="Arial" w:cs="Arial"/>
        </w:rPr>
        <w:t>hat excited men like Daniel of Morley was predicting the future’</w:t>
      </w:r>
    </w:p>
    <w:p w14:paraId="06F63255" w14:textId="77777777" w:rsidR="00EE358E" w:rsidRPr="00BF4471" w:rsidRDefault="00EE358E">
      <w:pPr>
        <w:rPr>
          <w:rFonts w:ascii="Arial" w:hAnsi="Arial" w:cs="Arial"/>
        </w:rPr>
      </w:pPr>
    </w:p>
    <w:p w14:paraId="75BD4A4E" w14:textId="39EF643A" w:rsidR="00E2538A" w:rsidRPr="00BF4471" w:rsidRDefault="006F5076">
      <w:pPr>
        <w:rPr>
          <w:rFonts w:ascii="Arial" w:hAnsi="Arial" w:cs="Arial"/>
        </w:rPr>
      </w:pPr>
      <w:r w:rsidRPr="00BF4471">
        <w:rPr>
          <w:rFonts w:ascii="Arial" w:hAnsi="Arial" w:cs="Arial"/>
        </w:rPr>
        <w:t>French’s article uses a mixture of primary and secondary sources</w:t>
      </w:r>
      <w:r w:rsidR="0090753C">
        <w:rPr>
          <w:rFonts w:ascii="Arial" w:hAnsi="Arial" w:cs="Arial"/>
        </w:rPr>
        <w:t xml:space="preserve">. </w:t>
      </w:r>
      <w:r w:rsidR="00824E0F" w:rsidRPr="00BF4471">
        <w:rPr>
          <w:rFonts w:ascii="Arial" w:hAnsi="Arial" w:cs="Arial"/>
        </w:rPr>
        <w:t xml:space="preserve">Pfeffer’s article uses more secondary </w:t>
      </w:r>
      <w:r w:rsidR="00B21D53" w:rsidRPr="00BF4471">
        <w:rPr>
          <w:rFonts w:ascii="Arial" w:hAnsi="Arial" w:cs="Arial"/>
        </w:rPr>
        <w:t>sources,</w:t>
      </w:r>
      <w:r w:rsidR="00824E0F" w:rsidRPr="00BF4471">
        <w:rPr>
          <w:rFonts w:ascii="Arial" w:hAnsi="Arial" w:cs="Arial"/>
        </w:rPr>
        <w:t xml:space="preserve"> and this would suit the nature of </w:t>
      </w:r>
      <w:r w:rsidR="00E906E5">
        <w:rPr>
          <w:rFonts w:ascii="Arial" w:hAnsi="Arial" w:cs="Arial"/>
        </w:rPr>
        <w:t xml:space="preserve">her review </w:t>
      </w:r>
      <w:r w:rsidR="00824E0F" w:rsidRPr="00BF4471">
        <w:rPr>
          <w:rFonts w:ascii="Arial" w:hAnsi="Arial" w:cs="Arial"/>
        </w:rPr>
        <w:t>article</w:t>
      </w:r>
      <w:r w:rsidR="0090753C">
        <w:rPr>
          <w:rFonts w:ascii="Arial" w:hAnsi="Arial" w:cs="Arial"/>
        </w:rPr>
        <w:t>.</w:t>
      </w:r>
      <w:r w:rsidR="00E906E5">
        <w:rPr>
          <w:rFonts w:ascii="Arial" w:hAnsi="Arial" w:cs="Arial"/>
        </w:rPr>
        <w:t xml:space="preserve"> French’s subject lends itself to drawing more on primary </w:t>
      </w:r>
      <w:r w:rsidR="008B7414">
        <w:rPr>
          <w:rFonts w:ascii="Arial" w:hAnsi="Arial" w:cs="Arial"/>
        </w:rPr>
        <w:t>s</w:t>
      </w:r>
      <w:r w:rsidR="00E906E5">
        <w:rPr>
          <w:rFonts w:ascii="Arial" w:hAnsi="Arial" w:cs="Arial"/>
        </w:rPr>
        <w:t>ources</w:t>
      </w:r>
      <w:r w:rsidR="008B7414">
        <w:rPr>
          <w:rFonts w:ascii="Arial" w:hAnsi="Arial" w:cs="Arial"/>
        </w:rPr>
        <w:t>. Both</w:t>
      </w:r>
      <w:r w:rsidR="0090753C">
        <w:rPr>
          <w:rFonts w:ascii="Arial" w:hAnsi="Arial" w:cs="Arial"/>
        </w:rPr>
        <w:t xml:space="preserve"> papers draw upon multiple sources. </w:t>
      </w:r>
    </w:p>
    <w:p w14:paraId="7641EC9B" w14:textId="77777777" w:rsidR="00507FD2" w:rsidRPr="00BF4471" w:rsidRDefault="00507FD2">
      <w:pPr>
        <w:rPr>
          <w:rFonts w:ascii="Arial" w:hAnsi="Arial" w:cs="Arial"/>
          <w:b/>
          <w:bCs/>
        </w:rPr>
      </w:pPr>
    </w:p>
    <w:p w14:paraId="73E84529" w14:textId="61C86690" w:rsidR="003677F0" w:rsidRPr="00BF4471" w:rsidRDefault="00A221A5">
      <w:pPr>
        <w:rPr>
          <w:rFonts w:ascii="Arial" w:hAnsi="Arial" w:cs="Arial"/>
        </w:rPr>
      </w:pPr>
      <w:r w:rsidRPr="00BF4471">
        <w:rPr>
          <w:rFonts w:ascii="Arial" w:hAnsi="Arial" w:cs="Arial"/>
        </w:rPr>
        <w:t xml:space="preserve">Pfeffer concludes her article by drawing together </w:t>
      </w:r>
      <w:r w:rsidR="00904AD5" w:rsidRPr="00BF4471">
        <w:rPr>
          <w:rFonts w:ascii="Arial" w:hAnsi="Arial" w:cs="Arial"/>
        </w:rPr>
        <w:t xml:space="preserve">into summary the main points of her article by stating that what she has shown is that there is </w:t>
      </w:r>
      <w:r w:rsidR="00F8146A" w:rsidRPr="00BF4471">
        <w:rPr>
          <w:rFonts w:ascii="Arial" w:hAnsi="Arial" w:cs="Arial"/>
        </w:rPr>
        <w:t xml:space="preserve">‘no one dimensional </w:t>
      </w:r>
      <w:r w:rsidR="00854643" w:rsidRPr="00BF4471">
        <w:rPr>
          <w:rFonts w:ascii="Arial" w:hAnsi="Arial" w:cs="Arial"/>
        </w:rPr>
        <w:t>explanation</w:t>
      </w:r>
      <w:r w:rsidR="00F8146A" w:rsidRPr="00BF4471">
        <w:rPr>
          <w:rFonts w:ascii="Arial" w:hAnsi="Arial" w:cs="Arial"/>
        </w:rPr>
        <w:t xml:space="preserve">’ </w:t>
      </w:r>
      <w:r w:rsidR="00824E0F" w:rsidRPr="00BF4471">
        <w:rPr>
          <w:rFonts w:ascii="Arial" w:hAnsi="Arial" w:cs="Arial"/>
        </w:rPr>
        <w:t xml:space="preserve">for the </w:t>
      </w:r>
      <w:r w:rsidR="002A3A68" w:rsidRPr="00BF4471">
        <w:rPr>
          <w:rFonts w:ascii="Arial" w:hAnsi="Arial" w:cs="Arial"/>
        </w:rPr>
        <w:t>marginalisation</w:t>
      </w:r>
      <w:r w:rsidR="00824E0F" w:rsidRPr="00BF4471">
        <w:rPr>
          <w:rFonts w:ascii="Arial" w:hAnsi="Arial" w:cs="Arial"/>
        </w:rPr>
        <w:t xml:space="preserve"> of astrology </w:t>
      </w:r>
      <w:r w:rsidR="00ED1C8D" w:rsidRPr="00BF4471">
        <w:rPr>
          <w:rFonts w:ascii="Arial" w:hAnsi="Arial" w:cs="Arial"/>
        </w:rPr>
        <w:t>and she does indeed conclude with what she says at the outset</w:t>
      </w:r>
      <w:r w:rsidR="0008153D">
        <w:rPr>
          <w:rFonts w:ascii="Arial" w:hAnsi="Arial" w:cs="Arial"/>
        </w:rPr>
        <w:t xml:space="preserve"> of her article</w:t>
      </w:r>
      <w:r w:rsidR="00ED1C8D" w:rsidRPr="00BF4471">
        <w:rPr>
          <w:rFonts w:ascii="Arial" w:hAnsi="Arial" w:cs="Arial"/>
        </w:rPr>
        <w:t xml:space="preserve"> by ‘contending that after decades of neglect</w:t>
      </w:r>
      <w:r w:rsidR="00407F28" w:rsidRPr="00BF4471">
        <w:rPr>
          <w:rFonts w:ascii="Arial" w:hAnsi="Arial" w:cs="Arial"/>
        </w:rPr>
        <w:t xml:space="preserve">, it is an opportune time to bring intellectual history back into our </w:t>
      </w:r>
      <w:r w:rsidR="0027640B" w:rsidRPr="00BF4471">
        <w:rPr>
          <w:rFonts w:ascii="Arial" w:hAnsi="Arial" w:cs="Arial"/>
        </w:rPr>
        <w:t xml:space="preserve">studies of </w:t>
      </w:r>
      <w:r w:rsidR="0027640B" w:rsidRPr="00BF4471">
        <w:rPr>
          <w:rFonts w:ascii="Arial" w:hAnsi="Arial" w:cs="Arial"/>
        </w:rPr>
        <w:lastRenderedPageBreak/>
        <w:t>the ‘disenchantment of the world’</w:t>
      </w:r>
      <w:r w:rsidR="00F3573A" w:rsidRPr="00BF4471">
        <w:rPr>
          <w:rStyle w:val="FootnoteReference"/>
          <w:rFonts w:ascii="Arial" w:hAnsi="Arial" w:cs="Arial"/>
        </w:rPr>
        <w:footnoteReference w:id="26"/>
      </w:r>
      <w:r w:rsidR="0027640B" w:rsidRPr="00BF4471">
        <w:rPr>
          <w:rFonts w:ascii="Arial" w:hAnsi="Arial" w:cs="Arial"/>
        </w:rPr>
        <w:t xml:space="preserve"> </w:t>
      </w:r>
      <w:r w:rsidR="00F8146A" w:rsidRPr="00BF4471">
        <w:rPr>
          <w:rFonts w:ascii="Arial" w:hAnsi="Arial" w:cs="Arial"/>
        </w:rPr>
        <w:t xml:space="preserve">whereas French </w:t>
      </w:r>
      <w:r w:rsidR="00553967" w:rsidRPr="00BF4471">
        <w:rPr>
          <w:rFonts w:ascii="Arial" w:hAnsi="Arial" w:cs="Arial"/>
        </w:rPr>
        <w:t xml:space="preserve">concludes with how </w:t>
      </w:r>
      <w:r w:rsidR="00DF7BC8" w:rsidRPr="00BF4471">
        <w:rPr>
          <w:rFonts w:ascii="Arial" w:hAnsi="Arial" w:cs="Arial"/>
        </w:rPr>
        <w:t xml:space="preserve">the use of Greek natural philosophy </w:t>
      </w:r>
      <w:r w:rsidR="00553967" w:rsidRPr="00BF4471">
        <w:rPr>
          <w:rFonts w:ascii="Arial" w:hAnsi="Arial" w:cs="Arial"/>
        </w:rPr>
        <w:t xml:space="preserve">was </w:t>
      </w:r>
      <w:r w:rsidR="00DF7BC8" w:rsidRPr="00BF4471">
        <w:rPr>
          <w:rFonts w:ascii="Arial" w:hAnsi="Arial" w:cs="Arial"/>
        </w:rPr>
        <w:t xml:space="preserve">being </w:t>
      </w:r>
      <w:r w:rsidR="00553967" w:rsidRPr="00BF4471">
        <w:rPr>
          <w:rFonts w:ascii="Arial" w:hAnsi="Arial" w:cs="Arial"/>
        </w:rPr>
        <w:t xml:space="preserve">used </w:t>
      </w:r>
      <w:r w:rsidR="00531EF2" w:rsidRPr="00BF4471">
        <w:rPr>
          <w:rFonts w:ascii="Arial" w:hAnsi="Arial" w:cs="Arial"/>
        </w:rPr>
        <w:t>because it had been ‘fetched for such purposes’</w:t>
      </w:r>
      <w:r w:rsidR="00BA1D14" w:rsidRPr="00BF4471">
        <w:rPr>
          <w:rFonts w:ascii="Arial" w:hAnsi="Arial" w:cs="Arial"/>
        </w:rPr>
        <w:t xml:space="preserve"> unlike the astrology of Roger of Hereford which ‘had diffused’ and ‘been transmitted to the West’</w:t>
      </w:r>
      <w:r w:rsidR="00BA1D14" w:rsidRPr="00BF4471">
        <w:rPr>
          <w:rStyle w:val="FootnoteReference"/>
          <w:rFonts w:ascii="Arial" w:hAnsi="Arial" w:cs="Arial"/>
        </w:rPr>
        <w:footnoteReference w:id="27"/>
      </w:r>
      <w:r w:rsidR="0008153D">
        <w:rPr>
          <w:rFonts w:ascii="Arial" w:hAnsi="Arial" w:cs="Arial"/>
        </w:rPr>
        <w:t xml:space="preserve"> This</w:t>
      </w:r>
      <w:r w:rsidR="00960B9F" w:rsidRPr="00BF4471">
        <w:rPr>
          <w:rFonts w:ascii="Arial" w:hAnsi="Arial" w:cs="Arial"/>
        </w:rPr>
        <w:t xml:space="preserve"> is a broader concept tha</w:t>
      </w:r>
      <w:r w:rsidR="003D1276">
        <w:rPr>
          <w:rFonts w:ascii="Arial" w:hAnsi="Arial" w:cs="Arial"/>
        </w:rPr>
        <w:t>n</w:t>
      </w:r>
      <w:r w:rsidR="00E10AA5">
        <w:rPr>
          <w:rFonts w:ascii="Arial" w:hAnsi="Arial" w:cs="Arial"/>
        </w:rPr>
        <w:t xml:space="preserve"> cited as</w:t>
      </w:r>
      <w:r w:rsidR="00960B9F" w:rsidRPr="00BF4471">
        <w:rPr>
          <w:rFonts w:ascii="Arial" w:hAnsi="Arial" w:cs="Arial"/>
        </w:rPr>
        <w:t xml:space="preserve"> the purpose of the essay which was to </w:t>
      </w:r>
      <w:r w:rsidR="00BD10D4" w:rsidRPr="00BF4471">
        <w:rPr>
          <w:rFonts w:ascii="Arial" w:hAnsi="Arial" w:cs="Arial"/>
        </w:rPr>
        <w:t>argue that</w:t>
      </w:r>
      <w:r w:rsidR="00E10AA5">
        <w:rPr>
          <w:rFonts w:ascii="Arial" w:hAnsi="Arial" w:cs="Arial"/>
        </w:rPr>
        <w:t>:</w:t>
      </w:r>
    </w:p>
    <w:p w14:paraId="3B5E7225" w14:textId="77777777" w:rsidR="003677F0" w:rsidRPr="00BF4471" w:rsidRDefault="003677F0">
      <w:pPr>
        <w:rPr>
          <w:rFonts w:ascii="Arial" w:hAnsi="Arial" w:cs="Arial"/>
        </w:rPr>
      </w:pPr>
    </w:p>
    <w:p w14:paraId="0F819EFE" w14:textId="6DBE341E" w:rsidR="00BC1605" w:rsidRPr="00BF4471" w:rsidRDefault="003677F0">
      <w:pPr>
        <w:rPr>
          <w:rFonts w:ascii="Arial" w:hAnsi="Arial" w:cs="Arial"/>
        </w:rPr>
      </w:pPr>
      <w:r w:rsidRPr="00BF4471">
        <w:rPr>
          <w:rFonts w:ascii="Arial" w:hAnsi="Arial" w:cs="Arial"/>
        </w:rPr>
        <w:t>‘</w:t>
      </w:r>
      <w:r w:rsidR="00CD064D" w:rsidRPr="00BF4471">
        <w:rPr>
          <w:rFonts w:ascii="Arial" w:hAnsi="Arial" w:cs="Arial"/>
        </w:rPr>
        <w:t>The</w:t>
      </w:r>
      <w:r w:rsidR="00BD10D4" w:rsidRPr="00BF4471">
        <w:rPr>
          <w:rFonts w:ascii="Arial" w:hAnsi="Arial" w:cs="Arial"/>
        </w:rPr>
        <w:t xml:space="preserve"> early close relationship of medicine and astrology made its judicial form (as exemplified in the writings of Roger)</w:t>
      </w:r>
      <w:r w:rsidRPr="00BF4471">
        <w:rPr>
          <w:rFonts w:ascii="Arial" w:hAnsi="Arial" w:cs="Arial"/>
        </w:rPr>
        <w:t xml:space="preserve"> of potential use to doctors </w:t>
      </w:r>
      <w:r w:rsidR="00CD064D">
        <w:rPr>
          <w:rFonts w:ascii="Arial" w:hAnsi="Arial" w:cs="Arial"/>
        </w:rPr>
        <w:t xml:space="preserve">and </w:t>
      </w:r>
      <w:r w:rsidRPr="00BF4471">
        <w:rPr>
          <w:rFonts w:ascii="Arial" w:hAnsi="Arial" w:cs="Arial"/>
        </w:rPr>
        <w:t>that one doctor-William-realised some of that potential’</w:t>
      </w:r>
      <w:r w:rsidRPr="00BF4471">
        <w:rPr>
          <w:rStyle w:val="FootnoteReference"/>
          <w:rFonts w:ascii="Arial" w:hAnsi="Arial" w:cs="Arial"/>
        </w:rPr>
        <w:footnoteReference w:id="28"/>
      </w:r>
    </w:p>
    <w:p w14:paraId="538B21B4" w14:textId="77777777" w:rsidR="003F4898" w:rsidRPr="00BF4471" w:rsidRDefault="003F4898">
      <w:pPr>
        <w:rPr>
          <w:rFonts w:ascii="Arial" w:hAnsi="Arial" w:cs="Arial"/>
        </w:rPr>
      </w:pPr>
    </w:p>
    <w:p w14:paraId="518A4CD2" w14:textId="10871CF5" w:rsidR="003F4898" w:rsidRPr="00BF4471" w:rsidRDefault="00C76F00">
      <w:pPr>
        <w:rPr>
          <w:rFonts w:ascii="Arial" w:hAnsi="Arial" w:cs="Arial"/>
        </w:rPr>
      </w:pPr>
      <w:r>
        <w:rPr>
          <w:rFonts w:ascii="Arial" w:hAnsi="Arial" w:cs="Arial"/>
        </w:rPr>
        <w:t>B</w:t>
      </w:r>
      <w:r w:rsidR="0008153D">
        <w:rPr>
          <w:rFonts w:ascii="Arial" w:hAnsi="Arial" w:cs="Arial"/>
        </w:rPr>
        <w:t xml:space="preserve">oth authors write about neglect in history. French is concerned with the neglect of an individual and Pfeffer with the neglect of intellectual history. I have </w:t>
      </w:r>
      <w:r w:rsidR="00D3095E">
        <w:rPr>
          <w:rFonts w:ascii="Arial" w:hAnsi="Arial" w:cs="Arial"/>
        </w:rPr>
        <w:t xml:space="preserve">explained </w:t>
      </w:r>
      <w:r w:rsidR="00FF0FE1" w:rsidRPr="00BF4471">
        <w:rPr>
          <w:rFonts w:ascii="Arial" w:hAnsi="Arial" w:cs="Arial"/>
        </w:rPr>
        <w:t>Pfeffer’s</w:t>
      </w:r>
      <w:r w:rsidR="00135D82" w:rsidRPr="00BF4471">
        <w:rPr>
          <w:rFonts w:ascii="Arial" w:hAnsi="Arial" w:cs="Arial"/>
        </w:rPr>
        <w:t xml:space="preserve"> ability to stick to clear lines of argument</w:t>
      </w:r>
      <w:r w:rsidR="00273CDA" w:rsidRPr="00BF4471">
        <w:rPr>
          <w:rFonts w:ascii="Arial" w:hAnsi="Arial" w:cs="Arial"/>
        </w:rPr>
        <w:t xml:space="preserve"> detailed in </w:t>
      </w:r>
      <w:r w:rsidR="00CD064D" w:rsidRPr="00BF4471">
        <w:rPr>
          <w:rFonts w:ascii="Arial" w:hAnsi="Arial" w:cs="Arial"/>
        </w:rPr>
        <w:t>a</w:t>
      </w:r>
      <w:r w:rsidR="00273CDA" w:rsidRPr="00BF4471">
        <w:rPr>
          <w:rFonts w:ascii="Arial" w:hAnsi="Arial" w:cs="Arial"/>
        </w:rPr>
        <w:t xml:space="preserve"> transparent </w:t>
      </w:r>
      <w:r w:rsidR="00135D82" w:rsidRPr="00BF4471">
        <w:rPr>
          <w:rFonts w:ascii="Arial" w:hAnsi="Arial" w:cs="Arial"/>
        </w:rPr>
        <w:t xml:space="preserve">structure </w:t>
      </w:r>
      <w:r w:rsidR="00273CDA" w:rsidRPr="00BF4471">
        <w:rPr>
          <w:rFonts w:ascii="Arial" w:hAnsi="Arial" w:cs="Arial"/>
        </w:rPr>
        <w:t xml:space="preserve">expressed in her abstract </w:t>
      </w:r>
      <w:r w:rsidR="00C52FA4">
        <w:rPr>
          <w:rFonts w:ascii="Arial" w:hAnsi="Arial" w:cs="Arial"/>
        </w:rPr>
        <w:t>in comparison to</w:t>
      </w:r>
      <w:r w:rsidR="00135D82" w:rsidRPr="00BF4471">
        <w:rPr>
          <w:rFonts w:ascii="Arial" w:hAnsi="Arial" w:cs="Arial"/>
        </w:rPr>
        <w:t xml:space="preserve"> the more </w:t>
      </w:r>
      <w:r w:rsidR="00CD064D">
        <w:rPr>
          <w:rFonts w:ascii="Arial" w:hAnsi="Arial" w:cs="Arial"/>
        </w:rPr>
        <w:t xml:space="preserve">narrative style </w:t>
      </w:r>
      <w:r w:rsidR="00C52FA4">
        <w:rPr>
          <w:rFonts w:ascii="Arial" w:hAnsi="Arial" w:cs="Arial"/>
        </w:rPr>
        <w:t xml:space="preserve">and social commentary </w:t>
      </w:r>
      <w:r w:rsidR="00C8528D" w:rsidRPr="00BF4471">
        <w:rPr>
          <w:rFonts w:ascii="Arial" w:hAnsi="Arial" w:cs="Arial"/>
        </w:rPr>
        <w:t xml:space="preserve">of Roger French. </w:t>
      </w:r>
    </w:p>
    <w:p w14:paraId="1C2E8ABC" w14:textId="77777777" w:rsidR="002D11DD" w:rsidRPr="00BF4471" w:rsidRDefault="002D11DD">
      <w:pPr>
        <w:rPr>
          <w:rFonts w:ascii="Arial" w:hAnsi="Arial" w:cs="Arial"/>
        </w:rPr>
      </w:pPr>
    </w:p>
    <w:p w14:paraId="003A9BF1" w14:textId="6F6A6009" w:rsidR="00162050" w:rsidRPr="00BF4471" w:rsidRDefault="00162050" w:rsidP="00162050">
      <w:pPr>
        <w:rPr>
          <w:rFonts w:ascii="Arial" w:hAnsi="Arial" w:cs="Arial"/>
        </w:rPr>
      </w:pPr>
      <w:r w:rsidRPr="00BF4471">
        <w:rPr>
          <w:rFonts w:ascii="Arial" w:hAnsi="Arial" w:cs="Arial"/>
        </w:rPr>
        <w:t>Differences in the articles arise f</w:t>
      </w:r>
      <w:r w:rsidR="00990A90" w:rsidRPr="00BF4471">
        <w:rPr>
          <w:rFonts w:ascii="Arial" w:hAnsi="Arial" w:cs="Arial"/>
        </w:rPr>
        <w:t>ro</w:t>
      </w:r>
      <w:r w:rsidRPr="00BF4471">
        <w:rPr>
          <w:rFonts w:ascii="Arial" w:hAnsi="Arial" w:cs="Arial"/>
        </w:rPr>
        <w:t>m cultural context</w:t>
      </w:r>
      <w:r w:rsidR="00B5554D">
        <w:rPr>
          <w:rFonts w:ascii="Arial" w:hAnsi="Arial" w:cs="Arial"/>
        </w:rPr>
        <w:t xml:space="preserve">. </w:t>
      </w:r>
      <w:r w:rsidRPr="00BF4471">
        <w:rPr>
          <w:rFonts w:ascii="Arial" w:hAnsi="Arial" w:cs="Arial"/>
        </w:rPr>
        <w:t>It is explained that French had an ‘fascination’ with Roger of Hereford</w:t>
      </w:r>
      <w:r w:rsidRPr="00BF4471">
        <w:rPr>
          <w:rStyle w:val="FootnoteReference"/>
          <w:rFonts w:ascii="Arial" w:hAnsi="Arial" w:cs="Arial"/>
        </w:rPr>
        <w:footnoteReference w:id="29"/>
      </w:r>
      <w:r w:rsidRPr="00BF4471">
        <w:rPr>
          <w:rFonts w:ascii="Arial" w:hAnsi="Arial" w:cs="Arial"/>
        </w:rPr>
        <w:t xml:space="preserve"> hailing from the same region and bearing the name and so, it is this passion </w:t>
      </w:r>
      <w:r w:rsidR="00567881">
        <w:rPr>
          <w:rFonts w:ascii="Arial" w:hAnsi="Arial" w:cs="Arial"/>
        </w:rPr>
        <w:t xml:space="preserve">for his hero is </w:t>
      </w:r>
      <w:r w:rsidRPr="00BF4471">
        <w:rPr>
          <w:rFonts w:ascii="Arial" w:hAnsi="Arial" w:cs="Arial"/>
        </w:rPr>
        <w:t xml:space="preserve">driving his writing. </w:t>
      </w:r>
      <w:r w:rsidR="001E0E3F">
        <w:rPr>
          <w:rFonts w:ascii="Arial" w:hAnsi="Arial" w:cs="Arial"/>
        </w:rPr>
        <w:t xml:space="preserve">Local people as well as academics would engage </w:t>
      </w:r>
      <w:r w:rsidRPr="00BF4471">
        <w:rPr>
          <w:rFonts w:ascii="Arial" w:hAnsi="Arial" w:cs="Arial"/>
        </w:rPr>
        <w:t xml:space="preserve">with French’s article. On the other hand, Pfeffer is driving an important argument about the marginalisation of astrology </w:t>
      </w:r>
      <w:r w:rsidR="0061291F" w:rsidRPr="00BF4471">
        <w:rPr>
          <w:rFonts w:ascii="Arial" w:hAnsi="Arial" w:cs="Arial"/>
        </w:rPr>
        <w:t>because of</w:t>
      </w:r>
      <w:r w:rsidRPr="00BF4471">
        <w:rPr>
          <w:rFonts w:ascii="Arial" w:hAnsi="Arial" w:cs="Arial"/>
        </w:rPr>
        <w:t xml:space="preserve"> historiography and championing the cause for a more intellectual approach to history.</w:t>
      </w:r>
      <w:r w:rsidR="001E0E3F">
        <w:rPr>
          <w:rFonts w:ascii="Arial" w:hAnsi="Arial" w:cs="Arial"/>
        </w:rPr>
        <w:t xml:space="preserve"> She is writing for an academic audience. Both writers are writing to be heard</w:t>
      </w:r>
      <w:r w:rsidR="00780D29">
        <w:rPr>
          <w:rFonts w:ascii="Arial" w:hAnsi="Arial" w:cs="Arial"/>
        </w:rPr>
        <w:t>.</w:t>
      </w:r>
      <w:r w:rsidRPr="00BF4471">
        <w:rPr>
          <w:rFonts w:ascii="Arial" w:hAnsi="Arial" w:cs="Arial"/>
        </w:rPr>
        <w:t xml:space="preserve"> The articles differ because they are written for different purposes. </w:t>
      </w:r>
      <w:r w:rsidR="001E0E3F">
        <w:rPr>
          <w:rFonts w:ascii="Arial" w:hAnsi="Arial" w:cs="Arial"/>
        </w:rPr>
        <w:t>T</w:t>
      </w:r>
      <w:r w:rsidR="00567881">
        <w:rPr>
          <w:rFonts w:ascii="Arial" w:hAnsi="Arial" w:cs="Arial"/>
        </w:rPr>
        <w:t xml:space="preserve">hey are similar because they are both </w:t>
      </w:r>
      <w:r w:rsidR="001E0E3F">
        <w:rPr>
          <w:rFonts w:ascii="Arial" w:hAnsi="Arial" w:cs="Arial"/>
        </w:rPr>
        <w:t xml:space="preserve">personal </w:t>
      </w:r>
      <w:r w:rsidR="00567881">
        <w:rPr>
          <w:rFonts w:ascii="Arial" w:hAnsi="Arial" w:cs="Arial"/>
        </w:rPr>
        <w:t xml:space="preserve">interpretations of history. </w:t>
      </w:r>
    </w:p>
    <w:p w14:paraId="197B5E2C" w14:textId="77777777" w:rsidR="00162050" w:rsidRPr="00BF4471" w:rsidRDefault="00162050" w:rsidP="00162050">
      <w:pPr>
        <w:rPr>
          <w:rFonts w:ascii="Arial" w:hAnsi="Arial" w:cs="Arial"/>
        </w:rPr>
      </w:pPr>
    </w:p>
    <w:p w14:paraId="6760E2BC" w14:textId="2F1463C3" w:rsidR="00493866" w:rsidRPr="00BF4471" w:rsidRDefault="00493866">
      <w:pPr>
        <w:rPr>
          <w:rFonts w:ascii="Arial" w:hAnsi="Arial" w:cs="Arial"/>
        </w:rPr>
      </w:pPr>
      <w:r w:rsidRPr="00BF4471">
        <w:rPr>
          <w:rFonts w:ascii="Arial" w:hAnsi="Arial" w:cs="Arial"/>
        </w:rPr>
        <w:br w:type="page"/>
      </w:r>
    </w:p>
    <w:p w14:paraId="3C440E2D" w14:textId="77777777" w:rsidR="002D11DD" w:rsidRPr="00BF4471" w:rsidRDefault="002D11DD">
      <w:pPr>
        <w:rPr>
          <w:rFonts w:ascii="Arial" w:hAnsi="Arial" w:cs="Arial"/>
        </w:rPr>
      </w:pPr>
    </w:p>
    <w:p w14:paraId="62079685" w14:textId="77777777" w:rsidR="002D11DD" w:rsidRPr="00BF4471" w:rsidRDefault="002D11DD">
      <w:pPr>
        <w:rPr>
          <w:rFonts w:ascii="Arial" w:hAnsi="Arial" w:cs="Arial"/>
        </w:rPr>
      </w:pPr>
    </w:p>
    <w:p w14:paraId="5243DCD6" w14:textId="025C4F2E" w:rsidR="002D11DD" w:rsidRDefault="002D11DD">
      <w:pPr>
        <w:rPr>
          <w:rFonts w:ascii="Arial" w:hAnsi="Arial" w:cs="Arial"/>
          <w:b/>
          <w:bCs/>
        </w:rPr>
      </w:pPr>
      <w:r w:rsidRPr="00BF4471">
        <w:rPr>
          <w:rFonts w:ascii="Arial" w:hAnsi="Arial" w:cs="Arial"/>
          <w:b/>
          <w:bCs/>
        </w:rPr>
        <w:t>Bibliography</w:t>
      </w:r>
    </w:p>
    <w:p w14:paraId="02A4E3CE" w14:textId="77777777" w:rsidR="002F6A01" w:rsidRDefault="002F6A01">
      <w:pPr>
        <w:rPr>
          <w:rFonts w:ascii="Arial" w:hAnsi="Arial" w:cs="Arial"/>
          <w:b/>
          <w:bCs/>
        </w:rPr>
      </w:pPr>
    </w:p>
    <w:p w14:paraId="55F1097B" w14:textId="77777777" w:rsidR="002F6A01" w:rsidRDefault="002F6A01" w:rsidP="002F6A01">
      <w:pPr>
        <w:pStyle w:val="FootnoteText"/>
        <w:rPr>
          <w:rFonts w:ascii="Arial" w:hAnsi="Arial" w:cs="Arial"/>
          <w:sz w:val="24"/>
          <w:szCs w:val="24"/>
        </w:rPr>
      </w:pPr>
      <w:proofErr w:type="spellStart"/>
      <w:r w:rsidRPr="00BF4471">
        <w:rPr>
          <w:rFonts w:ascii="Arial" w:hAnsi="Arial" w:cs="Arial"/>
          <w:sz w:val="24"/>
          <w:szCs w:val="24"/>
        </w:rPr>
        <w:t>Aroney</w:t>
      </w:r>
      <w:proofErr w:type="spellEnd"/>
      <w:r w:rsidRPr="00BF4471">
        <w:rPr>
          <w:rFonts w:ascii="Arial" w:hAnsi="Arial" w:cs="Arial"/>
          <w:sz w:val="24"/>
          <w:szCs w:val="24"/>
        </w:rPr>
        <w:t xml:space="preserve"> (Pfeffer), Michelle, </w:t>
      </w:r>
      <w:r w:rsidRPr="00BF4471">
        <w:rPr>
          <w:rFonts w:ascii="Arial" w:hAnsi="Arial" w:cs="Arial"/>
          <w:i/>
          <w:iCs/>
          <w:sz w:val="24"/>
          <w:szCs w:val="24"/>
        </w:rPr>
        <w:t>University of Oxford Department for History</w:t>
      </w:r>
      <w:r w:rsidRPr="00BF4471">
        <w:rPr>
          <w:rFonts w:ascii="Arial" w:hAnsi="Arial" w:cs="Arial"/>
          <w:sz w:val="24"/>
          <w:szCs w:val="24"/>
        </w:rPr>
        <w:t xml:space="preserve"> website </w:t>
      </w:r>
      <w:hyperlink r:id="rId7" w:history="1">
        <w:r w:rsidRPr="00BF4471">
          <w:rPr>
            <w:rStyle w:val="Hyperlink"/>
            <w:rFonts w:ascii="Arial" w:hAnsi="Arial" w:cs="Arial"/>
            <w:sz w:val="24"/>
            <w:szCs w:val="24"/>
          </w:rPr>
          <w:t>https://www.history.ox.ac.uk/people/dr-michelle-pfeffer</w:t>
        </w:r>
      </w:hyperlink>
      <w:r w:rsidRPr="00BF4471">
        <w:rPr>
          <w:rFonts w:ascii="Arial" w:hAnsi="Arial" w:cs="Arial"/>
          <w:sz w:val="24"/>
          <w:szCs w:val="24"/>
        </w:rPr>
        <w:t xml:space="preserve"> [accessed 20.10.2024]</w:t>
      </w:r>
    </w:p>
    <w:p w14:paraId="22147E06" w14:textId="77777777" w:rsidR="002F6A01" w:rsidRDefault="002F6A01" w:rsidP="002F6A01">
      <w:pPr>
        <w:pStyle w:val="FootnoteText"/>
        <w:rPr>
          <w:rFonts w:ascii="Arial" w:hAnsi="Arial" w:cs="Arial"/>
          <w:sz w:val="24"/>
          <w:szCs w:val="24"/>
        </w:rPr>
      </w:pPr>
    </w:p>
    <w:p w14:paraId="5AB56D02" w14:textId="64137A52" w:rsidR="002F6A01" w:rsidRDefault="002F6A01" w:rsidP="002F6A01">
      <w:pPr>
        <w:rPr>
          <w:rFonts w:ascii="Arial" w:hAnsi="Arial" w:cs="Arial"/>
        </w:rPr>
      </w:pPr>
      <w:r w:rsidRPr="00BF4471">
        <w:rPr>
          <w:rFonts w:ascii="Arial" w:hAnsi="Arial" w:cs="Arial"/>
        </w:rPr>
        <w:t xml:space="preserve">Eagleton, Terry, </w:t>
      </w:r>
      <w:r w:rsidRPr="00BF4471">
        <w:rPr>
          <w:rFonts w:ascii="Arial" w:hAnsi="Arial" w:cs="Arial"/>
          <w:i/>
          <w:iCs/>
        </w:rPr>
        <w:t xml:space="preserve">The Idea of Culture </w:t>
      </w:r>
      <w:r w:rsidRPr="00BF4471">
        <w:rPr>
          <w:rFonts w:ascii="Arial" w:hAnsi="Arial" w:cs="Arial"/>
        </w:rPr>
        <w:t>(Oxford, Blackwell, 2000)</w:t>
      </w:r>
      <w:r>
        <w:rPr>
          <w:rFonts w:ascii="Arial" w:hAnsi="Arial" w:cs="Arial"/>
        </w:rPr>
        <w:t>.</w:t>
      </w:r>
    </w:p>
    <w:p w14:paraId="51A2F49B" w14:textId="77777777" w:rsidR="006B7849" w:rsidRDefault="006B7849" w:rsidP="002F6A01">
      <w:pPr>
        <w:rPr>
          <w:rFonts w:ascii="Arial" w:hAnsi="Arial" w:cs="Arial"/>
        </w:rPr>
      </w:pPr>
    </w:p>
    <w:p w14:paraId="49182EFD" w14:textId="15542420" w:rsidR="006B7849" w:rsidRDefault="006B7849" w:rsidP="002F6A01">
      <w:pPr>
        <w:rPr>
          <w:rFonts w:ascii="Arial" w:hAnsi="Arial" w:cs="Arial"/>
        </w:rPr>
      </w:pPr>
      <w:r>
        <w:rPr>
          <w:rFonts w:ascii="Arial" w:hAnsi="Arial" w:cs="Arial"/>
        </w:rPr>
        <w:t xml:space="preserve">Evans, Richard, </w:t>
      </w:r>
      <w:r w:rsidRPr="001428F1">
        <w:rPr>
          <w:rFonts w:ascii="Arial" w:hAnsi="Arial" w:cs="Arial"/>
          <w:i/>
          <w:iCs/>
        </w:rPr>
        <w:t>In Defence of History</w:t>
      </w:r>
      <w:r>
        <w:rPr>
          <w:rFonts w:ascii="Arial" w:hAnsi="Arial" w:cs="Arial"/>
        </w:rPr>
        <w:t xml:space="preserve"> (</w:t>
      </w:r>
      <w:r w:rsidR="001428F1">
        <w:rPr>
          <w:rFonts w:ascii="Arial" w:hAnsi="Arial" w:cs="Arial"/>
        </w:rPr>
        <w:t>Granta Books, London,1997)</w:t>
      </w:r>
    </w:p>
    <w:p w14:paraId="04FA8524" w14:textId="77777777" w:rsidR="002F6A01" w:rsidRDefault="002F6A01">
      <w:pPr>
        <w:rPr>
          <w:rFonts w:ascii="Arial" w:hAnsi="Arial" w:cs="Arial"/>
          <w:b/>
          <w:bCs/>
        </w:rPr>
      </w:pPr>
    </w:p>
    <w:p w14:paraId="36F78BF8" w14:textId="043105E2" w:rsidR="002F6A01" w:rsidRPr="002F6A01" w:rsidRDefault="002F6A01">
      <w:pPr>
        <w:rPr>
          <w:rFonts w:ascii="Arial" w:hAnsi="Arial" w:cs="Arial"/>
        </w:rPr>
      </w:pPr>
      <w:r w:rsidRPr="00BF4471">
        <w:rPr>
          <w:rFonts w:ascii="Arial" w:hAnsi="Arial" w:cs="Arial"/>
        </w:rPr>
        <w:t xml:space="preserve">French, Roger, </w:t>
      </w:r>
      <w:r w:rsidRPr="00BF4471">
        <w:rPr>
          <w:rFonts w:ascii="Arial" w:hAnsi="Arial" w:cs="Arial"/>
          <w:i/>
          <w:iCs/>
        </w:rPr>
        <w:t>Ancient Natural History: Histories of Nature</w:t>
      </w:r>
      <w:r w:rsidRPr="00BF4471">
        <w:rPr>
          <w:rFonts w:ascii="Arial" w:hAnsi="Arial" w:cs="Arial"/>
        </w:rPr>
        <w:t>, 1</w:t>
      </w:r>
      <w:r w:rsidRPr="00BF4471">
        <w:rPr>
          <w:rFonts w:ascii="Arial" w:hAnsi="Arial" w:cs="Arial"/>
          <w:vertAlign w:val="superscript"/>
        </w:rPr>
        <w:t>st</w:t>
      </w:r>
      <w:r w:rsidRPr="00BF4471">
        <w:rPr>
          <w:rFonts w:ascii="Arial" w:hAnsi="Arial" w:cs="Arial"/>
        </w:rPr>
        <w:t xml:space="preserve"> </w:t>
      </w:r>
      <w:proofErr w:type="spellStart"/>
      <w:r w:rsidRPr="00BF4471">
        <w:rPr>
          <w:rFonts w:ascii="Arial" w:hAnsi="Arial" w:cs="Arial"/>
        </w:rPr>
        <w:t>edn</w:t>
      </w:r>
      <w:proofErr w:type="spellEnd"/>
      <w:r w:rsidRPr="00BF4471">
        <w:rPr>
          <w:rFonts w:ascii="Arial" w:hAnsi="Arial" w:cs="Arial"/>
        </w:rPr>
        <w:t xml:space="preserve">. (Routledge, 1994) </w:t>
      </w:r>
      <w:hyperlink r:id="rId8" w:history="1">
        <w:r w:rsidRPr="00BF4471">
          <w:rPr>
            <w:rStyle w:val="Hyperlink"/>
            <w:rFonts w:ascii="Arial" w:hAnsi="Arial" w:cs="Arial"/>
          </w:rPr>
          <w:t>https://doi.org/10.4324/9780203974162</w:t>
        </w:r>
      </w:hyperlink>
    </w:p>
    <w:p w14:paraId="07DF2E40" w14:textId="77777777" w:rsidR="002D11DD" w:rsidRPr="00BF4471" w:rsidRDefault="002D11DD">
      <w:pPr>
        <w:rPr>
          <w:rFonts w:ascii="Arial" w:hAnsi="Arial" w:cs="Arial"/>
        </w:rPr>
      </w:pPr>
    </w:p>
    <w:p w14:paraId="3CE368EE" w14:textId="212F856F" w:rsidR="00493866" w:rsidRPr="00BF4471" w:rsidRDefault="002D11DD">
      <w:pPr>
        <w:rPr>
          <w:rFonts w:ascii="Arial" w:hAnsi="Arial" w:cs="Arial"/>
        </w:rPr>
      </w:pPr>
      <w:r w:rsidRPr="00BF4471">
        <w:rPr>
          <w:rFonts w:ascii="Arial" w:hAnsi="Arial" w:cs="Arial"/>
        </w:rPr>
        <w:t xml:space="preserve">French, </w:t>
      </w:r>
      <w:r w:rsidR="008A72CE" w:rsidRPr="00BF4471">
        <w:rPr>
          <w:rFonts w:ascii="Arial" w:hAnsi="Arial" w:cs="Arial"/>
        </w:rPr>
        <w:t>Roger</w:t>
      </w:r>
      <w:r w:rsidR="008331AD" w:rsidRPr="00BF4471">
        <w:rPr>
          <w:rFonts w:ascii="Arial" w:hAnsi="Arial" w:cs="Arial"/>
        </w:rPr>
        <w:t>,</w:t>
      </w:r>
      <w:r w:rsidR="008A72CE" w:rsidRPr="00BF4471">
        <w:rPr>
          <w:rFonts w:ascii="Arial" w:hAnsi="Arial" w:cs="Arial"/>
        </w:rPr>
        <w:t xml:space="preserve"> </w:t>
      </w:r>
      <w:r w:rsidR="008A72CE" w:rsidRPr="00BF4471">
        <w:rPr>
          <w:rFonts w:ascii="Arial" w:hAnsi="Arial" w:cs="Arial"/>
          <w:i/>
          <w:iCs/>
        </w:rPr>
        <w:t>‘</w:t>
      </w:r>
      <w:r w:rsidRPr="00BF4471">
        <w:rPr>
          <w:rFonts w:ascii="Arial" w:hAnsi="Arial" w:cs="Arial"/>
          <w:i/>
          <w:iCs/>
        </w:rPr>
        <w:t>Foretelling the Future: Arabic Astrology and English Medicine in the Late Twelfth Century</w:t>
      </w:r>
      <w:r w:rsidR="008A72CE" w:rsidRPr="00BF4471">
        <w:rPr>
          <w:rFonts w:ascii="Arial" w:hAnsi="Arial" w:cs="Arial"/>
          <w:i/>
          <w:iCs/>
        </w:rPr>
        <w:t>’</w:t>
      </w:r>
      <w:r w:rsidRPr="00BF4471">
        <w:rPr>
          <w:rFonts w:ascii="Arial" w:hAnsi="Arial" w:cs="Arial"/>
          <w:i/>
          <w:iCs/>
        </w:rPr>
        <w:t xml:space="preserve"> Isis </w:t>
      </w:r>
      <w:r w:rsidRPr="00BF4471">
        <w:rPr>
          <w:rFonts w:ascii="Arial" w:hAnsi="Arial" w:cs="Arial"/>
        </w:rPr>
        <w:t xml:space="preserve">87, no. 3 (1996) 453–80. </w:t>
      </w:r>
      <w:hyperlink r:id="rId9" w:history="1">
        <w:r w:rsidR="003C7C48" w:rsidRPr="00BF4471">
          <w:rPr>
            <w:rStyle w:val="Hyperlink"/>
            <w:rFonts w:ascii="Arial" w:hAnsi="Arial" w:cs="Arial"/>
          </w:rPr>
          <w:t>http://www.jstor.org/stable/235980</w:t>
        </w:r>
      </w:hyperlink>
      <w:r w:rsidRPr="00BF4471">
        <w:rPr>
          <w:rFonts w:ascii="Arial" w:hAnsi="Arial" w:cs="Arial"/>
        </w:rPr>
        <w:t>.</w:t>
      </w:r>
    </w:p>
    <w:p w14:paraId="2A1E9338" w14:textId="77777777" w:rsidR="00105D2F" w:rsidRPr="00BF4471" w:rsidRDefault="00105D2F">
      <w:pPr>
        <w:rPr>
          <w:rFonts w:ascii="Arial" w:hAnsi="Arial" w:cs="Arial"/>
        </w:rPr>
      </w:pPr>
    </w:p>
    <w:p w14:paraId="156053A0" w14:textId="37588C6F" w:rsidR="00105D2F" w:rsidRDefault="00105D2F">
      <w:pPr>
        <w:rPr>
          <w:rFonts w:ascii="Arial" w:hAnsi="Arial" w:cs="Arial"/>
        </w:rPr>
      </w:pPr>
      <w:r w:rsidRPr="00BF4471">
        <w:rPr>
          <w:rFonts w:ascii="Arial" w:hAnsi="Arial" w:cs="Arial"/>
        </w:rPr>
        <w:t>French</w:t>
      </w:r>
      <w:r w:rsidR="00474AE3" w:rsidRPr="00BF4471">
        <w:rPr>
          <w:rFonts w:ascii="Arial" w:hAnsi="Arial" w:cs="Arial"/>
        </w:rPr>
        <w:t>, Roger</w:t>
      </w:r>
      <w:r w:rsidR="008331AD" w:rsidRPr="00BF4471">
        <w:rPr>
          <w:rFonts w:ascii="Arial" w:hAnsi="Arial" w:cs="Arial"/>
        </w:rPr>
        <w:t xml:space="preserve">, </w:t>
      </w:r>
      <w:r w:rsidRPr="00BF4471">
        <w:rPr>
          <w:rFonts w:ascii="Arial" w:hAnsi="Arial" w:cs="Arial"/>
        </w:rPr>
        <w:t xml:space="preserve"> </w:t>
      </w:r>
      <w:r w:rsidR="00F46459" w:rsidRPr="00BF4471">
        <w:rPr>
          <w:rFonts w:ascii="Arial" w:hAnsi="Arial" w:cs="Arial"/>
          <w:i/>
          <w:iCs/>
        </w:rPr>
        <w:t>Roger French</w:t>
      </w:r>
      <w:r w:rsidR="00F46459" w:rsidRPr="00BF4471">
        <w:rPr>
          <w:rFonts w:ascii="Arial" w:hAnsi="Arial" w:cs="Arial"/>
        </w:rPr>
        <w:t xml:space="preserve"> </w:t>
      </w:r>
      <w:r w:rsidRPr="00BF4471">
        <w:rPr>
          <w:rFonts w:ascii="Arial" w:hAnsi="Arial" w:cs="Arial"/>
          <w:i/>
          <w:iCs/>
        </w:rPr>
        <w:t>(1938-2002)</w:t>
      </w:r>
      <w:r w:rsidRPr="00BF4471">
        <w:rPr>
          <w:rFonts w:ascii="Arial" w:hAnsi="Arial" w:cs="Arial"/>
        </w:rPr>
        <w:t xml:space="preserve"> </w:t>
      </w:r>
      <w:r w:rsidRPr="00BF4471">
        <w:rPr>
          <w:rFonts w:ascii="Arial" w:hAnsi="Arial" w:cs="Arial"/>
          <w:i/>
          <w:iCs/>
        </w:rPr>
        <w:t>University of Cambridge Department of History and Philosophy of Science</w:t>
      </w:r>
      <w:r w:rsidRPr="00BF4471">
        <w:rPr>
          <w:rFonts w:ascii="Arial" w:hAnsi="Arial" w:cs="Arial"/>
        </w:rPr>
        <w:t xml:space="preserve"> website </w:t>
      </w:r>
      <w:hyperlink r:id="rId10" w:history="1">
        <w:r w:rsidRPr="00BF4471">
          <w:rPr>
            <w:rStyle w:val="Hyperlink"/>
            <w:rFonts w:ascii="Arial" w:hAnsi="Arial" w:cs="Arial"/>
          </w:rPr>
          <w:t>https://www.hps.cam.ac.uk/news-events/news-archive/roger-french</w:t>
        </w:r>
      </w:hyperlink>
      <w:r w:rsidRPr="00BF4471">
        <w:rPr>
          <w:rFonts w:ascii="Arial" w:hAnsi="Arial" w:cs="Arial"/>
        </w:rPr>
        <w:t xml:space="preserve"> [accessed 20. 10.2024]</w:t>
      </w:r>
    </w:p>
    <w:p w14:paraId="5E9795D9" w14:textId="77777777" w:rsidR="002F6A01" w:rsidRDefault="002F6A01">
      <w:pPr>
        <w:rPr>
          <w:rFonts w:ascii="Arial" w:hAnsi="Arial" w:cs="Arial"/>
        </w:rPr>
      </w:pPr>
    </w:p>
    <w:p w14:paraId="4FC45D1B" w14:textId="77777777" w:rsidR="002F6A01" w:rsidRPr="00BF4471" w:rsidRDefault="002F6A01" w:rsidP="002F6A01">
      <w:pPr>
        <w:pStyle w:val="FootnoteText"/>
        <w:rPr>
          <w:rFonts w:ascii="Arial" w:hAnsi="Arial" w:cs="Arial"/>
          <w:sz w:val="24"/>
          <w:szCs w:val="24"/>
        </w:rPr>
      </w:pPr>
      <w:r w:rsidRPr="00BF4471">
        <w:rPr>
          <w:rFonts w:ascii="Arial" w:hAnsi="Arial" w:cs="Arial"/>
          <w:sz w:val="24"/>
          <w:szCs w:val="24"/>
        </w:rPr>
        <w:t xml:space="preserve">Neugebauer, Otto, ‘The History of Wretched Subjects’. </w:t>
      </w:r>
      <w:r w:rsidRPr="00BF4471">
        <w:rPr>
          <w:rFonts w:ascii="Arial" w:hAnsi="Arial" w:cs="Arial"/>
          <w:i/>
          <w:iCs/>
          <w:sz w:val="24"/>
          <w:szCs w:val="24"/>
        </w:rPr>
        <w:t>Culture and Cosmos</w:t>
      </w:r>
      <w:r w:rsidRPr="00BF4471">
        <w:rPr>
          <w:rFonts w:ascii="Arial" w:hAnsi="Arial" w:cs="Arial"/>
          <w:sz w:val="24"/>
          <w:szCs w:val="24"/>
        </w:rPr>
        <w:t xml:space="preserve"> 1.02 (1997) </w:t>
      </w:r>
    </w:p>
    <w:p w14:paraId="2F5126BE" w14:textId="77777777" w:rsidR="002F6A01" w:rsidRDefault="002F6A01" w:rsidP="007E327E">
      <w:pPr>
        <w:pStyle w:val="FootnoteText"/>
        <w:rPr>
          <w:rFonts w:ascii="Arial" w:hAnsi="Arial" w:cs="Arial"/>
          <w:sz w:val="24"/>
          <w:szCs w:val="24"/>
        </w:rPr>
      </w:pPr>
    </w:p>
    <w:p w14:paraId="311F849F" w14:textId="77777777" w:rsidR="002F6A01" w:rsidRPr="00BF4471" w:rsidRDefault="002F6A01" w:rsidP="002F6A01">
      <w:pPr>
        <w:rPr>
          <w:rFonts w:ascii="Arial" w:hAnsi="Arial" w:cs="Arial"/>
        </w:rPr>
      </w:pPr>
      <w:r w:rsidRPr="00BF4471">
        <w:rPr>
          <w:rFonts w:ascii="Arial" w:hAnsi="Arial" w:cs="Arial"/>
        </w:rPr>
        <w:t>Pfeffer, Michelle, ‘Reassessing the Marginalization of Astrology in the Early Modern World’.</w:t>
      </w:r>
      <w:r w:rsidRPr="00BF4471">
        <w:rPr>
          <w:rFonts w:ascii="Arial" w:hAnsi="Arial" w:cs="Arial"/>
          <w:i/>
          <w:iCs/>
        </w:rPr>
        <w:t xml:space="preserve"> The Historical Journal </w:t>
      </w:r>
      <w:r w:rsidRPr="00BF4471">
        <w:rPr>
          <w:rFonts w:ascii="Arial" w:hAnsi="Arial" w:cs="Arial"/>
        </w:rPr>
        <w:t>66, (2023)1152-1176</w:t>
      </w:r>
    </w:p>
    <w:p w14:paraId="78A384B1" w14:textId="77777777" w:rsidR="007E327E" w:rsidRPr="00BF4471" w:rsidRDefault="007E327E">
      <w:pPr>
        <w:rPr>
          <w:rFonts w:ascii="Arial" w:hAnsi="Arial" w:cs="Arial"/>
        </w:rPr>
      </w:pPr>
    </w:p>
    <w:p w14:paraId="1E5A98C1" w14:textId="131EF53A" w:rsidR="00530D59" w:rsidRPr="00BF4471" w:rsidRDefault="00530D59">
      <w:pPr>
        <w:rPr>
          <w:rFonts w:ascii="Arial" w:hAnsi="Arial" w:cs="Arial"/>
        </w:rPr>
      </w:pPr>
      <w:r w:rsidRPr="00BF4471">
        <w:rPr>
          <w:rFonts w:ascii="Arial" w:hAnsi="Arial" w:cs="Arial"/>
        </w:rPr>
        <w:t xml:space="preserve">Sanchez – Marcos, </w:t>
      </w:r>
      <w:r w:rsidR="006D4F9B" w:rsidRPr="00BF4471">
        <w:rPr>
          <w:rFonts w:ascii="Arial" w:hAnsi="Arial" w:cs="Arial"/>
        </w:rPr>
        <w:t xml:space="preserve">Fernando, </w:t>
      </w:r>
      <w:r w:rsidRPr="00BF4471">
        <w:rPr>
          <w:rFonts w:ascii="Arial" w:hAnsi="Arial" w:cs="Arial"/>
          <w:i/>
          <w:iCs/>
        </w:rPr>
        <w:t>Culturahistorica.org</w:t>
      </w:r>
      <w:r w:rsidRPr="00BF4471">
        <w:rPr>
          <w:rFonts w:ascii="Arial" w:hAnsi="Arial" w:cs="Arial"/>
        </w:rPr>
        <w:t xml:space="preserve"> (2020) </w:t>
      </w:r>
      <w:hyperlink r:id="rId11" w:anchor="_edn3" w:history="1">
        <w:r w:rsidRPr="00BF4471">
          <w:rPr>
            <w:rStyle w:val="Hyperlink"/>
            <w:rFonts w:ascii="Arial" w:hAnsi="Arial" w:cs="Arial"/>
          </w:rPr>
          <w:t>https://culturahistorica.org/historiography/historiography-of-the-19th-and-20th-centuries/#_edn3</w:t>
        </w:r>
      </w:hyperlink>
      <w:r w:rsidRPr="00BF4471">
        <w:rPr>
          <w:rFonts w:ascii="Arial" w:hAnsi="Arial" w:cs="Arial"/>
        </w:rPr>
        <w:t xml:space="preserve"> [accessed 20.10.24]</w:t>
      </w:r>
    </w:p>
    <w:p w14:paraId="338AEC08" w14:textId="77777777" w:rsidR="00941F24" w:rsidRDefault="00941F24" w:rsidP="009C7743">
      <w:pPr>
        <w:rPr>
          <w:rFonts w:ascii="Arial" w:hAnsi="Arial" w:cs="Arial"/>
        </w:rPr>
      </w:pPr>
    </w:p>
    <w:p w14:paraId="53B5396B" w14:textId="61D016CA" w:rsidR="00A34409" w:rsidRDefault="00A34409" w:rsidP="009C7743">
      <w:pPr>
        <w:rPr>
          <w:rFonts w:ascii="Arial" w:hAnsi="Arial" w:cs="Arial"/>
        </w:rPr>
      </w:pPr>
      <w:r>
        <w:rPr>
          <w:rFonts w:ascii="Arial" w:hAnsi="Arial" w:cs="Arial"/>
        </w:rPr>
        <w:t xml:space="preserve">Stock, Brian, </w:t>
      </w:r>
      <w:r w:rsidRPr="00A34409">
        <w:rPr>
          <w:rFonts w:ascii="Arial" w:hAnsi="Arial" w:cs="Arial"/>
          <w:i/>
          <w:iCs/>
        </w:rPr>
        <w:t>Listening for the Text</w:t>
      </w:r>
      <w:r>
        <w:rPr>
          <w:rFonts w:ascii="Arial" w:hAnsi="Arial" w:cs="Arial"/>
          <w:i/>
          <w:iCs/>
        </w:rPr>
        <w:t xml:space="preserve"> </w:t>
      </w:r>
      <w:r w:rsidR="006146EA">
        <w:rPr>
          <w:rFonts w:ascii="Arial" w:hAnsi="Arial" w:cs="Arial"/>
        </w:rPr>
        <w:t>(University of Pennsylvania Press</w:t>
      </w:r>
      <w:r w:rsidR="006B7849">
        <w:rPr>
          <w:rFonts w:ascii="Arial" w:hAnsi="Arial" w:cs="Arial"/>
        </w:rPr>
        <w:t>, 1996)</w:t>
      </w:r>
    </w:p>
    <w:p w14:paraId="3C3A28DB" w14:textId="77777777" w:rsidR="006B7849" w:rsidRPr="00A34409" w:rsidRDefault="006B7849" w:rsidP="009C7743">
      <w:pPr>
        <w:rPr>
          <w:rFonts w:ascii="Arial" w:hAnsi="Arial" w:cs="Arial"/>
        </w:rPr>
      </w:pPr>
    </w:p>
    <w:p w14:paraId="181D841F" w14:textId="64C04F39" w:rsidR="009705F4" w:rsidRPr="00BF4471" w:rsidRDefault="009705F4" w:rsidP="009C7743">
      <w:pPr>
        <w:rPr>
          <w:rFonts w:ascii="Arial" w:hAnsi="Arial" w:cs="Arial"/>
        </w:rPr>
      </w:pPr>
      <w:r w:rsidRPr="00BF4471">
        <w:rPr>
          <w:rFonts w:ascii="Arial" w:hAnsi="Arial" w:cs="Arial"/>
        </w:rPr>
        <w:t>Thomas,</w:t>
      </w:r>
      <w:r w:rsidR="00EB583B" w:rsidRPr="00BF4471">
        <w:rPr>
          <w:rFonts w:ascii="Arial" w:hAnsi="Arial" w:cs="Arial"/>
        </w:rPr>
        <w:t xml:space="preserve"> Keith, </w:t>
      </w:r>
      <w:r w:rsidR="00EB583B" w:rsidRPr="00BF4471">
        <w:rPr>
          <w:rFonts w:ascii="Arial" w:hAnsi="Arial" w:cs="Arial"/>
          <w:i/>
          <w:iCs/>
        </w:rPr>
        <w:t>Religion</w:t>
      </w:r>
      <w:r w:rsidRPr="00BF4471">
        <w:rPr>
          <w:rFonts w:ascii="Arial" w:hAnsi="Arial" w:cs="Arial"/>
          <w:i/>
          <w:iCs/>
        </w:rPr>
        <w:t xml:space="preserve"> and </w:t>
      </w:r>
      <w:r w:rsidRPr="0029371C">
        <w:rPr>
          <w:rFonts w:ascii="Arial" w:hAnsi="Arial" w:cs="Arial"/>
          <w:i/>
          <w:iCs/>
        </w:rPr>
        <w:t xml:space="preserve">the Decline of Magic </w:t>
      </w:r>
      <w:r w:rsidRPr="0029371C">
        <w:rPr>
          <w:rFonts w:ascii="Arial" w:hAnsi="Arial" w:cs="Arial"/>
        </w:rPr>
        <w:t>(</w:t>
      </w:r>
      <w:r w:rsidR="009F0524">
        <w:rPr>
          <w:rFonts w:ascii="Arial" w:hAnsi="Arial" w:cs="Arial"/>
        </w:rPr>
        <w:t>Penguin,</w:t>
      </w:r>
      <w:r w:rsidR="002F6A01">
        <w:rPr>
          <w:rFonts w:ascii="Arial" w:hAnsi="Arial" w:cs="Arial"/>
        </w:rPr>
        <w:t xml:space="preserve"> </w:t>
      </w:r>
      <w:r w:rsidRPr="0029371C">
        <w:rPr>
          <w:rFonts w:ascii="Arial" w:hAnsi="Arial" w:cs="Arial"/>
        </w:rPr>
        <w:t xml:space="preserve">London 1971) </w:t>
      </w:r>
    </w:p>
    <w:p w14:paraId="1EEB9B0C" w14:textId="77777777" w:rsidR="003B26B5" w:rsidRPr="00BF4471" w:rsidRDefault="003B26B5" w:rsidP="009C7743">
      <w:pPr>
        <w:rPr>
          <w:rFonts w:ascii="Arial" w:hAnsi="Arial" w:cs="Arial"/>
        </w:rPr>
      </w:pPr>
    </w:p>
    <w:p w14:paraId="772EF173" w14:textId="484C5FC1" w:rsidR="003B26B5" w:rsidRPr="008331AD" w:rsidRDefault="003B26B5" w:rsidP="009C7743">
      <w:pPr>
        <w:rPr>
          <w:rFonts w:ascii="Arial" w:hAnsi="Arial" w:cs="Arial"/>
          <w:i/>
          <w:iCs/>
        </w:rPr>
      </w:pPr>
      <w:r w:rsidRPr="00BF4471">
        <w:rPr>
          <w:rFonts w:ascii="Arial" w:hAnsi="Arial" w:cs="Arial"/>
        </w:rPr>
        <w:t xml:space="preserve">Whyte, Nicholas, </w:t>
      </w:r>
      <w:r w:rsidR="00A641DB" w:rsidRPr="00BF4471">
        <w:rPr>
          <w:rFonts w:ascii="Arial" w:hAnsi="Arial" w:cs="Arial"/>
          <w:i/>
          <w:iCs/>
        </w:rPr>
        <w:t xml:space="preserve">Roger of Hereford's Liber de </w:t>
      </w:r>
      <w:proofErr w:type="spellStart"/>
      <w:r w:rsidR="00A641DB" w:rsidRPr="00BF4471">
        <w:rPr>
          <w:rFonts w:ascii="Arial" w:hAnsi="Arial" w:cs="Arial"/>
          <w:i/>
          <w:iCs/>
        </w:rPr>
        <w:t>Astronomice</w:t>
      </w:r>
      <w:proofErr w:type="spellEnd"/>
      <w:r w:rsidR="00A641DB" w:rsidRPr="00BF4471">
        <w:rPr>
          <w:rFonts w:ascii="Arial" w:hAnsi="Arial" w:cs="Arial"/>
          <w:i/>
          <w:iCs/>
        </w:rPr>
        <w:t xml:space="preserve"> </w:t>
      </w:r>
      <w:proofErr w:type="spellStart"/>
      <w:r w:rsidR="00A641DB" w:rsidRPr="00BF4471">
        <w:rPr>
          <w:rFonts w:ascii="Arial" w:hAnsi="Arial" w:cs="Arial"/>
          <w:i/>
          <w:iCs/>
        </w:rPr>
        <w:t>iudicandi</w:t>
      </w:r>
      <w:proofErr w:type="spellEnd"/>
      <w:r w:rsidR="00A641DB" w:rsidRPr="00BF4471">
        <w:rPr>
          <w:rFonts w:ascii="Arial" w:hAnsi="Arial" w:cs="Arial"/>
          <w:i/>
          <w:iCs/>
        </w:rPr>
        <w:t>: A Twelfth-Century Astrologer's Manual</w:t>
      </w:r>
      <w:r w:rsidR="00FB3C07" w:rsidRPr="00BF4471">
        <w:rPr>
          <w:rFonts w:ascii="Arial" w:hAnsi="Arial" w:cs="Arial"/>
          <w:i/>
          <w:iCs/>
        </w:rPr>
        <w:t xml:space="preserve"> </w:t>
      </w:r>
      <w:r w:rsidR="00A641DB" w:rsidRPr="00A641DB">
        <w:rPr>
          <w:rFonts w:ascii="Arial" w:hAnsi="Arial" w:cs="Arial"/>
          <w:i/>
          <w:iCs/>
        </w:rPr>
        <w:t>M Phil Dissertation, 199</w:t>
      </w:r>
      <w:r w:rsidR="00FB3C07" w:rsidRPr="00BF4471">
        <w:rPr>
          <w:rFonts w:ascii="Arial" w:hAnsi="Arial" w:cs="Arial"/>
          <w:i/>
          <w:iCs/>
        </w:rPr>
        <w:t xml:space="preserve">1, </w:t>
      </w:r>
      <w:r w:rsidR="00A641DB" w:rsidRPr="00BF4471">
        <w:rPr>
          <w:rFonts w:ascii="Arial" w:hAnsi="Arial" w:cs="Arial"/>
        </w:rPr>
        <w:t>2002</w:t>
      </w:r>
      <w:r w:rsidR="00FB3C07" w:rsidRPr="00BF4471">
        <w:rPr>
          <w:rFonts w:ascii="Arial" w:hAnsi="Arial" w:cs="Arial"/>
        </w:rPr>
        <w:t xml:space="preserve"> </w:t>
      </w:r>
      <w:hyperlink r:id="rId12" w:history="1">
        <w:r w:rsidR="00FB3C07" w:rsidRPr="00BF4471">
          <w:rPr>
            <w:rStyle w:val="Hyperlink"/>
            <w:rFonts w:ascii="Arial" w:hAnsi="Arial" w:cs="Arial"/>
          </w:rPr>
          <w:t>https://nicholaswhyte.info/roger.htm</w:t>
        </w:r>
      </w:hyperlink>
      <w:r w:rsidR="00FB3C07" w:rsidRPr="00BF4471">
        <w:rPr>
          <w:rFonts w:ascii="Arial" w:hAnsi="Arial" w:cs="Arial"/>
        </w:rPr>
        <w:t xml:space="preserve"> </w:t>
      </w:r>
      <w:r w:rsidR="006B771B" w:rsidRPr="00BF4471">
        <w:rPr>
          <w:rFonts w:ascii="Arial" w:hAnsi="Arial" w:cs="Arial"/>
        </w:rPr>
        <w:t>[accessed 25.10.20</w:t>
      </w:r>
      <w:r w:rsidR="006B771B" w:rsidRPr="008331AD">
        <w:rPr>
          <w:rFonts w:ascii="Arial" w:hAnsi="Arial" w:cs="Arial"/>
        </w:rPr>
        <w:t>24]</w:t>
      </w:r>
    </w:p>
    <w:sectPr w:rsidR="003B26B5" w:rsidRPr="008331AD" w:rsidSect="00DC25AD">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ABC470" w14:textId="77777777" w:rsidR="00977F6F" w:rsidRDefault="00977F6F" w:rsidP="00061B68">
      <w:r>
        <w:separator/>
      </w:r>
    </w:p>
  </w:endnote>
  <w:endnote w:type="continuationSeparator" w:id="0">
    <w:p w14:paraId="3EACBD44" w14:textId="77777777" w:rsidR="00977F6F" w:rsidRDefault="00977F6F" w:rsidP="00061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84296449"/>
      <w:docPartObj>
        <w:docPartGallery w:val="Page Numbers (Bottom of Page)"/>
        <w:docPartUnique/>
      </w:docPartObj>
    </w:sdtPr>
    <w:sdtContent>
      <w:p w14:paraId="648ECBCC" w14:textId="430324DC" w:rsidR="00F022C1" w:rsidRDefault="00F022C1" w:rsidP="00AF7F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363B54" w14:textId="77777777" w:rsidR="00F022C1" w:rsidRDefault="00F022C1" w:rsidP="00F022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00818725"/>
      <w:docPartObj>
        <w:docPartGallery w:val="Page Numbers (Bottom of Page)"/>
        <w:docPartUnique/>
      </w:docPartObj>
    </w:sdtPr>
    <w:sdtContent>
      <w:p w14:paraId="5720262E" w14:textId="5435DB95" w:rsidR="00F022C1" w:rsidRDefault="00F022C1" w:rsidP="00AF7F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6880C1" w14:textId="77777777" w:rsidR="00F022C1" w:rsidRDefault="00F022C1" w:rsidP="00F022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D912F7" w14:textId="77777777" w:rsidR="00977F6F" w:rsidRDefault="00977F6F" w:rsidP="00061B68">
      <w:r>
        <w:separator/>
      </w:r>
    </w:p>
  </w:footnote>
  <w:footnote w:type="continuationSeparator" w:id="0">
    <w:p w14:paraId="7CBCA349" w14:textId="77777777" w:rsidR="00977F6F" w:rsidRDefault="00977F6F" w:rsidP="00061B68">
      <w:r>
        <w:continuationSeparator/>
      </w:r>
    </w:p>
  </w:footnote>
  <w:footnote w:id="1">
    <w:p w14:paraId="12230BC2" w14:textId="633A93D0" w:rsidR="00061B68" w:rsidRDefault="00061B68">
      <w:pPr>
        <w:pStyle w:val="FootnoteText"/>
      </w:pPr>
      <w:r>
        <w:rPr>
          <w:rStyle w:val="FootnoteReference"/>
        </w:rPr>
        <w:footnoteRef/>
      </w:r>
      <w:r>
        <w:t xml:space="preserve"> </w:t>
      </w:r>
      <w:r w:rsidR="0006436C">
        <w:t>Roger French,</w:t>
      </w:r>
      <w:r w:rsidR="00812D6C">
        <w:t xml:space="preserve"> </w:t>
      </w:r>
      <w:r w:rsidR="009F03B5" w:rsidRPr="00BD72C5">
        <w:t>‘</w:t>
      </w:r>
      <w:r w:rsidR="007C523F" w:rsidRPr="00BD72C5">
        <w:t>Foretelling the Future: Arabic Astrology and English Medicine in the Late Twelfth Centur</w:t>
      </w:r>
      <w:r w:rsidR="00812D6C" w:rsidRPr="00BD72C5">
        <w:t>y</w:t>
      </w:r>
      <w:r w:rsidR="009F03B5" w:rsidRPr="00BD72C5">
        <w:t>’</w:t>
      </w:r>
      <w:r w:rsidR="00812D6C" w:rsidRPr="00BD72C5">
        <w:t>.</w:t>
      </w:r>
      <w:r w:rsidR="008F795F">
        <w:rPr>
          <w:i/>
          <w:iCs/>
        </w:rPr>
        <w:t xml:space="preserve"> </w:t>
      </w:r>
      <w:r w:rsidR="007C523F" w:rsidRPr="000808E3">
        <w:rPr>
          <w:i/>
          <w:iCs/>
        </w:rPr>
        <w:t>Isis</w:t>
      </w:r>
      <w:r w:rsidR="007C523F" w:rsidRPr="008F795F">
        <w:t> </w:t>
      </w:r>
      <w:r w:rsidR="007C523F" w:rsidRPr="007C523F">
        <w:t>87, no. 3 (1996) 453–80. http://www.jstor.org/stable/235980.</w:t>
      </w:r>
    </w:p>
  </w:footnote>
  <w:footnote w:id="2">
    <w:p w14:paraId="4CA26082" w14:textId="55E3B1B3" w:rsidR="00812D6C" w:rsidRPr="00BD72C5" w:rsidRDefault="00812D6C">
      <w:pPr>
        <w:pStyle w:val="FootnoteText"/>
      </w:pPr>
      <w:r>
        <w:rPr>
          <w:rStyle w:val="FootnoteReference"/>
        </w:rPr>
        <w:footnoteRef/>
      </w:r>
      <w:r>
        <w:t xml:space="preserve"> Michelle Pfeffer</w:t>
      </w:r>
      <w:r w:rsidRPr="00BD72C5">
        <w:t xml:space="preserve">, </w:t>
      </w:r>
      <w:r w:rsidR="009F03B5" w:rsidRPr="00BD72C5">
        <w:t>‘Reassessing the Marginalization of Astrology in the Early Modern World’.</w:t>
      </w:r>
      <w:r w:rsidR="009F03B5">
        <w:rPr>
          <w:i/>
          <w:iCs/>
        </w:rPr>
        <w:t xml:space="preserve"> </w:t>
      </w:r>
      <w:r w:rsidR="00BD72C5">
        <w:rPr>
          <w:i/>
          <w:iCs/>
        </w:rPr>
        <w:t xml:space="preserve">The Historical Journal </w:t>
      </w:r>
      <w:r w:rsidR="00BD72C5">
        <w:t>66, (2023</w:t>
      </w:r>
      <w:r w:rsidR="003C7C48">
        <w:t>), 1152-1176</w:t>
      </w:r>
    </w:p>
  </w:footnote>
  <w:footnote w:id="3">
    <w:p w14:paraId="6DD77478" w14:textId="54BBFA76" w:rsidR="00A750DB" w:rsidRDefault="00A750DB" w:rsidP="00A750DB">
      <w:pPr>
        <w:pStyle w:val="FootnoteText"/>
      </w:pPr>
      <w:r>
        <w:rPr>
          <w:rStyle w:val="FootnoteReference"/>
        </w:rPr>
        <w:footnoteRef/>
      </w:r>
      <w:r>
        <w:t xml:space="preserve"> </w:t>
      </w:r>
      <w:r w:rsidR="00041B94">
        <w:t>Roger French</w:t>
      </w:r>
      <w:r w:rsidRPr="00136B98">
        <w:t xml:space="preserve">. </w:t>
      </w:r>
      <w:r w:rsidRPr="00041B94">
        <w:rPr>
          <w:i/>
          <w:iCs/>
        </w:rPr>
        <w:t>Ancient Natural History: Histories of Nature</w:t>
      </w:r>
      <w:r w:rsidR="00493866">
        <w:t xml:space="preserve"> </w:t>
      </w:r>
      <w:r w:rsidR="00A903F3">
        <w:t>(</w:t>
      </w:r>
      <w:r w:rsidRPr="00136B98">
        <w:t>Routledge</w:t>
      </w:r>
      <w:r w:rsidR="00A903F3">
        <w:t>, 1994</w:t>
      </w:r>
      <w:r w:rsidR="00493866">
        <w:t>, 1</w:t>
      </w:r>
      <w:r w:rsidR="00493866" w:rsidRPr="00493866">
        <w:rPr>
          <w:vertAlign w:val="superscript"/>
        </w:rPr>
        <w:t>st</w:t>
      </w:r>
      <w:r w:rsidR="00493866">
        <w:t xml:space="preserve"> ed</w:t>
      </w:r>
      <w:r w:rsidR="00A903F3">
        <w:t xml:space="preserve">) </w:t>
      </w:r>
      <w:r w:rsidRPr="00136B98">
        <w:t>https://doi.org/10.4324/9780203974162</w:t>
      </w:r>
    </w:p>
  </w:footnote>
  <w:footnote w:id="4">
    <w:p w14:paraId="4FECBD87" w14:textId="04E280C0" w:rsidR="00596B08" w:rsidRDefault="00596B08">
      <w:pPr>
        <w:pStyle w:val="FootnoteText"/>
      </w:pPr>
      <w:r>
        <w:rPr>
          <w:rStyle w:val="FootnoteReference"/>
        </w:rPr>
        <w:footnoteRef/>
      </w:r>
      <w:r>
        <w:t xml:space="preserve"> </w:t>
      </w:r>
      <w:r w:rsidR="00B646AB">
        <w:t xml:space="preserve">University of Cambridge, </w:t>
      </w:r>
      <w:r w:rsidR="00BA2291" w:rsidRPr="00B646AB">
        <w:rPr>
          <w:i/>
          <w:iCs/>
        </w:rPr>
        <w:t xml:space="preserve">Roger French (1938-2002) </w:t>
      </w:r>
      <w:r w:rsidR="00B8532E" w:rsidRPr="00B646AB">
        <w:rPr>
          <w:i/>
          <w:iCs/>
        </w:rPr>
        <w:t>University</w:t>
      </w:r>
      <w:r w:rsidR="00B8532E" w:rsidRPr="00B8532E">
        <w:rPr>
          <w:i/>
          <w:iCs/>
        </w:rPr>
        <w:t xml:space="preserve"> of Cambridge </w:t>
      </w:r>
      <w:r w:rsidR="004D4719" w:rsidRPr="00B8532E">
        <w:rPr>
          <w:i/>
          <w:iCs/>
        </w:rPr>
        <w:t>Department of History and Philosophy of Science</w:t>
      </w:r>
      <w:r w:rsidR="00B8532E">
        <w:t xml:space="preserve"> </w:t>
      </w:r>
      <w:r w:rsidR="00B646AB">
        <w:t>(</w:t>
      </w:r>
      <w:proofErr w:type="spellStart"/>
      <w:r w:rsidR="00491750">
        <w:t>nd</w:t>
      </w:r>
      <w:proofErr w:type="spellEnd"/>
      <w:r w:rsidR="00B646AB">
        <w:t xml:space="preserve">) </w:t>
      </w:r>
      <w:hyperlink r:id="rId1" w:history="1">
        <w:r w:rsidR="00B8532E" w:rsidRPr="007C08DA">
          <w:rPr>
            <w:rStyle w:val="Hyperlink"/>
          </w:rPr>
          <w:t>https://www.hps.cam.ac.uk/news-events/news-archive/roger-french</w:t>
        </w:r>
      </w:hyperlink>
      <w:r w:rsidR="00B8532E">
        <w:t xml:space="preserve"> </w:t>
      </w:r>
      <w:r w:rsidR="00105D2F">
        <w:t>[accessed 20.10.2024]</w:t>
      </w:r>
    </w:p>
  </w:footnote>
  <w:footnote w:id="5">
    <w:p w14:paraId="59C98DBF" w14:textId="15010137" w:rsidR="0005394D" w:rsidRDefault="0005394D">
      <w:pPr>
        <w:pStyle w:val="FootnoteText"/>
      </w:pPr>
      <w:r>
        <w:rPr>
          <w:rStyle w:val="FootnoteReference"/>
        </w:rPr>
        <w:footnoteRef/>
      </w:r>
      <w:r>
        <w:t xml:space="preserve"> </w:t>
      </w:r>
      <w:r w:rsidR="00491750">
        <w:t xml:space="preserve">University of Oxford, </w:t>
      </w:r>
      <w:r w:rsidR="00D73A1B" w:rsidRPr="00491750">
        <w:rPr>
          <w:i/>
          <w:iCs/>
        </w:rPr>
        <w:t xml:space="preserve">Michelle </w:t>
      </w:r>
      <w:proofErr w:type="spellStart"/>
      <w:r w:rsidR="007E327E" w:rsidRPr="00491750">
        <w:rPr>
          <w:i/>
          <w:iCs/>
        </w:rPr>
        <w:t>Aroney</w:t>
      </w:r>
      <w:proofErr w:type="spellEnd"/>
      <w:r w:rsidR="007E327E" w:rsidRPr="00491750">
        <w:rPr>
          <w:i/>
          <w:iCs/>
        </w:rPr>
        <w:t xml:space="preserve"> (Pfeffer)</w:t>
      </w:r>
      <w:r w:rsidR="00D73A1B" w:rsidRPr="00491750">
        <w:rPr>
          <w:i/>
          <w:iCs/>
        </w:rPr>
        <w:t>,</w:t>
      </w:r>
      <w:r w:rsidR="00D73A1B">
        <w:t xml:space="preserve"> </w:t>
      </w:r>
      <w:r w:rsidR="00D73A1B" w:rsidRPr="00D73A1B">
        <w:rPr>
          <w:i/>
          <w:iCs/>
        </w:rPr>
        <w:t>University of Oxford Department for History</w:t>
      </w:r>
      <w:r w:rsidR="00491750">
        <w:t xml:space="preserve"> (</w:t>
      </w:r>
      <w:proofErr w:type="spellStart"/>
      <w:r w:rsidR="00491750">
        <w:t>nd</w:t>
      </w:r>
      <w:proofErr w:type="spellEnd"/>
      <w:r w:rsidR="00491750">
        <w:t>)</w:t>
      </w:r>
      <w:r w:rsidR="00D73A1B">
        <w:t xml:space="preserve"> </w:t>
      </w:r>
      <w:hyperlink r:id="rId2" w:history="1">
        <w:r w:rsidR="00D73A1B" w:rsidRPr="007C08DA">
          <w:rPr>
            <w:rStyle w:val="Hyperlink"/>
          </w:rPr>
          <w:t>https://www.history.ox.ac.uk/people/dr-michelle-pfeffer</w:t>
        </w:r>
      </w:hyperlink>
      <w:r w:rsidR="00D73A1B">
        <w:t xml:space="preserve"> </w:t>
      </w:r>
      <w:r w:rsidR="007E327E">
        <w:t>[accessed 20.10.2024]</w:t>
      </w:r>
    </w:p>
  </w:footnote>
  <w:footnote w:id="6">
    <w:p w14:paraId="4D2FF4F4" w14:textId="685202B1" w:rsidR="0029242C" w:rsidRDefault="0029242C">
      <w:pPr>
        <w:pStyle w:val="FootnoteText"/>
      </w:pPr>
      <w:r>
        <w:rPr>
          <w:rStyle w:val="FootnoteReference"/>
        </w:rPr>
        <w:footnoteRef/>
      </w:r>
      <w:r>
        <w:t xml:space="preserve"> Fernando Sanchez – Marcos, </w:t>
      </w:r>
      <w:r w:rsidRPr="006C57AE">
        <w:rPr>
          <w:i/>
          <w:iCs/>
        </w:rPr>
        <w:t>Culturahistorica.org</w:t>
      </w:r>
      <w:r>
        <w:t xml:space="preserve"> (2020) </w:t>
      </w:r>
      <w:hyperlink r:id="rId3" w:anchor="_edn3" w:history="1">
        <w:r w:rsidRPr="007C08DA">
          <w:rPr>
            <w:rStyle w:val="Hyperlink"/>
          </w:rPr>
          <w:t>https://culturahistorica.org/historiography/historiography-of-the-19th-and-20th-centuries/#_edn3</w:t>
        </w:r>
      </w:hyperlink>
      <w:r>
        <w:t xml:space="preserve"> [accessed 20.10.24]</w:t>
      </w:r>
    </w:p>
  </w:footnote>
  <w:footnote w:id="7">
    <w:p w14:paraId="55FD2667" w14:textId="32E25CAF" w:rsidR="00CE198C" w:rsidRDefault="00CE198C">
      <w:pPr>
        <w:pStyle w:val="FootnoteText"/>
      </w:pPr>
      <w:r>
        <w:rPr>
          <w:rStyle w:val="FootnoteReference"/>
        </w:rPr>
        <w:footnoteRef/>
      </w:r>
      <w:r>
        <w:t xml:space="preserve"> </w:t>
      </w:r>
      <w:r w:rsidR="00617FE9">
        <w:t xml:space="preserve">Nicholas Whyte, </w:t>
      </w:r>
      <w:r w:rsidR="00617FE9" w:rsidRPr="002E304A">
        <w:rPr>
          <w:i/>
          <w:iCs/>
        </w:rPr>
        <w:t xml:space="preserve">Roger of Hereford's Liber de </w:t>
      </w:r>
      <w:proofErr w:type="spellStart"/>
      <w:r w:rsidR="00617FE9" w:rsidRPr="002E304A">
        <w:rPr>
          <w:i/>
          <w:iCs/>
        </w:rPr>
        <w:t>Astronomice</w:t>
      </w:r>
      <w:proofErr w:type="spellEnd"/>
      <w:r w:rsidR="00617FE9" w:rsidRPr="002E304A">
        <w:rPr>
          <w:i/>
          <w:iCs/>
        </w:rPr>
        <w:t xml:space="preserve"> </w:t>
      </w:r>
      <w:proofErr w:type="spellStart"/>
      <w:r w:rsidR="00617FE9" w:rsidRPr="002E304A">
        <w:rPr>
          <w:i/>
          <w:iCs/>
        </w:rPr>
        <w:t>iudicandi</w:t>
      </w:r>
      <w:proofErr w:type="spellEnd"/>
      <w:r w:rsidR="00617FE9" w:rsidRPr="002E304A">
        <w:rPr>
          <w:i/>
          <w:iCs/>
        </w:rPr>
        <w:t>: A Twelfth-Century Astrologer's Manual</w:t>
      </w:r>
      <w:r w:rsidR="00617FE9">
        <w:rPr>
          <w:i/>
          <w:iCs/>
        </w:rPr>
        <w:t xml:space="preserve">, </w:t>
      </w:r>
      <w:r w:rsidR="00617FE9" w:rsidRPr="00A641DB">
        <w:rPr>
          <w:i/>
          <w:iCs/>
        </w:rPr>
        <w:t xml:space="preserve">M Phil Dissertation, </w:t>
      </w:r>
      <w:r w:rsidR="00617FE9">
        <w:t>(</w:t>
      </w:r>
      <w:r w:rsidR="00617FE9" w:rsidRPr="00A641DB">
        <w:rPr>
          <w:i/>
          <w:iCs/>
        </w:rPr>
        <w:t>199</w:t>
      </w:r>
      <w:r w:rsidR="00617FE9">
        <w:rPr>
          <w:i/>
          <w:iCs/>
        </w:rPr>
        <w:t xml:space="preserve">1, </w:t>
      </w:r>
      <w:r w:rsidR="00617FE9">
        <w:t>2002) https://nicholaswhyte.info/roger.htm</w:t>
      </w:r>
    </w:p>
  </w:footnote>
  <w:footnote w:id="8">
    <w:p w14:paraId="0266E5D7" w14:textId="4819BADB" w:rsidR="00B85633" w:rsidRDefault="00B85633">
      <w:pPr>
        <w:pStyle w:val="FootnoteText"/>
      </w:pPr>
      <w:r>
        <w:rPr>
          <w:rStyle w:val="FootnoteReference"/>
        </w:rPr>
        <w:footnoteRef/>
      </w:r>
      <w:r w:rsidR="008C14AC">
        <w:t xml:space="preserve">Fernando Sanchez – Marcos, </w:t>
      </w:r>
      <w:r w:rsidR="008C14AC" w:rsidRPr="006C57AE">
        <w:rPr>
          <w:i/>
          <w:iCs/>
        </w:rPr>
        <w:t>Culturahistorica.org</w:t>
      </w:r>
      <w:r w:rsidR="006C57AE">
        <w:t xml:space="preserve"> </w:t>
      </w:r>
      <w:r w:rsidR="00134429">
        <w:t xml:space="preserve">(2020) </w:t>
      </w:r>
      <w:hyperlink r:id="rId4" w:anchor="_edn3" w:history="1">
        <w:r w:rsidR="00134429" w:rsidRPr="007C08DA">
          <w:rPr>
            <w:rStyle w:val="Hyperlink"/>
          </w:rPr>
          <w:t>https://culturahistorica.org/historiography/historiography-of-the-19th-and-20th-centuries/#_edn3</w:t>
        </w:r>
      </w:hyperlink>
      <w:r w:rsidR="006C57AE">
        <w:t xml:space="preserve"> </w:t>
      </w:r>
      <w:r w:rsidR="00134429">
        <w:t>[accessed 20.10.24]</w:t>
      </w:r>
    </w:p>
  </w:footnote>
  <w:footnote w:id="9">
    <w:p w14:paraId="57132ACD" w14:textId="42B6ADE0" w:rsidR="00DE6901" w:rsidRDefault="00DE6901">
      <w:pPr>
        <w:pStyle w:val="FootnoteText"/>
      </w:pPr>
      <w:r>
        <w:rPr>
          <w:rStyle w:val="FootnoteReference"/>
        </w:rPr>
        <w:footnoteRef/>
      </w:r>
      <w:r>
        <w:t xml:space="preserve"> </w:t>
      </w:r>
      <w:r w:rsidR="005A13EA">
        <w:t>Sanchez-Marcos, 2020</w:t>
      </w:r>
    </w:p>
  </w:footnote>
  <w:footnote w:id="10">
    <w:p w14:paraId="0A84DAF4" w14:textId="5945771D" w:rsidR="00A150AD" w:rsidRPr="005236B3" w:rsidRDefault="00A150AD">
      <w:pPr>
        <w:pStyle w:val="FootnoteText"/>
      </w:pPr>
      <w:r>
        <w:rPr>
          <w:rStyle w:val="FootnoteReference"/>
        </w:rPr>
        <w:footnoteRef/>
      </w:r>
      <w:r>
        <w:t xml:space="preserve"> Terry Eagleton, </w:t>
      </w:r>
      <w:r w:rsidR="00834694" w:rsidRPr="00834694">
        <w:rPr>
          <w:i/>
          <w:iCs/>
        </w:rPr>
        <w:t>The Idea of Culture</w:t>
      </w:r>
      <w:r w:rsidR="005236B3">
        <w:rPr>
          <w:i/>
          <w:iCs/>
        </w:rPr>
        <w:t xml:space="preserve"> </w:t>
      </w:r>
      <w:r w:rsidR="005236B3" w:rsidRPr="005236B3">
        <w:t>(</w:t>
      </w:r>
      <w:r w:rsidR="005236B3">
        <w:t>Oxford, Blackwell, 2000) 1.</w:t>
      </w:r>
    </w:p>
  </w:footnote>
  <w:footnote w:id="11">
    <w:p w14:paraId="58A78FCD" w14:textId="58F78A98" w:rsidR="007A1BDD" w:rsidRDefault="007A1BDD">
      <w:pPr>
        <w:pStyle w:val="FootnoteText"/>
      </w:pPr>
      <w:r>
        <w:rPr>
          <w:rStyle w:val="FootnoteReference"/>
        </w:rPr>
        <w:footnoteRef/>
      </w:r>
      <w:r>
        <w:t xml:space="preserve"> Brian Stock, </w:t>
      </w:r>
      <w:proofErr w:type="gramStart"/>
      <w:r w:rsidR="00266ACD" w:rsidRPr="00655E50">
        <w:rPr>
          <w:i/>
          <w:iCs/>
        </w:rPr>
        <w:t>Listening</w:t>
      </w:r>
      <w:proofErr w:type="gramEnd"/>
      <w:r w:rsidR="00266ACD" w:rsidRPr="00655E50">
        <w:rPr>
          <w:i/>
          <w:iCs/>
        </w:rPr>
        <w:t xml:space="preserve"> for the Text</w:t>
      </w:r>
      <w:r w:rsidR="00266ACD">
        <w:t>, (University of Penn</w:t>
      </w:r>
      <w:r w:rsidR="00655E50">
        <w:t xml:space="preserve">sylvania Press, 1996; </w:t>
      </w:r>
      <w:r w:rsidR="00F829FC">
        <w:t>Originally</w:t>
      </w:r>
      <w:r w:rsidR="00655E50">
        <w:t xml:space="preserve"> published by the John Hopkins University Press ,1990)</w:t>
      </w:r>
      <w:r w:rsidR="00451A6C">
        <w:t xml:space="preserve"> 76.</w:t>
      </w:r>
    </w:p>
  </w:footnote>
  <w:footnote w:id="12">
    <w:p w14:paraId="0CF1CB8E" w14:textId="6E17D577" w:rsidR="00885403" w:rsidRDefault="00885403">
      <w:pPr>
        <w:pStyle w:val="FootnoteText"/>
      </w:pPr>
      <w:r>
        <w:rPr>
          <w:rStyle w:val="FootnoteReference"/>
        </w:rPr>
        <w:footnoteRef/>
      </w:r>
      <w:r>
        <w:t xml:space="preserve"> Pfeffer, </w:t>
      </w:r>
      <w:r w:rsidR="00CA4A3F">
        <w:t>1152</w:t>
      </w:r>
      <w:r w:rsidR="0029371C">
        <w:t>.</w:t>
      </w:r>
    </w:p>
  </w:footnote>
  <w:footnote w:id="13">
    <w:p w14:paraId="059217C9" w14:textId="23652008" w:rsidR="00885403" w:rsidRDefault="00885403">
      <w:pPr>
        <w:pStyle w:val="FootnoteText"/>
      </w:pPr>
      <w:r>
        <w:rPr>
          <w:rStyle w:val="FootnoteReference"/>
        </w:rPr>
        <w:footnoteRef/>
      </w:r>
      <w:r>
        <w:t xml:space="preserve"> </w:t>
      </w:r>
      <w:r w:rsidR="00CA4A3F">
        <w:t>Pfeffer, 1152</w:t>
      </w:r>
      <w:r w:rsidR="0029371C">
        <w:t>.</w:t>
      </w:r>
    </w:p>
  </w:footnote>
  <w:footnote w:id="14">
    <w:p w14:paraId="1F9F0A81" w14:textId="3604A247" w:rsidR="00451A6C" w:rsidRDefault="00451A6C">
      <w:pPr>
        <w:pStyle w:val="FootnoteText"/>
      </w:pPr>
      <w:r>
        <w:rPr>
          <w:rStyle w:val="FootnoteReference"/>
        </w:rPr>
        <w:footnoteRef/>
      </w:r>
      <w:r>
        <w:t xml:space="preserve"> Stock, 76.</w:t>
      </w:r>
    </w:p>
  </w:footnote>
  <w:footnote w:id="15">
    <w:p w14:paraId="28E262C3" w14:textId="798A98A9" w:rsidR="00330C44" w:rsidRDefault="00330C44">
      <w:pPr>
        <w:pStyle w:val="FootnoteText"/>
      </w:pPr>
      <w:r w:rsidRPr="00BB7DE8">
        <w:rPr>
          <w:rStyle w:val="FootnoteReference"/>
        </w:rPr>
        <w:footnoteRef/>
      </w:r>
      <w:r w:rsidRPr="00BB7DE8">
        <w:t xml:space="preserve"> Pfeffer</w:t>
      </w:r>
      <w:r w:rsidR="003C1034">
        <w:t>, 1152</w:t>
      </w:r>
      <w:r w:rsidR="0029371C">
        <w:t>.</w:t>
      </w:r>
    </w:p>
  </w:footnote>
  <w:footnote w:id="16">
    <w:p w14:paraId="15C45A43" w14:textId="1A70EA7F" w:rsidR="008C7A90" w:rsidRDefault="008C7A90">
      <w:pPr>
        <w:pStyle w:val="FootnoteText"/>
      </w:pPr>
      <w:r>
        <w:rPr>
          <w:rStyle w:val="FootnoteReference"/>
        </w:rPr>
        <w:footnoteRef/>
      </w:r>
      <w:r>
        <w:t xml:space="preserve"> </w:t>
      </w:r>
      <w:r w:rsidR="00D61F89" w:rsidRPr="00D61F89">
        <w:t xml:space="preserve">Otto Neugebauer. </w:t>
      </w:r>
      <w:r w:rsidR="00941F24">
        <w:t>‘</w:t>
      </w:r>
      <w:r w:rsidR="00D61F89" w:rsidRPr="00D61F89">
        <w:t>The History of Wretched Subjects.</w:t>
      </w:r>
      <w:r w:rsidR="009557FC">
        <w:t xml:space="preserve"> </w:t>
      </w:r>
      <w:r w:rsidR="00D61F89" w:rsidRPr="00941F24">
        <w:rPr>
          <w:i/>
          <w:iCs/>
        </w:rPr>
        <w:t>Culture and Cosmos</w:t>
      </w:r>
      <w:r w:rsidR="00D61F89" w:rsidRPr="00D61F89">
        <w:t xml:space="preserve"> 1.02 (1997) 5-6</w:t>
      </w:r>
    </w:p>
  </w:footnote>
  <w:footnote w:id="17">
    <w:p w14:paraId="35144247" w14:textId="3EEBA26D" w:rsidR="007E6A77" w:rsidRPr="00D83B03" w:rsidRDefault="007E6A77">
      <w:pPr>
        <w:pStyle w:val="FootnoteText"/>
      </w:pPr>
      <w:r>
        <w:rPr>
          <w:rStyle w:val="FootnoteReference"/>
        </w:rPr>
        <w:footnoteRef/>
      </w:r>
      <w:r>
        <w:t xml:space="preserve"> </w:t>
      </w:r>
      <w:r w:rsidR="00E7347F">
        <w:t xml:space="preserve">Keith Thomas, </w:t>
      </w:r>
      <w:r w:rsidR="00D83B03" w:rsidRPr="00D83B03">
        <w:rPr>
          <w:i/>
          <w:iCs/>
        </w:rPr>
        <w:t xml:space="preserve">Religion and </w:t>
      </w:r>
      <w:r w:rsidR="00D83B03" w:rsidRPr="00BA71C8">
        <w:rPr>
          <w:i/>
          <w:iCs/>
        </w:rPr>
        <w:t xml:space="preserve">the </w:t>
      </w:r>
      <w:r w:rsidR="00E7347F" w:rsidRPr="00BA71C8">
        <w:rPr>
          <w:i/>
          <w:iCs/>
        </w:rPr>
        <w:t>Decline of Magic</w:t>
      </w:r>
      <w:r w:rsidR="00D83B03" w:rsidRPr="00BA71C8">
        <w:rPr>
          <w:i/>
          <w:iCs/>
        </w:rPr>
        <w:t xml:space="preserve"> </w:t>
      </w:r>
      <w:r w:rsidR="00D83B03" w:rsidRPr="00BA71C8">
        <w:t xml:space="preserve">(London 1971) </w:t>
      </w:r>
      <w:r w:rsidR="00BA71C8">
        <w:t xml:space="preserve">681 ‘as silent as the decay in the intellectual prestige of </w:t>
      </w:r>
      <w:r w:rsidR="00251835">
        <w:t>astrology’</w:t>
      </w:r>
    </w:p>
  </w:footnote>
  <w:footnote w:id="18">
    <w:p w14:paraId="7C444692" w14:textId="5BAA2338" w:rsidR="00250C1B" w:rsidRDefault="00250C1B">
      <w:pPr>
        <w:pStyle w:val="FootnoteText"/>
      </w:pPr>
      <w:r>
        <w:rPr>
          <w:rStyle w:val="FootnoteReference"/>
        </w:rPr>
        <w:footnoteRef/>
      </w:r>
      <w:r>
        <w:t xml:space="preserve"> French, </w:t>
      </w:r>
      <w:r w:rsidR="00D10F35">
        <w:t>453</w:t>
      </w:r>
      <w:r w:rsidR="00AF3F22">
        <w:t>.</w:t>
      </w:r>
    </w:p>
  </w:footnote>
  <w:footnote w:id="19">
    <w:p w14:paraId="59A064C3" w14:textId="2915EF57" w:rsidR="00C478CC" w:rsidRDefault="00C478CC">
      <w:pPr>
        <w:pStyle w:val="FootnoteText"/>
      </w:pPr>
      <w:r>
        <w:rPr>
          <w:rStyle w:val="FootnoteReference"/>
        </w:rPr>
        <w:footnoteRef/>
      </w:r>
      <w:r>
        <w:t xml:space="preserve"> French, 476</w:t>
      </w:r>
      <w:r w:rsidR="00AF3F22">
        <w:t>.</w:t>
      </w:r>
    </w:p>
  </w:footnote>
  <w:footnote w:id="20">
    <w:p w14:paraId="66058994" w14:textId="498BA7D5" w:rsidR="00D429A4" w:rsidRDefault="00D429A4">
      <w:pPr>
        <w:pStyle w:val="FootnoteText"/>
      </w:pPr>
      <w:r>
        <w:rPr>
          <w:rStyle w:val="FootnoteReference"/>
        </w:rPr>
        <w:footnoteRef/>
      </w:r>
      <w:r>
        <w:t xml:space="preserve"> French, 455</w:t>
      </w:r>
      <w:r w:rsidR="00AF3F22">
        <w:t>.</w:t>
      </w:r>
    </w:p>
  </w:footnote>
  <w:footnote w:id="21">
    <w:p w14:paraId="4CA398EE" w14:textId="0DB27E4F" w:rsidR="00DC182E" w:rsidRDefault="00DC182E">
      <w:pPr>
        <w:pStyle w:val="FootnoteText"/>
      </w:pPr>
      <w:r>
        <w:rPr>
          <w:rStyle w:val="FootnoteReference"/>
        </w:rPr>
        <w:footnoteRef/>
      </w:r>
      <w:r>
        <w:t xml:space="preserve"> Pfeffer, 1153</w:t>
      </w:r>
      <w:r w:rsidR="00AF3F22">
        <w:t>.</w:t>
      </w:r>
    </w:p>
  </w:footnote>
  <w:footnote w:id="22">
    <w:p w14:paraId="2B44D9D8" w14:textId="13A44DB5" w:rsidR="00906273" w:rsidRDefault="00906273">
      <w:pPr>
        <w:pStyle w:val="FootnoteText"/>
      </w:pPr>
      <w:r>
        <w:rPr>
          <w:rStyle w:val="FootnoteReference"/>
        </w:rPr>
        <w:footnoteRef/>
      </w:r>
      <w:r>
        <w:t xml:space="preserve"> Pfeffer, 1175</w:t>
      </w:r>
      <w:r w:rsidR="00AF3F22">
        <w:t>.</w:t>
      </w:r>
    </w:p>
  </w:footnote>
  <w:footnote w:id="23">
    <w:p w14:paraId="378711AD" w14:textId="523523C5" w:rsidR="00DC6A21" w:rsidRDefault="00DC6A21">
      <w:pPr>
        <w:pStyle w:val="FootnoteText"/>
      </w:pPr>
      <w:r>
        <w:rPr>
          <w:rStyle w:val="FootnoteReference"/>
        </w:rPr>
        <w:footnoteRef/>
      </w:r>
      <w:r>
        <w:t xml:space="preserve"> Richard, Evans, </w:t>
      </w:r>
      <w:r w:rsidRPr="00EE358E">
        <w:rPr>
          <w:i/>
          <w:iCs/>
        </w:rPr>
        <w:t>In Defence of History</w:t>
      </w:r>
      <w:r>
        <w:t xml:space="preserve"> (</w:t>
      </w:r>
      <w:r w:rsidR="00AF3F22">
        <w:t>Granta Books, London, 1997,) 104.</w:t>
      </w:r>
    </w:p>
  </w:footnote>
  <w:footnote w:id="24">
    <w:p w14:paraId="32D32BB3" w14:textId="2145C44A" w:rsidR="003358A1" w:rsidRDefault="003358A1">
      <w:pPr>
        <w:pStyle w:val="FootnoteText"/>
      </w:pPr>
      <w:r>
        <w:rPr>
          <w:rStyle w:val="FootnoteReference"/>
        </w:rPr>
        <w:footnoteRef/>
      </w:r>
      <w:r>
        <w:t xml:space="preserve"> French, </w:t>
      </w:r>
      <w:r w:rsidR="00CC3017">
        <w:t>455</w:t>
      </w:r>
      <w:r w:rsidR="00AF3F22">
        <w:t>.</w:t>
      </w:r>
    </w:p>
  </w:footnote>
  <w:footnote w:id="25">
    <w:p w14:paraId="6E2DD3ED" w14:textId="791692E3" w:rsidR="00672721" w:rsidRDefault="00672721">
      <w:pPr>
        <w:pStyle w:val="FootnoteText"/>
      </w:pPr>
      <w:r>
        <w:rPr>
          <w:rStyle w:val="FootnoteReference"/>
        </w:rPr>
        <w:footnoteRef/>
      </w:r>
      <w:r>
        <w:t xml:space="preserve"> French,455</w:t>
      </w:r>
      <w:r w:rsidR="00D3095E">
        <w:t>.</w:t>
      </w:r>
    </w:p>
  </w:footnote>
  <w:footnote w:id="26">
    <w:p w14:paraId="48A6A7EB" w14:textId="720DFE8E" w:rsidR="00F3573A" w:rsidRDefault="00F3573A">
      <w:pPr>
        <w:pStyle w:val="FootnoteText"/>
      </w:pPr>
      <w:r w:rsidRPr="00D3095E">
        <w:rPr>
          <w:rStyle w:val="FootnoteReference"/>
        </w:rPr>
        <w:footnoteRef/>
      </w:r>
      <w:r w:rsidRPr="00D3095E">
        <w:t xml:space="preserve"> Pfeffer,</w:t>
      </w:r>
      <w:r>
        <w:t xml:space="preserve"> </w:t>
      </w:r>
      <w:r w:rsidR="00D3095E">
        <w:t>1152.</w:t>
      </w:r>
    </w:p>
  </w:footnote>
  <w:footnote w:id="27">
    <w:p w14:paraId="4225FC25" w14:textId="1DEB839A" w:rsidR="00BA1D14" w:rsidRDefault="00BA1D14">
      <w:pPr>
        <w:pStyle w:val="FootnoteText"/>
      </w:pPr>
      <w:r>
        <w:rPr>
          <w:rStyle w:val="FootnoteReference"/>
        </w:rPr>
        <w:footnoteRef/>
      </w:r>
      <w:r>
        <w:t xml:space="preserve"> French, </w:t>
      </w:r>
      <w:r w:rsidR="00273CDA">
        <w:t>479</w:t>
      </w:r>
      <w:r w:rsidR="00D3095E">
        <w:t>.</w:t>
      </w:r>
    </w:p>
  </w:footnote>
  <w:footnote w:id="28">
    <w:p w14:paraId="362A7AB2" w14:textId="6F2461B7" w:rsidR="003677F0" w:rsidRDefault="003677F0">
      <w:pPr>
        <w:pStyle w:val="FootnoteText"/>
      </w:pPr>
      <w:r>
        <w:rPr>
          <w:rStyle w:val="FootnoteReference"/>
        </w:rPr>
        <w:footnoteRef/>
      </w:r>
      <w:r>
        <w:t xml:space="preserve"> French, 455</w:t>
      </w:r>
      <w:r w:rsidR="00D3095E">
        <w:t>.</w:t>
      </w:r>
    </w:p>
  </w:footnote>
  <w:footnote w:id="29">
    <w:p w14:paraId="4F73DE8C" w14:textId="15B28C2B" w:rsidR="00162050" w:rsidRDefault="00162050" w:rsidP="00162050">
      <w:pPr>
        <w:pStyle w:val="FootnoteText"/>
      </w:pPr>
      <w:r>
        <w:rPr>
          <w:rStyle w:val="FootnoteReference"/>
        </w:rPr>
        <w:footnoteRef/>
      </w:r>
      <w:r>
        <w:t xml:space="preserve"> Nicholas Whyte</w:t>
      </w:r>
      <w:r w:rsidR="002E304A">
        <w:t xml:space="preserve">, </w:t>
      </w:r>
      <w:r w:rsidR="002E304A" w:rsidRPr="002E304A">
        <w:rPr>
          <w:i/>
          <w:iCs/>
        </w:rPr>
        <w:t xml:space="preserve">Roger of Hereford's Liber de </w:t>
      </w:r>
      <w:proofErr w:type="spellStart"/>
      <w:r w:rsidR="002E304A" w:rsidRPr="002E304A">
        <w:rPr>
          <w:i/>
          <w:iCs/>
        </w:rPr>
        <w:t>Astronomice</w:t>
      </w:r>
      <w:proofErr w:type="spellEnd"/>
      <w:r w:rsidR="002E304A" w:rsidRPr="002E304A">
        <w:rPr>
          <w:i/>
          <w:iCs/>
        </w:rPr>
        <w:t xml:space="preserve"> </w:t>
      </w:r>
      <w:proofErr w:type="spellStart"/>
      <w:r w:rsidR="002E304A" w:rsidRPr="002E304A">
        <w:rPr>
          <w:i/>
          <w:iCs/>
        </w:rPr>
        <w:t>iudicandi</w:t>
      </w:r>
      <w:proofErr w:type="spellEnd"/>
      <w:r w:rsidR="002E304A" w:rsidRPr="002E304A">
        <w:rPr>
          <w:i/>
          <w:iCs/>
        </w:rPr>
        <w:t>: A Twelfth-Century Astrologer's Manual</w:t>
      </w:r>
      <w:r w:rsidR="002E304A">
        <w:rPr>
          <w:i/>
          <w:iCs/>
        </w:rPr>
        <w:t xml:space="preserve">, </w:t>
      </w:r>
      <w:r w:rsidR="002E304A" w:rsidRPr="00A641DB">
        <w:rPr>
          <w:i/>
          <w:iCs/>
        </w:rPr>
        <w:t xml:space="preserve">M Phil Dissertation, </w:t>
      </w:r>
      <w:r w:rsidR="002E304A">
        <w:t>(</w:t>
      </w:r>
      <w:r w:rsidR="002E304A" w:rsidRPr="00A641DB">
        <w:rPr>
          <w:i/>
          <w:iCs/>
        </w:rPr>
        <w:t>199</w:t>
      </w:r>
      <w:r w:rsidR="002E304A">
        <w:rPr>
          <w:i/>
          <w:iCs/>
        </w:rPr>
        <w:t xml:space="preserve">1, </w:t>
      </w:r>
      <w:r w:rsidR="002E304A">
        <w:t>2002</w:t>
      </w:r>
      <w:r w:rsidR="008331AD">
        <w:t>) https://nicholaswhyte.info/roger.htm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48B6A" w14:textId="3E6FB8D6" w:rsidR="00511C6E" w:rsidRDefault="00511C6E">
    <w:pPr>
      <w:pStyle w:val="Header"/>
    </w:pPr>
    <w:proofErr w:type="spellStart"/>
    <w:r>
      <w:t>Dr</w:t>
    </w:r>
    <w:r w:rsidR="00701501">
      <w:t>.</w:t>
    </w:r>
    <w:proofErr w:type="spellEnd"/>
    <w:r w:rsidR="00701501">
      <w:t xml:space="preserve"> </w:t>
    </w:r>
    <w:r>
      <w:t xml:space="preserve">Helen </w:t>
    </w:r>
    <w:proofErr w:type="spellStart"/>
    <w:r>
      <w:t>Barsham</w:t>
    </w:r>
    <w:proofErr w:type="spellEnd"/>
    <w:r>
      <w:t xml:space="preserve"> </w:t>
    </w:r>
    <w:r w:rsidR="005268EB">
      <w:t>2411590</w:t>
    </w:r>
  </w:p>
  <w:p w14:paraId="02BB9BFB" w14:textId="77777777" w:rsidR="00511C6E" w:rsidRDefault="00511C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A0C"/>
    <w:rsid w:val="00011B22"/>
    <w:rsid w:val="00033820"/>
    <w:rsid w:val="00034972"/>
    <w:rsid w:val="0003744C"/>
    <w:rsid w:val="0004045D"/>
    <w:rsid w:val="00041B94"/>
    <w:rsid w:val="00050223"/>
    <w:rsid w:val="0005394D"/>
    <w:rsid w:val="00054EEE"/>
    <w:rsid w:val="000554E6"/>
    <w:rsid w:val="000577F1"/>
    <w:rsid w:val="00061B68"/>
    <w:rsid w:val="0006436C"/>
    <w:rsid w:val="00074C26"/>
    <w:rsid w:val="00075125"/>
    <w:rsid w:val="000808E3"/>
    <w:rsid w:val="0008153D"/>
    <w:rsid w:val="00082948"/>
    <w:rsid w:val="000A70AB"/>
    <w:rsid w:val="000B2F94"/>
    <w:rsid w:val="000B365B"/>
    <w:rsid w:val="000C1537"/>
    <w:rsid w:val="000C1FAF"/>
    <w:rsid w:val="000D0B90"/>
    <w:rsid w:val="000D46E1"/>
    <w:rsid w:val="000E0EE2"/>
    <w:rsid w:val="000E2EB9"/>
    <w:rsid w:val="000F13B2"/>
    <w:rsid w:val="00100BEA"/>
    <w:rsid w:val="0010275B"/>
    <w:rsid w:val="00105D2F"/>
    <w:rsid w:val="0011384D"/>
    <w:rsid w:val="00116A5B"/>
    <w:rsid w:val="00117FE7"/>
    <w:rsid w:val="00127FDB"/>
    <w:rsid w:val="00134429"/>
    <w:rsid w:val="00135D82"/>
    <w:rsid w:val="00136B98"/>
    <w:rsid w:val="001428F1"/>
    <w:rsid w:val="001469FE"/>
    <w:rsid w:val="00152EC9"/>
    <w:rsid w:val="00162050"/>
    <w:rsid w:val="001652D4"/>
    <w:rsid w:val="00167784"/>
    <w:rsid w:val="00173B95"/>
    <w:rsid w:val="00173E30"/>
    <w:rsid w:val="00175752"/>
    <w:rsid w:val="0017654B"/>
    <w:rsid w:val="0017694E"/>
    <w:rsid w:val="00177B0F"/>
    <w:rsid w:val="00184F77"/>
    <w:rsid w:val="001905BB"/>
    <w:rsid w:val="001B7AC9"/>
    <w:rsid w:val="001C2A31"/>
    <w:rsid w:val="001C5C0F"/>
    <w:rsid w:val="001C7323"/>
    <w:rsid w:val="001D5AFE"/>
    <w:rsid w:val="001D672E"/>
    <w:rsid w:val="001E0E3F"/>
    <w:rsid w:val="001E240B"/>
    <w:rsid w:val="001E36E7"/>
    <w:rsid w:val="001F58ED"/>
    <w:rsid w:val="001F6362"/>
    <w:rsid w:val="001F68A6"/>
    <w:rsid w:val="001F6DDE"/>
    <w:rsid w:val="00200083"/>
    <w:rsid w:val="00203AAF"/>
    <w:rsid w:val="002129A3"/>
    <w:rsid w:val="002176FB"/>
    <w:rsid w:val="00236983"/>
    <w:rsid w:val="00240801"/>
    <w:rsid w:val="002435BF"/>
    <w:rsid w:val="0024437E"/>
    <w:rsid w:val="00250969"/>
    <w:rsid w:val="00250B86"/>
    <w:rsid w:val="00250C1B"/>
    <w:rsid w:val="00251835"/>
    <w:rsid w:val="00264E8F"/>
    <w:rsid w:val="00266ACD"/>
    <w:rsid w:val="0026721C"/>
    <w:rsid w:val="00270FE9"/>
    <w:rsid w:val="00273CDA"/>
    <w:rsid w:val="0027640B"/>
    <w:rsid w:val="00277FF5"/>
    <w:rsid w:val="00281372"/>
    <w:rsid w:val="00281543"/>
    <w:rsid w:val="00287687"/>
    <w:rsid w:val="0029242C"/>
    <w:rsid w:val="0029371C"/>
    <w:rsid w:val="002970F6"/>
    <w:rsid w:val="002A0C03"/>
    <w:rsid w:val="002A3A68"/>
    <w:rsid w:val="002A4632"/>
    <w:rsid w:val="002A5172"/>
    <w:rsid w:val="002A5E2F"/>
    <w:rsid w:val="002A6F6A"/>
    <w:rsid w:val="002A75A3"/>
    <w:rsid w:val="002B031B"/>
    <w:rsid w:val="002B6F46"/>
    <w:rsid w:val="002C0636"/>
    <w:rsid w:val="002C353B"/>
    <w:rsid w:val="002D00EB"/>
    <w:rsid w:val="002D0C22"/>
    <w:rsid w:val="002D11DD"/>
    <w:rsid w:val="002D29E7"/>
    <w:rsid w:val="002E1657"/>
    <w:rsid w:val="002E23A7"/>
    <w:rsid w:val="002E304A"/>
    <w:rsid w:val="002F3073"/>
    <w:rsid w:val="002F5352"/>
    <w:rsid w:val="002F6A01"/>
    <w:rsid w:val="003071FC"/>
    <w:rsid w:val="003076FF"/>
    <w:rsid w:val="00315602"/>
    <w:rsid w:val="00327721"/>
    <w:rsid w:val="0033036B"/>
    <w:rsid w:val="00330C44"/>
    <w:rsid w:val="003350B4"/>
    <w:rsid w:val="003358A1"/>
    <w:rsid w:val="003358EF"/>
    <w:rsid w:val="00340686"/>
    <w:rsid w:val="00347A86"/>
    <w:rsid w:val="003532E6"/>
    <w:rsid w:val="00362A0D"/>
    <w:rsid w:val="0036432B"/>
    <w:rsid w:val="0036586F"/>
    <w:rsid w:val="0036765E"/>
    <w:rsid w:val="003677F0"/>
    <w:rsid w:val="00367842"/>
    <w:rsid w:val="00377B58"/>
    <w:rsid w:val="0038768D"/>
    <w:rsid w:val="003A4BF0"/>
    <w:rsid w:val="003A73DB"/>
    <w:rsid w:val="003B26B5"/>
    <w:rsid w:val="003C1034"/>
    <w:rsid w:val="003C7C48"/>
    <w:rsid w:val="003D1276"/>
    <w:rsid w:val="003E434A"/>
    <w:rsid w:val="003E555B"/>
    <w:rsid w:val="003F321B"/>
    <w:rsid w:val="003F4898"/>
    <w:rsid w:val="003F5D4E"/>
    <w:rsid w:val="0040150B"/>
    <w:rsid w:val="0040492A"/>
    <w:rsid w:val="00405235"/>
    <w:rsid w:val="00407F28"/>
    <w:rsid w:val="004105C9"/>
    <w:rsid w:val="004317C0"/>
    <w:rsid w:val="00444E8B"/>
    <w:rsid w:val="00450D57"/>
    <w:rsid w:val="0045135E"/>
    <w:rsid w:val="00451A6C"/>
    <w:rsid w:val="00456682"/>
    <w:rsid w:val="0046080D"/>
    <w:rsid w:val="00472890"/>
    <w:rsid w:val="004746D4"/>
    <w:rsid w:val="00474AE3"/>
    <w:rsid w:val="004770BA"/>
    <w:rsid w:val="00477337"/>
    <w:rsid w:val="00481EF1"/>
    <w:rsid w:val="00491750"/>
    <w:rsid w:val="00493866"/>
    <w:rsid w:val="004B2E22"/>
    <w:rsid w:val="004D228C"/>
    <w:rsid w:val="004D4719"/>
    <w:rsid w:val="004D4B41"/>
    <w:rsid w:val="004D7D75"/>
    <w:rsid w:val="004E081C"/>
    <w:rsid w:val="004E5197"/>
    <w:rsid w:val="004E771F"/>
    <w:rsid w:val="005042E8"/>
    <w:rsid w:val="00507FD2"/>
    <w:rsid w:val="00511C6E"/>
    <w:rsid w:val="005138D3"/>
    <w:rsid w:val="00514897"/>
    <w:rsid w:val="00516037"/>
    <w:rsid w:val="005167B8"/>
    <w:rsid w:val="005218A0"/>
    <w:rsid w:val="005236B3"/>
    <w:rsid w:val="005268EB"/>
    <w:rsid w:val="00530D59"/>
    <w:rsid w:val="00531EF2"/>
    <w:rsid w:val="00533812"/>
    <w:rsid w:val="00540579"/>
    <w:rsid w:val="00553967"/>
    <w:rsid w:val="00567881"/>
    <w:rsid w:val="00570330"/>
    <w:rsid w:val="00572900"/>
    <w:rsid w:val="00575279"/>
    <w:rsid w:val="00596B08"/>
    <w:rsid w:val="005A13EA"/>
    <w:rsid w:val="005A6AE3"/>
    <w:rsid w:val="005C006C"/>
    <w:rsid w:val="005C295F"/>
    <w:rsid w:val="005D1DC5"/>
    <w:rsid w:val="005D74F7"/>
    <w:rsid w:val="005E3DD5"/>
    <w:rsid w:val="005E7BA6"/>
    <w:rsid w:val="005F0B12"/>
    <w:rsid w:val="0061291F"/>
    <w:rsid w:val="006146EA"/>
    <w:rsid w:val="00615C82"/>
    <w:rsid w:val="006172FF"/>
    <w:rsid w:val="00617FE9"/>
    <w:rsid w:val="0063585D"/>
    <w:rsid w:val="006435DB"/>
    <w:rsid w:val="00653701"/>
    <w:rsid w:val="00655E50"/>
    <w:rsid w:val="00661FEB"/>
    <w:rsid w:val="00672721"/>
    <w:rsid w:val="00674C38"/>
    <w:rsid w:val="00676254"/>
    <w:rsid w:val="0068796A"/>
    <w:rsid w:val="006959EB"/>
    <w:rsid w:val="006A74F1"/>
    <w:rsid w:val="006B70DE"/>
    <w:rsid w:val="006B771B"/>
    <w:rsid w:val="006B7849"/>
    <w:rsid w:val="006C57AE"/>
    <w:rsid w:val="006D2E02"/>
    <w:rsid w:val="006D4F9B"/>
    <w:rsid w:val="006E00D2"/>
    <w:rsid w:val="006E0A64"/>
    <w:rsid w:val="006F2D92"/>
    <w:rsid w:val="006F5076"/>
    <w:rsid w:val="006F7F51"/>
    <w:rsid w:val="00701501"/>
    <w:rsid w:val="00713C93"/>
    <w:rsid w:val="00723F41"/>
    <w:rsid w:val="007342A9"/>
    <w:rsid w:val="0073584C"/>
    <w:rsid w:val="007453D9"/>
    <w:rsid w:val="0075020D"/>
    <w:rsid w:val="00751D55"/>
    <w:rsid w:val="00753899"/>
    <w:rsid w:val="00756D89"/>
    <w:rsid w:val="007643FD"/>
    <w:rsid w:val="007677DA"/>
    <w:rsid w:val="00772315"/>
    <w:rsid w:val="007766C3"/>
    <w:rsid w:val="00780D29"/>
    <w:rsid w:val="00782B9E"/>
    <w:rsid w:val="007837FF"/>
    <w:rsid w:val="00784B21"/>
    <w:rsid w:val="00790422"/>
    <w:rsid w:val="0079342D"/>
    <w:rsid w:val="00794B32"/>
    <w:rsid w:val="007A1BDD"/>
    <w:rsid w:val="007C19F3"/>
    <w:rsid w:val="007C523F"/>
    <w:rsid w:val="007C7FFE"/>
    <w:rsid w:val="007E327E"/>
    <w:rsid w:val="007E5FD1"/>
    <w:rsid w:val="007E6A77"/>
    <w:rsid w:val="007F1C70"/>
    <w:rsid w:val="00800BD9"/>
    <w:rsid w:val="0080431E"/>
    <w:rsid w:val="00812D6C"/>
    <w:rsid w:val="008158CF"/>
    <w:rsid w:val="00824E0F"/>
    <w:rsid w:val="008331AD"/>
    <w:rsid w:val="00834694"/>
    <w:rsid w:val="00836C8E"/>
    <w:rsid w:val="008430CA"/>
    <w:rsid w:val="00854643"/>
    <w:rsid w:val="00860597"/>
    <w:rsid w:val="008648A8"/>
    <w:rsid w:val="008658FA"/>
    <w:rsid w:val="0087729B"/>
    <w:rsid w:val="008820A2"/>
    <w:rsid w:val="00885403"/>
    <w:rsid w:val="0089541F"/>
    <w:rsid w:val="008A406C"/>
    <w:rsid w:val="008A5449"/>
    <w:rsid w:val="008A72CE"/>
    <w:rsid w:val="008B24A0"/>
    <w:rsid w:val="008B7414"/>
    <w:rsid w:val="008C14AC"/>
    <w:rsid w:val="008C161F"/>
    <w:rsid w:val="008C251B"/>
    <w:rsid w:val="008C7780"/>
    <w:rsid w:val="008C7A90"/>
    <w:rsid w:val="008E0272"/>
    <w:rsid w:val="008E0C67"/>
    <w:rsid w:val="008F795F"/>
    <w:rsid w:val="00904AD5"/>
    <w:rsid w:val="00906273"/>
    <w:rsid w:val="0090753C"/>
    <w:rsid w:val="00907CE7"/>
    <w:rsid w:val="00916775"/>
    <w:rsid w:val="0093226C"/>
    <w:rsid w:val="00937602"/>
    <w:rsid w:val="00941F24"/>
    <w:rsid w:val="00953301"/>
    <w:rsid w:val="009548C8"/>
    <w:rsid w:val="009557FC"/>
    <w:rsid w:val="009568B7"/>
    <w:rsid w:val="0095789A"/>
    <w:rsid w:val="0096086F"/>
    <w:rsid w:val="00960B9F"/>
    <w:rsid w:val="0096514F"/>
    <w:rsid w:val="009705F4"/>
    <w:rsid w:val="00971014"/>
    <w:rsid w:val="00976AF0"/>
    <w:rsid w:val="009771D3"/>
    <w:rsid w:val="00977683"/>
    <w:rsid w:val="00977F6F"/>
    <w:rsid w:val="00982E35"/>
    <w:rsid w:val="009841F9"/>
    <w:rsid w:val="00987153"/>
    <w:rsid w:val="00990A90"/>
    <w:rsid w:val="00990EB8"/>
    <w:rsid w:val="009A133B"/>
    <w:rsid w:val="009A2A8D"/>
    <w:rsid w:val="009A51D3"/>
    <w:rsid w:val="009A78EE"/>
    <w:rsid w:val="009B167A"/>
    <w:rsid w:val="009B397F"/>
    <w:rsid w:val="009C450E"/>
    <w:rsid w:val="009C7743"/>
    <w:rsid w:val="009D3EDE"/>
    <w:rsid w:val="009F03B5"/>
    <w:rsid w:val="009F0524"/>
    <w:rsid w:val="009F19B5"/>
    <w:rsid w:val="00A00410"/>
    <w:rsid w:val="00A05C72"/>
    <w:rsid w:val="00A135EA"/>
    <w:rsid w:val="00A150AD"/>
    <w:rsid w:val="00A21CB4"/>
    <w:rsid w:val="00A221A5"/>
    <w:rsid w:val="00A34409"/>
    <w:rsid w:val="00A348B8"/>
    <w:rsid w:val="00A409E6"/>
    <w:rsid w:val="00A41622"/>
    <w:rsid w:val="00A41650"/>
    <w:rsid w:val="00A41765"/>
    <w:rsid w:val="00A451BB"/>
    <w:rsid w:val="00A50A3C"/>
    <w:rsid w:val="00A57EFC"/>
    <w:rsid w:val="00A641DB"/>
    <w:rsid w:val="00A750DB"/>
    <w:rsid w:val="00A903F3"/>
    <w:rsid w:val="00A93F5E"/>
    <w:rsid w:val="00AA04B3"/>
    <w:rsid w:val="00AA6D6C"/>
    <w:rsid w:val="00AB4AE0"/>
    <w:rsid w:val="00AB5ACC"/>
    <w:rsid w:val="00AB6B2A"/>
    <w:rsid w:val="00AB7984"/>
    <w:rsid w:val="00AC0C15"/>
    <w:rsid w:val="00AC635E"/>
    <w:rsid w:val="00AC6B7A"/>
    <w:rsid w:val="00AE2DFF"/>
    <w:rsid w:val="00AE7E57"/>
    <w:rsid w:val="00AF052D"/>
    <w:rsid w:val="00AF3F22"/>
    <w:rsid w:val="00AF646F"/>
    <w:rsid w:val="00B146A7"/>
    <w:rsid w:val="00B21D53"/>
    <w:rsid w:val="00B30873"/>
    <w:rsid w:val="00B3367B"/>
    <w:rsid w:val="00B40431"/>
    <w:rsid w:val="00B47C74"/>
    <w:rsid w:val="00B51B2E"/>
    <w:rsid w:val="00B5554D"/>
    <w:rsid w:val="00B60C1D"/>
    <w:rsid w:val="00B6189D"/>
    <w:rsid w:val="00B62DE5"/>
    <w:rsid w:val="00B646AB"/>
    <w:rsid w:val="00B70E6B"/>
    <w:rsid w:val="00B8532E"/>
    <w:rsid w:val="00B85633"/>
    <w:rsid w:val="00B9460E"/>
    <w:rsid w:val="00BA0BA0"/>
    <w:rsid w:val="00BA1D14"/>
    <w:rsid w:val="00BA2291"/>
    <w:rsid w:val="00BA71C8"/>
    <w:rsid w:val="00BB4B7B"/>
    <w:rsid w:val="00BB5FE6"/>
    <w:rsid w:val="00BB7DE8"/>
    <w:rsid w:val="00BB7E1B"/>
    <w:rsid w:val="00BC1605"/>
    <w:rsid w:val="00BC1AF8"/>
    <w:rsid w:val="00BD10D4"/>
    <w:rsid w:val="00BD72C5"/>
    <w:rsid w:val="00BE5EB4"/>
    <w:rsid w:val="00BF4471"/>
    <w:rsid w:val="00BF64EA"/>
    <w:rsid w:val="00C10012"/>
    <w:rsid w:val="00C2174B"/>
    <w:rsid w:val="00C22F65"/>
    <w:rsid w:val="00C355A6"/>
    <w:rsid w:val="00C4682F"/>
    <w:rsid w:val="00C478CC"/>
    <w:rsid w:val="00C5185B"/>
    <w:rsid w:val="00C52FA4"/>
    <w:rsid w:val="00C55592"/>
    <w:rsid w:val="00C57D3C"/>
    <w:rsid w:val="00C72045"/>
    <w:rsid w:val="00C75938"/>
    <w:rsid w:val="00C76F00"/>
    <w:rsid w:val="00C8528D"/>
    <w:rsid w:val="00C87295"/>
    <w:rsid w:val="00C95D2B"/>
    <w:rsid w:val="00CA0D72"/>
    <w:rsid w:val="00CA4A3F"/>
    <w:rsid w:val="00CB62E0"/>
    <w:rsid w:val="00CC3017"/>
    <w:rsid w:val="00CC6107"/>
    <w:rsid w:val="00CD064D"/>
    <w:rsid w:val="00CE198C"/>
    <w:rsid w:val="00CE3155"/>
    <w:rsid w:val="00CF09EB"/>
    <w:rsid w:val="00CF6A5A"/>
    <w:rsid w:val="00D06C3B"/>
    <w:rsid w:val="00D06E75"/>
    <w:rsid w:val="00D10F35"/>
    <w:rsid w:val="00D12436"/>
    <w:rsid w:val="00D12C11"/>
    <w:rsid w:val="00D16D10"/>
    <w:rsid w:val="00D2666F"/>
    <w:rsid w:val="00D3095E"/>
    <w:rsid w:val="00D33062"/>
    <w:rsid w:val="00D429A4"/>
    <w:rsid w:val="00D44744"/>
    <w:rsid w:val="00D50FD9"/>
    <w:rsid w:val="00D52E8A"/>
    <w:rsid w:val="00D54A40"/>
    <w:rsid w:val="00D61F89"/>
    <w:rsid w:val="00D73A1B"/>
    <w:rsid w:val="00D83412"/>
    <w:rsid w:val="00D83B03"/>
    <w:rsid w:val="00DB2C02"/>
    <w:rsid w:val="00DB59C9"/>
    <w:rsid w:val="00DC07D7"/>
    <w:rsid w:val="00DC0D52"/>
    <w:rsid w:val="00DC0EB9"/>
    <w:rsid w:val="00DC182E"/>
    <w:rsid w:val="00DC25AD"/>
    <w:rsid w:val="00DC2E34"/>
    <w:rsid w:val="00DC6A21"/>
    <w:rsid w:val="00DE0160"/>
    <w:rsid w:val="00DE6901"/>
    <w:rsid w:val="00DF212F"/>
    <w:rsid w:val="00DF3702"/>
    <w:rsid w:val="00DF5193"/>
    <w:rsid w:val="00DF6252"/>
    <w:rsid w:val="00DF7BC8"/>
    <w:rsid w:val="00E10AA5"/>
    <w:rsid w:val="00E20AF0"/>
    <w:rsid w:val="00E2538A"/>
    <w:rsid w:val="00E25962"/>
    <w:rsid w:val="00E42D1D"/>
    <w:rsid w:val="00E42EF3"/>
    <w:rsid w:val="00E4365C"/>
    <w:rsid w:val="00E4435C"/>
    <w:rsid w:val="00E464C6"/>
    <w:rsid w:val="00E52E1A"/>
    <w:rsid w:val="00E52F0B"/>
    <w:rsid w:val="00E54777"/>
    <w:rsid w:val="00E5704C"/>
    <w:rsid w:val="00E60133"/>
    <w:rsid w:val="00E70F8E"/>
    <w:rsid w:val="00E7347F"/>
    <w:rsid w:val="00E76B4D"/>
    <w:rsid w:val="00E81ED2"/>
    <w:rsid w:val="00E82064"/>
    <w:rsid w:val="00E866CD"/>
    <w:rsid w:val="00E906E5"/>
    <w:rsid w:val="00E95D9A"/>
    <w:rsid w:val="00EA7ADA"/>
    <w:rsid w:val="00EB583B"/>
    <w:rsid w:val="00EC38E2"/>
    <w:rsid w:val="00EC7645"/>
    <w:rsid w:val="00ED1C8D"/>
    <w:rsid w:val="00ED44AB"/>
    <w:rsid w:val="00ED77C3"/>
    <w:rsid w:val="00EE19F2"/>
    <w:rsid w:val="00EE358E"/>
    <w:rsid w:val="00EF0E8B"/>
    <w:rsid w:val="00F022C1"/>
    <w:rsid w:val="00F1032B"/>
    <w:rsid w:val="00F20D1F"/>
    <w:rsid w:val="00F23FBF"/>
    <w:rsid w:val="00F3573A"/>
    <w:rsid w:val="00F422C5"/>
    <w:rsid w:val="00F43F86"/>
    <w:rsid w:val="00F46459"/>
    <w:rsid w:val="00F46758"/>
    <w:rsid w:val="00F5248B"/>
    <w:rsid w:val="00F53C70"/>
    <w:rsid w:val="00F60AA7"/>
    <w:rsid w:val="00F6728F"/>
    <w:rsid w:val="00F67443"/>
    <w:rsid w:val="00F733AB"/>
    <w:rsid w:val="00F77681"/>
    <w:rsid w:val="00F8146A"/>
    <w:rsid w:val="00F829FC"/>
    <w:rsid w:val="00F86A37"/>
    <w:rsid w:val="00F90DB5"/>
    <w:rsid w:val="00F94B4D"/>
    <w:rsid w:val="00F9506A"/>
    <w:rsid w:val="00F9593D"/>
    <w:rsid w:val="00FA28E7"/>
    <w:rsid w:val="00FA7508"/>
    <w:rsid w:val="00FB1DC5"/>
    <w:rsid w:val="00FB3A0C"/>
    <w:rsid w:val="00FB3C07"/>
    <w:rsid w:val="00FB5A2B"/>
    <w:rsid w:val="00FC2738"/>
    <w:rsid w:val="00FC27BF"/>
    <w:rsid w:val="00FD786D"/>
    <w:rsid w:val="00FE039F"/>
    <w:rsid w:val="00FF0FE1"/>
    <w:rsid w:val="00FF3C2A"/>
    <w:rsid w:val="00FF6F2B"/>
    <w:rsid w:val="00FF7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E363"/>
  <w15:chartTrackingRefBased/>
  <w15:docId w15:val="{F2194044-0726-924A-B0B4-47B2BB069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A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A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FB3A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A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A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A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A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A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A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A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A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3A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A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A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A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A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A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A0C"/>
    <w:rPr>
      <w:rFonts w:eastAsiaTheme="majorEastAsia" w:cstheme="majorBidi"/>
      <w:color w:val="272727" w:themeColor="text1" w:themeTint="D8"/>
    </w:rPr>
  </w:style>
  <w:style w:type="paragraph" w:styleId="Title">
    <w:name w:val="Title"/>
    <w:basedOn w:val="Normal"/>
    <w:next w:val="Normal"/>
    <w:link w:val="TitleChar"/>
    <w:uiPriority w:val="10"/>
    <w:qFormat/>
    <w:rsid w:val="00FB3A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A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A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A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3A0C"/>
    <w:rPr>
      <w:i/>
      <w:iCs/>
      <w:color w:val="404040" w:themeColor="text1" w:themeTint="BF"/>
    </w:rPr>
  </w:style>
  <w:style w:type="paragraph" w:styleId="ListParagraph">
    <w:name w:val="List Paragraph"/>
    <w:basedOn w:val="Normal"/>
    <w:uiPriority w:val="34"/>
    <w:qFormat/>
    <w:rsid w:val="00FB3A0C"/>
    <w:pPr>
      <w:ind w:left="720"/>
      <w:contextualSpacing/>
    </w:pPr>
  </w:style>
  <w:style w:type="character" w:styleId="IntenseEmphasis">
    <w:name w:val="Intense Emphasis"/>
    <w:basedOn w:val="DefaultParagraphFont"/>
    <w:uiPriority w:val="21"/>
    <w:qFormat/>
    <w:rsid w:val="00FB3A0C"/>
    <w:rPr>
      <w:i/>
      <w:iCs/>
      <w:color w:val="0F4761" w:themeColor="accent1" w:themeShade="BF"/>
    </w:rPr>
  </w:style>
  <w:style w:type="paragraph" w:styleId="IntenseQuote">
    <w:name w:val="Intense Quote"/>
    <w:basedOn w:val="Normal"/>
    <w:next w:val="Normal"/>
    <w:link w:val="IntenseQuoteChar"/>
    <w:uiPriority w:val="30"/>
    <w:qFormat/>
    <w:rsid w:val="00FB3A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A0C"/>
    <w:rPr>
      <w:i/>
      <w:iCs/>
      <w:color w:val="0F4761" w:themeColor="accent1" w:themeShade="BF"/>
    </w:rPr>
  </w:style>
  <w:style w:type="character" w:styleId="IntenseReference">
    <w:name w:val="Intense Reference"/>
    <w:basedOn w:val="DefaultParagraphFont"/>
    <w:uiPriority w:val="32"/>
    <w:qFormat/>
    <w:rsid w:val="00FB3A0C"/>
    <w:rPr>
      <w:b/>
      <w:bCs/>
      <w:smallCaps/>
      <w:color w:val="0F4761" w:themeColor="accent1" w:themeShade="BF"/>
      <w:spacing w:val="5"/>
    </w:rPr>
  </w:style>
  <w:style w:type="paragraph" w:styleId="FootnoteText">
    <w:name w:val="footnote text"/>
    <w:basedOn w:val="Normal"/>
    <w:link w:val="FootnoteTextChar"/>
    <w:uiPriority w:val="99"/>
    <w:semiHidden/>
    <w:unhideWhenUsed/>
    <w:rsid w:val="00061B68"/>
    <w:rPr>
      <w:sz w:val="20"/>
      <w:szCs w:val="20"/>
    </w:rPr>
  </w:style>
  <w:style w:type="character" w:customStyle="1" w:styleId="FootnoteTextChar">
    <w:name w:val="Footnote Text Char"/>
    <w:basedOn w:val="DefaultParagraphFont"/>
    <w:link w:val="FootnoteText"/>
    <w:uiPriority w:val="99"/>
    <w:semiHidden/>
    <w:rsid w:val="00061B68"/>
    <w:rPr>
      <w:sz w:val="20"/>
      <w:szCs w:val="20"/>
    </w:rPr>
  </w:style>
  <w:style w:type="character" w:styleId="FootnoteReference">
    <w:name w:val="footnote reference"/>
    <w:basedOn w:val="DefaultParagraphFont"/>
    <w:uiPriority w:val="99"/>
    <w:semiHidden/>
    <w:unhideWhenUsed/>
    <w:rsid w:val="00061B68"/>
    <w:rPr>
      <w:vertAlign w:val="superscript"/>
    </w:rPr>
  </w:style>
  <w:style w:type="paragraph" w:styleId="Footer">
    <w:name w:val="footer"/>
    <w:basedOn w:val="Normal"/>
    <w:link w:val="FooterChar"/>
    <w:uiPriority w:val="99"/>
    <w:unhideWhenUsed/>
    <w:rsid w:val="00F022C1"/>
    <w:pPr>
      <w:tabs>
        <w:tab w:val="center" w:pos="4513"/>
        <w:tab w:val="right" w:pos="9026"/>
      </w:tabs>
    </w:pPr>
  </w:style>
  <w:style w:type="character" w:customStyle="1" w:styleId="FooterChar">
    <w:name w:val="Footer Char"/>
    <w:basedOn w:val="DefaultParagraphFont"/>
    <w:link w:val="Footer"/>
    <w:uiPriority w:val="99"/>
    <w:rsid w:val="00F022C1"/>
  </w:style>
  <w:style w:type="character" w:styleId="PageNumber">
    <w:name w:val="page number"/>
    <w:basedOn w:val="DefaultParagraphFont"/>
    <w:uiPriority w:val="99"/>
    <w:semiHidden/>
    <w:unhideWhenUsed/>
    <w:rsid w:val="00F022C1"/>
  </w:style>
  <w:style w:type="character" w:styleId="Hyperlink">
    <w:name w:val="Hyperlink"/>
    <w:basedOn w:val="DefaultParagraphFont"/>
    <w:uiPriority w:val="99"/>
    <w:unhideWhenUsed/>
    <w:rsid w:val="009A133B"/>
    <w:rPr>
      <w:color w:val="467886" w:themeColor="hyperlink"/>
      <w:u w:val="single"/>
    </w:rPr>
  </w:style>
  <w:style w:type="character" w:styleId="UnresolvedMention">
    <w:name w:val="Unresolved Mention"/>
    <w:basedOn w:val="DefaultParagraphFont"/>
    <w:uiPriority w:val="99"/>
    <w:semiHidden/>
    <w:unhideWhenUsed/>
    <w:rsid w:val="009A133B"/>
    <w:rPr>
      <w:color w:val="605E5C"/>
      <w:shd w:val="clear" w:color="auto" w:fill="E1DFDD"/>
    </w:rPr>
  </w:style>
  <w:style w:type="paragraph" w:styleId="NormalWeb">
    <w:name w:val="Normal (Web)"/>
    <w:basedOn w:val="Normal"/>
    <w:unhideWhenUsed/>
    <w:rsid w:val="00347A86"/>
    <w:rPr>
      <w:rFonts w:ascii="Times New Roman" w:hAnsi="Times New Roman" w:cs="Times New Roman"/>
    </w:rPr>
  </w:style>
  <w:style w:type="character" w:styleId="FollowedHyperlink">
    <w:name w:val="FollowedHyperlink"/>
    <w:basedOn w:val="DefaultParagraphFont"/>
    <w:uiPriority w:val="99"/>
    <w:semiHidden/>
    <w:unhideWhenUsed/>
    <w:rsid w:val="00D06C3B"/>
    <w:rPr>
      <w:color w:val="96607D" w:themeColor="followedHyperlink"/>
      <w:u w:val="single"/>
    </w:rPr>
  </w:style>
  <w:style w:type="paragraph" w:styleId="Header">
    <w:name w:val="header"/>
    <w:basedOn w:val="Normal"/>
    <w:link w:val="HeaderChar"/>
    <w:uiPriority w:val="99"/>
    <w:unhideWhenUsed/>
    <w:rsid w:val="00511C6E"/>
    <w:pPr>
      <w:tabs>
        <w:tab w:val="center" w:pos="4513"/>
        <w:tab w:val="right" w:pos="9026"/>
      </w:tabs>
    </w:pPr>
  </w:style>
  <w:style w:type="character" w:customStyle="1" w:styleId="HeaderChar">
    <w:name w:val="Header Char"/>
    <w:basedOn w:val="DefaultParagraphFont"/>
    <w:link w:val="Header"/>
    <w:uiPriority w:val="99"/>
    <w:rsid w:val="00511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286745">
      <w:bodyDiv w:val="1"/>
      <w:marLeft w:val="0"/>
      <w:marRight w:val="0"/>
      <w:marTop w:val="0"/>
      <w:marBottom w:val="0"/>
      <w:divBdr>
        <w:top w:val="none" w:sz="0" w:space="0" w:color="auto"/>
        <w:left w:val="none" w:sz="0" w:space="0" w:color="auto"/>
        <w:bottom w:val="none" w:sz="0" w:space="0" w:color="auto"/>
        <w:right w:val="none" w:sz="0" w:space="0" w:color="auto"/>
      </w:divBdr>
    </w:div>
    <w:div w:id="1352298653">
      <w:bodyDiv w:val="1"/>
      <w:marLeft w:val="0"/>
      <w:marRight w:val="0"/>
      <w:marTop w:val="0"/>
      <w:marBottom w:val="0"/>
      <w:divBdr>
        <w:top w:val="none" w:sz="0" w:space="0" w:color="auto"/>
        <w:left w:val="none" w:sz="0" w:space="0" w:color="auto"/>
        <w:bottom w:val="none" w:sz="0" w:space="0" w:color="auto"/>
        <w:right w:val="none" w:sz="0" w:space="0" w:color="auto"/>
      </w:divBdr>
    </w:div>
    <w:div w:id="1412846124">
      <w:bodyDiv w:val="1"/>
      <w:marLeft w:val="0"/>
      <w:marRight w:val="0"/>
      <w:marTop w:val="0"/>
      <w:marBottom w:val="0"/>
      <w:divBdr>
        <w:top w:val="none" w:sz="0" w:space="0" w:color="auto"/>
        <w:left w:val="none" w:sz="0" w:space="0" w:color="auto"/>
        <w:bottom w:val="none" w:sz="0" w:space="0" w:color="auto"/>
        <w:right w:val="none" w:sz="0" w:space="0" w:color="auto"/>
      </w:divBdr>
    </w:div>
    <w:div w:id="1481729218">
      <w:bodyDiv w:val="1"/>
      <w:marLeft w:val="0"/>
      <w:marRight w:val="0"/>
      <w:marTop w:val="0"/>
      <w:marBottom w:val="0"/>
      <w:divBdr>
        <w:top w:val="none" w:sz="0" w:space="0" w:color="auto"/>
        <w:left w:val="none" w:sz="0" w:space="0" w:color="auto"/>
        <w:bottom w:val="none" w:sz="0" w:space="0" w:color="auto"/>
        <w:right w:val="none" w:sz="0" w:space="0" w:color="auto"/>
      </w:divBdr>
    </w:div>
    <w:div w:id="1665861778">
      <w:bodyDiv w:val="1"/>
      <w:marLeft w:val="0"/>
      <w:marRight w:val="0"/>
      <w:marTop w:val="0"/>
      <w:marBottom w:val="0"/>
      <w:divBdr>
        <w:top w:val="none" w:sz="0" w:space="0" w:color="auto"/>
        <w:left w:val="none" w:sz="0" w:space="0" w:color="auto"/>
        <w:bottom w:val="none" w:sz="0" w:space="0" w:color="auto"/>
        <w:right w:val="none" w:sz="0" w:space="0" w:color="auto"/>
      </w:divBdr>
    </w:div>
    <w:div w:id="1998415026">
      <w:bodyDiv w:val="1"/>
      <w:marLeft w:val="0"/>
      <w:marRight w:val="0"/>
      <w:marTop w:val="0"/>
      <w:marBottom w:val="0"/>
      <w:divBdr>
        <w:top w:val="none" w:sz="0" w:space="0" w:color="auto"/>
        <w:left w:val="none" w:sz="0" w:space="0" w:color="auto"/>
        <w:bottom w:val="none" w:sz="0" w:space="0" w:color="auto"/>
        <w:right w:val="none" w:sz="0" w:space="0" w:color="auto"/>
      </w:divBdr>
    </w:div>
    <w:div w:id="2056999052">
      <w:bodyDiv w:val="1"/>
      <w:marLeft w:val="0"/>
      <w:marRight w:val="0"/>
      <w:marTop w:val="0"/>
      <w:marBottom w:val="0"/>
      <w:divBdr>
        <w:top w:val="none" w:sz="0" w:space="0" w:color="auto"/>
        <w:left w:val="none" w:sz="0" w:space="0" w:color="auto"/>
        <w:bottom w:val="none" w:sz="0" w:space="0" w:color="auto"/>
        <w:right w:val="none" w:sz="0" w:space="0" w:color="auto"/>
      </w:divBdr>
    </w:div>
    <w:div w:id="212750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974162"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history.ox.ac.uk/people/dr-michelle-pfeffer" TargetMode="External"/><Relationship Id="rId12" Type="http://schemas.openxmlformats.org/officeDocument/2006/relationships/hyperlink" Target="https://nicholaswhyte.info/roger.ht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ulturahistorica.org/historiography/historiography-of-the-19th-and-20th-centurie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hps.cam.ac.uk/news-events/news-archive/roger-french" TargetMode="External"/><Relationship Id="rId4" Type="http://schemas.openxmlformats.org/officeDocument/2006/relationships/footnotes" Target="footnotes.xml"/><Relationship Id="rId9" Type="http://schemas.openxmlformats.org/officeDocument/2006/relationships/hyperlink" Target="http://www.jstor.org/stable/235980"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culturahistorica.org/historiography/historiography-of-the-19th-and-20th-centuries/" TargetMode="External"/><Relationship Id="rId2" Type="http://schemas.openxmlformats.org/officeDocument/2006/relationships/hyperlink" Target="https://www.history.ox.ac.uk/people/dr-michelle-pfeffer" TargetMode="External"/><Relationship Id="rId1" Type="http://schemas.openxmlformats.org/officeDocument/2006/relationships/hyperlink" Target="https://www.hps.cam.ac.uk/news-events/news-archive/roger-french" TargetMode="External"/><Relationship Id="rId4" Type="http://schemas.openxmlformats.org/officeDocument/2006/relationships/hyperlink" Target="https://culturahistorica.org/historiography/historiography-of-the-19th-and-20th-centu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2389</Words>
  <Characters>13118</Characters>
  <Application>Microsoft Office Word</Application>
  <DocSecurity>0</DocSecurity>
  <Lines>267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barsham</dc:creator>
  <cp:keywords/>
  <dc:description/>
  <cp:lastModifiedBy>helen barsham</cp:lastModifiedBy>
  <cp:revision>2</cp:revision>
  <cp:lastPrinted>2024-10-26T08:43:00Z</cp:lastPrinted>
  <dcterms:created xsi:type="dcterms:W3CDTF">2024-10-29T09:10:00Z</dcterms:created>
  <dcterms:modified xsi:type="dcterms:W3CDTF">2024-10-29T09:10:00Z</dcterms:modified>
</cp:coreProperties>
</file>