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1023" w:rsidRPr="00A51023" w:rsidRDefault="0059408D"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Courts and Society</w:t>
      </w:r>
      <w:r w:rsidR="00BD525F" w:rsidRPr="00A51023">
        <w:rPr>
          <w:rFonts w:ascii="Times New Roman" w:hAnsi="Times New Roman" w:cs="Times New Roman"/>
          <w:sz w:val="24"/>
          <w:szCs w:val="24"/>
        </w:rPr>
        <w:t xml:space="preserve"> Journal </w:t>
      </w:r>
    </w:p>
    <w:p w:rsidR="00BE525F" w:rsidRPr="00A51023" w:rsidRDefault="002D104A"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Proposed Action:</w:t>
      </w:r>
      <w:r w:rsidRPr="00A51023">
        <w:rPr>
          <w:rFonts w:ascii="Times New Roman" w:hAnsi="Times New Roman" w:cs="Times New Roman"/>
          <w:sz w:val="24"/>
          <w:szCs w:val="24"/>
          <w:shd w:val="clear" w:color="auto" w:fill="FFFFFF"/>
        </w:rPr>
        <w:t xml:space="preserve"> E</w:t>
      </w:r>
      <w:r w:rsidR="00845701">
        <w:rPr>
          <w:rFonts w:ascii="Times New Roman" w:hAnsi="Times New Roman" w:cs="Times New Roman"/>
          <w:sz w:val="24"/>
          <w:szCs w:val="24"/>
          <w:shd w:val="clear" w:color="auto" w:fill="FFFFFF"/>
        </w:rPr>
        <w:t>stablish</w:t>
      </w:r>
      <w:r w:rsidR="00820BE0" w:rsidRPr="00A51023">
        <w:rPr>
          <w:rFonts w:ascii="Times New Roman" w:hAnsi="Times New Roman" w:cs="Times New Roman"/>
          <w:sz w:val="24"/>
          <w:szCs w:val="24"/>
          <w:shd w:val="clear" w:color="auto" w:fill="FFFFFF"/>
        </w:rPr>
        <w:t xml:space="preserve"> a garrison at the Cilician Gates </w:t>
      </w:r>
    </w:p>
    <w:p w:rsidR="00BE525F" w:rsidRPr="00A51023" w:rsidRDefault="00BE525F"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Create a military garrison and post it at the Cilician Gates. As </w:t>
      </w:r>
      <w:proofErr w:type="spellStart"/>
      <w:r w:rsidRPr="00A51023">
        <w:rPr>
          <w:rFonts w:ascii="Times New Roman" w:hAnsi="Times New Roman" w:cs="Times New Roman"/>
          <w:sz w:val="24"/>
          <w:szCs w:val="24"/>
          <w:shd w:val="clear" w:color="auto" w:fill="FFFFFF"/>
        </w:rPr>
        <w:t>Chaniotis</w:t>
      </w:r>
      <w:proofErr w:type="spellEnd"/>
      <w:r w:rsidRPr="00A51023">
        <w:rPr>
          <w:rFonts w:ascii="Times New Roman" w:hAnsi="Times New Roman" w:cs="Times New Roman"/>
          <w:sz w:val="24"/>
          <w:szCs w:val="24"/>
          <w:shd w:val="clear" w:color="auto" w:fill="FFFFFF"/>
        </w:rPr>
        <w:t xml:space="preserve"> and Fischer-Bovet have rightly argued garrisons were vital for political and territorial control in the Hellenistic world.</w:t>
      </w:r>
      <w:r w:rsidRPr="00A51023">
        <w:rPr>
          <w:rStyle w:val="FootnoteReference"/>
          <w:rFonts w:ascii="Times New Roman" w:hAnsi="Times New Roman" w:cs="Times New Roman"/>
          <w:sz w:val="24"/>
          <w:szCs w:val="24"/>
          <w:shd w:val="clear" w:color="auto" w:fill="FFFFFF"/>
        </w:rPr>
        <w:footnoteReference w:id="1"/>
      </w:r>
      <w:r w:rsidRPr="00A51023">
        <w:rPr>
          <w:rFonts w:ascii="Times New Roman" w:hAnsi="Times New Roman" w:cs="Times New Roman"/>
          <w:sz w:val="24"/>
          <w:szCs w:val="24"/>
          <w:shd w:val="clear" w:color="auto" w:fill="FFFFFF"/>
        </w:rPr>
        <w:t xml:space="preserve"> The creation of this</w:t>
      </w:r>
      <w:r w:rsidR="00A32673" w:rsidRPr="00A51023">
        <w:rPr>
          <w:rFonts w:ascii="Times New Roman" w:hAnsi="Times New Roman" w:cs="Times New Roman"/>
          <w:sz w:val="24"/>
          <w:szCs w:val="24"/>
          <w:shd w:val="clear" w:color="auto" w:fill="FFFFFF"/>
        </w:rPr>
        <w:t xml:space="preserve"> garrison</w:t>
      </w:r>
      <w:r w:rsidRPr="00A51023">
        <w:rPr>
          <w:rFonts w:ascii="Times New Roman" w:hAnsi="Times New Roman" w:cs="Times New Roman"/>
          <w:sz w:val="24"/>
          <w:szCs w:val="24"/>
          <w:shd w:val="clear" w:color="auto" w:fill="FFFFFF"/>
        </w:rPr>
        <w:t xml:space="preserve"> will ensure the military security of the region of Cilicia and enable the monitoring of movement</w:t>
      </w:r>
      <w:r w:rsidR="00DA2F7F">
        <w:rPr>
          <w:rFonts w:ascii="Times New Roman" w:hAnsi="Times New Roman" w:cs="Times New Roman"/>
          <w:sz w:val="24"/>
          <w:szCs w:val="24"/>
          <w:shd w:val="clear" w:color="auto" w:fill="FFFFFF"/>
        </w:rPr>
        <w:t>s</w:t>
      </w:r>
      <w:r w:rsidRPr="00A51023">
        <w:rPr>
          <w:rFonts w:ascii="Times New Roman" w:hAnsi="Times New Roman" w:cs="Times New Roman"/>
          <w:sz w:val="24"/>
          <w:szCs w:val="24"/>
          <w:shd w:val="clear" w:color="auto" w:fill="FFFFFF"/>
        </w:rPr>
        <w:t xml:space="preserve"> between Syria and Asia Minor. Some 200 men will be rec</w:t>
      </w:r>
      <w:r w:rsidR="00AE47C9">
        <w:rPr>
          <w:rFonts w:ascii="Times New Roman" w:hAnsi="Times New Roman" w:cs="Times New Roman"/>
          <w:sz w:val="24"/>
          <w:szCs w:val="24"/>
          <w:shd w:val="clear" w:color="auto" w:fill="FFFFFF"/>
        </w:rPr>
        <w:t>ruited and comprise the</w:t>
      </w:r>
      <w:r w:rsidRPr="00A51023">
        <w:rPr>
          <w:rFonts w:ascii="Times New Roman" w:hAnsi="Times New Roman" w:cs="Times New Roman"/>
          <w:sz w:val="24"/>
          <w:szCs w:val="24"/>
          <w:shd w:val="clear" w:color="auto" w:fill="FFFFFF"/>
        </w:rPr>
        <w:t xml:space="preserve"> garrison. A fort will also be constructed to house these troops. While this would be a very large garrison by Hellenistic standards it would ensure that the pass could be held in the event of hostile action.</w:t>
      </w:r>
      <w:r w:rsidRPr="00A51023">
        <w:rPr>
          <w:rStyle w:val="FootnoteReference"/>
          <w:rFonts w:ascii="Times New Roman" w:hAnsi="Times New Roman" w:cs="Times New Roman"/>
          <w:sz w:val="24"/>
          <w:szCs w:val="24"/>
          <w:shd w:val="clear" w:color="auto" w:fill="FFFFFF"/>
        </w:rPr>
        <w:footnoteReference w:id="2"/>
      </w:r>
      <w:r w:rsidRPr="00A51023">
        <w:rPr>
          <w:rFonts w:ascii="Times New Roman" w:hAnsi="Times New Roman" w:cs="Times New Roman"/>
          <w:sz w:val="24"/>
          <w:szCs w:val="24"/>
          <w:shd w:val="clear" w:color="auto" w:fill="FFFFFF"/>
        </w:rPr>
        <w:t xml:space="preserve">  </w:t>
      </w:r>
    </w:p>
    <w:p w:rsidR="00BE525F" w:rsidRPr="00A51023" w:rsidRDefault="00BE525F"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If this garrison is suc</w:t>
      </w:r>
      <w:r w:rsidR="00CB268D" w:rsidRPr="00A51023">
        <w:rPr>
          <w:rFonts w:ascii="Times New Roman" w:hAnsi="Times New Roman" w:cs="Times New Roman"/>
          <w:sz w:val="24"/>
          <w:szCs w:val="24"/>
          <w:shd w:val="clear" w:color="auto" w:fill="FFFFFF"/>
        </w:rPr>
        <w:t>cessfully established then this vital pass</w:t>
      </w:r>
      <w:r w:rsidRPr="00A51023">
        <w:rPr>
          <w:rFonts w:ascii="Times New Roman" w:hAnsi="Times New Roman" w:cs="Times New Roman"/>
          <w:sz w:val="24"/>
          <w:szCs w:val="24"/>
          <w:shd w:val="clear" w:color="auto" w:fill="FFFFFF"/>
        </w:rPr>
        <w:t xml:space="preserve"> between two key regions will be securely in the control of the Ptolemaic regime.</w:t>
      </w:r>
      <w:r w:rsidRPr="00A51023">
        <w:rPr>
          <w:rStyle w:val="FootnoteReference"/>
          <w:rFonts w:ascii="Times New Roman" w:hAnsi="Times New Roman" w:cs="Times New Roman"/>
          <w:sz w:val="24"/>
          <w:szCs w:val="24"/>
          <w:shd w:val="clear" w:color="auto" w:fill="FFFFFF"/>
        </w:rPr>
        <w:footnoteReference w:id="3"/>
      </w:r>
      <w:r w:rsidRPr="00A51023">
        <w:rPr>
          <w:rFonts w:ascii="Times New Roman" w:hAnsi="Times New Roman" w:cs="Times New Roman"/>
          <w:sz w:val="24"/>
          <w:szCs w:val="24"/>
          <w:shd w:val="clear" w:color="auto" w:fill="FFFFFF"/>
        </w:rPr>
        <w:t xml:space="preserve"> If the garrison is not </w:t>
      </w:r>
      <w:r w:rsidR="00A7425D" w:rsidRPr="00A51023">
        <w:rPr>
          <w:rFonts w:ascii="Times New Roman" w:hAnsi="Times New Roman" w:cs="Times New Roman"/>
          <w:sz w:val="24"/>
          <w:szCs w:val="24"/>
          <w:shd w:val="clear" w:color="auto" w:fill="FFFFFF"/>
        </w:rPr>
        <w:t>established</w:t>
      </w:r>
      <w:r w:rsidRPr="00A51023">
        <w:rPr>
          <w:rFonts w:ascii="Times New Roman" w:hAnsi="Times New Roman" w:cs="Times New Roman"/>
          <w:sz w:val="24"/>
          <w:szCs w:val="24"/>
          <w:shd w:val="clear" w:color="auto" w:fill="FFFFFF"/>
        </w:rPr>
        <w:t xml:space="preserve"> then </w:t>
      </w:r>
      <w:r w:rsidR="00A7425D" w:rsidRPr="00A51023">
        <w:rPr>
          <w:rFonts w:ascii="Times New Roman" w:hAnsi="Times New Roman" w:cs="Times New Roman"/>
          <w:sz w:val="24"/>
          <w:szCs w:val="24"/>
          <w:shd w:val="clear" w:color="auto" w:fill="FFFFFF"/>
        </w:rPr>
        <w:t>the military integrity of Cilicia, notably around Tarsus would be under threat and movement between Syria and Asia Minor would remain unrestricted.</w:t>
      </w:r>
      <w:r w:rsidR="00F86F26" w:rsidRPr="00A51023">
        <w:rPr>
          <w:rFonts w:ascii="Times New Roman" w:hAnsi="Times New Roman" w:cs="Times New Roman"/>
          <w:sz w:val="24"/>
          <w:szCs w:val="24"/>
          <w:shd w:val="clear" w:color="auto" w:fill="FFFFFF"/>
        </w:rPr>
        <w:t xml:space="preserve"> In </w:t>
      </w:r>
      <w:r w:rsidR="00A32673" w:rsidRPr="00A51023">
        <w:rPr>
          <w:rFonts w:ascii="Times New Roman" w:hAnsi="Times New Roman" w:cs="Times New Roman"/>
          <w:sz w:val="24"/>
          <w:szCs w:val="24"/>
          <w:shd w:val="clear" w:color="auto" w:fill="FFFFFF"/>
        </w:rPr>
        <w:t>terms of the historical precedent</w:t>
      </w:r>
      <w:r w:rsidR="00F86F26" w:rsidRPr="00A51023">
        <w:rPr>
          <w:rFonts w:ascii="Times New Roman" w:hAnsi="Times New Roman" w:cs="Times New Roman"/>
          <w:sz w:val="24"/>
          <w:szCs w:val="24"/>
          <w:shd w:val="clear" w:color="auto" w:fill="FFFFFF"/>
        </w:rPr>
        <w:t xml:space="preserve"> for placing troops at vital passes, one such example, comes from Antiochus III’s attempt to block the pass of Thermopylae</w:t>
      </w:r>
      <w:r w:rsidR="00A32673" w:rsidRPr="00A51023">
        <w:rPr>
          <w:rFonts w:ascii="Times New Roman" w:hAnsi="Times New Roman" w:cs="Times New Roman"/>
          <w:sz w:val="24"/>
          <w:szCs w:val="24"/>
          <w:shd w:val="clear" w:color="auto" w:fill="FFFFFF"/>
        </w:rPr>
        <w:t xml:space="preserve"> against the Romans</w:t>
      </w:r>
      <w:r w:rsidR="00F86F26" w:rsidRPr="00A51023">
        <w:rPr>
          <w:rFonts w:ascii="Times New Roman" w:hAnsi="Times New Roman" w:cs="Times New Roman"/>
          <w:sz w:val="24"/>
          <w:szCs w:val="24"/>
          <w:shd w:val="clear" w:color="auto" w:fill="FFFFFF"/>
        </w:rPr>
        <w:t xml:space="preserve"> in 191 BC.</w:t>
      </w:r>
      <w:r w:rsidR="00F86F26" w:rsidRPr="00A51023">
        <w:rPr>
          <w:rStyle w:val="FootnoteReference"/>
          <w:rFonts w:ascii="Times New Roman" w:hAnsi="Times New Roman" w:cs="Times New Roman"/>
          <w:sz w:val="24"/>
          <w:szCs w:val="24"/>
          <w:shd w:val="clear" w:color="auto" w:fill="FFFFFF"/>
        </w:rPr>
        <w:footnoteReference w:id="4"/>
      </w:r>
      <w:r w:rsidR="00A7425D" w:rsidRPr="00A51023">
        <w:rPr>
          <w:rFonts w:ascii="Times New Roman" w:hAnsi="Times New Roman" w:cs="Times New Roman"/>
          <w:sz w:val="24"/>
          <w:szCs w:val="24"/>
          <w:shd w:val="clear" w:color="auto" w:fill="FFFFFF"/>
        </w:rPr>
        <w:t xml:space="preserve"> </w:t>
      </w:r>
      <w:r w:rsidR="00186DEB" w:rsidRPr="00A51023">
        <w:rPr>
          <w:rFonts w:ascii="Times New Roman" w:hAnsi="Times New Roman" w:cs="Times New Roman"/>
          <w:sz w:val="24"/>
          <w:szCs w:val="24"/>
          <w:shd w:val="clear" w:color="auto" w:fill="FFFFFF"/>
        </w:rPr>
        <w:t>While t</w:t>
      </w:r>
      <w:r w:rsidR="00A7425D" w:rsidRPr="00A51023">
        <w:rPr>
          <w:rFonts w:ascii="Times New Roman" w:hAnsi="Times New Roman" w:cs="Times New Roman"/>
          <w:sz w:val="24"/>
          <w:szCs w:val="24"/>
          <w:shd w:val="clear" w:color="auto" w:fill="FFFFFF"/>
        </w:rPr>
        <w:t xml:space="preserve">he </w:t>
      </w:r>
      <w:r w:rsidR="00186DEB" w:rsidRPr="00A51023">
        <w:rPr>
          <w:rFonts w:ascii="Times New Roman" w:hAnsi="Times New Roman" w:cs="Times New Roman"/>
          <w:sz w:val="24"/>
          <w:szCs w:val="24"/>
          <w:shd w:val="clear" w:color="auto" w:fill="FFFFFF"/>
        </w:rPr>
        <w:t>evidence for such</w:t>
      </w:r>
      <w:r w:rsidR="00F86F26" w:rsidRPr="00A51023">
        <w:rPr>
          <w:rFonts w:ascii="Times New Roman" w:hAnsi="Times New Roman" w:cs="Times New Roman"/>
          <w:sz w:val="24"/>
          <w:szCs w:val="24"/>
          <w:shd w:val="clear" w:color="auto" w:fill="FFFFFF"/>
        </w:rPr>
        <w:t xml:space="preserve"> garrison</w:t>
      </w:r>
      <w:r w:rsidR="00186DEB" w:rsidRPr="00A51023">
        <w:rPr>
          <w:rFonts w:ascii="Times New Roman" w:hAnsi="Times New Roman" w:cs="Times New Roman"/>
          <w:sz w:val="24"/>
          <w:szCs w:val="24"/>
          <w:shd w:val="clear" w:color="auto" w:fill="FFFFFF"/>
        </w:rPr>
        <w:t>s</w:t>
      </w:r>
      <w:r w:rsidR="00A7425D" w:rsidRPr="00A51023">
        <w:rPr>
          <w:rFonts w:ascii="Times New Roman" w:hAnsi="Times New Roman" w:cs="Times New Roman"/>
          <w:sz w:val="24"/>
          <w:szCs w:val="24"/>
          <w:shd w:val="clear" w:color="auto" w:fill="FFFFFF"/>
        </w:rPr>
        <w:t xml:space="preserve"> is</w:t>
      </w:r>
      <w:r w:rsidR="00186DEB" w:rsidRPr="00A51023">
        <w:rPr>
          <w:rFonts w:ascii="Times New Roman" w:hAnsi="Times New Roman" w:cs="Times New Roman"/>
          <w:sz w:val="24"/>
          <w:szCs w:val="24"/>
          <w:shd w:val="clear" w:color="auto" w:fill="FFFFFF"/>
        </w:rPr>
        <w:t xml:space="preserve"> somewhat fragmented</w:t>
      </w:r>
      <w:r w:rsidR="00A7425D" w:rsidRPr="00A51023">
        <w:rPr>
          <w:rFonts w:ascii="Times New Roman" w:hAnsi="Times New Roman" w:cs="Times New Roman"/>
          <w:sz w:val="24"/>
          <w:szCs w:val="24"/>
          <w:shd w:val="clear" w:color="auto" w:fill="FFFFFF"/>
        </w:rPr>
        <w:t xml:space="preserve"> copious</w:t>
      </w:r>
      <w:r w:rsidR="00186DEB" w:rsidRPr="00A51023">
        <w:rPr>
          <w:rFonts w:ascii="Times New Roman" w:hAnsi="Times New Roman" w:cs="Times New Roman"/>
          <w:sz w:val="24"/>
          <w:szCs w:val="24"/>
          <w:shd w:val="clear" w:color="auto" w:fill="FFFFFF"/>
        </w:rPr>
        <w:t xml:space="preserve"> sources allow for a reasonable reconstruction</w:t>
      </w:r>
      <w:r w:rsidR="00A7425D" w:rsidRPr="00A51023">
        <w:rPr>
          <w:rFonts w:ascii="Times New Roman" w:hAnsi="Times New Roman" w:cs="Times New Roman"/>
          <w:sz w:val="24"/>
          <w:szCs w:val="24"/>
          <w:shd w:val="clear" w:color="auto" w:fill="FFFFFF"/>
        </w:rPr>
        <w:t xml:space="preserve"> with a specific </w:t>
      </w:r>
      <w:r w:rsidR="00F86F26" w:rsidRPr="00A51023">
        <w:rPr>
          <w:rFonts w:ascii="Times New Roman" w:hAnsi="Times New Roman" w:cs="Times New Roman"/>
          <w:sz w:val="24"/>
          <w:szCs w:val="24"/>
          <w:shd w:val="clear" w:color="auto" w:fill="FFFFFF"/>
        </w:rPr>
        <w:t>literary</w:t>
      </w:r>
      <w:r w:rsidR="00A7425D" w:rsidRPr="00A51023">
        <w:rPr>
          <w:rFonts w:ascii="Times New Roman" w:hAnsi="Times New Roman" w:cs="Times New Roman"/>
          <w:sz w:val="24"/>
          <w:szCs w:val="24"/>
          <w:shd w:val="clear" w:color="auto" w:fill="FFFFFF"/>
        </w:rPr>
        <w:t xml:space="preserve"> example for the stationing of troops at the Cilician gates by the </w:t>
      </w:r>
      <w:r w:rsidR="00BE17C3">
        <w:rPr>
          <w:rFonts w:ascii="Times New Roman" w:hAnsi="Times New Roman" w:cs="Times New Roman"/>
          <w:sz w:val="24"/>
          <w:szCs w:val="24"/>
          <w:shd w:val="clear" w:color="auto" w:fill="FFFFFF"/>
        </w:rPr>
        <w:t xml:space="preserve">Persians during Alexander III’s Persian </w:t>
      </w:r>
      <w:r w:rsidR="00A7425D" w:rsidRPr="00A51023">
        <w:rPr>
          <w:rFonts w:ascii="Times New Roman" w:hAnsi="Times New Roman" w:cs="Times New Roman"/>
          <w:sz w:val="24"/>
          <w:szCs w:val="24"/>
          <w:shd w:val="clear" w:color="auto" w:fill="FFFFFF"/>
        </w:rPr>
        <w:t>campaign.</w:t>
      </w:r>
      <w:r w:rsidR="00A7425D" w:rsidRPr="00A51023">
        <w:rPr>
          <w:rStyle w:val="FootnoteReference"/>
          <w:rFonts w:ascii="Times New Roman" w:hAnsi="Times New Roman" w:cs="Times New Roman"/>
          <w:sz w:val="24"/>
          <w:szCs w:val="24"/>
          <w:shd w:val="clear" w:color="auto" w:fill="FFFFFF"/>
        </w:rPr>
        <w:footnoteReference w:id="5"/>
      </w:r>
      <w:r w:rsidR="00A7425D" w:rsidRPr="00A51023">
        <w:rPr>
          <w:rFonts w:ascii="Times New Roman" w:hAnsi="Times New Roman" w:cs="Times New Roman"/>
          <w:sz w:val="24"/>
          <w:szCs w:val="24"/>
          <w:shd w:val="clear" w:color="auto" w:fill="FFFFFF"/>
        </w:rPr>
        <w:t xml:space="preserve"> Despite the chronological gap between </w:t>
      </w:r>
      <w:proofErr w:type="spellStart"/>
      <w:r w:rsidR="00A7425D" w:rsidRPr="00A51023">
        <w:rPr>
          <w:rFonts w:ascii="Times New Roman" w:hAnsi="Times New Roman" w:cs="Times New Roman"/>
          <w:sz w:val="24"/>
          <w:szCs w:val="24"/>
          <w:shd w:val="clear" w:color="auto" w:fill="FFFFFF"/>
        </w:rPr>
        <w:t>Arrian</w:t>
      </w:r>
      <w:proofErr w:type="spellEnd"/>
      <w:r w:rsidR="00A7425D" w:rsidRPr="00A51023">
        <w:rPr>
          <w:rFonts w:ascii="Times New Roman" w:hAnsi="Times New Roman" w:cs="Times New Roman"/>
          <w:sz w:val="24"/>
          <w:szCs w:val="24"/>
          <w:shd w:val="clear" w:color="auto" w:fill="FFFFFF"/>
        </w:rPr>
        <w:t xml:space="preserve"> and the events he describes it appears perfectly reasonable to accept his account in this case.</w:t>
      </w:r>
      <w:r w:rsidR="00A7425D" w:rsidRPr="00A51023">
        <w:rPr>
          <w:rStyle w:val="FootnoteReference"/>
          <w:rFonts w:ascii="Times New Roman" w:hAnsi="Times New Roman" w:cs="Times New Roman"/>
          <w:sz w:val="24"/>
          <w:szCs w:val="24"/>
          <w:shd w:val="clear" w:color="auto" w:fill="FFFFFF"/>
        </w:rPr>
        <w:footnoteReference w:id="6"/>
      </w:r>
      <w:r w:rsidR="00A7425D" w:rsidRPr="00A51023">
        <w:rPr>
          <w:rFonts w:ascii="Times New Roman" w:hAnsi="Times New Roman" w:cs="Times New Roman"/>
          <w:sz w:val="24"/>
          <w:szCs w:val="24"/>
          <w:shd w:val="clear" w:color="auto" w:fill="FFFFFF"/>
        </w:rPr>
        <w:t xml:space="preserve"> In terms of the </w:t>
      </w:r>
      <w:r w:rsidR="00A7425D" w:rsidRPr="005F5579">
        <w:rPr>
          <w:rFonts w:ascii="Times New Roman" w:hAnsi="Times New Roman" w:cs="Times New Roman"/>
          <w:noProof/>
          <w:sz w:val="24"/>
          <w:szCs w:val="24"/>
          <w:shd w:val="clear" w:color="auto" w:fill="FFFFFF"/>
        </w:rPr>
        <w:t>garrison</w:t>
      </w:r>
      <w:r w:rsidR="005F5579">
        <w:rPr>
          <w:rFonts w:ascii="Times New Roman" w:hAnsi="Times New Roman" w:cs="Times New Roman"/>
          <w:noProof/>
          <w:sz w:val="24"/>
          <w:szCs w:val="24"/>
          <w:shd w:val="clear" w:color="auto" w:fill="FFFFFF"/>
        </w:rPr>
        <w:t>,</w:t>
      </w:r>
      <w:r w:rsidR="00A7425D" w:rsidRPr="00A51023">
        <w:rPr>
          <w:rFonts w:ascii="Times New Roman" w:hAnsi="Times New Roman" w:cs="Times New Roman"/>
          <w:sz w:val="24"/>
          <w:szCs w:val="24"/>
          <w:shd w:val="clear" w:color="auto" w:fill="FFFFFF"/>
        </w:rPr>
        <w:t xml:space="preserve"> a figure for 200 men is provided by Polybius who was closely contemporary to the end of the Hellenistic period </w:t>
      </w:r>
      <w:r w:rsidR="00A32673" w:rsidRPr="00A51023">
        <w:rPr>
          <w:rFonts w:ascii="Times New Roman" w:hAnsi="Times New Roman" w:cs="Times New Roman"/>
          <w:sz w:val="24"/>
          <w:szCs w:val="24"/>
          <w:shd w:val="clear" w:color="auto" w:fill="FFFFFF"/>
        </w:rPr>
        <w:t xml:space="preserve">and </w:t>
      </w:r>
      <w:r w:rsidR="00A7425D" w:rsidRPr="00A51023">
        <w:rPr>
          <w:rFonts w:ascii="Times New Roman" w:hAnsi="Times New Roman" w:cs="Times New Roman"/>
          <w:sz w:val="24"/>
          <w:szCs w:val="24"/>
          <w:shd w:val="clear" w:color="auto" w:fill="FFFFFF"/>
        </w:rPr>
        <w:t>who’s military knowledge is widely recognised.</w:t>
      </w:r>
      <w:r w:rsidR="000A0543" w:rsidRPr="00A51023">
        <w:rPr>
          <w:rStyle w:val="FootnoteReference"/>
          <w:rFonts w:ascii="Times New Roman" w:hAnsi="Times New Roman" w:cs="Times New Roman"/>
          <w:sz w:val="24"/>
          <w:szCs w:val="24"/>
          <w:shd w:val="clear" w:color="auto" w:fill="FFFFFF"/>
        </w:rPr>
        <w:footnoteReference w:id="7"/>
      </w:r>
      <w:r w:rsidR="00A7425D" w:rsidRPr="00A51023">
        <w:rPr>
          <w:rFonts w:ascii="Times New Roman" w:hAnsi="Times New Roman" w:cs="Times New Roman"/>
          <w:sz w:val="24"/>
          <w:szCs w:val="24"/>
          <w:shd w:val="clear" w:color="auto" w:fill="FFFFFF"/>
        </w:rPr>
        <w:t xml:space="preserve"> A further example wh</w:t>
      </w:r>
      <w:r w:rsidR="00A32673" w:rsidRPr="00A51023">
        <w:rPr>
          <w:rFonts w:ascii="Times New Roman" w:hAnsi="Times New Roman" w:cs="Times New Roman"/>
          <w:sz w:val="24"/>
          <w:szCs w:val="24"/>
          <w:shd w:val="clear" w:color="auto" w:fill="FFFFFF"/>
        </w:rPr>
        <w:t>ich allows for a calculation of</w:t>
      </w:r>
      <w:r w:rsidR="00A7425D" w:rsidRPr="00A51023">
        <w:rPr>
          <w:rFonts w:ascii="Times New Roman" w:hAnsi="Times New Roman" w:cs="Times New Roman"/>
          <w:sz w:val="24"/>
          <w:szCs w:val="24"/>
          <w:shd w:val="clear" w:color="auto" w:fill="FFFFFF"/>
        </w:rPr>
        <w:t xml:space="preserve"> the cost of such a garrison co</w:t>
      </w:r>
      <w:r w:rsidR="00A32673" w:rsidRPr="00A51023">
        <w:rPr>
          <w:rFonts w:ascii="Times New Roman" w:hAnsi="Times New Roman" w:cs="Times New Roman"/>
          <w:sz w:val="24"/>
          <w:szCs w:val="24"/>
          <w:shd w:val="clear" w:color="auto" w:fill="FFFFFF"/>
        </w:rPr>
        <w:t xml:space="preserve">mes from an inscription found at the </w:t>
      </w:r>
      <w:r w:rsidR="00F074E9" w:rsidRPr="00A51023">
        <w:rPr>
          <w:rFonts w:ascii="Times New Roman" w:hAnsi="Times New Roman" w:cs="Times New Roman"/>
          <w:sz w:val="24"/>
          <w:szCs w:val="24"/>
          <w:shd w:val="clear" w:color="auto" w:fill="FFFFFF"/>
        </w:rPr>
        <w:t xml:space="preserve">military </w:t>
      </w:r>
      <w:r w:rsidR="00A32673" w:rsidRPr="00A51023">
        <w:rPr>
          <w:rFonts w:ascii="Times New Roman" w:hAnsi="Times New Roman" w:cs="Times New Roman"/>
          <w:sz w:val="24"/>
          <w:szCs w:val="24"/>
          <w:shd w:val="clear" w:color="auto" w:fill="FFFFFF"/>
        </w:rPr>
        <w:t>station on</w:t>
      </w:r>
      <w:r w:rsidR="00A7425D" w:rsidRPr="00A51023">
        <w:rPr>
          <w:rFonts w:ascii="Times New Roman" w:hAnsi="Times New Roman" w:cs="Times New Roman"/>
          <w:sz w:val="24"/>
          <w:szCs w:val="24"/>
          <w:shd w:val="clear" w:color="auto" w:fill="FFFFFF"/>
        </w:rPr>
        <w:t xml:space="preserve"> the island of </w:t>
      </w:r>
      <w:proofErr w:type="spellStart"/>
      <w:r w:rsidR="00A7425D" w:rsidRPr="00A51023">
        <w:rPr>
          <w:rFonts w:ascii="Times New Roman" w:hAnsi="Times New Roman" w:cs="Times New Roman"/>
          <w:sz w:val="24"/>
          <w:szCs w:val="24"/>
          <w:shd w:val="clear" w:color="auto" w:fill="FFFFFF"/>
        </w:rPr>
        <w:t>Teos</w:t>
      </w:r>
      <w:proofErr w:type="spellEnd"/>
      <w:r w:rsidR="00A7425D" w:rsidRPr="00A51023">
        <w:rPr>
          <w:rFonts w:ascii="Times New Roman" w:hAnsi="Times New Roman" w:cs="Times New Roman"/>
          <w:sz w:val="24"/>
          <w:szCs w:val="24"/>
          <w:shd w:val="clear" w:color="auto" w:fill="FFFFFF"/>
        </w:rPr>
        <w:t>.</w:t>
      </w:r>
      <w:r w:rsidR="00A7425D" w:rsidRPr="00A51023">
        <w:rPr>
          <w:rStyle w:val="FootnoteReference"/>
          <w:rFonts w:ascii="Times New Roman" w:hAnsi="Times New Roman" w:cs="Times New Roman"/>
          <w:sz w:val="24"/>
          <w:szCs w:val="24"/>
          <w:shd w:val="clear" w:color="auto" w:fill="FFFFFF"/>
        </w:rPr>
        <w:footnoteReference w:id="8"/>
      </w:r>
    </w:p>
    <w:p w:rsidR="002D104A" w:rsidRPr="00A51023" w:rsidRDefault="002D104A"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 xml:space="preserve">Class Outcome: </w:t>
      </w:r>
      <w:r w:rsidR="00F074E9" w:rsidRPr="00A51023">
        <w:rPr>
          <w:rFonts w:ascii="Times New Roman" w:hAnsi="Times New Roman" w:cs="Times New Roman"/>
          <w:b/>
          <w:sz w:val="24"/>
          <w:szCs w:val="24"/>
          <w:shd w:val="clear" w:color="auto" w:fill="FFFFFF"/>
        </w:rPr>
        <w:t xml:space="preserve">a </w:t>
      </w:r>
      <w:r w:rsidRPr="00A51023">
        <w:rPr>
          <w:rFonts w:ascii="Times New Roman" w:hAnsi="Times New Roman" w:cs="Times New Roman"/>
          <w:sz w:val="24"/>
          <w:szCs w:val="24"/>
          <w:shd w:val="clear" w:color="auto" w:fill="FFFFFF"/>
        </w:rPr>
        <w:t>Seleucid royal army of 40,000</w:t>
      </w:r>
      <w:r w:rsidR="001C186A" w:rsidRPr="00A51023">
        <w:rPr>
          <w:rFonts w:ascii="Times New Roman" w:hAnsi="Times New Roman" w:cs="Times New Roman"/>
          <w:sz w:val="24"/>
          <w:szCs w:val="24"/>
          <w:shd w:val="clear" w:color="auto" w:fill="FFFFFF"/>
        </w:rPr>
        <w:t xml:space="preserve"> men</w:t>
      </w:r>
      <w:r w:rsidRPr="00A51023">
        <w:rPr>
          <w:rFonts w:ascii="Times New Roman" w:hAnsi="Times New Roman" w:cs="Times New Roman"/>
          <w:sz w:val="24"/>
          <w:szCs w:val="24"/>
          <w:shd w:val="clear" w:color="auto" w:fill="FFFFFF"/>
        </w:rPr>
        <w:t xml:space="preserve"> approached the pass. Under the threat of </w:t>
      </w:r>
      <w:r w:rsidR="00CB268D" w:rsidRPr="00A51023">
        <w:rPr>
          <w:rFonts w:ascii="Times New Roman" w:hAnsi="Times New Roman" w:cs="Times New Roman"/>
          <w:sz w:val="24"/>
          <w:szCs w:val="24"/>
          <w:shd w:val="clear" w:color="auto" w:fill="FFFFFF"/>
        </w:rPr>
        <w:t>circumnavigation,</w:t>
      </w:r>
      <w:r w:rsidRPr="00A51023">
        <w:rPr>
          <w:rFonts w:ascii="Times New Roman" w:hAnsi="Times New Roman" w:cs="Times New Roman"/>
          <w:sz w:val="24"/>
          <w:szCs w:val="24"/>
          <w:shd w:val="clear" w:color="auto" w:fill="FFFFFF"/>
        </w:rPr>
        <w:t xml:space="preserve"> the garrison abandoned the position and withdrew to Cyprus.</w:t>
      </w:r>
      <w:r w:rsidR="001C186A" w:rsidRPr="00A51023">
        <w:rPr>
          <w:rFonts w:ascii="Times New Roman" w:hAnsi="Times New Roman" w:cs="Times New Roman"/>
          <w:sz w:val="24"/>
          <w:szCs w:val="24"/>
          <w:shd w:val="clear" w:color="auto" w:fill="FFFFFF"/>
        </w:rPr>
        <w:t xml:space="preserve"> Xe</w:t>
      </w:r>
      <w:r w:rsidR="00DA2F7F">
        <w:rPr>
          <w:rFonts w:ascii="Times New Roman" w:hAnsi="Times New Roman" w:cs="Times New Roman"/>
          <w:sz w:val="24"/>
          <w:szCs w:val="24"/>
          <w:shd w:val="clear" w:color="auto" w:fill="FFFFFF"/>
        </w:rPr>
        <w:t>nophon references an instance when the region of Cilicia was abandoned under threat of</w:t>
      </w:r>
      <w:r w:rsidR="001C186A" w:rsidRPr="00A51023">
        <w:rPr>
          <w:rFonts w:ascii="Times New Roman" w:hAnsi="Times New Roman" w:cs="Times New Roman"/>
          <w:sz w:val="24"/>
          <w:szCs w:val="24"/>
          <w:shd w:val="clear" w:color="auto" w:fill="FFFFFF"/>
        </w:rPr>
        <w:t xml:space="preserve"> invasion.</w:t>
      </w:r>
      <w:r w:rsidR="001C186A" w:rsidRPr="00A51023">
        <w:rPr>
          <w:rStyle w:val="FootnoteReference"/>
          <w:rFonts w:ascii="Times New Roman" w:hAnsi="Times New Roman" w:cs="Times New Roman"/>
          <w:sz w:val="24"/>
          <w:szCs w:val="24"/>
          <w:shd w:val="clear" w:color="auto" w:fill="FFFFFF"/>
        </w:rPr>
        <w:footnoteReference w:id="9"/>
      </w:r>
      <w:r w:rsidR="001C186A" w:rsidRPr="00A51023">
        <w:rPr>
          <w:rFonts w:ascii="Times New Roman" w:hAnsi="Times New Roman" w:cs="Times New Roman"/>
          <w:sz w:val="24"/>
          <w:szCs w:val="24"/>
          <w:shd w:val="clear" w:color="auto" w:fill="FFFFFF"/>
        </w:rPr>
        <w:t xml:space="preserve"> </w:t>
      </w:r>
      <w:r w:rsidRPr="00A51023">
        <w:rPr>
          <w:rFonts w:ascii="Times New Roman" w:hAnsi="Times New Roman" w:cs="Times New Roman"/>
          <w:sz w:val="24"/>
          <w:szCs w:val="24"/>
          <w:shd w:val="clear" w:color="auto" w:fill="FFFFFF"/>
        </w:rPr>
        <w:t xml:space="preserve">  </w:t>
      </w:r>
    </w:p>
    <w:p w:rsidR="00A32673" w:rsidRPr="00A51023" w:rsidRDefault="00A32673" w:rsidP="00A51023">
      <w:pPr>
        <w:spacing w:line="360" w:lineRule="auto"/>
        <w:jc w:val="both"/>
        <w:rPr>
          <w:rFonts w:ascii="Times New Roman" w:hAnsi="Times New Roman" w:cs="Times New Roman"/>
          <w:b/>
          <w:sz w:val="24"/>
          <w:szCs w:val="24"/>
          <w:shd w:val="clear" w:color="auto" w:fill="FFFFFF"/>
        </w:rPr>
      </w:pPr>
    </w:p>
    <w:p w:rsidR="00BE3454" w:rsidRPr="00A51023" w:rsidRDefault="00BE3454"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 xml:space="preserve">Proposed Action: </w:t>
      </w:r>
      <w:r w:rsidR="00845701">
        <w:rPr>
          <w:rFonts w:ascii="Times New Roman" w:hAnsi="Times New Roman" w:cs="Times New Roman"/>
          <w:sz w:val="24"/>
          <w:szCs w:val="24"/>
          <w:shd w:val="clear" w:color="auto" w:fill="FFFFFF"/>
        </w:rPr>
        <w:t>Invasion of</w:t>
      </w:r>
      <w:r w:rsidRPr="00A51023">
        <w:rPr>
          <w:rFonts w:ascii="Times New Roman" w:hAnsi="Times New Roman" w:cs="Times New Roman"/>
          <w:sz w:val="24"/>
          <w:szCs w:val="24"/>
          <w:shd w:val="clear" w:color="auto" w:fill="FFFFFF"/>
        </w:rPr>
        <w:t xml:space="preserve"> Cilicia </w:t>
      </w:r>
    </w:p>
    <w:p w:rsidR="00906FDB" w:rsidRPr="00A51023" w:rsidRDefault="00906FDB"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Land an army and retake the region of Cilicia for the Ptolemaic regime. This action would re-establish control in this important a</w:t>
      </w:r>
      <w:r w:rsidR="00BE17C3">
        <w:rPr>
          <w:rFonts w:ascii="Times New Roman" w:hAnsi="Times New Roman" w:cs="Times New Roman"/>
          <w:sz w:val="24"/>
          <w:szCs w:val="24"/>
          <w:shd w:val="clear" w:color="auto" w:fill="FFFFFF"/>
        </w:rPr>
        <w:t>rea, provide access to vital</w:t>
      </w:r>
      <w:r w:rsidRPr="00A51023">
        <w:rPr>
          <w:rFonts w:ascii="Times New Roman" w:hAnsi="Times New Roman" w:cs="Times New Roman"/>
          <w:sz w:val="24"/>
          <w:szCs w:val="24"/>
          <w:shd w:val="clear" w:color="auto" w:fill="FFFFFF"/>
        </w:rPr>
        <w:t xml:space="preserve"> natural resources and help to restore Ptolemaic military prestige. </w:t>
      </w:r>
    </w:p>
    <w:p w:rsidR="00A32673" w:rsidRPr="00A51023" w:rsidRDefault="00906FDB"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The army will be comprise</w:t>
      </w:r>
      <w:r w:rsidR="00BE17C3">
        <w:rPr>
          <w:rFonts w:ascii="Times New Roman" w:hAnsi="Times New Roman" w:cs="Times New Roman"/>
          <w:sz w:val="24"/>
          <w:szCs w:val="24"/>
          <w:shd w:val="clear" w:color="auto" w:fill="FFFFFF"/>
        </w:rPr>
        <w:t xml:space="preserve">d </w:t>
      </w:r>
      <w:r w:rsidRPr="00A51023">
        <w:rPr>
          <w:rFonts w:ascii="Times New Roman" w:hAnsi="Times New Roman" w:cs="Times New Roman"/>
          <w:sz w:val="24"/>
          <w:szCs w:val="24"/>
          <w:shd w:val="clear" w:color="auto" w:fill="FFFFFF"/>
        </w:rPr>
        <w:t>of 15,000 heavy infantry troops of which 5,000 will actively partake in the reconquest. These men wil</w:t>
      </w:r>
      <w:r w:rsidR="00BE17C3">
        <w:rPr>
          <w:rFonts w:ascii="Times New Roman" w:hAnsi="Times New Roman" w:cs="Times New Roman"/>
          <w:sz w:val="24"/>
          <w:szCs w:val="24"/>
          <w:shd w:val="clear" w:color="auto" w:fill="FFFFFF"/>
        </w:rPr>
        <w:t>l be provided from the</w:t>
      </w:r>
      <w:r w:rsidRPr="00A51023">
        <w:rPr>
          <w:rFonts w:ascii="Times New Roman" w:hAnsi="Times New Roman" w:cs="Times New Roman"/>
          <w:sz w:val="24"/>
          <w:szCs w:val="24"/>
          <w:shd w:val="clear" w:color="auto" w:fill="FFFFFF"/>
        </w:rPr>
        <w:t xml:space="preserve"> forces</w:t>
      </w:r>
      <w:r w:rsidR="00BE17C3">
        <w:rPr>
          <w:rFonts w:ascii="Times New Roman" w:hAnsi="Times New Roman" w:cs="Times New Roman"/>
          <w:sz w:val="24"/>
          <w:szCs w:val="24"/>
          <w:shd w:val="clear" w:color="auto" w:fill="FFFFFF"/>
        </w:rPr>
        <w:t xml:space="preserve"> of Ptolemy IV</w:t>
      </w:r>
      <w:r w:rsidRPr="00A51023">
        <w:rPr>
          <w:rFonts w:ascii="Times New Roman" w:hAnsi="Times New Roman" w:cs="Times New Roman"/>
          <w:sz w:val="24"/>
          <w:szCs w:val="24"/>
          <w:shd w:val="clear" w:color="auto" w:fill="FFFFFF"/>
        </w:rPr>
        <w:t xml:space="preserve"> currently stationed in Alexandria and the expedition will</w:t>
      </w:r>
      <w:r w:rsidR="00D66142" w:rsidRPr="00A51023">
        <w:rPr>
          <w:rFonts w:ascii="Times New Roman" w:hAnsi="Times New Roman" w:cs="Times New Roman"/>
          <w:sz w:val="24"/>
          <w:szCs w:val="24"/>
          <w:shd w:val="clear" w:color="auto" w:fill="FFFFFF"/>
        </w:rPr>
        <w:t xml:space="preserve"> also</w:t>
      </w:r>
      <w:r w:rsidRPr="00A51023">
        <w:rPr>
          <w:rFonts w:ascii="Times New Roman" w:hAnsi="Times New Roman" w:cs="Times New Roman"/>
          <w:sz w:val="24"/>
          <w:szCs w:val="24"/>
          <w:shd w:val="clear" w:color="auto" w:fill="FFFFFF"/>
        </w:rPr>
        <w:t xml:space="preserve"> depart from this location. Moreover, the food and ships required both to </w:t>
      </w:r>
      <w:r w:rsidRPr="005F5579">
        <w:rPr>
          <w:rFonts w:ascii="Times New Roman" w:hAnsi="Times New Roman" w:cs="Times New Roman"/>
          <w:noProof/>
          <w:sz w:val="24"/>
          <w:szCs w:val="24"/>
          <w:shd w:val="clear" w:color="auto" w:fill="FFFFFF"/>
        </w:rPr>
        <w:t>ferry</w:t>
      </w:r>
      <w:r w:rsidRPr="00A51023">
        <w:rPr>
          <w:rFonts w:ascii="Times New Roman" w:hAnsi="Times New Roman" w:cs="Times New Roman"/>
          <w:sz w:val="24"/>
          <w:szCs w:val="24"/>
          <w:shd w:val="clear" w:color="auto" w:fill="FFFFFF"/>
        </w:rPr>
        <w:t xml:space="preserve"> troops to Cilicia and conduct the cam</w:t>
      </w:r>
      <w:r w:rsidR="00BE17C3">
        <w:rPr>
          <w:rFonts w:ascii="Times New Roman" w:hAnsi="Times New Roman" w:cs="Times New Roman"/>
          <w:sz w:val="24"/>
          <w:szCs w:val="24"/>
          <w:shd w:val="clear" w:color="auto" w:fill="FFFFFF"/>
        </w:rPr>
        <w:t>paign will also be supplied from</w:t>
      </w:r>
      <w:r w:rsidRPr="00A51023">
        <w:rPr>
          <w:rFonts w:ascii="Times New Roman" w:hAnsi="Times New Roman" w:cs="Times New Roman"/>
          <w:sz w:val="24"/>
          <w:szCs w:val="24"/>
          <w:shd w:val="clear" w:color="auto" w:fill="FFFFFF"/>
        </w:rPr>
        <w:t xml:space="preserve"> Alexandria. Logistically this will be an immense undertaking with an army of 15,000 men consuming some 22.5 tons of provisions each day.</w:t>
      </w:r>
      <w:r w:rsidRPr="00A51023">
        <w:rPr>
          <w:rStyle w:val="FootnoteReference"/>
          <w:rFonts w:ascii="Times New Roman" w:hAnsi="Times New Roman" w:cs="Times New Roman"/>
          <w:sz w:val="24"/>
          <w:szCs w:val="24"/>
          <w:shd w:val="clear" w:color="auto" w:fill="FFFFFF"/>
        </w:rPr>
        <w:footnoteReference w:id="10"/>
      </w:r>
      <w:r w:rsidRPr="00A51023">
        <w:rPr>
          <w:rFonts w:ascii="Times New Roman" w:hAnsi="Times New Roman" w:cs="Times New Roman"/>
          <w:sz w:val="24"/>
          <w:szCs w:val="24"/>
          <w:shd w:val="clear" w:color="auto" w:fill="FFFFFF"/>
        </w:rPr>
        <w:t xml:space="preserve"> There will also have to be a period of several weeks to muster the men and prepare t</w:t>
      </w:r>
      <w:r w:rsidR="00BE17C3">
        <w:rPr>
          <w:rFonts w:ascii="Times New Roman" w:hAnsi="Times New Roman" w:cs="Times New Roman"/>
          <w:sz w:val="24"/>
          <w:szCs w:val="24"/>
          <w:shd w:val="clear" w:color="auto" w:fill="FFFFFF"/>
        </w:rPr>
        <w:t>he fleet to sail since it</w:t>
      </w:r>
      <w:r w:rsidRPr="00A51023">
        <w:rPr>
          <w:rFonts w:ascii="Times New Roman" w:hAnsi="Times New Roman" w:cs="Times New Roman"/>
          <w:sz w:val="24"/>
          <w:szCs w:val="24"/>
          <w:shd w:val="clear" w:color="auto" w:fill="FFFFFF"/>
        </w:rPr>
        <w:t xml:space="preserve"> would comprise at least 75 ships, each carrying 200 men.</w:t>
      </w:r>
      <w:r w:rsidRPr="00A51023">
        <w:rPr>
          <w:rStyle w:val="FootnoteReference"/>
          <w:rFonts w:ascii="Times New Roman" w:hAnsi="Times New Roman" w:cs="Times New Roman"/>
          <w:sz w:val="24"/>
          <w:szCs w:val="24"/>
          <w:shd w:val="clear" w:color="auto" w:fill="FFFFFF"/>
        </w:rPr>
        <w:footnoteReference w:id="11"/>
      </w:r>
      <w:r w:rsidRPr="00A51023">
        <w:rPr>
          <w:rFonts w:ascii="Times New Roman" w:hAnsi="Times New Roman" w:cs="Times New Roman"/>
          <w:sz w:val="24"/>
          <w:szCs w:val="24"/>
          <w:shd w:val="clear" w:color="auto" w:fill="FFFFFF"/>
        </w:rPr>
        <w:t xml:space="preserve">   </w:t>
      </w:r>
    </w:p>
    <w:p w:rsidR="003955DB" w:rsidRPr="00A51023" w:rsidRDefault="003955DB"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In terms of its </w:t>
      </w:r>
      <w:r w:rsidRPr="005F5579">
        <w:rPr>
          <w:rFonts w:ascii="Times New Roman" w:hAnsi="Times New Roman" w:cs="Times New Roman"/>
          <w:noProof/>
          <w:sz w:val="24"/>
          <w:szCs w:val="24"/>
          <w:shd w:val="clear" w:color="auto" w:fill="FFFFFF"/>
        </w:rPr>
        <w:t>cost</w:t>
      </w:r>
      <w:r w:rsidR="005F5579">
        <w:rPr>
          <w:rFonts w:ascii="Times New Roman" w:hAnsi="Times New Roman" w:cs="Times New Roman"/>
          <w:noProof/>
          <w:sz w:val="24"/>
          <w:szCs w:val="24"/>
          <w:shd w:val="clear" w:color="auto" w:fill="FFFFFF"/>
        </w:rPr>
        <w:t>,</w:t>
      </w:r>
      <w:r w:rsidRPr="00A51023">
        <w:rPr>
          <w:rFonts w:ascii="Times New Roman" w:hAnsi="Times New Roman" w:cs="Times New Roman"/>
          <w:sz w:val="24"/>
          <w:szCs w:val="24"/>
          <w:shd w:val="clear" w:color="auto" w:fill="FFFFFF"/>
        </w:rPr>
        <w:t xml:space="preserve"> the projected expense of the campaign for both officers, men, ships</w:t>
      </w:r>
      <w:r w:rsidR="005F5579">
        <w:rPr>
          <w:rFonts w:ascii="Times New Roman" w:hAnsi="Times New Roman" w:cs="Times New Roman"/>
          <w:sz w:val="24"/>
          <w:szCs w:val="24"/>
          <w:shd w:val="clear" w:color="auto" w:fill="FFFFFF"/>
        </w:rPr>
        <w:t>,</w:t>
      </w:r>
      <w:r w:rsidRPr="00A51023">
        <w:rPr>
          <w:rFonts w:ascii="Times New Roman" w:hAnsi="Times New Roman" w:cs="Times New Roman"/>
          <w:sz w:val="24"/>
          <w:szCs w:val="24"/>
          <w:shd w:val="clear" w:color="auto" w:fill="FFFFFF"/>
        </w:rPr>
        <w:t xml:space="preserve"> </w:t>
      </w:r>
      <w:r w:rsidRPr="005F5579">
        <w:rPr>
          <w:rFonts w:ascii="Times New Roman" w:hAnsi="Times New Roman" w:cs="Times New Roman"/>
          <w:noProof/>
          <w:sz w:val="24"/>
          <w:szCs w:val="24"/>
          <w:shd w:val="clear" w:color="auto" w:fill="FFFFFF"/>
        </w:rPr>
        <w:t>and</w:t>
      </w:r>
      <w:r w:rsidRPr="00A51023">
        <w:rPr>
          <w:rFonts w:ascii="Times New Roman" w:hAnsi="Times New Roman" w:cs="Times New Roman"/>
          <w:sz w:val="24"/>
          <w:szCs w:val="24"/>
          <w:shd w:val="clear" w:color="auto" w:fill="FFFFFF"/>
        </w:rPr>
        <w:t xml:space="preserve"> supplies </w:t>
      </w:r>
      <w:r w:rsidR="00D66142" w:rsidRPr="00A51023">
        <w:rPr>
          <w:rFonts w:ascii="Times New Roman" w:hAnsi="Times New Roman" w:cs="Times New Roman"/>
          <w:sz w:val="24"/>
          <w:szCs w:val="24"/>
          <w:shd w:val="clear" w:color="auto" w:fill="FFFFFF"/>
        </w:rPr>
        <w:t>for the duration of operations</w:t>
      </w:r>
      <w:r w:rsidRPr="00A51023">
        <w:rPr>
          <w:rFonts w:ascii="Times New Roman" w:hAnsi="Times New Roman" w:cs="Times New Roman"/>
          <w:sz w:val="24"/>
          <w:szCs w:val="24"/>
          <w:shd w:val="clear" w:color="auto" w:fill="FFFFFF"/>
        </w:rPr>
        <w:t xml:space="preserve"> would be some 1,500 talents. This calculation is based on evidence for wages and ration allowances for the soldiers and the estimate of 1 talent per month for the cost of each ship.</w:t>
      </w:r>
      <w:r w:rsidRPr="00A51023">
        <w:rPr>
          <w:rStyle w:val="FootnoteReference"/>
          <w:rFonts w:ascii="Times New Roman" w:hAnsi="Times New Roman" w:cs="Times New Roman"/>
          <w:sz w:val="24"/>
          <w:szCs w:val="24"/>
          <w:shd w:val="clear" w:color="auto" w:fill="FFFFFF"/>
        </w:rPr>
        <w:footnoteReference w:id="12"/>
      </w:r>
      <w:r w:rsidRPr="00A51023">
        <w:rPr>
          <w:rFonts w:ascii="Times New Roman" w:hAnsi="Times New Roman" w:cs="Times New Roman"/>
          <w:sz w:val="24"/>
          <w:szCs w:val="24"/>
          <w:shd w:val="clear" w:color="auto" w:fill="FFFFFF"/>
        </w:rPr>
        <w:t xml:space="preserve"> Such estimates would allow for a campaign lasting 6 months with 2 weeks</w:t>
      </w:r>
      <w:r w:rsidR="00D66142" w:rsidRPr="00A51023">
        <w:rPr>
          <w:rFonts w:ascii="Times New Roman" w:hAnsi="Times New Roman" w:cs="Times New Roman"/>
          <w:sz w:val="24"/>
          <w:szCs w:val="24"/>
          <w:shd w:val="clear" w:color="auto" w:fill="FFFFFF"/>
        </w:rPr>
        <w:t xml:space="preserve"> to prepare the force before it departs</w:t>
      </w:r>
      <w:r w:rsidRPr="00A51023">
        <w:rPr>
          <w:rFonts w:ascii="Times New Roman" w:hAnsi="Times New Roman" w:cs="Times New Roman"/>
          <w:sz w:val="24"/>
          <w:szCs w:val="24"/>
          <w:shd w:val="clear" w:color="auto" w:fill="FFFFFF"/>
        </w:rPr>
        <w:t>. In terms of travelling</w:t>
      </w:r>
      <w:r w:rsidR="00BE17C3">
        <w:rPr>
          <w:rFonts w:ascii="Times New Roman" w:hAnsi="Times New Roman" w:cs="Times New Roman"/>
          <w:sz w:val="24"/>
          <w:szCs w:val="24"/>
          <w:shd w:val="clear" w:color="auto" w:fill="FFFFFF"/>
        </w:rPr>
        <w:t xml:space="preserve"> from Alexandria,</w:t>
      </w:r>
      <w:r w:rsidRPr="00A51023">
        <w:rPr>
          <w:rFonts w:ascii="Times New Roman" w:hAnsi="Times New Roman" w:cs="Times New Roman"/>
          <w:sz w:val="24"/>
          <w:szCs w:val="24"/>
          <w:shd w:val="clear" w:color="auto" w:fill="FFFFFF"/>
        </w:rPr>
        <w:t xml:space="preserve"> to Cilicia</w:t>
      </w:r>
      <w:r w:rsidR="00BE17C3">
        <w:rPr>
          <w:rFonts w:ascii="Times New Roman" w:hAnsi="Times New Roman" w:cs="Times New Roman"/>
          <w:sz w:val="24"/>
          <w:szCs w:val="24"/>
          <w:shd w:val="clear" w:color="auto" w:fill="FFFFFF"/>
        </w:rPr>
        <w:t>,</w:t>
      </w:r>
      <w:r w:rsidRPr="00A51023">
        <w:rPr>
          <w:rFonts w:ascii="Times New Roman" w:hAnsi="Times New Roman" w:cs="Times New Roman"/>
          <w:sz w:val="24"/>
          <w:szCs w:val="24"/>
          <w:shd w:val="clear" w:color="auto" w:fill="FFFFFF"/>
        </w:rPr>
        <w:t xml:space="preserve"> via Cyprus the average t</w:t>
      </w:r>
      <w:r w:rsidR="005F5579">
        <w:rPr>
          <w:rFonts w:ascii="Times New Roman" w:hAnsi="Times New Roman" w:cs="Times New Roman"/>
          <w:sz w:val="24"/>
          <w:szCs w:val="24"/>
          <w:shd w:val="clear" w:color="auto" w:fill="FFFFFF"/>
        </w:rPr>
        <w:t>ime by ship</w:t>
      </w:r>
      <w:r w:rsidR="00F92EB5" w:rsidRPr="00A51023">
        <w:rPr>
          <w:rFonts w:ascii="Times New Roman" w:hAnsi="Times New Roman" w:cs="Times New Roman"/>
          <w:sz w:val="24"/>
          <w:szCs w:val="24"/>
          <w:shd w:val="clear" w:color="auto" w:fill="FFFFFF"/>
        </w:rPr>
        <w:t xml:space="preserve"> seems to be around 6</w:t>
      </w:r>
      <w:r w:rsidRPr="00A51023">
        <w:rPr>
          <w:rFonts w:ascii="Times New Roman" w:hAnsi="Times New Roman" w:cs="Times New Roman"/>
          <w:sz w:val="24"/>
          <w:szCs w:val="24"/>
          <w:shd w:val="clear" w:color="auto" w:fill="FFFFFF"/>
        </w:rPr>
        <w:t xml:space="preserve"> days.</w:t>
      </w:r>
      <w:r w:rsidRPr="00A51023">
        <w:rPr>
          <w:rStyle w:val="FootnoteReference"/>
          <w:rFonts w:ascii="Times New Roman" w:hAnsi="Times New Roman" w:cs="Times New Roman"/>
          <w:sz w:val="24"/>
          <w:szCs w:val="24"/>
          <w:shd w:val="clear" w:color="auto" w:fill="FFFFFF"/>
        </w:rPr>
        <w:footnoteReference w:id="13"/>
      </w:r>
      <w:r w:rsidRPr="00A51023">
        <w:rPr>
          <w:rFonts w:ascii="Times New Roman" w:hAnsi="Times New Roman" w:cs="Times New Roman"/>
          <w:sz w:val="24"/>
          <w:szCs w:val="24"/>
          <w:shd w:val="clear" w:color="auto" w:fill="FFFFFF"/>
        </w:rPr>
        <w:t xml:space="preserve"> However, with a larger </w:t>
      </w:r>
      <w:r w:rsidRPr="005F5579">
        <w:rPr>
          <w:rFonts w:ascii="Times New Roman" w:hAnsi="Times New Roman" w:cs="Times New Roman"/>
          <w:noProof/>
          <w:sz w:val="24"/>
          <w:szCs w:val="24"/>
          <w:shd w:val="clear" w:color="auto" w:fill="FFFFFF"/>
        </w:rPr>
        <w:t>fleet</w:t>
      </w:r>
      <w:r w:rsidR="005F5579">
        <w:rPr>
          <w:rFonts w:ascii="Times New Roman" w:hAnsi="Times New Roman" w:cs="Times New Roman"/>
          <w:noProof/>
          <w:sz w:val="24"/>
          <w:szCs w:val="24"/>
          <w:shd w:val="clear" w:color="auto" w:fill="FFFFFF"/>
        </w:rPr>
        <w:t>,</w:t>
      </w:r>
      <w:r w:rsidRPr="00A51023">
        <w:rPr>
          <w:rFonts w:ascii="Times New Roman" w:hAnsi="Times New Roman" w:cs="Times New Roman"/>
          <w:sz w:val="24"/>
          <w:szCs w:val="24"/>
          <w:shd w:val="clear" w:color="auto" w:fill="FFFFFF"/>
        </w:rPr>
        <w:t xml:space="preserve"> this should be at least doubled. Once the force has arrived in Cilicia the time needed to travel will be moderate due to the size of the area concerned.</w:t>
      </w:r>
      <w:r w:rsidRPr="00A51023">
        <w:rPr>
          <w:rStyle w:val="FootnoteReference"/>
          <w:rFonts w:ascii="Times New Roman" w:hAnsi="Times New Roman" w:cs="Times New Roman"/>
          <w:sz w:val="24"/>
          <w:szCs w:val="24"/>
          <w:shd w:val="clear" w:color="auto" w:fill="FFFFFF"/>
        </w:rPr>
        <w:footnoteReference w:id="14"/>
      </w:r>
      <w:r w:rsidRPr="00A51023">
        <w:rPr>
          <w:rFonts w:ascii="Times New Roman" w:hAnsi="Times New Roman" w:cs="Times New Roman"/>
          <w:sz w:val="24"/>
          <w:szCs w:val="24"/>
          <w:shd w:val="clear" w:color="auto" w:fill="FFFFFF"/>
        </w:rPr>
        <w:t xml:space="preserve"> The primary targets of the </w:t>
      </w:r>
      <w:r w:rsidR="00BE17C3">
        <w:rPr>
          <w:rFonts w:ascii="Times New Roman" w:hAnsi="Times New Roman" w:cs="Times New Roman"/>
          <w:sz w:val="24"/>
          <w:szCs w:val="24"/>
          <w:shd w:val="clear" w:color="auto" w:fill="FFFFFF"/>
        </w:rPr>
        <w:t>expedition will be the sites of previously Ptolemaic garrisons</w:t>
      </w:r>
      <w:r w:rsidRPr="00A51023">
        <w:rPr>
          <w:rFonts w:ascii="Times New Roman" w:hAnsi="Times New Roman" w:cs="Times New Roman"/>
          <w:sz w:val="24"/>
          <w:szCs w:val="24"/>
          <w:shd w:val="clear" w:color="auto" w:fill="FFFFFF"/>
        </w:rPr>
        <w:t>.</w:t>
      </w:r>
      <w:r w:rsidRPr="00A51023">
        <w:rPr>
          <w:rStyle w:val="FootnoteReference"/>
          <w:rFonts w:ascii="Times New Roman" w:hAnsi="Times New Roman" w:cs="Times New Roman"/>
          <w:sz w:val="24"/>
          <w:szCs w:val="24"/>
          <w:shd w:val="clear" w:color="auto" w:fill="FFFFFF"/>
        </w:rPr>
        <w:footnoteReference w:id="15"/>
      </w:r>
      <w:r w:rsidR="00F92EB5" w:rsidRPr="00A51023">
        <w:rPr>
          <w:rFonts w:ascii="Times New Roman" w:hAnsi="Times New Roman" w:cs="Times New Roman"/>
          <w:sz w:val="24"/>
          <w:szCs w:val="24"/>
          <w:shd w:val="clear" w:color="auto" w:fill="FFFFFF"/>
        </w:rPr>
        <w:t xml:space="preserve"> These number approximately 3</w:t>
      </w:r>
      <w:r w:rsidRPr="00A51023">
        <w:rPr>
          <w:rFonts w:ascii="Times New Roman" w:hAnsi="Times New Roman" w:cs="Times New Roman"/>
          <w:sz w:val="24"/>
          <w:szCs w:val="24"/>
          <w:shd w:val="clear" w:color="auto" w:fill="FFFFFF"/>
        </w:rPr>
        <w:t xml:space="preserve"> and include cities such as </w:t>
      </w:r>
      <w:proofErr w:type="spellStart"/>
      <w:r w:rsidRPr="00A51023">
        <w:rPr>
          <w:rFonts w:ascii="Times New Roman" w:hAnsi="Times New Roman" w:cs="Times New Roman"/>
          <w:sz w:val="24"/>
          <w:szCs w:val="24"/>
          <w:shd w:val="clear" w:color="auto" w:fill="FFFFFF"/>
        </w:rPr>
        <w:t>Arsinoe</w:t>
      </w:r>
      <w:proofErr w:type="spellEnd"/>
      <w:r w:rsidRPr="00A51023">
        <w:rPr>
          <w:rFonts w:ascii="Times New Roman" w:hAnsi="Times New Roman" w:cs="Times New Roman"/>
          <w:sz w:val="24"/>
          <w:szCs w:val="24"/>
          <w:shd w:val="clear" w:color="auto" w:fill="FFFFFF"/>
        </w:rPr>
        <w:t>.</w:t>
      </w:r>
      <w:r w:rsidRPr="00A51023">
        <w:rPr>
          <w:rStyle w:val="FootnoteReference"/>
          <w:rFonts w:ascii="Times New Roman" w:hAnsi="Times New Roman" w:cs="Times New Roman"/>
          <w:sz w:val="24"/>
          <w:szCs w:val="24"/>
          <w:shd w:val="clear" w:color="auto" w:fill="FFFFFF"/>
        </w:rPr>
        <w:footnoteReference w:id="16"/>
      </w:r>
      <w:r w:rsidRPr="00A51023">
        <w:rPr>
          <w:rFonts w:ascii="Times New Roman" w:hAnsi="Times New Roman" w:cs="Times New Roman"/>
          <w:sz w:val="24"/>
          <w:szCs w:val="24"/>
          <w:shd w:val="clear" w:color="auto" w:fill="FFFFFF"/>
        </w:rPr>
        <w:t xml:space="preserve"> Once </w:t>
      </w:r>
      <w:r w:rsidR="00D66142" w:rsidRPr="00A51023">
        <w:rPr>
          <w:rFonts w:ascii="Times New Roman" w:hAnsi="Times New Roman" w:cs="Times New Roman"/>
          <w:sz w:val="24"/>
          <w:szCs w:val="24"/>
          <w:shd w:val="clear" w:color="auto" w:fill="FFFFFF"/>
        </w:rPr>
        <w:t>these key strategic</w:t>
      </w:r>
      <w:r w:rsidRPr="00A51023">
        <w:rPr>
          <w:rFonts w:ascii="Times New Roman" w:hAnsi="Times New Roman" w:cs="Times New Roman"/>
          <w:sz w:val="24"/>
          <w:szCs w:val="24"/>
          <w:shd w:val="clear" w:color="auto" w:fill="FFFFFF"/>
        </w:rPr>
        <w:t xml:space="preserve"> sites have been taken and garrisoned the force will move on</w:t>
      </w:r>
      <w:r w:rsidR="00F074E9" w:rsidRPr="00A51023">
        <w:rPr>
          <w:rFonts w:ascii="Times New Roman" w:hAnsi="Times New Roman" w:cs="Times New Roman"/>
          <w:sz w:val="24"/>
          <w:szCs w:val="24"/>
          <w:shd w:val="clear" w:color="auto" w:fill="FFFFFF"/>
        </w:rPr>
        <w:t xml:space="preserve"> the city of</w:t>
      </w:r>
      <w:r w:rsidRPr="00A51023">
        <w:rPr>
          <w:rFonts w:ascii="Times New Roman" w:hAnsi="Times New Roman" w:cs="Times New Roman"/>
          <w:sz w:val="24"/>
          <w:szCs w:val="24"/>
          <w:shd w:val="clear" w:color="auto" w:fill="FFFFFF"/>
        </w:rPr>
        <w:t xml:space="preserve"> Tarsus for the remainder of the campaign. </w:t>
      </w:r>
      <w:r w:rsidR="00BB0D39" w:rsidRPr="00A51023">
        <w:rPr>
          <w:rFonts w:ascii="Times New Roman" w:hAnsi="Times New Roman" w:cs="Times New Roman"/>
          <w:sz w:val="24"/>
          <w:szCs w:val="24"/>
          <w:shd w:val="clear" w:color="auto" w:fill="FFFFFF"/>
        </w:rPr>
        <w:t>If these sites are</w:t>
      </w:r>
      <w:r w:rsidR="00D66142" w:rsidRPr="00A51023">
        <w:rPr>
          <w:rFonts w:ascii="Times New Roman" w:hAnsi="Times New Roman" w:cs="Times New Roman"/>
          <w:sz w:val="24"/>
          <w:szCs w:val="24"/>
          <w:shd w:val="clear" w:color="auto" w:fill="FFFFFF"/>
        </w:rPr>
        <w:t xml:space="preserve"> successfully</w:t>
      </w:r>
      <w:r w:rsidR="00BB0D39" w:rsidRPr="00A51023">
        <w:rPr>
          <w:rFonts w:ascii="Times New Roman" w:hAnsi="Times New Roman" w:cs="Times New Roman"/>
          <w:sz w:val="24"/>
          <w:szCs w:val="24"/>
          <w:shd w:val="clear" w:color="auto" w:fill="FFFFFF"/>
        </w:rPr>
        <w:t xml:space="preserve"> taken then the region will be securely returned to Ptolemaic control. If the initial attempt is unsuccessful then more troops will be brought in from Cyprus</w:t>
      </w:r>
      <w:r w:rsidR="00D66142" w:rsidRPr="00A51023">
        <w:rPr>
          <w:rFonts w:ascii="Times New Roman" w:hAnsi="Times New Roman" w:cs="Times New Roman"/>
          <w:sz w:val="24"/>
          <w:szCs w:val="24"/>
          <w:shd w:val="clear" w:color="auto" w:fill="FFFFFF"/>
        </w:rPr>
        <w:t xml:space="preserve"> to complete the conquest</w:t>
      </w:r>
      <w:r w:rsidR="00BB0D39" w:rsidRPr="00A51023">
        <w:rPr>
          <w:rFonts w:ascii="Times New Roman" w:hAnsi="Times New Roman" w:cs="Times New Roman"/>
          <w:sz w:val="24"/>
          <w:szCs w:val="24"/>
          <w:shd w:val="clear" w:color="auto" w:fill="FFFFFF"/>
        </w:rPr>
        <w:t xml:space="preserve">. </w:t>
      </w:r>
    </w:p>
    <w:p w:rsidR="00B15DAA" w:rsidRPr="00A51023" w:rsidRDefault="00BB0D39"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lastRenderedPageBreak/>
        <w:t>The historical precedent for such an invasion to retake Cilicia is securely attested by our only extant</w:t>
      </w:r>
      <w:r w:rsidR="00D66142" w:rsidRPr="00A51023">
        <w:rPr>
          <w:rFonts w:ascii="Times New Roman" w:hAnsi="Times New Roman" w:cs="Times New Roman"/>
          <w:sz w:val="24"/>
          <w:szCs w:val="24"/>
          <w:shd w:val="clear" w:color="auto" w:fill="FFFFFF"/>
        </w:rPr>
        <w:t xml:space="preserve"> literary</w:t>
      </w:r>
      <w:r w:rsidRPr="00A51023">
        <w:rPr>
          <w:rFonts w:ascii="Times New Roman" w:hAnsi="Times New Roman" w:cs="Times New Roman"/>
          <w:sz w:val="24"/>
          <w:szCs w:val="24"/>
          <w:shd w:val="clear" w:color="auto" w:fill="FFFFFF"/>
        </w:rPr>
        <w:t xml:space="preserve"> source of the early Hellenistic period, </w:t>
      </w:r>
      <w:proofErr w:type="spellStart"/>
      <w:r w:rsidRPr="00A51023">
        <w:rPr>
          <w:rFonts w:ascii="Times New Roman" w:hAnsi="Times New Roman" w:cs="Times New Roman"/>
          <w:sz w:val="24"/>
          <w:szCs w:val="24"/>
          <w:shd w:val="clear" w:color="auto" w:fill="FFFFFF"/>
        </w:rPr>
        <w:t>Diodorus</w:t>
      </w:r>
      <w:proofErr w:type="spellEnd"/>
      <w:r w:rsidRPr="00A51023">
        <w:rPr>
          <w:rFonts w:ascii="Times New Roman" w:hAnsi="Times New Roman" w:cs="Times New Roman"/>
          <w:sz w:val="24"/>
          <w:szCs w:val="24"/>
          <w:shd w:val="clear" w:color="auto" w:fill="FFFFFF"/>
        </w:rPr>
        <w:t xml:space="preserve"> of Sicily.</w:t>
      </w:r>
      <w:r w:rsidRPr="00A51023">
        <w:rPr>
          <w:rStyle w:val="FootnoteReference"/>
          <w:rFonts w:ascii="Times New Roman" w:hAnsi="Times New Roman" w:cs="Times New Roman"/>
          <w:sz w:val="24"/>
          <w:szCs w:val="24"/>
          <w:shd w:val="clear" w:color="auto" w:fill="FFFFFF"/>
        </w:rPr>
        <w:footnoteReference w:id="17"/>
      </w:r>
      <w:r w:rsidRPr="00A51023">
        <w:rPr>
          <w:rFonts w:ascii="Times New Roman" w:hAnsi="Times New Roman" w:cs="Times New Roman"/>
          <w:sz w:val="24"/>
          <w:szCs w:val="24"/>
          <w:shd w:val="clear" w:color="auto" w:fill="FFFFFF"/>
        </w:rPr>
        <w:t xml:space="preserve"> Unlike other</w:t>
      </w:r>
      <w:r w:rsidR="00980759" w:rsidRPr="00A51023">
        <w:rPr>
          <w:rFonts w:ascii="Times New Roman" w:hAnsi="Times New Roman" w:cs="Times New Roman"/>
          <w:sz w:val="24"/>
          <w:szCs w:val="24"/>
          <w:shd w:val="clear" w:color="auto" w:fill="FFFFFF"/>
        </w:rPr>
        <w:t xml:space="preserve"> historians covering the Hellenistic era</w:t>
      </w:r>
      <w:r w:rsidR="005E0152">
        <w:rPr>
          <w:rFonts w:ascii="Times New Roman" w:hAnsi="Times New Roman" w:cs="Times New Roman"/>
          <w:sz w:val="24"/>
          <w:szCs w:val="24"/>
          <w:shd w:val="clear" w:color="auto" w:fill="FFFFFF"/>
        </w:rPr>
        <w:t xml:space="preserve"> such as Hieronymus</w:t>
      </w:r>
      <w:r w:rsidRPr="00A51023">
        <w:rPr>
          <w:rFonts w:ascii="Times New Roman" w:hAnsi="Times New Roman" w:cs="Times New Roman"/>
          <w:sz w:val="24"/>
          <w:szCs w:val="24"/>
          <w:shd w:val="clear" w:color="auto" w:fill="FFFFFF"/>
        </w:rPr>
        <w:t xml:space="preserve"> of </w:t>
      </w:r>
      <w:proofErr w:type="spellStart"/>
      <w:r w:rsidRPr="00A51023">
        <w:rPr>
          <w:rFonts w:ascii="Times New Roman" w:hAnsi="Times New Roman" w:cs="Times New Roman"/>
          <w:sz w:val="24"/>
          <w:szCs w:val="24"/>
          <w:shd w:val="clear" w:color="auto" w:fill="FFFFFF"/>
        </w:rPr>
        <w:t>Kardia</w:t>
      </w:r>
      <w:proofErr w:type="spellEnd"/>
      <w:r w:rsidRPr="00A51023">
        <w:rPr>
          <w:rFonts w:ascii="Times New Roman" w:hAnsi="Times New Roman" w:cs="Times New Roman"/>
          <w:sz w:val="24"/>
          <w:szCs w:val="24"/>
          <w:shd w:val="clear" w:color="auto" w:fill="FFFFFF"/>
        </w:rPr>
        <w:t xml:space="preserve">, </w:t>
      </w:r>
      <w:proofErr w:type="spellStart"/>
      <w:r w:rsidRPr="00A51023">
        <w:rPr>
          <w:rFonts w:ascii="Times New Roman" w:hAnsi="Times New Roman" w:cs="Times New Roman"/>
          <w:sz w:val="24"/>
          <w:szCs w:val="24"/>
          <w:shd w:val="clear" w:color="auto" w:fill="FFFFFF"/>
        </w:rPr>
        <w:t>Diorodrus</w:t>
      </w:r>
      <w:proofErr w:type="spellEnd"/>
      <w:r w:rsidRPr="00A51023">
        <w:rPr>
          <w:rFonts w:ascii="Times New Roman" w:hAnsi="Times New Roman" w:cs="Times New Roman"/>
          <w:sz w:val="24"/>
          <w:szCs w:val="24"/>
          <w:shd w:val="clear" w:color="auto" w:fill="FFFFFF"/>
        </w:rPr>
        <w:t>’ near complete account survives and covers the Hellenistic period</w:t>
      </w:r>
      <w:r w:rsidR="00980759" w:rsidRPr="00A51023">
        <w:rPr>
          <w:rFonts w:ascii="Times New Roman" w:hAnsi="Times New Roman" w:cs="Times New Roman"/>
          <w:sz w:val="24"/>
          <w:szCs w:val="24"/>
          <w:shd w:val="clear" w:color="auto" w:fill="FFFFFF"/>
        </w:rPr>
        <w:t xml:space="preserve"> from 323 BC</w:t>
      </w:r>
      <w:r w:rsidRPr="00A51023">
        <w:rPr>
          <w:rFonts w:ascii="Times New Roman" w:hAnsi="Times New Roman" w:cs="Times New Roman"/>
          <w:sz w:val="24"/>
          <w:szCs w:val="24"/>
          <w:shd w:val="clear" w:color="auto" w:fill="FFFFFF"/>
        </w:rPr>
        <w:t xml:space="preserve"> until 301 BC.</w:t>
      </w:r>
      <w:r w:rsidRPr="00A51023">
        <w:rPr>
          <w:rStyle w:val="FootnoteReference"/>
          <w:rFonts w:ascii="Times New Roman" w:hAnsi="Times New Roman" w:cs="Times New Roman"/>
          <w:sz w:val="24"/>
          <w:szCs w:val="24"/>
          <w:shd w:val="clear" w:color="auto" w:fill="FFFFFF"/>
        </w:rPr>
        <w:footnoteReference w:id="18"/>
      </w:r>
      <w:r w:rsidRPr="00A51023">
        <w:rPr>
          <w:rFonts w:ascii="Times New Roman" w:hAnsi="Times New Roman" w:cs="Times New Roman"/>
          <w:sz w:val="24"/>
          <w:szCs w:val="24"/>
          <w:shd w:val="clear" w:color="auto" w:fill="FFFFFF"/>
        </w:rPr>
        <w:t xml:space="preserve"> During the course of the 21 years following </w:t>
      </w:r>
      <w:r w:rsidR="00BE17C3">
        <w:rPr>
          <w:rFonts w:ascii="Times New Roman" w:hAnsi="Times New Roman" w:cs="Times New Roman"/>
          <w:sz w:val="24"/>
          <w:szCs w:val="24"/>
          <w:shd w:val="clear" w:color="auto" w:fill="FFFFFF"/>
        </w:rPr>
        <w:t>the death of Alexander III</w:t>
      </w:r>
      <w:r w:rsidRPr="00A51023">
        <w:rPr>
          <w:rFonts w:ascii="Times New Roman" w:hAnsi="Times New Roman" w:cs="Times New Roman"/>
          <w:sz w:val="24"/>
          <w:szCs w:val="24"/>
          <w:shd w:val="clear" w:color="auto" w:fill="FFFFFF"/>
        </w:rPr>
        <w:t xml:space="preserve"> at least one notable instance of Ptolemaic forces capturing and placing garrisons in Cilicia is recorded.</w:t>
      </w:r>
      <w:r w:rsidRPr="00A51023">
        <w:rPr>
          <w:rStyle w:val="FootnoteReference"/>
          <w:rFonts w:ascii="Times New Roman" w:hAnsi="Times New Roman" w:cs="Times New Roman"/>
          <w:sz w:val="24"/>
          <w:szCs w:val="24"/>
          <w:shd w:val="clear" w:color="auto" w:fill="FFFFFF"/>
        </w:rPr>
        <w:footnoteReference w:id="19"/>
      </w:r>
      <w:r w:rsidRPr="00A51023">
        <w:rPr>
          <w:rFonts w:ascii="Times New Roman" w:hAnsi="Times New Roman" w:cs="Times New Roman"/>
          <w:sz w:val="24"/>
          <w:szCs w:val="24"/>
          <w:shd w:val="clear" w:color="auto" w:fill="FFFFFF"/>
        </w:rPr>
        <w:t xml:space="preserve"> On the other hand, a less specific </w:t>
      </w:r>
      <w:r w:rsidR="00B15DAA" w:rsidRPr="00A51023">
        <w:rPr>
          <w:rFonts w:ascii="Times New Roman" w:hAnsi="Times New Roman" w:cs="Times New Roman"/>
          <w:sz w:val="24"/>
          <w:szCs w:val="24"/>
          <w:shd w:val="clear" w:color="auto" w:fill="FFFFFF"/>
        </w:rPr>
        <w:t>but better known example which gives historical precedent for the aforementioned campaign is the Seleucid recapture of Babylon</w:t>
      </w:r>
      <w:r w:rsidR="00D66142" w:rsidRPr="00A51023">
        <w:rPr>
          <w:rFonts w:ascii="Times New Roman" w:hAnsi="Times New Roman" w:cs="Times New Roman"/>
          <w:sz w:val="24"/>
          <w:szCs w:val="24"/>
          <w:shd w:val="clear" w:color="auto" w:fill="FFFFFF"/>
        </w:rPr>
        <w:t xml:space="preserve"> after 312 BC</w:t>
      </w:r>
      <w:r w:rsidR="00B15DAA" w:rsidRPr="00A51023">
        <w:rPr>
          <w:rFonts w:ascii="Times New Roman" w:hAnsi="Times New Roman" w:cs="Times New Roman"/>
          <w:sz w:val="24"/>
          <w:szCs w:val="24"/>
          <w:shd w:val="clear" w:color="auto" w:fill="FFFFFF"/>
        </w:rPr>
        <w:t>.</w:t>
      </w:r>
      <w:r w:rsidR="00B15DAA" w:rsidRPr="00A51023">
        <w:rPr>
          <w:rStyle w:val="FootnoteReference"/>
          <w:rFonts w:ascii="Times New Roman" w:hAnsi="Times New Roman" w:cs="Times New Roman"/>
          <w:sz w:val="24"/>
          <w:szCs w:val="24"/>
          <w:shd w:val="clear" w:color="auto" w:fill="FFFFFF"/>
        </w:rPr>
        <w:footnoteReference w:id="20"/>
      </w:r>
      <w:r w:rsidR="00B15DAA" w:rsidRPr="00A51023">
        <w:rPr>
          <w:rFonts w:ascii="Times New Roman" w:hAnsi="Times New Roman" w:cs="Times New Roman"/>
          <w:sz w:val="24"/>
          <w:szCs w:val="24"/>
          <w:shd w:val="clear" w:color="auto" w:fill="FFFFFF"/>
        </w:rPr>
        <w:t xml:space="preserve"> This closely matches the proposed campaign to Cilicia since </w:t>
      </w:r>
      <w:proofErr w:type="spellStart"/>
      <w:r w:rsidR="00B15DAA" w:rsidRPr="00A51023">
        <w:rPr>
          <w:rFonts w:ascii="Times New Roman" w:hAnsi="Times New Roman" w:cs="Times New Roman"/>
          <w:sz w:val="24"/>
          <w:szCs w:val="24"/>
          <w:shd w:val="clear" w:color="auto" w:fill="FFFFFF"/>
        </w:rPr>
        <w:t>Seleucus</w:t>
      </w:r>
      <w:proofErr w:type="spellEnd"/>
      <w:r w:rsidR="00B15DAA" w:rsidRPr="00A51023">
        <w:rPr>
          <w:rFonts w:ascii="Times New Roman" w:hAnsi="Times New Roman" w:cs="Times New Roman"/>
          <w:sz w:val="24"/>
          <w:szCs w:val="24"/>
          <w:shd w:val="clear" w:color="auto" w:fill="FFFFFF"/>
        </w:rPr>
        <w:t xml:space="preserve"> was initially forced to flee Babylon by </w:t>
      </w:r>
      <w:proofErr w:type="spellStart"/>
      <w:r w:rsidR="00B15DAA" w:rsidRPr="00A51023">
        <w:rPr>
          <w:rFonts w:ascii="Times New Roman" w:hAnsi="Times New Roman" w:cs="Times New Roman"/>
          <w:sz w:val="24"/>
          <w:szCs w:val="24"/>
          <w:shd w:val="clear" w:color="auto" w:fill="FFFFFF"/>
        </w:rPr>
        <w:t>Antigonus</w:t>
      </w:r>
      <w:proofErr w:type="spellEnd"/>
      <w:r w:rsidR="00B15DAA" w:rsidRPr="00A51023">
        <w:rPr>
          <w:rFonts w:ascii="Times New Roman" w:hAnsi="Times New Roman" w:cs="Times New Roman"/>
          <w:sz w:val="24"/>
          <w:szCs w:val="24"/>
          <w:shd w:val="clear" w:color="auto" w:fill="FFFFFF"/>
        </w:rPr>
        <w:t>, was then loaned troops by Ptolemy I and subsequently returned</w:t>
      </w:r>
      <w:r w:rsidR="00F074E9" w:rsidRPr="00A51023">
        <w:rPr>
          <w:rFonts w:ascii="Times New Roman" w:hAnsi="Times New Roman" w:cs="Times New Roman"/>
          <w:sz w:val="24"/>
          <w:szCs w:val="24"/>
          <w:shd w:val="clear" w:color="auto" w:fill="FFFFFF"/>
        </w:rPr>
        <w:t xml:space="preserve"> to power</w:t>
      </w:r>
      <w:r w:rsidR="00B15DAA" w:rsidRPr="00A51023">
        <w:rPr>
          <w:rFonts w:ascii="Times New Roman" w:hAnsi="Times New Roman" w:cs="Times New Roman"/>
          <w:sz w:val="24"/>
          <w:szCs w:val="24"/>
          <w:shd w:val="clear" w:color="auto" w:fill="FFFFFF"/>
        </w:rPr>
        <w:t>.</w:t>
      </w:r>
      <w:r w:rsidR="00B15DAA" w:rsidRPr="00A51023">
        <w:rPr>
          <w:rStyle w:val="FootnoteReference"/>
          <w:rFonts w:ascii="Times New Roman" w:hAnsi="Times New Roman" w:cs="Times New Roman"/>
          <w:sz w:val="24"/>
          <w:szCs w:val="24"/>
          <w:shd w:val="clear" w:color="auto" w:fill="FFFFFF"/>
        </w:rPr>
        <w:footnoteReference w:id="21"/>
      </w:r>
      <w:r w:rsidR="00B15DAA" w:rsidRPr="00A51023">
        <w:rPr>
          <w:rFonts w:ascii="Times New Roman" w:hAnsi="Times New Roman" w:cs="Times New Roman"/>
          <w:sz w:val="24"/>
          <w:szCs w:val="24"/>
          <w:shd w:val="clear" w:color="auto" w:fill="FFFFFF"/>
        </w:rPr>
        <w:t xml:space="preserve"> Thus, the precedent for such an action is clearly demonstrated by the historical record both within Cilicia itself and from a more famous Hellenistic example. </w:t>
      </w:r>
    </w:p>
    <w:p w:rsidR="00B15DAA" w:rsidRPr="00A51023" w:rsidRDefault="00B15DAA" w:rsidP="00A51023">
      <w:pPr>
        <w:spacing w:line="360" w:lineRule="auto"/>
        <w:jc w:val="both"/>
        <w:rPr>
          <w:rFonts w:ascii="Times New Roman" w:hAnsi="Times New Roman" w:cs="Times New Roman"/>
          <w:sz w:val="24"/>
          <w:szCs w:val="24"/>
          <w:shd w:val="clear" w:color="auto" w:fill="FFFFFF"/>
        </w:rPr>
      </w:pPr>
    </w:p>
    <w:p w:rsidR="00BB0D39" w:rsidRPr="00A51023" w:rsidRDefault="00B15DAA"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 xml:space="preserve">Class Outcome: </w:t>
      </w:r>
      <w:r w:rsidR="00D66142" w:rsidRPr="00A51023">
        <w:rPr>
          <w:rFonts w:ascii="Times New Roman" w:hAnsi="Times New Roman" w:cs="Times New Roman"/>
          <w:sz w:val="24"/>
          <w:szCs w:val="24"/>
          <w:shd w:val="clear" w:color="auto" w:fill="FFFFFF"/>
        </w:rPr>
        <w:t xml:space="preserve">the </w:t>
      </w:r>
      <w:r w:rsidRPr="00A51023">
        <w:rPr>
          <w:rFonts w:ascii="Times New Roman" w:hAnsi="Times New Roman" w:cs="Times New Roman"/>
          <w:sz w:val="24"/>
          <w:szCs w:val="24"/>
          <w:shd w:val="clear" w:color="auto" w:fill="FFFFFF"/>
        </w:rPr>
        <w:t>Ptolemaic force reaches Cilicia, is initially unable to land and retreats to Cyprus. The force then resumes the invasion s</w:t>
      </w:r>
      <w:r w:rsidR="00D66142" w:rsidRPr="00A51023">
        <w:rPr>
          <w:rFonts w:ascii="Times New Roman" w:hAnsi="Times New Roman" w:cs="Times New Roman"/>
          <w:sz w:val="24"/>
          <w:szCs w:val="24"/>
          <w:shd w:val="clear" w:color="auto" w:fill="FFFFFF"/>
        </w:rPr>
        <w:t>hortly afterwards and manages to</w:t>
      </w:r>
      <w:r w:rsidRPr="00A51023">
        <w:rPr>
          <w:rFonts w:ascii="Times New Roman" w:hAnsi="Times New Roman" w:cs="Times New Roman"/>
          <w:sz w:val="24"/>
          <w:szCs w:val="24"/>
          <w:shd w:val="clear" w:color="auto" w:fill="FFFFFF"/>
        </w:rPr>
        <w:t xml:space="preserve"> successfull</w:t>
      </w:r>
      <w:r w:rsidR="00D66142" w:rsidRPr="00A51023">
        <w:rPr>
          <w:rFonts w:ascii="Times New Roman" w:hAnsi="Times New Roman" w:cs="Times New Roman"/>
          <w:sz w:val="24"/>
          <w:szCs w:val="24"/>
          <w:shd w:val="clear" w:color="auto" w:fill="FFFFFF"/>
        </w:rPr>
        <w:t>y capture Cilicia after taking</w:t>
      </w:r>
      <w:r w:rsidRPr="00A51023">
        <w:rPr>
          <w:rFonts w:ascii="Times New Roman" w:hAnsi="Times New Roman" w:cs="Times New Roman"/>
          <w:sz w:val="24"/>
          <w:szCs w:val="24"/>
          <w:shd w:val="clear" w:color="auto" w:fill="FFFFFF"/>
        </w:rPr>
        <w:t xml:space="preserve"> 3,000 casualties</w:t>
      </w:r>
      <w:r w:rsidR="00D66142" w:rsidRPr="00A51023">
        <w:rPr>
          <w:rFonts w:ascii="Times New Roman" w:hAnsi="Times New Roman" w:cs="Times New Roman"/>
          <w:sz w:val="24"/>
          <w:szCs w:val="24"/>
          <w:shd w:val="clear" w:color="auto" w:fill="FFFFFF"/>
        </w:rPr>
        <w:t xml:space="preserve"> </w:t>
      </w:r>
      <w:r w:rsidR="00F14E09" w:rsidRPr="00A51023">
        <w:rPr>
          <w:rFonts w:ascii="Times New Roman" w:hAnsi="Times New Roman" w:cs="Times New Roman"/>
          <w:sz w:val="24"/>
          <w:szCs w:val="24"/>
          <w:shd w:val="clear" w:color="auto" w:fill="FFFFFF"/>
        </w:rPr>
        <w:t>because of</w:t>
      </w:r>
      <w:r w:rsidR="00D66142" w:rsidRPr="00A51023">
        <w:rPr>
          <w:rFonts w:ascii="Times New Roman" w:hAnsi="Times New Roman" w:cs="Times New Roman"/>
          <w:sz w:val="24"/>
          <w:szCs w:val="24"/>
          <w:shd w:val="clear" w:color="auto" w:fill="FFFFFF"/>
        </w:rPr>
        <w:t xml:space="preserve"> hostile garrisons</w:t>
      </w:r>
      <w:r w:rsidRPr="00A51023">
        <w:rPr>
          <w:rFonts w:ascii="Times New Roman" w:hAnsi="Times New Roman" w:cs="Times New Roman"/>
          <w:sz w:val="24"/>
          <w:szCs w:val="24"/>
          <w:shd w:val="clear" w:color="auto" w:fill="FFFFFF"/>
        </w:rPr>
        <w:t xml:space="preserve">.  </w:t>
      </w:r>
    </w:p>
    <w:p w:rsidR="00F14E09" w:rsidRPr="00A51023" w:rsidRDefault="00F14E09" w:rsidP="00A51023">
      <w:pPr>
        <w:spacing w:line="360" w:lineRule="auto"/>
        <w:jc w:val="both"/>
        <w:rPr>
          <w:rFonts w:ascii="Times New Roman" w:hAnsi="Times New Roman" w:cs="Times New Roman"/>
          <w:sz w:val="24"/>
          <w:szCs w:val="24"/>
          <w:shd w:val="clear" w:color="auto" w:fill="FFFFFF"/>
        </w:rPr>
      </w:pPr>
    </w:p>
    <w:p w:rsidR="00F14E09" w:rsidRPr="00A51023" w:rsidRDefault="00F14E09"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 xml:space="preserve">Proposed Action: </w:t>
      </w:r>
      <w:r w:rsidR="00F43C1E">
        <w:rPr>
          <w:rFonts w:ascii="Times New Roman" w:hAnsi="Times New Roman" w:cs="Times New Roman"/>
          <w:sz w:val="24"/>
          <w:szCs w:val="24"/>
          <w:shd w:val="clear" w:color="auto" w:fill="FFFFFF"/>
        </w:rPr>
        <w:t>H</w:t>
      </w:r>
      <w:r w:rsidRPr="00A51023">
        <w:rPr>
          <w:rFonts w:ascii="Times New Roman" w:hAnsi="Times New Roman" w:cs="Times New Roman"/>
          <w:sz w:val="24"/>
          <w:szCs w:val="24"/>
          <w:shd w:val="clear" w:color="auto" w:fill="FFFFFF"/>
        </w:rPr>
        <w:t xml:space="preserve">old a festival in Tarsus </w:t>
      </w:r>
    </w:p>
    <w:p w:rsidR="00F14E09" w:rsidRPr="00A51023" w:rsidRDefault="00F14E09"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Following the recent recapture of the region of Cilicia by the Ptolemaic regime holding a festival would help greatly in re-establishing the Ptolemaic presence and reasserting their power as well as endearing the local community to the benefits of </w:t>
      </w:r>
      <w:r w:rsidRPr="005F5579">
        <w:rPr>
          <w:rFonts w:ascii="Times New Roman" w:hAnsi="Times New Roman" w:cs="Times New Roman"/>
          <w:noProof/>
          <w:sz w:val="24"/>
          <w:szCs w:val="24"/>
          <w:shd w:val="clear" w:color="auto" w:fill="FFFFFF"/>
        </w:rPr>
        <w:t>Ptolemaic</w:t>
      </w:r>
      <w:r w:rsidRPr="00A51023">
        <w:rPr>
          <w:rFonts w:ascii="Times New Roman" w:hAnsi="Times New Roman" w:cs="Times New Roman"/>
          <w:sz w:val="24"/>
          <w:szCs w:val="24"/>
          <w:shd w:val="clear" w:color="auto" w:fill="FFFFFF"/>
        </w:rPr>
        <w:t xml:space="preserve"> rule. This will be done by holding a festival lasting several days in Tarsus as the foremost </w:t>
      </w:r>
      <w:r w:rsidR="00937466">
        <w:rPr>
          <w:rFonts w:ascii="Times New Roman" w:hAnsi="Times New Roman" w:cs="Times New Roman"/>
          <w:i/>
          <w:sz w:val="24"/>
          <w:szCs w:val="24"/>
          <w:shd w:val="clear" w:color="auto" w:fill="FFFFFF"/>
        </w:rPr>
        <w:t>polis</w:t>
      </w:r>
      <w:r w:rsidRPr="00A51023">
        <w:rPr>
          <w:rFonts w:ascii="Times New Roman" w:hAnsi="Times New Roman" w:cs="Times New Roman"/>
          <w:sz w:val="24"/>
          <w:szCs w:val="24"/>
          <w:shd w:val="clear" w:color="auto" w:fill="FFFFFF"/>
        </w:rPr>
        <w:t xml:space="preserve"> of Cilicia. The festival would be dedicated to the god Zeus </w:t>
      </w:r>
      <w:proofErr w:type="spellStart"/>
      <w:r w:rsidRPr="00A51023">
        <w:rPr>
          <w:rFonts w:ascii="Times New Roman" w:hAnsi="Times New Roman" w:cs="Times New Roman"/>
          <w:sz w:val="24"/>
          <w:szCs w:val="24"/>
          <w:shd w:val="clear" w:color="auto" w:fill="FFFFFF"/>
        </w:rPr>
        <w:t>Olbius</w:t>
      </w:r>
      <w:proofErr w:type="spellEnd"/>
      <w:r w:rsidRPr="00A51023">
        <w:rPr>
          <w:rFonts w:ascii="Times New Roman" w:hAnsi="Times New Roman" w:cs="Times New Roman"/>
          <w:sz w:val="24"/>
          <w:szCs w:val="24"/>
          <w:shd w:val="clear" w:color="auto" w:fill="FFFFFF"/>
        </w:rPr>
        <w:t>, a significant deity in the region whose importance expanded significantly during the Hellenistic period.</w:t>
      </w:r>
      <w:r w:rsidRPr="00A51023">
        <w:rPr>
          <w:rStyle w:val="FootnoteReference"/>
          <w:rFonts w:ascii="Times New Roman" w:hAnsi="Times New Roman" w:cs="Times New Roman"/>
          <w:sz w:val="24"/>
          <w:szCs w:val="24"/>
          <w:shd w:val="clear" w:color="auto" w:fill="FFFFFF"/>
        </w:rPr>
        <w:footnoteReference w:id="22"/>
      </w:r>
      <w:r w:rsidRPr="00A51023">
        <w:rPr>
          <w:rFonts w:ascii="Times New Roman" w:hAnsi="Times New Roman" w:cs="Times New Roman"/>
          <w:sz w:val="24"/>
          <w:szCs w:val="24"/>
          <w:shd w:val="clear" w:color="auto" w:fill="FFFFFF"/>
        </w:rPr>
        <w:t xml:space="preserve"> The festival will consist of a procession thro</w:t>
      </w:r>
      <w:r w:rsidR="00E86C4D" w:rsidRPr="00A51023">
        <w:rPr>
          <w:rFonts w:ascii="Times New Roman" w:hAnsi="Times New Roman" w:cs="Times New Roman"/>
          <w:sz w:val="24"/>
          <w:szCs w:val="24"/>
          <w:shd w:val="clear" w:color="auto" w:fill="FFFFFF"/>
        </w:rPr>
        <w:t>ugh the city with the cult statue</w:t>
      </w:r>
      <w:r w:rsidRPr="00A51023">
        <w:rPr>
          <w:rFonts w:ascii="Times New Roman" w:hAnsi="Times New Roman" w:cs="Times New Roman"/>
          <w:sz w:val="24"/>
          <w:szCs w:val="24"/>
          <w:shd w:val="clear" w:color="auto" w:fill="FFFFFF"/>
        </w:rPr>
        <w:t xml:space="preserve"> ending in a public sacrifice.</w:t>
      </w:r>
      <w:r w:rsidRPr="00A51023">
        <w:rPr>
          <w:rStyle w:val="FootnoteReference"/>
          <w:rFonts w:ascii="Times New Roman" w:hAnsi="Times New Roman" w:cs="Times New Roman"/>
          <w:sz w:val="24"/>
          <w:szCs w:val="24"/>
          <w:shd w:val="clear" w:color="auto" w:fill="FFFFFF"/>
        </w:rPr>
        <w:footnoteReference w:id="23"/>
      </w:r>
      <w:r w:rsidR="00E86C4D" w:rsidRPr="00A51023">
        <w:rPr>
          <w:rFonts w:ascii="Times New Roman" w:hAnsi="Times New Roman" w:cs="Times New Roman"/>
          <w:sz w:val="24"/>
          <w:szCs w:val="24"/>
          <w:shd w:val="clear" w:color="auto" w:fill="FFFFFF"/>
        </w:rPr>
        <w:t xml:space="preserve"> The procession will include a display of exotic spices imported from Arabia as well as elephants from the Red </w:t>
      </w:r>
      <w:r w:rsidR="00E86C4D" w:rsidRPr="00A51023">
        <w:rPr>
          <w:rFonts w:ascii="Times New Roman" w:hAnsi="Times New Roman" w:cs="Times New Roman"/>
          <w:sz w:val="24"/>
          <w:szCs w:val="24"/>
          <w:shd w:val="clear" w:color="auto" w:fill="FFFFFF"/>
        </w:rPr>
        <w:lastRenderedPageBreak/>
        <w:t>Sea.</w:t>
      </w:r>
      <w:r w:rsidR="00E86C4D" w:rsidRPr="00A51023">
        <w:rPr>
          <w:rStyle w:val="FootnoteReference"/>
          <w:rFonts w:ascii="Times New Roman" w:hAnsi="Times New Roman" w:cs="Times New Roman"/>
          <w:sz w:val="24"/>
          <w:szCs w:val="24"/>
          <w:shd w:val="clear" w:color="auto" w:fill="FFFFFF"/>
        </w:rPr>
        <w:footnoteReference w:id="24"/>
      </w:r>
      <w:r w:rsidRPr="00A51023">
        <w:rPr>
          <w:rFonts w:ascii="Times New Roman" w:hAnsi="Times New Roman" w:cs="Times New Roman"/>
          <w:sz w:val="24"/>
          <w:szCs w:val="24"/>
          <w:shd w:val="clear" w:color="auto" w:fill="FFFFFF"/>
        </w:rPr>
        <w:t xml:space="preserve"> This will be followed by a military parade of the troops who remain from the initial invasion force</w:t>
      </w:r>
      <w:r w:rsidR="00F074E9" w:rsidRPr="00A51023">
        <w:rPr>
          <w:rFonts w:ascii="Times New Roman" w:hAnsi="Times New Roman" w:cs="Times New Roman"/>
          <w:sz w:val="24"/>
          <w:szCs w:val="24"/>
          <w:shd w:val="clear" w:color="auto" w:fill="FFFFFF"/>
        </w:rPr>
        <w:t xml:space="preserve"> to reiterate</w:t>
      </w:r>
      <w:r w:rsidR="00044B7F" w:rsidRPr="00A51023">
        <w:rPr>
          <w:rFonts w:ascii="Times New Roman" w:hAnsi="Times New Roman" w:cs="Times New Roman"/>
          <w:sz w:val="24"/>
          <w:szCs w:val="24"/>
          <w:shd w:val="clear" w:color="auto" w:fill="FFFFFF"/>
        </w:rPr>
        <w:t xml:space="preserve"> the power of the Ptolemaic monarchy on the local population.</w:t>
      </w:r>
      <w:r w:rsidR="00044B7F" w:rsidRPr="00A51023">
        <w:rPr>
          <w:rStyle w:val="FootnoteReference"/>
          <w:rFonts w:ascii="Times New Roman" w:hAnsi="Times New Roman" w:cs="Times New Roman"/>
          <w:sz w:val="24"/>
          <w:szCs w:val="24"/>
          <w:shd w:val="clear" w:color="auto" w:fill="FFFFFF"/>
        </w:rPr>
        <w:footnoteReference w:id="25"/>
      </w:r>
      <w:r w:rsidR="00044B7F" w:rsidRPr="00A51023">
        <w:rPr>
          <w:rFonts w:ascii="Times New Roman" w:hAnsi="Times New Roman" w:cs="Times New Roman"/>
          <w:sz w:val="24"/>
          <w:szCs w:val="24"/>
          <w:shd w:val="clear" w:color="auto" w:fill="FFFFFF"/>
        </w:rPr>
        <w:t xml:space="preserve"> This will</w:t>
      </w:r>
      <w:r w:rsidRPr="00A51023">
        <w:rPr>
          <w:rFonts w:ascii="Times New Roman" w:hAnsi="Times New Roman" w:cs="Times New Roman"/>
          <w:sz w:val="24"/>
          <w:szCs w:val="24"/>
          <w:shd w:val="clear" w:color="auto" w:fill="FFFFFF"/>
        </w:rPr>
        <w:t xml:space="preserve"> then</w:t>
      </w:r>
      <w:r w:rsidR="00044B7F" w:rsidRPr="00A51023">
        <w:rPr>
          <w:rFonts w:ascii="Times New Roman" w:hAnsi="Times New Roman" w:cs="Times New Roman"/>
          <w:sz w:val="24"/>
          <w:szCs w:val="24"/>
          <w:shd w:val="clear" w:color="auto" w:fill="FFFFFF"/>
        </w:rPr>
        <w:t xml:space="preserve"> be followed by</w:t>
      </w:r>
      <w:r w:rsidRPr="00A51023">
        <w:rPr>
          <w:rFonts w:ascii="Times New Roman" w:hAnsi="Times New Roman" w:cs="Times New Roman"/>
          <w:sz w:val="24"/>
          <w:szCs w:val="24"/>
          <w:shd w:val="clear" w:color="auto" w:fill="FFFFFF"/>
        </w:rPr>
        <w:t xml:space="preserve"> a public feast.</w:t>
      </w:r>
      <w:r w:rsidR="007C3464" w:rsidRPr="00A51023">
        <w:rPr>
          <w:rStyle w:val="FootnoteReference"/>
          <w:rFonts w:ascii="Times New Roman" w:hAnsi="Times New Roman" w:cs="Times New Roman"/>
          <w:sz w:val="24"/>
          <w:szCs w:val="24"/>
          <w:shd w:val="clear" w:color="auto" w:fill="FFFFFF"/>
        </w:rPr>
        <w:footnoteReference w:id="26"/>
      </w:r>
      <w:r w:rsidRPr="00A51023">
        <w:rPr>
          <w:rFonts w:ascii="Times New Roman" w:hAnsi="Times New Roman" w:cs="Times New Roman"/>
          <w:sz w:val="24"/>
          <w:szCs w:val="24"/>
          <w:shd w:val="clear" w:color="auto" w:fill="FFFFFF"/>
        </w:rPr>
        <w:t xml:space="preserve"> Over the following </w:t>
      </w:r>
      <w:r w:rsidRPr="005F5579">
        <w:rPr>
          <w:rFonts w:ascii="Times New Roman" w:hAnsi="Times New Roman" w:cs="Times New Roman"/>
          <w:noProof/>
          <w:sz w:val="24"/>
          <w:szCs w:val="24"/>
          <w:shd w:val="clear" w:color="auto" w:fill="FFFFFF"/>
        </w:rPr>
        <w:t>days</w:t>
      </w:r>
      <w:r w:rsidR="005F5579">
        <w:rPr>
          <w:rFonts w:ascii="Times New Roman" w:hAnsi="Times New Roman" w:cs="Times New Roman"/>
          <w:noProof/>
          <w:sz w:val="24"/>
          <w:szCs w:val="24"/>
          <w:shd w:val="clear" w:color="auto" w:fill="FFFFFF"/>
        </w:rPr>
        <w:t>,</w:t>
      </w:r>
      <w:r w:rsidRPr="00A51023">
        <w:rPr>
          <w:rFonts w:ascii="Times New Roman" w:hAnsi="Times New Roman" w:cs="Times New Roman"/>
          <w:sz w:val="24"/>
          <w:szCs w:val="24"/>
          <w:shd w:val="clear" w:color="auto" w:fill="FFFFFF"/>
        </w:rPr>
        <w:t xml:space="preserve"> athletic contests will be held to conclude the festival.</w:t>
      </w:r>
      <w:r w:rsidR="007C3464" w:rsidRPr="00A51023">
        <w:rPr>
          <w:rStyle w:val="FootnoteReference"/>
          <w:rFonts w:ascii="Times New Roman" w:hAnsi="Times New Roman" w:cs="Times New Roman"/>
          <w:sz w:val="24"/>
          <w:szCs w:val="24"/>
          <w:shd w:val="clear" w:color="auto" w:fill="FFFFFF"/>
        </w:rPr>
        <w:footnoteReference w:id="27"/>
      </w:r>
      <w:r w:rsidRPr="00A51023">
        <w:rPr>
          <w:rFonts w:ascii="Times New Roman" w:hAnsi="Times New Roman" w:cs="Times New Roman"/>
          <w:sz w:val="24"/>
          <w:szCs w:val="24"/>
          <w:shd w:val="clear" w:color="auto" w:fill="FFFFFF"/>
        </w:rPr>
        <w:t xml:space="preserve">  </w:t>
      </w:r>
    </w:p>
    <w:p w:rsidR="00E70982" w:rsidRPr="00A51023" w:rsidRDefault="00044B7F"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If the festival goes ahead successfully it will have ensured a smooth reintegration of the region back into the Ptolemaic Empire. This will be accomplished by reconnecting with local deities,</w:t>
      </w:r>
      <w:r w:rsidR="00BE17C3">
        <w:rPr>
          <w:rFonts w:ascii="Times New Roman" w:hAnsi="Times New Roman" w:cs="Times New Roman"/>
          <w:sz w:val="24"/>
          <w:szCs w:val="24"/>
          <w:shd w:val="clear" w:color="auto" w:fill="FFFFFF"/>
        </w:rPr>
        <w:t xml:space="preserve"> elites,</w:t>
      </w:r>
      <w:r w:rsidRPr="00A51023">
        <w:rPr>
          <w:rFonts w:ascii="Times New Roman" w:hAnsi="Times New Roman" w:cs="Times New Roman"/>
          <w:sz w:val="24"/>
          <w:szCs w:val="24"/>
          <w:shd w:val="clear" w:color="auto" w:fill="FFFFFF"/>
        </w:rPr>
        <w:t xml:space="preserve"> a military parade to emphasize the power of the regime and the provision of </w:t>
      </w:r>
      <w:r w:rsidRPr="005F5579">
        <w:rPr>
          <w:rFonts w:ascii="Times New Roman" w:hAnsi="Times New Roman" w:cs="Times New Roman"/>
          <w:noProof/>
          <w:sz w:val="24"/>
          <w:szCs w:val="24"/>
          <w:shd w:val="clear" w:color="auto" w:fill="FFFFFF"/>
        </w:rPr>
        <w:t>public</w:t>
      </w:r>
      <w:r w:rsidRPr="00A51023">
        <w:rPr>
          <w:rFonts w:ascii="Times New Roman" w:hAnsi="Times New Roman" w:cs="Times New Roman"/>
          <w:sz w:val="24"/>
          <w:szCs w:val="24"/>
          <w:shd w:val="clear" w:color="auto" w:fill="FFFFFF"/>
        </w:rPr>
        <w:t xml:space="preserve"> events to regain the loyalty of the populations previously under Seleucid rule. However, if the festival </w:t>
      </w:r>
      <w:r w:rsidR="000F41D6" w:rsidRPr="00A51023">
        <w:rPr>
          <w:rFonts w:ascii="Times New Roman" w:hAnsi="Times New Roman" w:cs="Times New Roman"/>
          <w:sz w:val="24"/>
          <w:szCs w:val="24"/>
          <w:shd w:val="clear" w:color="auto" w:fill="FFFFFF"/>
        </w:rPr>
        <w:t>fails</w:t>
      </w:r>
      <w:r w:rsidRPr="00A51023">
        <w:rPr>
          <w:rFonts w:ascii="Times New Roman" w:hAnsi="Times New Roman" w:cs="Times New Roman"/>
          <w:sz w:val="24"/>
          <w:szCs w:val="24"/>
          <w:shd w:val="clear" w:color="auto" w:fill="FFFFFF"/>
        </w:rPr>
        <w:t xml:space="preserve"> then the reverse will perhaps occur and there may be deeply felt resentment towards a Ptolemaic reoccupation of the area.</w:t>
      </w:r>
      <w:r w:rsidR="0040196D" w:rsidRPr="00A51023">
        <w:rPr>
          <w:rFonts w:ascii="Times New Roman" w:hAnsi="Times New Roman" w:cs="Times New Roman"/>
          <w:sz w:val="24"/>
          <w:szCs w:val="24"/>
          <w:shd w:val="clear" w:color="auto" w:fill="FFFFFF"/>
        </w:rPr>
        <w:t xml:space="preserve"> </w:t>
      </w:r>
      <w:r w:rsidR="00E70982" w:rsidRPr="00A51023">
        <w:rPr>
          <w:rFonts w:ascii="Times New Roman" w:hAnsi="Times New Roman" w:cs="Times New Roman"/>
          <w:sz w:val="24"/>
          <w:szCs w:val="24"/>
          <w:shd w:val="clear" w:color="auto" w:fill="FFFFFF"/>
        </w:rPr>
        <w:t xml:space="preserve">The historical precedence for holding such a festival is taken predominantly from the </w:t>
      </w:r>
      <w:proofErr w:type="spellStart"/>
      <w:r w:rsidR="00E70982" w:rsidRPr="00A51023">
        <w:rPr>
          <w:rFonts w:ascii="Times New Roman" w:hAnsi="Times New Roman" w:cs="Times New Roman"/>
          <w:sz w:val="24"/>
          <w:szCs w:val="24"/>
          <w:shd w:val="clear" w:color="auto" w:fill="FFFFFF"/>
        </w:rPr>
        <w:t>Polemaia</w:t>
      </w:r>
      <w:proofErr w:type="spellEnd"/>
      <w:r w:rsidR="00E70982" w:rsidRPr="00A51023">
        <w:rPr>
          <w:rFonts w:ascii="Times New Roman" w:hAnsi="Times New Roman" w:cs="Times New Roman"/>
          <w:sz w:val="24"/>
          <w:szCs w:val="24"/>
          <w:shd w:val="clear" w:color="auto" w:fill="FFFFFF"/>
        </w:rPr>
        <w:t xml:space="preserve"> festival held by Ptolemy</w:t>
      </w:r>
      <w:r w:rsidR="00F074E9" w:rsidRPr="00A51023">
        <w:rPr>
          <w:rFonts w:ascii="Times New Roman" w:hAnsi="Times New Roman" w:cs="Times New Roman"/>
          <w:sz w:val="24"/>
          <w:szCs w:val="24"/>
          <w:shd w:val="clear" w:color="auto" w:fill="FFFFFF"/>
        </w:rPr>
        <w:t xml:space="preserve"> II</w:t>
      </w:r>
      <w:r w:rsidR="00E70982" w:rsidRPr="00A51023">
        <w:rPr>
          <w:rFonts w:ascii="Times New Roman" w:hAnsi="Times New Roman" w:cs="Times New Roman"/>
          <w:sz w:val="24"/>
          <w:szCs w:val="24"/>
          <w:shd w:val="clear" w:color="auto" w:fill="FFFFFF"/>
        </w:rPr>
        <w:t xml:space="preserve"> </w:t>
      </w:r>
      <w:proofErr w:type="spellStart"/>
      <w:r w:rsidR="00E70982" w:rsidRPr="00A51023">
        <w:rPr>
          <w:rFonts w:ascii="Times New Roman" w:hAnsi="Times New Roman" w:cs="Times New Roman"/>
          <w:sz w:val="24"/>
          <w:szCs w:val="24"/>
          <w:shd w:val="clear" w:color="auto" w:fill="FFFFFF"/>
        </w:rPr>
        <w:t>Philadelphus</w:t>
      </w:r>
      <w:proofErr w:type="spellEnd"/>
      <w:r w:rsidR="00E70982" w:rsidRPr="00A51023">
        <w:rPr>
          <w:rFonts w:ascii="Times New Roman" w:hAnsi="Times New Roman" w:cs="Times New Roman"/>
          <w:sz w:val="24"/>
          <w:szCs w:val="24"/>
          <w:shd w:val="clear" w:color="auto" w:fill="FFFFFF"/>
        </w:rPr>
        <w:t>, although the dating of this event is debated.</w:t>
      </w:r>
      <w:r w:rsidR="00E70982" w:rsidRPr="00A51023">
        <w:rPr>
          <w:rStyle w:val="FootnoteReference"/>
          <w:rFonts w:ascii="Times New Roman" w:hAnsi="Times New Roman" w:cs="Times New Roman"/>
          <w:sz w:val="24"/>
          <w:szCs w:val="24"/>
          <w:shd w:val="clear" w:color="auto" w:fill="FFFFFF"/>
        </w:rPr>
        <w:footnoteReference w:id="28"/>
      </w:r>
      <w:r w:rsidR="00E70982" w:rsidRPr="00A51023">
        <w:rPr>
          <w:rFonts w:ascii="Times New Roman" w:hAnsi="Times New Roman" w:cs="Times New Roman"/>
          <w:sz w:val="24"/>
          <w:szCs w:val="24"/>
          <w:shd w:val="clear" w:color="auto" w:fill="FFFFFF"/>
        </w:rPr>
        <w:t xml:space="preserve"> Nevertheless, a substantial account of the proceedings is recorded by </w:t>
      </w:r>
      <w:proofErr w:type="spellStart"/>
      <w:r w:rsidR="00E70982" w:rsidRPr="00A51023">
        <w:rPr>
          <w:rFonts w:ascii="Times New Roman" w:hAnsi="Times New Roman" w:cs="Times New Roman"/>
          <w:sz w:val="24"/>
          <w:szCs w:val="24"/>
          <w:shd w:val="clear" w:color="auto" w:fill="FFFFFF"/>
        </w:rPr>
        <w:t>Athenaeus</w:t>
      </w:r>
      <w:proofErr w:type="spellEnd"/>
      <w:r w:rsidR="00E70982" w:rsidRPr="00A51023">
        <w:rPr>
          <w:rFonts w:ascii="Times New Roman" w:hAnsi="Times New Roman" w:cs="Times New Roman"/>
          <w:sz w:val="24"/>
          <w:szCs w:val="24"/>
          <w:shd w:val="clear" w:color="auto" w:fill="FFFFFF"/>
        </w:rPr>
        <w:t xml:space="preserve"> who appears to be us</w:t>
      </w:r>
      <w:r w:rsidR="000B498C">
        <w:rPr>
          <w:rFonts w:ascii="Times New Roman" w:hAnsi="Times New Roman" w:cs="Times New Roman"/>
          <w:sz w:val="24"/>
          <w:szCs w:val="24"/>
          <w:shd w:val="clear" w:color="auto" w:fill="FFFFFF"/>
        </w:rPr>
        <w:t xml:space="preserve">ing </w:t>
      </w:r>
      <w:proofErr w:type="spellStart"/>
      <w:r w:rsidR="000B498C">
        <w:rPr>
          <w:rFonts w:ascii="Times New Roman" w:hAnsi="Times New Roman" w:cs="Times New Roman"/>
          <w:sz w:val="24"/>
          <w:szCs w:val="24"/>
          <w:shd w:val="clear" w:color="auto" w:fill="FFFFFF"/>
        </w:rPr>
        <w:t>Callixenios</w:t>
      </w:r>
      <w:proofErr w:type="spellEnd"/>
      <w:r w:rsidR="000B498C">
        <w:rPr>
          <w:rFonts w:ascii="Times New Roman" w:hAnsi="Times New Roman" w:cs="Times New Roman"/>
          <w:sz w:val="24"/>
          <w:szCs w:val="24"/>
          <w:shd w:val="clear" w:color="auto" w:fill="FFFFFF"/>
        </w:rPr>
        <w:t xml:space="preserve"> of Rhodes as his</w:t>
      </w:r>
      <w:r w:rsidR="00E70982" w:rsidRPr="00A51023">
        <w:rPr>
          <w:rFonts w:ascii="Times New Roman" w:hAnsi="Times New Roman" w:cs="Times New Roman"/>
          <w:sz w:val="24"/>
          <w:szCs w:val="24"/>
          <w:shd w:val="clear" w:color="auto" w:fill="FFFFFF"/>
        </w:rPr>
        <w:t xml:space="preserve"> primary source of information.</w:t>
      </w:r>
      <w:r w:rsidR="00E70982" w:rsidRPr="00A51023">
        <w:rPr>
          <w:rStyle w:val="FootnoteReference"/>
          <w:rFonts w:ascii="Times New Roman" w:hAnsi="Times New Roman" w:cs="Times New Roman"/>
          <w:sz w:val="24"/>
          <w:szCs w:val="24"/>
          <w:shd w:val="clear" w:color="auto" w:fill="FFFFFF"/>
        </w:rPr>
        <w:footnoteReference w:id="29"/>
      </w:r>
      <w:r w:rsidR="00BC5578" w:rsidRPr="00A51023">
        <w:rPr>
          <w:rFonts w:ascii="Times New Roman" w:hAnsi="Times New Roman" w:cs="Times New Roman"/>
          <w:sz w:val="24"/>
          <w:szCs w:val="24"/>
          <w:shd w:val="clear" w:color="auto" w:fill="FFFFFF"/>
        </w:rPr>
        <w:t xml:space="preserve"> While the text which survives does become somewhat confused towards the conclusion of what has become known as ‘The Grand Procession’ or ‘Pomp of Ptolemy’ the general structure of events can be reconstructed quite closely as is done by Rice.</w:t>
      </w:r>
      <w:r w:rsidR="00BC5578" w:rsidRPr="00A51023">
        <w:rPr>
          <w:rStyle w:val="FootnoteReference"/>
          <w:rFonts w:ascii="Times New Roman" w:hAnsi="Times New Roman" w:cs="Times New Roman"/>
          <w:sz w:val="24"/>
          <w:szCs w:val="24"/>
          <w:shd w:val="clear" w:color="auto" w:fill="FFFFFF"/>
        </w:rPr>
        <w:footnoteReference w:id="30"/>
      </w:r>
      <w:r w:rsidR="00BC5578" w:rsidRPr="00A51023">
        <w:rPr>
          <w:rFonts w:ascii="Times New Roman" w:hAnsi="Times New Roman" w:cs="Times New Roman"/>
          <w:sz w:val="24"/>
          <w:szCs w:val="24"/>
          <w:shd w:val="clear" w:color="auto" w:fill="FFFFFF"/>
        </w:rPr>
        <w:t xml:space="preserve"> Moreover, Rice convincingly argues that </w:t>
      </w:r>
      <w:proofErr w:type="spellStart"/>
      <w:r w:rsidR="00BC5578" w:rsidRPr="00A51023">
        <w:rPr>
          <w:rFonts w:ascii="Times New Roman" w:hAnsi="Times New Roman" w:cs="Times New Roman"/>
          <w:sz w:val="24"/>
          <w:szCs w:val="24"/>
          <w:shd w:val="clear" w:color="auto" w:fill="FFFFFF"/>
        </w:rPr>
        <w:t>Athenaeus</w:t>
      </w:r>
      <w:proofErr w:type="spellEnd"/>
      <w:r w:rsidR="00BC5578" w:rsidRPr="00A51023">
        <w:rPr>
          <w:rFonts w:ascii="Times New Roman" w:hAnsi="Times New Roman" w:cs="Times New Roman"/>
          <w:sz w:val="24"/>
          <w:szCs w:val="24"/>
          <w:shd w:val="clear" w:color="auto" w:fill="FFFFFF"/>
        </w:rPr>
        <w:t xml:space="preserve"> is himself, a careful judge of source material and that his account may be trusted.</w:t>
      </w:r>
      <w:r w:rsidR="00BC5578" w:rsidRPr="00A51023">
        <w:rPr>
          <w:rStyle w:val="FootnoteReference"/>
          <w:rFonts w:ascii="Times New Roman" w:hAnsi="Times New Roman" w:cs="Times New Roman"/>
          <w:sz w:val="24"/>
          <w:szCs w:val="24"/>
          <w:shd w:val="clear" w:color="auto" w:fill="FFFFFF"/>
        </w:rPr>
        <w:footnoteReference w:id="31"/>
      </w:r>
      <w:r w:rsidR="00E70982" w:rsidRPr="00A51023">
        <w:rPr>
          <w:rFonts w:ascii="Times New Roman" w:hAnsi="Times New Roman" w:cs="Times New Roman"/>
          <w:sz w:val="24"/>
          <w:szCs w:val="24"/>
          <w:shd w:val="clear" w:color="auto" w:fill="FFFFFF"/>
        </w:rPr>
        <w:t xml:space="preserve"> </w:t>
      </w:r>
      <w:r w:rsidR="00BC5578" w:rsidRPr="00A51023">
        <w:rPr>
          <w:rFonts w:ascii="Times New Roman" w:hAnsi="Times New Roman" w:cs="Times New Roman"/>
          <w:sz w:val="24"/>
          <w:szCs w:val="24"/>
          <w:shd w:val="clear" w:color="auto" w:fill="FFFFFF"/>
        </w:rPr>
        <w:t xml:space="preserve">This </w:t>
      </w:r>
      <w:r w:rsidR="00F074E9" w:rsidRPr="00A51023">
        <w:rPr>
          <w:rFonts w:ascii="Times New Roman" w:hAnsi="Times New Roman" w:cs="Times New Roman"/>
          <w:sz w:val="24"/>
          <w:szCs w:val="24"/>
          <w:shd w:val="clear" w:color="auto" w:fill="FFFFFF"/>
        </w:rPr>
        <w:t>is emphasized by the author</w:t>
      </w:r>
      <w:r w:rsidR="00BC5578" w:rsidRPr="00A51023">
        <w:rPr>
          <w:rFonts w:ascii="Times New Roman" w:hAnsi="Times New Roman" w:cs="Times New Roman"/>
          <w:sz w:val="24"/>
          <w:szCs w:val="24"/>
          <w:shd w:val="clear" w:color="auto" w:fill="FFFFFF"/>
        </w:rPr>
        <w:t xml:space="preserve"> in</w:t>
      </w:r>
      <w:r w:rsidR="00F074E9" w:rsidRPr="00A51023">
        <w:rPr>
          <w:rFonts w:ascii="Times New Roman" w:hAnsi="Times New Roman" w:cs="Times New Roman"/>
          <w:sz w:val="24"/>
          <w:szCs w:val="24"/>
          <w:shd w:val="clear" w:color="auto" w:fill="FFFFFF"/>
        </w:rPr>
        <w:t xml:space="preserve"> several</w:t>
      </w:r>
      <w:r w:rsidR="00BC5578" w:rsidRPr="00A51023">
        <w:rPr>
          <w:rFonts w:ascii="Times New Roman" w:hAnsi="Times New Roman" w:cs="Times New Roman"/>
          <w:sz w:val="24"/>
          <w:szCs w:val="24"/>
          <w:shd w:val="clear" w:color="auto" w:fill="FFFFFF"/>
        </w:rPr>
        <w:t xml:space="preserve"> passages where he explicitly shows his carefully critical methodology.</w:t>
      </w:r>
      <w:r w:rsidR="00BC5578" w:rsidRPr="00A51023">
        <w:rPr>
          <w:rStyle w:val="FootnoteReference"/>
          <w:rFonts w:ascii="Times New Roman" w:hAnsi="Times New Roman" w:cs="Times New Roman"/>
          <w:sz w:val="24"/>
          <w:szCs w:val="24"/>
          <w:shd w:val="clear" w:color="auto" w:fill="FFFFFF"/>
        </w:rPr>
        <w:footnoteReference w:id="32"/>
      </w:r>
      <w:r w:rsidR="00A9375C" w:rsidRPr="00A51023">
        <w:rPr>
          <w:rFonts w:ascii="Times New Roman" w:hAnsi="Times New Roman" w:cs="Times New Roman"/>
          <w:sz w:val="24"/>
          <w:szCs w:val="24"/>
          <w:shd w:val="clear" w:color="auto" w:fill="FFFFFF"/>
        </w:rPr>
        <w:t xml:space="preserve"> Moreover, it is rightly argued</w:t>
      </w:r>
      <w:r w:rsidR="00F074E9" w:rsidRPr="00A51023">
        <w:rPr>
          <w:rFonts w:ascii="Times New Roman" w:hAnsi="Times New Roman" w:cs="Times New Roman"/>
          <w:sz w:val="24"/>
          <w:szCs w:val="24"/>
          <w:shd w:val="clear" w:color="auto" w:fill="FFFFFF"/>
        </w:rPr>
        <w:t xml:space="preserve"> by Rice</w:t>
      </w:r>
      <w:r w:rsidR="00A9375C" w:rsidRPr="00A51023">
        <w:rPr>
          <w:rFonts w:ascii="Times New Roman" w:hAnsi="Times New Roman" w:cs="Times New Roman"/>
          <w:sz w:val="24"/>
          <w:szCs w:val="24"/>
          <w:shd w:val="clear" w:color="auto" w:fill="FFFFFF"/>
        </w:rPr>
        <w:t xml:space="preserve"> that </w:t>
      </w:r>
      <w:proofErr w:type="spellStart"/>
      <w:r w:rsidR="00A9375C" w:rsidRPr="00A51023">
        <w:rPr>
          <w:rFonts w:ascii="Times New Roman" w:hAnsi="Times New Roman" w:cs="Times New Roman"/>
          <w:sz w:val="24"/>
          <w:szCs w:val="24"/>
          <w:shd w:val="clear" w:color="auto" w:fill="FFFFFF"/>
        </w:rPr>
        <w:t>Callixenos</w:t>
      </w:r>
      <w:proofErr w:type="spellEnd"/>
      <w:r w:rsidR="00A9375C" w:rsidRPr="00A51023">
        <w:rPr>
          <w:rFonts w:ascii="Times New Roman" w:hAnsi="Times New Roman" w:cs="Times New Roman"/>
          <w:sz w:val="24"/>
          <w:szCs w:val="24"/>
          <w:shd w:val="clear" w:color="auto" w:fill="FFFFFF"/>
        </w:rPr>
        <w:t xml:space="preserve"> is also a reliable source when his fragments are compared to the accounts of other historians.</w:t>
      </w:r>
      <w:r w:rsidR="00A9375C" w:rsidRPr="00A51023">
        <w:rPr>
          <w:rStyle w:val="FootnoteReference"/>
          <w:rFonts w:ascii="Times New Roman" w:hAnsi="Times New Roman" w:cs="Times New Roman"/>
          <w:sz w:val="24"/>
          <w:szCs w:val="24"/>
          <w:shd w:val="clear" w:color="auto" w:fill="FFFFFF"/>
        </w:rPr>
        <w:footnoteReference w:id="33"/>
      </w:r>
      <w:r w:rsidR="00E70982" w:rsidRPr="00A51023">
        <w:rPr>
          <w:rFonts w:ascii="Times New Roman" w:hAnsi="Times New Roman" w:cs="Times New Roman"/>
          <w:sz w:val="24"/>
          <w:szCs w:val="24"/>
          <w:shd w:val="clear" w:color="auto" w:fill="FFFFFF"/>
        </w:rPr>
        <w:t xml:space="preserve"> </w:t>
      </w:r>
      <w:r w:rsidR="00161A4A" w:rsidRPr="00A51023">
        <w:rPr>
          <w:rFonts w:ascii="Times New Roman" w:hAnsi="Times New Roman" w:cs="Times New Roman"/>
          <w:sz w:val="24"/>
          <w:szCs w:val="24"/>
          <w:shd w:val="clear" w:color="auto" w:fill="FFFFFF"/>
        </w:rPr>
        <w:t>Despite this, it should be noted that the Grand Procession seems to be on an especially magnificent scale with numerous separate processions for a variety of different deities.</w:t>
      </w:r>
      <w:r w:rsidR="00161A4A" w:rsidRPr="00A51023">
        <w:rPr>
          <w:rStyle w:val="FootnoteReference"/>
          <w:rFonts w:ascii="Times New Roman" w:hAnsi="Times New Roman" w:cs="Times New Roman"/>
          <w:sz w:val="24"/>
          <w:szCs w:val="24"/>
          <w:shd w:val="clear" w:color="auto" w:fill="FFFFFF"/>
        </w:rPr>
        <w:footnoteReference w:id="34"/>
      </w:r>
      <w:r w:rsidR="00161A4A" w:rsidRPr="00A51023">
        <w:rPr>
          <w:rFonts w:ascii="Times New Roman" w:hAnsi="Times New Roman" w:cs="Times New Roman"/>
          <w:sz w:val="24"/>
          <w:szCs w:val="24"/>
          <w:shd w:val="clear" w:color="auto" w:fill="FFFFFF"/>
        </w:rPr>
        <w:t xml:space="preserve"> Due to this scale and the attached </w:t>
      </w:r>
      <w:r w:rsidR="00161A4A" w:rsidRPr="005F5579">
        <w:rPr>
          <w:rFonts w:ascii="Times New Roman" w:hAnsi="Times New Roman" w:cs="Times New Roman"/>
          <w:noProof/>
          <w:sz w:val="24"/>
          <w:szCs w:val="24"/>
          <w:shd w:val="clear" w:color="auto" w:fill="FFFFFF"/>
        </w:rPr>
        <w:t>cost</w:t>
      </w:r>
      <w:r w:rsidR="005F5579">
        <w:rPr>
          <w:rFonts w:ascii="Times New Roman" w:hAnsi="Times New Roman" w:cs="Times New Roman"/>
          <w:noProof/>
          <w:sz w:val="24"/>
          <w:szCs w:val="24"/>
          <w:shd w:val="clear" w:color="auto" w:fill="FFFFFF"/>
        </w:rPr>
        <w:t>,</w:t>
      </w:r>
      <w:r w:rsidR="00161A4A" w:rsidRPr="00A51023">
        <w:rPr>
          <w:rFonts w:ascii="Times New Roman" w:hAnsi="Times New Roman" w:cs="Times New Roman"/>
          <w:sz w:val="24"/>
          <w:szCs w:val="24"/>
          <w:shd w:val="clear" w:color="auto" w:fill="FFFFFF"/>
        </w:rPr>
        <w:t xml:space="preserve"> the festival held in Cilicia will be dedicated to </w:t>
      </w:r>
      <w:r w:rsidR="00F074E9" w:rsidRPr="00A51023">
        <w:rPr>
          <w:rFonts w:ascii="Times New Roman" w:hAnsi="Times New Roman" w:cs="Times New Roman"/>
          <w:sz w:val="24"/>
          <w:szCs w:val="24"/>
          <w:shd w:val="clear" w:color="auto" w:fill="FFFFFF"/>
        </w:rPr>
        <w:t xml:space="preserve">only </w:t>
      </w:r>
      <w:r w:rsidR="00161A4A" w:rsidRPr="00A51023">
        <w:rPr>
          <w:rFonts w:ascii="Times New Roman" w:hAnsi="Times New Roman" w:cs="Times New Roman"/>
          <w:sz w:val="24"/>
          <w:szCs w:val="24"/>
          <w:shd w:val="clear" w:color="auto" w:fill="FFFFFF"/>
        </w:rPr>
        <w:t xml:space="preserve">one deity. </w:t>
      </w:r>
    </w:p>
    <w:p w:rsidR="00DA2779" w:rsidRPr="00A51023" w:rsidRDefault="00DA2779"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In addition to the account from </w:t>
      </w:r>
      <w:proofErr w:type="spellStart"/>
      <w:r w:rsidRPr="00A51023">
        <w:rPr>
          <w:rFonts w:ascii="Times New Roman" w:hAnsi="Times New Roman" w:cs="Times New Roman"/>
          <w:sz w:val="24"/>
          <w:szCs w:val="24"/>
          <w:shd w:val="clear" w:color="auto" w:fill="FFFFFF"/>
        </w:rPr>
        <w:t>Athenaeus</w:t>
      </w:r>
      <w:proofErr w:type="spellEnd"/>
      <w:r w:rsidRPr="00A51023">
        <w:rPr>
          <w:rFonts w:ascii="Times New Roman" w:hAnsi="Times New Roman" w:cs="Times New Roman"/>
          <w:sz w:val="24"/>
          <w:szCs w:val="24"/>
          <w:shd w:val="clear" w:color="auto" w:fill="FFFFFF"/>
        </w:rPr>
        <w:t xml:space="preserve"> </w:t>
      </w:r>
      <w:r w:rsidR="002329B2" w:rsidRPr="00A51023">
        <w:rPr>
          <w:rFonts w:ascii="Times New Roman" w:hAnsi="Times New Roman" w:cs="Times New Roman"/>
          <w:sz w:val="24"/>
          <w:szCs w:val="24"/>
          <w:shd w:val="clear" w:color="auto" w:fill="FFFFFF"/>
        </w:rPr>
        <w:t xml:space="preserve">concerning the Grand </w:t>
      </w:r>
      <w:r w:rsidR="002329B2" w:rsidRPr="005F5579">
        <w:rPr>
          <w:rFonts w:ascii="Times New Roman" w:hAnsi="Times New Roman" w:cs="Times New Roman"/>
          <w:noProof/>
          <w:sz w:val="24"/>
          <w:szCs w:val="24"/>
          <w:shd w:val="clear" w:color="auto" w:fill="FFFFFF"/>
        </w:rPr>
        <w:t>Procession</w:t>
      </w:r>
      <w:r w:rsidR="005F5579">
        <w:rPr>
          <w:rFonts w:ascii="Times New Roman" w:hAnsi="Times New Roman" w:cs="Times New Roman"/>
          <w:noProof/>
          <w:sz w:val="24"/>
          <w:szCs w:val="24"/>
          <w:shd w:val="clear" w:color="auto" w:fill="FFFFFF"/>
        </w:rPr>
        <w:t>,</w:t>
      </w:r>
      <w:r w:rsidR="002329B2" w:rsidRPr="00A51023">
        <w:rPr>
          <w:rFonts w:ascii="Times New Roman" w:hAnsi="Times New Roman" w:cs="Times New Roman"/>
          <w:sz w:val="24"/>
          <w:szCs w:val="24"/>
          <w:shd w:val="clear" w:color="auto" w:fill="FFFFFF"/>
        </w:rPr>
        <w:t xml:space="preserve"> a further record of a festival from a poem by Theocritus provides further subtle details on the importance of </w:t>
      </w:r>
      <w:r w:rsidR="002329B2" w:rsidRPr="00A51023">
        <w:rPr>
          <w:rFonts w:ascii="Times New Roman" w:hAnsi="Times New Roman" w:cs="Times New Roman"/>
          <w:sz w:val="24"/>
          <w:szCs w:val="24"/>
          <w:shd w:val="clear" w:color="auto" w:fill="FFFFFF"/>
        </w:rPr>
        <w:lastRenderedPageBreak/>
        <w:t>such events for reconfirming monarchic power.</w:t>
      </w:r>
      <w:r w:rsidR="002329B2" w:rsidRPr="00A51023">
        <w:rPr>
          <w:rStyle w:val="FootnoteReference"/>
          <w:rFonts w:ascii="Times New Roman" w:hAnsi="Times New Roman" w:cs="Times New Roman"/>
          <w:sz w:val="24"/>
          <w:szCs w:val="24"/>
          <w:shd w:val="clear" w:color="auto" w:fill="FFFFFF"/>
        </w:rPr>
        <w:footnoteReference w:id="35"/>
      </w:r>
      <w:r w:rsidR="0040196D" w:rsidRPr="00A51023">
        <w:rPr>
          <w:rFonts w:ascii="Times New Roman" w:hAnsi="Times New Roman" w:cs="Times New Roman"/>
          <w:sz w:val="24"/>
          <w:szCs w:val="24"/>
          <w:shd w:val="clear" w:color="auto" w:fill="FFFFFF"/>
        </w:rPr>
        <w:t xml:space="preserve"> This poem provides a record of a festival sponsored by Queen </w:t>
      </w:r>
      <w:proofErr w:type="spellStart"/>
      <w:r w:rsidR="0040196D" w:rsidRPr="00A51023">
        <w:rPr>
          <w:rFonts w:ascii="Times New Roman" w:hAnsi="Times New Roman" w:cs="Times New Roman"/>
          <w:sz w:val="24"/>
          <w:szCs w:val="24"/>
          <w:shd w:val="clear" w:color="auto" w:fill="FFFFFF"/>
        </w:rPr>
        <w:t>Arsinoe</w:t>
      </w:r>
      <w:proofErr w:type="spellEnd"/>
      <w:r w:rsidR="0040196D" w:rsidRPr="00A51023">
        <w:rPr>
          <w:rFonts w:ascii="Times New Roman" w:hAnsi="Times New Roman" w:cs="Times New Roman"/>
          <w:sz w:val="24"/>
          <w:szCs w:val="24"/>
          <w:shd w:val="clear" w:color="auto" w:fill="FFFFFF"/>
        </w:rPr>
        <w:t xml:space="preserve"> during the 270s BC and clearly demonstrates the syncretism of Greek and native Egyptian culture as well as the importance of the monarchy for providing this connectivity.</w:t>
      </w:r>
      <w:r w:rsidR="0040196D" w:rsidRPr="00A51023">
        <w:rPr>
          <w:rStyle w:val="FootnoteReference"/>
          <w:rFonts w:ascii="Times New Roman" w:hAnsi="Times New Roman" w:cs="Times New Roman"/>
          <w:sz w:val="24"/>
          <w:szCs w:val="24"/>
          <w:shd w:val="clear" w:color="auto" w:fill="FFFFFF"/>
        </w:rPr>
        <w:footnoteReference w:id="36"/>
      </w:r>
      <w:r w:rsidR="0040196D" w:rsidRPr="00A51023">
        <w:rPr>
          <w:rFonts w:ascii="Times New Roman" w:hAnsi="Times New Roman" w:cs="Times New Roman"/>
          <w:sz w:val="24"/>
          <w:szCs w:val="24"/>
          <w:shd w:val="clear" w:color="auto" w:fill="FFFFFF"/>
        </w:rPr>
        <w:t xml:space="preserve"> </w:t>
      </w:r>
      <w:r w:rsidR="00135319" w:rsidRPr="00A51023">
        <w:rPr>
          <w:rFonts w:ascii="Times New Roman" w:hAnsi="Times New Roman" w:cs="Times New Roman"/>
          <w:sz w:val="24"/>
          <w:szCs w:val="24"/>
          <w:shd w:val="clear" w:color="auto" w:fill="FFFFFF"/>
        </w:rPr>
        <w:t>On the other hand, Reed rightly cautions that Theocritus poem is mostly focussed on a Greek audience and so tends to ignore the more Egyptian elements which such festivals contained.</w:t>
      </w:r>
      <w:r w:rsidR="00135319" w:rsidRPr="00A51023">
        <w:rPr>
          <w:rStyle w:val="FootnoteReference"/>
          <w:rFonts w:ascii="Times New Roman" w:hAnsi="Times New Roman" w:cs="Times New Roman"/>
          <w:sz w:val="24"/>
          <w:szCs w:val="24"/>
          <w:shd w:val="clear" w:color="auto" w:fill="FFFFFF"/>
        </w:rPr>
        <w:footnoteReference w:id="37"/>
      </w:r>
      <w:r w:rsidR="00161A4A" w:rsidRPr="00A51023">
        <w:rPr>
          <w:rFonts w:ascii="Times New Roman" w:hAnsi="Times New Roman" w:cs="Times New Roman"/>
          <w:sz w:val="24"/>
          <w:szCs w:val="24"/>
          <w:shd w:val="clear" w:color="auto" w:fill="FFFFFF"/>
        </w:rPr>
        <w:t xml:space="preserve"> Moreover, Coppens has rightly highlighted the importance of festivals within Egyptian culture by emphasising numerous depictions preserved on temple walls.</w:t>
      </w:r>
      <w:r w:rsidR="00161A4A" w:rsidRPr="00A51023">
        <w:rPr>
          <w:rStyle w:val="FootnoteReference"/>
          <w:rFonts w:ascii="Times New Roman" w:hAnsi="Times New Roman" w:cs="Times New Roman"/>
          <w:sz w:val="24"/>
          <w:szCs w:val="24"/>
          <w:shd w:val="clear" w:color="auto" w:fill="FFFFFF"/>
        </w:rPr>
        <w:footnoteReference w:id="38"/>
      </w:r>
      <w:r w:rsidR="00161A4A" w:rsidRPr="00A51023">
        <w:rPr>
          <w:rFonts w:ascii="Times New Roman" w:hAnsi="Times New Roman" w:cs="Times New Roman"/>
          <w:sz w:val="24"/>
          <w:szCs w:val="24"/>
          <w:shd w:val="clear" w:color="auto" w:fill="FFFFFF"/>
        </w:rPr>
        <w:t xml:space="preserve"> These festivals seem to have in certain ways, such as, with feasts have been similar to the Gran</w:t>
      </w:r>
      <w:r w:rsidR="00F074E9" w:rsidRPr="00A51023">
        <w:rPr>
          <w:rFonts w:ascii="Times New Roman" w:hAnsi="Times New Roman" w:cs="Times New Roman"/>
          <w:sz w:val="24"/>
          <w:szCs w:val="24"/>
          <w:shd w:val="clear" w:color="auto" w:fill="FFFFFF"/>
        </w:rPr>
        <w:t xml:space="preserve">d </w:t>
      </w:r>
      <w:r w:rsidR="00161A4A" w:rsidRPr="00A51023">
        <w:rPr>
          <w:rFonts w:ascii="Times New Roman" w:hAnsi="Times New Roman" w:cs="Times New Roman"/>
          <w:sz w:val="24"/>
          <w:szCs w:val="24"/>
          <w:shd w:val="clear" w:color="auto" w:fill="FFFFFF"/>
        </w:rPr>
        <w:t>Procession conducted by Ptolemy</w:t>
      </w:r>
      <w:r w:rsidR="00F074E9" w:rsidRPr="00A51023">
        <w:rPr>
          <w:rFonts w:ascii="Times New Roman" w:hAnsi="Times New Roman" w:cs="Times New Roman"/>
          <w:sz w:val="24"/>
          <w:szCs w:val="24"/>
          <w:shd w:val="clear" w:color="auto" w:fill="FFFFFF"/>
        </w:rPr>
        <w:t xml:space="preserve"> II</w:t>
      </w:r>
      <w:r w:rsidR="00161A4A" w:rsidRPr="00A51023">
        <w:rPr>
          <w:rFonts w:ascii="Times New Roman" w:hAnsi="Times New Roman" w:cs="Times New Roman"/>
          <w:sz w:val="24"/>
          <w:szCs w:val="24"/>
          <w:shd w:val="clear" w:color="auto" w:fill="FFFFFF"/>
        </w:rPr>
        <w:t>.</w:t>
      </w:r>
      <w:r w:rsidR="00161A4A" w:rsidRPr="00A51023">
        <w:rPr>
          <w:rStyle w:val="FootnoteReference"/>
          <w:rFonts w:ascii="Times New Roman" w:hAnsi="Times New Roman" w:cs="Times New Roman"/>
          <w:sz w:val="24"/>
          <w:szCs w:val="24"/>
          <w:shd w:val="clear" w:color="auto" w:fill="FFFFFF"/>
        </w:rPr>
        <w:footnoteReference w:id="39"/>
      </w:r>
      <w:r w:rsidR="00264A5D" w:rsidRPr="00A51023">
        <w:rPr>
          <w:rFonts w:ascii="Times New Roman" w:hAnsi="Times New Roman" w:cs="Times New Roman"/>
          <w:sz w:val="24"/>
          <w:szCs w:val="24"/>
          <w:shd w:val="clear" w:color="auto" w:fill="FFFFFF"/>
        </w:rPr>
        <w:t xml:space="preserve"> Therefore, it seems reasonable to suggest that despite the pro-Greek biased displayed by Theocritus any such public festival as the one proposed would be equally valued to a range of cultural backgrounds. </w:t>
      </w:r>
      <w:r w:rsidR="00544D78" w:rsidRPr="00A51023">
        <w:rPr>
          <w:rFonts w:ascii="Times New Roman" w:hAnsi="Times New Roman" w:cs="Times New Roman"/>
          <w:sz w:val="24"/>
          <w:szCs w:val="24"/>
          <w:shd w:val="clear" w:color="auto" w:fill="FFFFFF"/>
        </w:rPr>
        <w:t xml:space="preserve">From </w:t>
      </w:r>
      <w:r w:rsidR="00544D78" w:rsidRPr="005F5579">
        <w:rPr>
          <w:rFonts w:ascii="Times New Roman" w:hAnsi="Times New Roman" w:cs="Times New Roman"/>
          <w:noProof/>
          <w:sz w:val="24"/>
          <w:szCs w:val="24"/>
          <w:shd w:val="clear" w:color="auto" w:fill="FFFFFF"/>
        </w:rPr>
        <w:t>this</w:t>
      </w:r>
      <w:r w:rsidR="005F5579">
        <w:rPr>
          <w:rFonts w:ascii="Times New Roman" w:hAnsi="Times New Roman" w:cs="Times New Roman"/>
          <w:noProof/>
          <w:sz w:val="24"/>
          <w:szCs w:val="24"/>
          <w:shd w:val="clear" w:color="auto" w:fill="FFFFFF"/>
        </w:rPr>
        <w:t>,</w:t>
      </w:r>
      <w:r w:rsidR="00544D78" w:rsidRPr="00A51023">
        <w:rPr>
          <w:rFonts w:ascii="Times New Roman" w:hAnsi="Times New Roman" w:cs="Times New Roman"/>
          <w:sz w:val="24"/>
          <w:szCs w:val="24"/>
          <w:shd w:val="clear" w:color="auto" w:fill="FFFFFF"/>
        </w:rPr>
        <w:t xml:space="preserve"> is appears that the festival itself has a secure historical precedent from the</w:t>
      </w:r>
      <w:r w:rsidR="00F074E9" w:rsidRPr="00A51023">
        <w:rPr>
          <w:rFonts w:ascii="Times New Roman" w:hAnsi="Times New Roman" w:cs="Times New Roman"/>
          <w:sz w:val="24"/>
          <w:szCs w:val="24"/>
          <w:shd w:val="clear" w:color="auto" w:fill="FFFFFF"/>
        </w:rPr>
        <w:t xml:space="preserve"> combined accounts</w:t>
      </w:r>
      <w:r w:rsidR="000B498C">
        <w:rPr>
          <w:rFonts w:ascii="Times New Roman" w:hAnsi="Times New Roman" w:cs="Times New Roman"/>
          <w:sz w:val="24"/>
          <w:szCs w:val="24"/>
          <w:shd w:val="clear" w:color="auto" w:fill="FFFFFF"/>
        </w:rPr>
        <w:t xml:space="preserve"> of</w:t>
      </w:r>
      <w:r w:rsidR="00544D78" w:rsidRPr="00A51023">
        <w:rPr>
          <w:rFonts w:ascii="Times New Roman" w:hAnsi="Times New Roman" w:cs="Times New Roman"/>
          <w:sz w:val="24"/>
          <w:szCs w:val="24"/>
          <w:shd w:val="clear" w:color="auto" w:fill="FFFFFF"/>
        </w:rPr>
        <w:t xml:space="preserve"> </w:t>
      </w:r>
      <w:proofErr w:type="spellStart"/>
      <w:r w:rsidR="00544D78" w:rsidRPr="00A51023">
        <w:rPr>
          <w:rFonts w:ascii="Times New Roman" w:hAnsi="Times New Roman" w:cs="Times New Roman"/>
          <w:sz w:val="24"/>
          <w:szCs w:val="24"/>
          <w:shd w:val="clear" w:color="auto" w:fill="FFFFFF"/>
        </w:rPr>
        <w:t>Athenaeus</w:t>
      </w:r>
      <w:proofErr w:type="spellEnd"/>
      <w:r w:rsidR="00544D78" w:rsidRPr="00A51023">
        <w:rPr>
          <w:rFonts w:ascii="Times New Roman" w:hAnsi="Times New Roman" w:cs="Times New Roman"/>
          <w:sz w:val="24"/>
          <w:szCs w:val="24"/>
          <w:shd w:val="clear" w:color="auto" w:fill="FFFFFF"/>
        </w:rPr>
        <w:t xml:space="preserve"> and Theocritus and that such an event held a deep significance for the communities of the Ptolemaic Empire. </w:t>
      </w:r>
    </w:p>
    <w:p w:rsidR="002E3C62" w:rsidRPr="00A51023" w:rsidRDefault="00544D78"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Besides the festival </w:t>
      </w:r>
      <w:r w:rsidRPr="005F5579">
        <w:rPr>
          <w:rFonts w:ascii="Times New Roman" w:hAnsi="Times New Roman" w:cs="Times New Roman"/>
          <w:noProof/>
          <w:sz w:val="24"/>
          <w:szCs w:val="24"/>
          <w:shd w:val="clear" w:color="auto" w:fill="FFFFFF"/>
        </w:rPr>
        <w:t>itself</w:t>
      </w:r>
      <w:r w:rsidR="005F5579">
        <w:rPr>
          <w:rFonts w:ascii="Times New Roman" w:hAnsi="Times New Roman" w:cs="Times New Roman"/>
          <w:noProof/>
          <w:sz w:val="24"/>
          <w:szCs w:val="24"/>
          <w:shd w:val="clear" w:color="auto" w:fill="FFFFFF"/>
        </w:rPr>
        <w:t>,</w:t>
      </w:r>
      <w:r w:rsidRPr="00A51023">
        <w:rPr>
          <w:rFonts w:ascii="Times New Roman" w:hAnsi="Times New Roman" w:cs="Times New Roman"/>
          <w:sz w:val="24"/>
          <w:szCs w:val="24"/>
          <w:shd w:val="clear" w:color="auto" w:fill="FFFFFF"/>
        </w:rPr>
        <w:t xml:space="preserve"> there is also clear evidence for several </w:t>
      </w:r>
      <w:r w:rsidR="005B2B51" w:rsidRPr="00A51023">
        <w:rPr>
          <w:rFonts w:ascii="Times New Roman" w:hAnsi="Times New Roman" w:cs="Times New Roman"/>
          <w:sz w:val="24"/>
          <w:szCs w:val="24"/>
          <w:shd w:val="clear" w:color="auto" w:fill="FFFFFF"/>
        </w:rPr>
        <w:t>elements</w:t>
      </w:r>
      <w:r w:rsidR="00F074E9" w:rsidRPr="00A51023">
        <w:rPr>
          <w:rFonts w:ascii="Times New Roman" w:hAnsi="Times New Roman" w:cs="Times New Roman"/>
          <w:sz w:val="24"/>
          <w:szCs w:val="24"/>
          <w:shd w:val="clear" w:color="auto" w:fill="FFFFFF"/>
        </w:rPr>
        <w:t xml:space="preserve"> whose inclusion</w:t>
      </w:r>
      <w:r w:rsidR="005B2B51" w:rsidRPr="00A51023">
        <w:rPr>
          <w:rFonts w:ascii="Times New Roman" w:hAnsi="Times New Roman" w:cs="Times New Roman"/>
          <w:sz w:val="24"/>
          <w:szCs w:val="24"/>
          <w:shd w:val="clear" w:color="auto" w:fill="FFFFFF"/>
        </w:rPr>
        <w:t xml:space="preserve"> in the procession</w:t>
      </w:r>
      <w:r w:rsidR="000B498C">
        <w:rPr>
          <w:rFonts w:ascii="Times New Roman" w:hAnsi="Times New Roman" w:cs="Times New Roman"/>
          <w:sz w:val="24"/>
          <w:szCs w:val="24"/>
          <w:shd w:val="clear" w:color="auto" w:fill="FFFFFF"/>
        </w:rPr>
        <w:t xml:space="preserve"> would</w:t>
      </w:r>
      <w:r w:rsidR="005B2B51" w:rsidRPr="00A51023">
        <w:rPr>
          <w:rFonts w:ascii="Times New Roman" w:hAnsi="Times New Roman" w:cs="Times New Roman"/>
          <w:sz w:val="24"/>
          <w:szCs w:val="24"/>
          <w:shd w:val="clear" w:color="auto" w:fill="FFFFFF"/>
        </w:rPr>
        <w:t xml:space="preserve"> add further weight to the importa</w:t>
      </w:r>
      <w:r w:rsidR="000B498C">
        <w:rPr>
          <w:rFonts w:ascii="Times New Roman" w:hAnsi="Times New Roman" w:cs="Times New Roman"/>
          <w:sz w:val="24"/>
          <w:szCs w:val="24"/>
          <w:shd w:val="clear" w:color="auto" w:fill="FFFFFF"/>
        </w:rPr>
        <w:t>nce and spectacle of such an event</w:t>
      </w:r>
      <w:r w:rsidR="005B2B51" w:rsidRPr="00A51023">
        <w:rPr>
          <w:rFonts w:ascii="Times New Roman" w:hAnsi="Times New Roman" w:cs="Times New Roman"/>
          <w:sz w:val="24"/>
          <w:szCs w:val="24"/>
          <w:shd w:val="clear" w:color="auto" w:fill="FFFFFF"/>
        </w:rPr>
        <w:t xml:space="preserve">. These concern the planned involvement of a display of exotic spices in the procession and the inclusion of several elephants. During the Ptolemaic </w:t>
      </w:r>
      <w:r w:rsidR="005B2B51" w:rsidRPr="005F5579">
        <w:rPr>
          <w:rFonts w:ascii="Times New Roman" w:hAnsi="Times New Roman" w:cs="Times New Roman"/>
          <w:noProof/>
          <w:sz w:val="24"/>
          <w:szCs w:val="24"/>
          <w:shd w:val="clear" w:color="auto" w:fill="FFFFFF"/>
        </w:rPr>
        <w:t>period</w:t>
      </w:r>
      <w:r w:rsidR="005F5579">
        <w:rPr>
          <w:rFonts w:ascii="Times New Roman" w:hAnsi="Times New Roman" w:cs="Times New Roman"/>
          <w:noProof/>
          <w:sz w:val="24"/>
          <w:szCs w:val="24"/>
          <w:shd w:val="clear" w:color="auto" w:fill="FFFFFF"/>
        </w:rPr>
        <w:t>,</w:t>
      </w:r>
      <w:r w:rsidR="005B2B51" w:rsidRPr="00A51023">
        <w:rPr>
          <w:rFonts w:ascii="Times New Roman" w:hAnsi="Times New Roman" w:cs="Times New Roman"/>
          <w:sz w:val="24"/>
          <w:szCs w:val="24"/>
          <w:shd w:val="clear" w:color="auto" w:fill="FFFFFF"/>
        </w:rPr>
        <w:t xml:space="preserve"> significant effort appears to have been made to obtain such exotic spices and animals.</w:t>
      </w:r>
      <w:r w:rsidR="005B2B51" w:rsidRPr="00A51023">
        <w:rPr>
          <w:rStyle w:val="FootnoteReference"/>
          <w:rFonts w:ascii="Times New Roman" w:hAnsi="Times New Roman" w:cs="Times New Roman"/>
          <w:sz w:val="24"/>
          <w:szCs w:val="24"/>
          <w:shd w:val="clear" w:color="auto" w:fill="FFFFFF"/>
        </w:rPr>
        <w:footnoteReference w:id="40"/>
      </w:r>
      <w:r w:rsidR="005B2B51" w:rsidRPr="00A51023">
        <w:rPr>
          <w:rFonts w:ascii="Times New Roman" w:hAnsi="Times New Roman" w:cs="Times New Roman"/>
          <w:sz w:val="24"/>
          <w:szCs w:val="24"/>
          <w:shd w:val="clear" w:color="auto" w:fill="FFFFFF"/>
        </w:rPr>
        <w:t xml:space="preserve"> It </w:t>
      </w:r>
      <w:r w:rsidR="005B2B51" w:rsidRPr="005F5579">
        <w:rPr>
          <w:rFonts w:ascii="Times New Roman" w:hAnsi="Times New Roman" w:cs="Times New Roman"/>
          <w:noProof/>
          <w:sz w:val="24"/>
          <w:szCs w:val="24"/>
          <w:shd w:val="clear" w:color="auto" w:fill="FFFFFF"/>
        </w:rPr>
        <w:t>therefore</w:t>
      </w:r>
      <w:r w:rsidR="005B2B51" w:rsidRPr="00A51023">
        <w:rPr>
          <w:rFonts w:ascii="Times New Roman" w:hAnsi="Times New Roman" w:cs="Times New Roman"/>
          <w:sz w:val="24"/>
          <w:szCs w:val="24"/>
          <w:shd w:val="clear" w:color="auto" w:fill="FFFFFF"/>
        </w:rPr>
        <w:t>, seems reasonable that such elements may</w:t>
      </w:r>
      <w:r w:rsidR="007273DE" w:rsidRPr="00A51023">
        <w:rPr>
          <w:rFonts w:ascii="Times New Roman" w:hAnsi="Times New Roman" w:cs="Times New Roman"/>
          <w:sz w:val="24"/>
          <w:szCs w:val="24"/>
          <w:shd w:val="clear" w:color="auto" w:fill="FFFFFF"/>
        </w:rPr>
        <w:t xml:space="preserve"> be</w:t>
      </w:r>
      <w:r w:rsidR="005B2B51" w:rsidRPr="00A51023">
        <w:rPr>
          <w:rFonts w:ascii="Times New Roman" w:hAnsi="Times New Roman" w:cs="Times New Roman"/>
          <w:sz w:val="24"/>
          <w:szCs w:val="24"/>
          <w:shd w:val="clear" w:color="auto" w:fill="FFFFFF"/>
        </w:rPr>
        <w:t xml:space="preserve"> imported for a festival</w:t>
      </w:r>
      <w:r w:rsidR="007273DE" w:rsidRPr="00A51023">
        <w:rPr>
          <w:rFonts w:ascii="Times New Roman" w:hAnsi="Times New Roman" w:cs="Times New Roman"/>
          <w:sz w:val="24"/>
          <w:szCs w:val="24"/>
          <w:shd w:val="clear" w:color="auto" w:fill="FFFFFF"/>
        </w:rPr>
        <w:t xml:space="preserve"> in a location</w:t>
      </w:r>
      <w:r w:rsidR="005B2B51" w:rsidRPr="00A51023">
        <w:rPr>
          <w:rFonts w:ascii="Times New Roman" w:hAnsi="Times New Roman" w:cs="Times New Roman"/>
          <w:sz w:val="24"/>
          <w:szCs w:val="24"/>
          <w:shd w:val="clear" w:color="auto" w:fill="FFFFFF"/>
        </w:rPr>
        <w:t xml:space="preserve"> as far away as Cilicia. Strabo and Pliny both indicate that extensive elephant hunting operatio</w:t>
      </w:r>
      <w:r w:rsidR="007273DE" w:rsidRPr="00A51023">
        <w:rPr>
          <w:rFonts w:ascii="Times New Roman" w:hAnsi="Times New Roman" w:cs="Times New Roman"/>
          <w:sz w:val="24"/>
          <w:szCs w:val="24"/>
          <w:shd w:val="clear" w:color="auto" w:fill="FFFFFF"/>
        </w:rPr>
        <w:t>ns were undertaken</w:t>
      </w:r>
      <w:r w:rsidR="005B2B51" w:rsidRPr="00A51023">
        <w:rPr>
          <w:rFonts w:ascii="Times New Roman" w:hAnsi="Times New Roman" w:cs="Times New Roman"/>
          <w:sz w:val="24"/>
          <w:szCs w:val="24"/>
          <w:shd w:val="clear" w:color="auto" w:fill="FFFFFF"/>
        </w:rPr>
        <w:t xml:space="preserve"> during the Ptolemaic period on the coast of the Red Sea.</w:t>
      </w:r>
      <w:r w:rsidR="005B2B51" w:rsidRPr="00A51023">
        <w:rPr>
          <w:rStyle w:val="FootnoteReference"/>
          <w:rFonts w:ascii="Times New Roman" w:hAnsi="Times New Roman" w:cs="Times New Roman"/>
          <w:sz w:val="24"/>
          <w:szCs w:val="24"/>
          <w:shd w:val="clear" w:color="auto" w:fill="FFFFFF"/>
        </w:rPr>
        <w:footnoteReference w:id="41"/>
      </w:r>
      <w:r w:rsidR="005B2B51" w:rsidRPr="00A51023">
        <w:rPr>
          <w:rFonts w:ascii="Times New Roman" w:hAnsi="Times New Roman" w:cs="Times New Roman"/>
          <w:sz w:val="24"/>
          <w:szCs w:val="24"/>
          <w:shd w:val="clear" w:color="auto" w:fill="FFFFFF"/>
        </w:rPr>
        <w:t xml:space="preserve"> While these animals were primarily sought for their use in war and, as Cobb has observed, to counter the elephants of the Seleucids it seems probable that they could justifiably be used to display power in the context of a parade.</w:t>
      </w:r>
      <w:r w:rsidR="005B2B51" w:rsidRPr="00A51023">
        <w:rPr>
          <w:rStyle w:val="FootnoteReference"/>
          <w:rFonts w:ascii="Times New Roman" w:hAnsi="Times New Roman" w:cs="Times New Roman"/>
          <w:sz w:val="24"/>
          <w:szCs w:val="24"/>
          <w:shd w:val="clear" w:color="auto" w:fill="FFFFFF"/>
        </w:rPr>
        <w:footnoteReference w:id="42"/>
      </w:r>
      <w:r w:rsidR="005B2B51" w:rsidRPr="00A51023">
        <w:rPr>
          <w:rFonts w:ascii="Times New Roman" w:hAnsi="Times New Roman" w:cs="Times New Roman"/>
          <w:sz w:val="24"/>
          <w:szCs w:val="24"/>
          <w:shd w:val="clear" w:color="auto" w:fill="FFFFFF"/>
        </w:rPr>
        <w:t xml:space="preserve"> </w:t>
      </w:r>
      <w:r w:rsidR="005B2B51" w:rsidRPr="005F5579">
        <w:rPr>
          <w:rFonts w:ascii="Times New Roman" w:hAnsi="Times New Roman" w:cs="Times New Roman"/>
          <w:noProof/>
          <w:sz w:val="24"/>
          <w:szCs w:val="24"/>
          <w:shd w:val="clear" w:color="auto" w:fill="FFFFFF"/>
        </w:rPr>
        <w:t>Similarly</w:t>
      </w:r>
      <w:r w:rsidR="005F5579">
        <w:rPr>
          <w:rFonts w:ascii="Times New Roman" w:hAnsi="Times New Roman" w:cs="Times New Roman"/>
          <w:noProof/>
          <w:sz w:val="24"/>
          <w:szCs w:val="24"/>
          <w:shd w:val="clear" w:color="auto" w:fill="FFFFFF"/>
        </w:rPr>
        <w:t>,</w:t>
      </w:r>
      <w:r w:rsidR="005B2B51" w:rsidRPr="00A51023">
        <w:rPr>
          <w:rFonts w:ascii="Times New Roman" w:hAnsi="Times New Roman" w:cs="Times New Roman"/>
          <w:sz w:val="24"/>
          <w:szCs w:val="24"/>
          <w:shd w:val="clear" w:color="auto" w:fill="FFFFFF"/>
        </w:rPr>
        <w:t xml:space="preserve"> the Ptolemies appear to have had ever increasing access to exotic spices from Arabia </w:t>
      </w:r>
      <w:r w:rsidR="002E3C62" w:rsidRPr="00A51023">
        <w:rPr>
          <w:rFonts w:ascii="Times New Roman" w:hAnsi="Times New Roman" w:cs="Times New Roman"/>
          <w:sz w:val="24"/>
          <w:szCs w:val="24"/>
          <w:shd w:val="clear" w:color="auto" w:fill="FFFFFF"/>
        </w:rPr>
        <w:t>such as frankincense, saffron</w:t>
      </w:r>
      <w:r w:rsidR="005F5579">
        <w:rPr>
          <w:rFonts w:ascii="Times New Roman" w:hAnsi="Times New Roman" w:cs="Times New Roman"/>
          <w:sz w:val="24"/>
          <w:szCs w:val="24"/>
          <w:shd w:val="clear" w:color="auto" w:fill="FFFFFF"/>
        </w:rPr>
        <w:t>,</w:t>
      </w:r>
      <w:r w:rsidR="002E3C62" w:rsidRPr="00A51023">
        <w:rPr>
          <w:rFonts w:ascii="Times New Roman" w:hAnsi="Times New Roman" w:cs="Times New Roman"/>
          <w:sz w:val="24"/>
          <w:szCs w:val="24"/>
          <w:shd w:val="clear" w:color="auto" w:fill="FFFFFF"/>
        </w:rPr>
        <w:t xml:space="preserve"> </w:t>
      </w:r>
      <w:r w:rsidR="002E3C62" w:rsidRPr="005F5579">
        <w:rPr>
          <w:rFonts w:ascii="Times New Roman" w:hAnsi="Times New Roman" w:cs="Times New Roman"/>
          <w:noProof/>
          <w:sz w:val="24"/>
          <w:szCs w:val="24"/>
          <w:shd w:val="clear" w:color="auto" w:fill="FFFFFF"/>
        </w:rPr>
        <w:t>and</w:t>
      </w:r>
      <w:r w:rsidR="002E3C62" w:rsidRPr="00A51023">
        <w:rPr>
          <w:rFonts w:ascii="Times New Roman" w:hAnsi="Times New Roman" w:cs="Times New Roman"/>
          <w:sz w:val="24"/>
          <w:szCs w:val="24"/>
          <w:shd w:val="clear" w:color="auto" w:fill="FFFFFF"/>
        </w:rPr>
        <w:t xml:space="preserve"> cinnamon.</w:t>
      </w:r>
      <w:r w:rsidR="002E3C62" w:rsidRPr="00A51023">
        <w:rPr>
          <w:rStyle w:val="FootnoteReference"/>
          <w:rFonts w:ascii="Times New Roman" w:hAnsi="Times New Roman" w:cs="Times New Roman"/>
          <w:sz w:val="24"/>
          <w:szCs w:val="24"/>
          <w:shd w:val="clear" w:color="auto" w:fill="FFFFFF"/>
        </w:rPr>
        <w:footnoteReference w:id="43"/>
      </w:r>
      <w:r w:rsidR="002E3C62" w:rsidRPr="00A51023">
        <w:rPr>
          <w:rFonts w:ascii="Times New Roman" w:hAnsi="Times New Roman" w:cs="Times New Roman"/>
          <w:sz w:val="24"/>
          <w:szCs w:val="24"/>
          <w:shd w:val="clear" w:color="auto" w:fill="FFFFFF"/>
        </w:rPr>
        <w:t xml:space="preserve"> Such trade may well have been facilitated by individuals such as those recorded in the Zenon archive and thus make it possible that such </w:t>
      </w:r>
      <w:r w:rsidR="002E3C62" w:rsidRPr="00A51023">
        <w:rPr>
          <w:rFonts w:ascii="Times New Roman" w:hAnsi="Times New Roman" w:cs="Times New Roman"/>
          <w:sz w:val="24"/>
          <w:szCs w:val="24"/>
          <w:shd w:val="clear" w:color="auto" w:fill="FFFFFF"/>
        </w:rPr>
        <w:lastRenderedPageBreak/>
        <w:t>spices may have made their way to Cilicia.</w:t>
      </w:r>
      <w:r w:rsidR="002E3C62" w:rsidRPr="00A51023">
        <w:rPr>
          <w:rStyle w:val="FootnoteReference"/>
          <w:rFonts w:ascii="Times New Roman" w:hAnsi="Times New Roman" w:cs="Times New Roman"/>
          <w:sz w:val="24"/>
          <w:szCs w:val="24"/>
          <w:shd w:val="clear" w:color="auto" w:fill="FFFFFF"/>
        </w:rPr>
        <w:footnoteReference w:id="44"/>
      </w:r>
      <w:r w:rsidR="002E3C62" w:rsidRPr="00A51023">
        <w:rPr>
          <w:rFonts w:ascii="Times New Roman" w:hAnsi="Times New Roman" w:cs="Times New Roman"/>
          <w:sz w:val="24"/>
          <w:szCs w:val="24"/>
          <w:shd w:val="clear" w:color="auto" w:fill="FFFFFF"/>
        </w:rPr>
        <w:t xml:space="preserve"> If this is not possible then it may be that the Ptolemaic state possessed stockpiles of such goods as Evers suggests was the case by the Roman period.</w:t>
      </w:r>
      <w:r w:rsidR="002E3C62" w:rsidRPr="00A51023">
        <w:rPr>
          <w:rStyle w:val="FootnoteReference"/>
          <w:rFonts w:ascii="Times New Roman" w:hAnsi="Times New Roman" w:cs="Times New Roman"/>
          <w:sz w:val="24"/>
          <w:szCs w:val="24"/>
          <w:shd w:val="clear" w:color="auto" w:fill="FFFFFF"/>
        </w:rPr>
        <w:footnoteReference w:id="45"/>
      </w:r>
      <w:r w:rsidR="002E3C62" w:rsidRPr="00A51023">
        <w:rPr>
          <w:rFonts w:ascii="Times New Roman" w:hAnsi="Times New Roman" w:cs="Times New Roman"/>
          <w:sz w:val="24"/>
          <w:szCs w:val="24"/>
          <w:shd w:val="clear" w:color="auto" w:fill="FFFFFF"/>
        </w:rPr>
        <w:t xml:space="preserve"> As a </w:t>
      </w:r>
      <w:r w:rsidR="002E3C62" w:rsidRPr="005F5579">
        <w:rPr>
          <w:rFonts w:ascii="Times New Roman" w:hAnsi="Times New Roman" w:cs="Times New Roman"/>
          <w:noProof/>
          <w:sz w:val="24"/>
          <w:szCs w:val="24"/>
          <w:shd w:val="clear" w:color="auto" w:fill="FFFFFF"/>
        </w:rPr>
        <w:t>result</w:t>
      </w:r>
      <w:r w:rsidR="005F5579">
        <w:rPr>
          <w:rFonts w:ascii="Times New Roman" w:hAnsi="Times New Roman" w:cs="Times New Roman"/>
          <w:noProof/>
          <w:sz w:val="24"/>
          <w:szCs w:val="24"/>
          <w:shd w:val="clear" w:color="auto" w:fill="FFFFFF"/>
        </w:rPr>
        <w:t>,</w:t>
      </w:r>
      <w:r w:rsidR="002E3C62" w:rsidRPr="00A51023">
        <w:rPr>
          <w:rFonts w:ascii="Times New Roman" w:hAnsi="Times New Roman" w:cs="Times New Roman"/>
          <w:sz w:val="24"/>
          <w:szCs w:val="24"/>
          <w:shd w:val="clear" w:color="auto" w:fill="FFFFFF"/>
        </w:rPr>
        <w:t xml:space="preserve"> it seems that the proposition of holding a festival to reintegrate Cilicia is historically attested by reliable sources and that the proposition to include more exotic elements is justified.</w:t>
      </w:r>
    </w:p>
    <w:p w:rsidR="00D62965" w:rsidRPr="00A51023" w:rsidRDefault="002E3C62"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 xml:space="preserve">Class Outcome: </w:t>
      </w:r>
      <w:r w:rsidRPr="00A51023">
        <w:rPr>
          <w:rFonts w:ascii="Times New Roman" w:hAnsi="Times New Roman" w:cs="Times New Roman"/>
          <w:sz w:val="24"/>
          <w:szCs w:val="24"/>
          <w:shd w:val="clear" w:color="auto" w:fill="FFFFFF"/>
        </w:rPr>
        <w:t xml:space="preserve">the festival was successfully conducted but with minimal attendance from outside allies. Nevertheless, it achieved the objective of reasserting Ptolemaic control in Cilicia and reconnecting with the deities of the region. </w:t>
      </w:r>
    </w:p>
    <w:p w:rsidR="00C95743" w:rsidRPr="00A51023" w:rsidRDefault="00C95743" w:rsidP="00A51023">
      <w:pPr>
        <w:spacing w:line="360" w:lineRule="auto"/>
        <w:jc w:val="both"/>
        <w:rPr>
          <w:rFonts w:ascii="Times New Roman" w:hAnsi="Times New Roman" w:cs="Times New Roman"/>
          <w:sz w:val="24"/>
          <w:szCs w:val="24"/>
          <w:shd w:val="clear" w:color="auto" w:fill="FFFFFF"/>
        </w:rPr>
      </w:pPr>
    </w:p>
    <w:p w:rsidR="00D62965" w:rsidRPr="00A51023" w:rsidRDefault="00D62965"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 xml:space="preserve">Proposed Action: </w:t>
      </w:r>
      <w:r w:rsidR="00F43C1E">
        <w:rPr>
          <w:rFonts w:ascii="Times New Roman" w:hAnsi="Times New Roman" w:cs="Times New Roman"/>
          <w:sz w:val="24"/>
          <w:szCs w:val="24"/>
          <w:shd w:val="clear" w:color="auto" w:fill="FFFFFF"/>
        </w:rPr>
        <w:t>R</w:t>
      </w:r>
      <w:bookmarkStart w:id="1" w:name="_GoBack"/>
      <w:bookmarkEnd w:id="1"/>
      <w:r w:rsidRPr="00A51023">
        <w:rPr>
          <w:rFonts w:ascii="Times New Roman" w:hAnsi="Times New Roman" w:cs="Times New Roman"/>
          <w:sz w:val="24"/>
          <w:szCs w:val="24"/>
          <w:shd w:val="clear" w:color="auto" w:fill="FFFFFF"/>
        </w:rPr>
        <w:t>e-found the city of Salamis on Cyprus</w:t>
      </w:r>
    </w:p>
    <w:p w:rsidR="00333653" w:rsidRPr="00A51023" w:rsidRDefault="00944AF0" w:rsidP="00A51023">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R</w:t>
      </w:r>
      <w:r w:rsidR="003950FC" w:rsidRPr="00A51023">
        <w:rPr>
          <w:rFonts w:ascii="Times New Roman" w:hAnsi="Times New Roman" w:cs="Times New Roman"/>
          <w:sz w:val="24"/>
          <w:szCs w:val="24"/>
          <w:shd w:val="clear" w:color="auto" w:fill="FFFFFF"/>
        </w:rPr>
        <w:t xml:space="preserve">e-found </w:t>
      </w:r>
      <w:r w:rsidR="007273DE" w:rsidRPr="00A51023">
        <w:rPr>
          <w:rFonts w:ascii="Times New Roman" w:hAnsi="Times New Roman" w:cs="Times New Roman"/>
          <w:sz w:val="24"/>
          <w:szCs w:val="24"/>
          <w:shd w:val="clear" w:color="auto" w:fill="FFFFFF"/>
        </w:rPr>
        <w:t>the city of Salamis in Cyprus and</w:t>
      </w:r>
      <w:r w:rsidR="003950FC" w:rsidRPr="00A51023">
        <w:rPr>
          <w:rFonts w:ascii="Times New Roman" w:hAnsi="Times New Roman" w:cs="Times New Roman"/>
          <w:sz w:val="24"/>
          <w:szCs w:val="24"/>
          <w:shd w:val="clear" w:color="auto" w:fill="FFFFFF"/>
        </w:rPr>
        <w:t xml:space="preserve"> denote the reconquest of the region. The ai</w:t>
      </w:r>
      <w:r w:rsidR="007273DE" w:rsidRPr="00A51023">
        <w:rPr>
          <w:rFonts w:ascii="Times New Roman" w:hAnsi="Times New Roman" w:cs="Times New Roman"/>
          <w:sz w:val="24"/>
          <w:szCs w:val="24"/>
          <w:shd w:val="clear" w:color="auto" w:fill="FFFFFF"/>
        </w:rPr>
        <w:t>m will be to further improve the city’s</w:t>
      </w:r>
      <w:r w:rsidR="003950FC" w:rsidRPr="00A51023">
        <w:rPr>
          <w:rFonts w:ascii="Times New Roman" w:hAnsi="Times New Roman" w:cs="Times New Roman"/>
          <w:sz w:val="24"/>
          <w:szCs w:val="24"/>
          <w:shd w:val="clear" w:color="auto" w:fill="FFFFFF"/>
        </w:rPr>
        <w:t xml:space="preserve"> military and infrastructural capacities. Throughout</w:t>
      </w:r>
      <w:r w:rsidR="003365F7">
        <w:rPr>
          <w:rFonts w:ascii="Times New Roman" w:hAnsi="Times New Roman" w:cs="Times New Roman"/>
          <w:sz w:val="24"/>
          <w:szCs w:val="24"/>
          <w:shd w:val="clear" w:color="auto" w:fill="FFFFFF"/>
        </w:rPr>
        <w:t xml:space="preserve"> the Hellenistic period founding</w:t>
      </w:r>
      <w:r w:rsidR="003950FC" w:rsidRPr="00A51023">
        <w:rPr>
          <w:rFonts w:ascii="Times New Roman" w:hAnsi="Times New Roman" w:cs="Times New Roman"/>
          <w:sz w:val="24"/>
          <w:szCs w:val="24"/>
          <w:shd w:val="clear" w:color="auto" w:fill="FFFFFF"/>
        </w:rPr>
        <w:t xml:space="preserve"> and re-founding cities was a common method to create or display the power of a monarchy.</w:t>
      </w:r>
      <w:r w:rsidR="003950FC" w:rsidRPr="00A51023">
        <w:rPr>
          <w:rStyle w:val="FootnoteReference"/>
          <w:rFonts w:ascii="Times New Roman" w:hAnsi="Times New Roman" w:cs="Times New Roman"/>
          <w:sz w:val="24"/>
          <w:szCs w:val="24"/>
          <w:shd w:val="clear" w:color="auto" w:fill="FFFFFF"/>
        </w:rPr>
        <w:footnoteReference w:id="46"/>
      </w:r>
      <w:r w:rsidR="003950FC" w:rsidRPr="00A51023">
        <w:rPr>
          <w:rFonts w:ascii="Times New Roman" w:hAnsi="Times New Roman" w:cs="Times New Roman"/>
          <w:sz w:val="24"/>
          <w:szCs w:val="24"/>
          <w:shd w:val="clear" w:color="auto" w:fill="FFFFFF"/>
        </w:rPr>
        <w:t xml:space="preserve"> Considering the recent reconquest of the territory</w:t>
      </w:r>
      <w:r w:rsidR="007273DE" w:rsidRPr="00A51023">
        <w:rPr>
          <w:rFonts w:ascii="Times New Roman" w:hAnsi="Times New Roman" w:cs="Times New Roman"/>
          <w:sz w:val="24"/>
          <w:szCs w:val="24"/>
          <w:shd w:val="clear" w:color="auto" w:fill="FFFFFF"/>
        </w:rPr>
        <w:t xml:space="preserve"> of</w:t>
      </w:r>
      <w:r w:rsidR="003950FC" w:rsidRPr="00A51023">
        <w:rPr>
          <w:rFonts w:ascii="Times New Roman" w:hAnsi="Times New Roman" w:cs="Times New Roman"/>
          <w:sz w:val="24"/>
          <w:szCs w:val="24"/>
          <w:shd w:val="clear" w:color="auto" w:fill="FFFFFF"/>
        </w:rPr>
        <w:t xml:space="preserve"> Cilicia and Cyprus and its reabsorption into the Ptolemaic Empire</w:t>
      </w:r>
      <w:r w:rsidR="007273DE" w:rsidRPr="00A51023">
        <w:rPr>
          <w:rFonts w:ascii="Times New Roman" w:hAnsi="Times New Roman" w:cs="Times New Roman"/>
          <w:sz w:val="24"/>
          <w:szCs w:val="24"/>
          <w:shd w:val="clear" w:color="auto" w:fill="FFFFFF"/>
        </w:rPr>
        <w:t>,</w:t>
      </w:r>
      <w:r w:rsidR="003950FC" w:rsidRPr="00A51023">
        <w:rPr>
          <w:rFonts w:ascii="Times New Roman" w:hAnsi="Times New Roman" w:cs="Times New Roman"/>
          <w:sz w:val="24"/>
          <w:szCs w:val="24"/>
          <w:shd w:val="clear" w:color="auto" w:fill="FFFFFF"/>
        </w:rPr>
        <w:t xml:space="preserve"> re-founding the largest and historically most important city on the island is a logical step to display this.</w:t>
      </w:r>
      <w:r w:rsidR="0071543C" w:rsidRPr="00A51023">
        <w:rPr>
          <w:rStyle w:val="FootnoteReference"/>
          <w:rFonts w:ascii="Times New Roman" w:hAnsi="Times New Roman" w:cs="Times New Roman"/>
          <w:sz w:val="24"/>
          <w:szCs w:val="24"/>
          <w:shd w:val="clear" w:color="auto" w:fill="FFFFFF"/>
        </w:rPr>
        <w:footnoteReference w:id="47"/>
      </w:r>
      <w:r w:rsidR="003950FC" w:rsidRPr="00A51023">
        <w:rPr>
          <w:rFonts w:ascii="Times New Roman" w:hAnsi="Times New Roman" w:cs="Times New Roman"/>
          <w:sz w:val="24"/>
          <w:szCs w:val="24"/>
          <w:shd w:val="clear" w:color="auto" w:fill="FFFFFF"/>
        </w:rPr>
        <w:t xml:space="preserve"> The re-founding will focus primarily on renovating</w:t>
      </w:r>
      <w:r w:rsidR="0071543C" w:rsidRPr="00A51023">
        <w:rPr>
          <w:rFonts w:ascii="Times New Roman" w:hAnsi="Times New Roman" w:cs="Times New Roman"/>
          <w:sz w:val="24"/>
          <w:szCs w:val="24"/>
          <w:shd w:val="clear" w:color="auto" w:fill="FFFFFF"/>
        </w:rPr>
        <w:t xml:space="preserve"> the fortification walls</w:t>
      </w:r>
      <w:r w:rsidR="003950FC" w:rsidRPr="00A51023">
        <w:rPr>
          <w:rFonts w:ascii="Times New Roman" w:hAnsi="Times New Roman" w:cs="Times New Roman"/>
          <w:sz w:val="24"/>
          <w:szCs w:val="24"/>
          <w:shd w:val="clear" w:color="auto" w:fill="FFFFFF"/>
        </w:rPr>
        <w:t>, expanding and improving the city’s important harbour complex and c</w:t>
      </w:r>
      <w:r w:rsidR="007273DE" w:rsidRPr="00A51023">
        <w:rPr>
          <w:rFonts w:ascii="Times New Roman" w:hAnsi="Times New Roman" w:cs="Times New Roman"/>
          <w:sz w:val="24"/>
          <w:szCs w:val="24"/>
          <w:shd w:val="clear" w:color="auto" w:fill="FFFFFF"/>
        </w:rPr>
        <w:t>onstructing a dedicated military area</w:t>
      </w:r>
      <w:r w:rsidR="003950FC" w:rsidRPr="00A51023">
        <w:rPr>
          <w:rFonts w:ascii="Times New Roman" w:hAnsi="Times New Roman" w:cs="Times New Roman"/>
          <w:sz w:val="24"/>
          <w:szCs w:val="24"/>
          <w:shd w:val="clear" w:color="auto" w:fill="FFFFFF"/>
        </w:rPr>
        <w:t xml:space="preserve"> </w:t>
      </w:r>
      <w:r w:rsidR="00333653" w:rsidRPr="00A51023">
        <w:rPr>
          <w:rFonts w:ascii="Times New Roman" w:hAnsi="Times New Roman" w:cs="Times New Roman"/>
          <w:sz w:val="24"/>
          <w:szCs w:val="24"/>
          <w:shd w:val="clear" w:color="auto" w:fill="FFFFFF"/>
        </w:rPr>
        <w:t>like</w:t>
      </w:r>
      <w:r w:rsidR="00154E1E">
        <w:rPr>
          <w:rFonts w:ascii="Times New Roman" w:hAnsi="Times New Roman" w:cs="Times New Roman"/>
          <w:sz w:val="24"/>
          <w:szCs w:val="24"/>
          <w:shd w:val="clear" w:color="auto" w:fill="FFFFFF"/>
        </w:rPr>
        <w:t xml:space="preserve"> that found at the city</w:t>
      </w:r>
      <w:r w:rsidR="003950FC" w:rsidRPr="00A51023">
        <w:rPr>
          <w:rFonts w:ascii="Times New Roman" w:hAnsi="Times New Roman" w:cs="Times New Roman"/>
          <w:sz w:val="24"/>
          <w:szCs w:val="24"/>
          <w:shd w:val="clear" w:color="auto" w:fill="FFFFFF"/>
        </w:rPr>
        <w:t xml:space="preserve"> of Priene.</w:t>
      </w:r>
      <w:r w:rsidR="003950FC" w:rsidRPr="00A51023">
        <w:rPr>
          <w:rStyle w:val="FootnoteReference"/>
          <w:rFonts w:ascii="Times New Roman" w:hAnsi="Times New Roman" w:cs="Times New Roman"/>
          <w:sz w:val="24"/>
          <w:szCs w:val="24"/>
          <w:shd w:val="clear" w:color="auto" w:fill="FFFFFF"/>
        </w:rPr>
        <w:footnoteReference w:id="48"/>
      </w:r>
      <w:r w:rsidR="003950FC" w:rsidRPr="00A51023">
        <w:rPr>
          <w:rFonts w:ascii="Times New Roman" w:hAnsi="Times New Roman" w:cs="Times New Roman"/>
          <w:sz w:val="24"/>
          <w:szCs w:val="24"/>
          <w:shd w:val="clear" w:color="auto" w:fill="FFFFFF"/>
        </w:rPr>
        <w:t xml:space="preserve"> </w:t>
      </w:r>
      <w:r w:rsidR="00333653" w:rsidRPr="00A51023">
        <w:rPr>
          <w:rFonts w:ascii="Times New Roman" w:hAnsi="Times New Roman" w:cs="Times New Roman"/>
          <w:sz w:val="24"/>
          <w:szCs w:val="24"/>
          <w:shd w:val="clear" w:color="auto" w:fill="FFFFFF"/>
        </w:rPr>
        <w:t xml:space="preserve">The city will also be renamed </w:t>
      </w:r>
      <w:proofErr w:type="spellStart"/>
      <w:r w:rsidR="00333653" w:rsidRPr="00A51023">
        <w:rPr>
          <w:rFonts w:ascii="Times New Roman" w:hAnsi="Times New Roman" w:cs="Times New Roman"/>
          <w:i/>
          <w:sz w:val="24"/>
          <w:szCs w:val="24"/>
          <w:shd w:val="clear" w:color="auto" w:fill="FFFFFF"/>
        </w:rPr>
        <w:t>Ptolemaia</w:t>
      </w:r>
      <w:proofErr w:type="spellEnd"/>
      <w:r w:rsidR="00333653" w:rsidRPr="00A51023">
        <w:rPr>
          <w:rFonts w:ascii="Times New Roman" w:hAnsi="Times New Roman" w:cs="Times New Roman"/>
          <w:sz w:val="24"/>
          <w:szCs w:val="24"/>
          <w:shd w:val="clear" w:color="auto" w:fill="FFFFFF"/>
        </w:rPr>
        <w:t xml:space="preserve"> to better reflect its status as a Ptolemaic possession.</w:t>
      </w:r>
      <w:r w:rsidR="00154E1E">
        <w:rPr>
          <w:rFonts w:ascii="Times New Roman" w:hAnsi="Times New Roman" w:cs="Times New Roman"/>
          <w:sz w:val="24"/>
          <w:szCs w:val="24"/>
          <w:shd w:val="clear" w:color="auto" w:fill="FFFFFF"/>
        </w:rPr>
        <w:t xml:space="preserve"> Such actions were a common feature</w:t>
      </w:r>
      <w:r w:rsidR="0071543C" w:rsidRPr="00A51023">
        <w:rPr>
          <w:rFonts w:ascii="Times New Roman" w:hAnsi="Times New Roman" w:cs="Times New Roman"/>
          <w:sz w:val="24"/>
          <w:szCs w:val="24"/>
          <w:shd w:val="clear" w:color="auto" w:fill="FFFFFF"/>
        </w:rPr>
        <w:t xml:space="preserve"> of settlement during the Hellenistic period as seen with other foundations in Cilicia</w:t>
      </w:r>
      <w:r w:rsidR="007273DE" w:rsidRPr="00A51023">
        <w:rPr>
          <w:rFonts w:ascii="Times New Roman" w:hAnsi="Times New Roman" w:cs="Times New Roman"/>
          <w:sz w:val="24"/>
          <w:szCs w:val="24"/>
          <w:shd w:val="clear" w:color="auto" w:fill="FFFFFF"/>
        </w:rPr>
        <w:t xml:space="preserve"> such as </w:t>
      </w:r>
      <w:proofErr w:type="spellStart"/>
      <w:r w:rsidR="007273DE" w:rsidRPr="00A51023">
        <w:rPr>
          <w:rFonts w:ascii="Times New Roman" w:hAnsi="Times New Roman" w:cs="Times New Roman"/>
          <w:sz w:val="24"/>
          <w:szCs w:val="24"/>
          <w:shd w:val="clear" w:color="auto" w:fill="FFFFFF"/>
        </w:rPr>
        <w:t>Arsionoe</w:t>
      </w:r>
      <w:proofErr w:type="spellEnd"/>
      <w:r w:rsidR="0071543C" w:rsidRPr="00A51023">
        <w:rPr>
          <w:rFonts w:ascii="Times New Roman" w:hAnsi="Times New Roman" w:cs="Times New Roman"/>
          <w:sz w:val="24"/>
          <w:szCs w:val="24"/>
          <w:shd w:val="clear" w:color="auto" w:fill="FFFFFF"/>
        </w:rPr>
        <w:t>.</w:t>
      </w:r>
      <w:r w:rsidR="00333653" w:rsidRPr="00A51023">
        <w:rPr>
          <w:rStyle w:val="FootnoteReference"/>
          <w:rFonts w:ascii="Times New Roman" w:hAnsi="Times New Roman" w:cs="Times New Roman"/>
          <w:sz w:val="24"/>
          <w:szCs w:val="24"/>
          <w:shd w:val="clear" w:color="auto" w:fill="FFFFFF"/>
        </w:rPr>
        <w:footnoteReference w:id="49"/>
      </w:r>
      <w:r w:rsidR="003950FC" w:rsidRPr="00A51023">
        <w:rPr>
          <w:rFonts w:ascii="Times New Roman" w:hAnsi="Times New Roman" w:cs="Times New Roman"/>
          <w:sz w:val="24"/>
          <w:szCs w:val="24"/>
          <w:shd w:val="clear" w:color="auto" w:fill="FFFFFF"/>
        </w:rPr>
        <w:t xml:space="preserve"> </w:t>
      </w:r>
      <w:r w:rsidR="00333653" w:rsidRPr="00A51023">
        <w:rPr>
          <w:rFonts w:ascii="Times New Roman" w:hAnsi="Times New Roman" w:cs="Times New Roman"/>
          <w:sz w:val="24"/>
          <w:szCs w:val="24"/>
          <w:shd w:val="clear" w:color="auto" w:fill="FFFFFF"/>
        </w:rPr>
        <w:t>If successful this would greatly bolster Ptolemaic control of Cilicia</w:t>
      </w:r>
      <w:r w:rsidR="00154E1E">
        <w:rPr>
          <w:rFonts w:ascii="Times New Roman" w:hAnsi="Times New Roman" w:cs="Times New Roman"/>
          <w:sz w:val="24"/>
          <w:szCs w:val="24"/>
          <w:shd w:val="clear" w:color="auto" w:fill="FFFFFF"/>
        </w:rPr>
        <w:t xml:space="preserve"> and Cyprus and would help to </w:t>
      </w:r>
      <w:r w:rsidR="00333653" w:rsidRPr="00A51023">
        <w:rPr>
          <w:rFonts w:ascii="Times New Roman" w:hAnsi="Times New Roman" w:cs="Times New Roman"/>
          <w:sz w:val="24"/>
          <w:szCs w:val="24"/>
          <w:shd w:val="clear" w:color="auto" w:fill="FFFFFF"/>
        </w:rPr>
        <w:t xml:space="preserve">confirm the new status quo </w:t>
      </w:r>
      <w:r w:rsidR="00154E1E">
        <w:rPr>
          <w:rFonts w:ascii="Times New Roman" w:hAnsi="Times New Roman" w:cs="Times New Roman"/>
          <w:sz w:val="24"/>
          <w:szCs w:val="24"/>
          <w:shd w:val="clear" w:color="auto" w:fill="FFFFFF"/>
        </w:rPr>
        <w:t>to</w:t>
      </w:r>
      <w:r w:rsidR="00333653" w:rsidRPr="00A51023">
        <w:rPr>
          <w:rFonts w:ascii="Times New Roman" w:hAnsi="Times New Roman" w:cs="Times New Roman"/>
          <w:sz w:val="24"/>
          <w:szCs w:val="24"/>
          <w:shd w:val="clear" w:color="auto" w:fill="FFFFFF"/>
        </w:rPr>
        <w:t xml:space="preserve"> nearby regions. If this is unsuccessful then Ptolemaic control will not have been established in the most secure way possible. </w:t>
      </w:r>
    </w:p>
    <w:p w:rsidR="003950FC" w:rsidRPr="00A51023" w:rsidRDefault="00333653"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The historical precedent for such an action is extensive with records of a prolific number of colonial endeavours by Hellenistic monarchs.</w:t>
      </w:r>
      <w:r w:rsidRPr="00A51023">
        <w:rPr>
          <w:rStyle w:val="FootnoteReference"/>
          <w:rFonts w:ascii="Times New Roman" w:hAnsi="Times New Roman" w:cs="Times New Roman"/>
          <w:sz w:val="24"/>
          <w:szCs w:val="24"/>
          <w:shd w:val="clear" w:color="auto" w:fill="FFFFFF"/>
        </w:rPr>
        <w:footnoteReference w:id="50"/>
      </w:r>
      <w:r w:rsidRPr="00A51023">
        <w:rPr>
          <w:rFonts w:ascii="Times New Roman" w:hAnsi="Times New Roman" w:cs="Times New Roman"/>
          <w:sz w:val="24"/>
          <w:szCs w:val="24"/>
          <w:shd w:val="clear" w:color="auto" w:fill="FFFFFF"/>
        </w:rPr>
        <w:t xml:space="preserve"> However, the principle example used will be that of </w:t>
      </w:r>
      <w:proofErr w:type="spellStart"/>
      <w:r w:rsidR="00CB5AB1" w:rsidRPr="00A51023">
        <w:rPr>
          <w:rFonts w:ascii="Times New Roman" w:hAnsi="Times New Roman" w:cs="Times New Roman"/>
          <w:i/>
          <w:sz w:val="24"/>
          <w:szCs w:val="24"/>
          <w:shd w:val="clear" w:color="auto" w:fill="FFFFFF"/>
        </w:rPr>
        <w:t>Lysimachia</w:t>
      </w:r>
      <w:proofErr w:type="spellEnd"/>
      <w:r w:rsidR="00CB5AB1" w:rsidRPr="00A51023">
        <w:rPr>
          <w:rFonts w:ascii="Times New Roman" w:hAnsi="Times New Roman" w:cs="Times New Roman"/>
          <w:i/>
          <w:sz w:val="24"/>
          <w:szCs w:val="24"/>
          <w:shd w:val="clear" w:color="auto" w:fill="FFFFFF"/>
        </w:rPr>
        <w:t xml:space="preserve"> </w:t>
      </w:r>
      <w:r w:rsidR="00CB5AB1" w:rsidRPr="00A51023">
        <w:rPr>
          <w:rFonts w:ascii="Times New Roman" w:hAnsi="Times New Roman" w:cs="Times New Roman"/>
          <w:sz w:val="24"/>
          <w:szCs w:val="24"/>
          <w:shd w:val="clear" w:color="auto" w:fill="FFFFFF"/>
        </w:rPr>
        <w:t xml:space="preserve">in Thrace which, like Salamis, was also an immensely important costal city </w:t>
      </w:r>
      <w:r w:rsidR="00CB5AB1" w:rsidRPr="00A51023">
        <w:rPr>
          <w:rFonts w:ascii="Times New Roman" w:hAnsi="Times New Roman" w:cs="Times New Roman"/>
          <w:sz w:val="24"/>
          <w:szCs w:val="24"/>
          <w:shd w:val="clear" w:color="auto" w:fill="FFFFFF"/>
        </w:rPr>
        <w:lastRenderedPageBreak/>
        <w:t>for trade and exchange.</w:t>
      </w:r>
      <w:r w:rsidR="00CB5AB1" w:rsidRPr="00A51023">
        <w:rPr>
          <w:rStyle w:val="FootnoteReference"/>
          <w:rFonts w:ascii="Times New Roman" w:hAnsi="Times New Roman" w:cs="Times New Roman"/>
          <w:sz w:val="24"/>
          <w:szCs w:val="24"/>
          <w:shd w:val="clear" w:color="auto" w:fill="FFFFFF"/>
        </w:rPr>
        <w:footnoteReference w:id="51"/>
      </w:r>
      <w:r w:rsidR="00CB5AB1" w:rsidRPr="00A51023">
        <w:rPr>
          <w:rFonts w:ascii="Times New Roman" w:hAnsi="Times New Roman" w:cs="Times New Roman"/>
          <w:sz w:val="24"/>
          <w:szCs w:val="24"/>
          <w:shd w:val="clear" w:color="auto" w:fill="FFFFFF"/>
        </w:rPr>
        <w:t xml:space="preserve"> This city was founded by </w:t>
      </w:r>
      <w:proofErr w:type="spellStart"/>
      <w:r w:rsidR="00CB5AB1" w:rsidRPr="00A51023">
        <w:rPr>
          <w:rFonts w:ascii="Times New Roman" w:hAnsi="Times New Roman" w:cs="Times New Roman"/>
          <w:sz w:val="24"/>
          <w:szCs w:val="24"/>
          <w:shd w:val="clear" w:color="auto" w:fill="FFFFFF"/>
        </w:rPr>
        <w:t>Lysimachos</w:t>
      </w:r>
      <w:proofErr w:type="spellEnd"/>
      <w:r w:rsidR="00CB5AB1" w:rsidRPr="00A51023">
        <w:rPr>
          <w:rFonts w:ascii="Times New Roman" w:hAnsi="Times New Roman" w:cs="Times New Roman"/>
          <w:sz w:val="24"/>
          <w:szCs w:val="24"/>
          <w:shd w:val="clear" w:color="auto" w:fill="FFFFFF"/>
        </w:rPr>
        <w:t xml:space="preserve"> in 309 BC and later re-founded by Antiochus III in 197-196 BC.</w:t>
      </w:r>
      <w:r w:rsidR="00CB5AB1" w:rsidRPr="00A51023">
        <w:rPr>
          <w:rStyle w:val="FootnoteReference"/>
          <w:rFonts w:ascii="Times New Roman" w:hAnsi="Times New Roman" w:cs="Times New Roman"/>
          <w:sz w:val="24"/>
          <w:szCs w:val="24"/>
          <w:shd w:val="clear" w:color="auto" w:fill="FFFFFF"/>
        </w:rPr>
        <w:footnoteReference w:id="52"/>
      </w:r>
      <w:r w:rsidR="00CB5AB1" w:rsidRPr="00A51023">
        <w:rPr>
          <w:rFonts w:ascii="Times New Roman" w:hAnsi="Times New Roman" w:cs="Times New Roman"/>
          <w:sz w:val="24"/>
          <w:szCs w:val="24"/>
          <w:shd w:val="clear" w:color="auto" w:fill="FFFFFF"/>
        </w:rPr>
        <w:t xml:space="preserve"> This city was also, as with the proposed action with Salamis, used to make a political statement on behalf of the reigning monarch as Errington has rightly suggested.</w:t>
      </w:r>
      <w:r w:rsidR="00CB5AB1" w:rsidRPr="00A51023">
        <w:rPr>
          <w:rStyle w:val="FootnoteReference"/>
          <w:rFonts w:ascii="Times New Roman" w:hAnsi="Times New Roman" w:cs="Times New Roman"/>
          <w:sz w:val="24"/>
          <w:szCs w:val="24"/>
          <w:shd w:val="clear" w:color="auto" w:fill="FFFFFF"/>
        </w:rPr>
        <w:footnoteReference w:id="53"/>
      </w:r>
      <w:r w:rsidR="00CB5AB1" w:rsidRPr="00A51023">
        <w:rPr>
          <w:rFonts w:ascii="Times New Roman" w:hAnsi="Times New Roman" w:cs="Times New Roman"/>
          <w:sz w:val="24"/>
          <w:szCs w:val="24"/>
          <w:shd w:val="clear" w:color="auto" w:fill="FFFFFF"/>
        </w:rPr>
        <w:t xml:space="preserve"> The evidence for the re-foundation of </w:t>
      </w:r>
      <w:proofErr w:type="spellStart"/>
      <w:r w:rsidR="00CB5AB1" w:rsidRPr="00A51023">
        <w:rPr>
          <w:rFonts w:ascii="Times New Roman" w:hAnsi="Times New Roman" w:cs="Times New Roman"/>
          <w:sz w:val="24"/>
          <w:szCs w:val="24"/>
          <w:shd w:val="clear" w:color="auto" w:fill="FFFFFF"/>
        </w:rPr>
        <w:t>Lysimachia</w:t>
      </w:r>
      <w:proofErr w:type="spellEnd"/>
      <w:r w:rsidR="00CB5AB1" w:rsidRPr="00A51023">
        <w:rPr>
          <w:rFonts w:ascii="Times New Roman" w:hAnsi="Times New Roman" w:cs="Times New Roman"/>
          <w:sz w:val="24"/>
          <w:szCs w:val="24"/>
          <w:shd w:val="clear" w:color="auto" w:fill="FFFFFF"/>
        </w:rPr>
        <w:t xml:space="preserve"> comes predominantly from the 1</w:t>
      </w:r>
      <w:r w:rsidR="00CB5AB1" w:rsidRPr="00A51023">
        <w:rPr>
          <w:rFonts w:ascii="Times New Roman" w:hAnsi="Times New Roman" w:cs="Times New Roman"/>
          <w:sz w:val="24"/>
          <w:szCs w:val="24"/>
          <w:shd w:val="clear" w:color="auto" w:fill="FFFFFF"/>
          <w:vertAlign w:val="superscript"/>
        </w:rPr>
        <w:t>st</w:t>
      </w:r>
      <w:r w:rsidR="00CB5AB1" w:rsidRPr="00A51023">
        <w:rPr>
          <w:rFonts w:ascii="Times New Roman" w:hAnsi="Times New Roman" w:cs="Times New Roman"/>
          <w:sz w:val="24"/>
          <w:szCs w:val="24"/>
          <w:shd w:val="clear" w:color="auto" w:fill="FFFFFF"/>
        </w:rPr>
        <w:t xml:space="preserve"> century AD Roman historian Livy.</w:t>
      </w:r>
      <w:r w:rsidR="00CB5AB1" w:rsidRPr="00A51023">
        <w:rPr>
          <w:rStyle w:val="FootnoteReference"/>
          <w:rFonts w:ascii="Times New Roman" w:hAnsi="Times New Roman" w:cs="Times New Roman"/>
          <w:sz w:val="24"/>
          <w:szCs w:val="24"/>
          <w:shd w:val="clear" w:color="auto" w:fill="FFFFFF"/>
        </w:rPr>
        <w:footnoteReference w:id="54"/>
      </w:r>
      <w:r w:rsidR="00CB5AB1" w:rsidRPr="00A51023">
        <w:rPr>
          <w:rFonts w:ascii="Times New Roman" w:hAnsi="Times New Roman" w:cs="Times New Roman"/>
          <w:sz w:val="24"/>
          <w:szCs w:val="24"/>
          <w:shd w:val="clear" w:color="auto" w:fill="FFFFFF"/>
        </w:rPr>
        <w:t xml:space="preserve"> While Livy is a historian with a distinctly pro-Roman agenda who covers a vast swathe of historical time the broad outline of his accoun</w:t>
      </w:r>
      <w:r w:rsidR="00154E1E">
        <w:rPr>
          <w:rFonts w:ascii="Times New Roman" w:hAnsi="Times New Roman" w:cs="Times New Roman"/>
          <w:sz w:val="24"/>
          <w:szCs w:val="24"/>
          <w:shd w:val="clear" w:color="auto" w:fill="FFFFFF"/>
        </w:rPr>
        <w:t>t tends to be accepted and there</w:t>
      </w:r>
      <w:r w:rsidR="00CB5AB1" w:rsidRPr="00A51023">
        <w:rPr>
          <w:rFonts w:ascii="Times New Roman" w:hAnsi="Times New Roman" w:cs="Times New Roman"/>
          <w:sz w:val="24"/>
          <w:szCs w:val="24"/>
          <w:shd w:val="clear" w:color="auto" w:fill="FFFFFF"/>
        </w:rPr>
        <w:t xml:space="preserve"> seems to be little reason to doubt his account in this instance.</w:t>
      </w:r>
      <w:r w:rsidR="00CB5AB1" w:rsidRPr="00A51023">
        <w:rPr>
          <w:rStyle w:val="FootnoteReference"/>
          <w:rFonts w:ascii="Times New Roman" w:hAnsi="Times New Roman" w:cs="Times New Roman"/>
          <w:sz w:val="24"/>
          <w:szCs w:val="24"/>
          <w:shd w:val="clear" w:color="auto" w:fill="FFFFFF"/>
        </w:rPr>
        <w:footnoteReference w:id="55"/>
      </w:r>
    </w:p>
    <w:p w:rsidR="00C95743" w:rsidRPr="00A51023" w:rsidRDefault="005F151D"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b/>
          <w:sz w:val="24"/>
          <w:szCs w:val="24"/>
          <w:shd w:val="clear" w:color="auto" w:fill="FFFFFF"/>
        </w:rPr>
        <w:t xml:space="preserve">Class Outcome: </w:t>
      </w:r>
      <w:r w:rsidR="00154E1E">
        <w:rPr>
          <w:rFonts w:ascii="Times New Roman" w:hAnsi="Times New Roman" w:cs="Times New Roman"/>
          <w:sz w:val="24"/>
          <w:szCs w:val="24"/>
          <w:shd w:val="clear" w:color="auto" w:fill="FFFFFF"/>
        </w:rPr>
        <w:t>the re-foundation of Salamis</w:t>
      </w:r>
      <w:r w:rsidRPr="00A51023">
        <w:rPr>
          <w:rFonts w:ascii="Times New Roman" w:hAnsi="Times New Roman" w:cs="Times New Roman"/>
          <w:sz w:val="24"/>
          <w:szCs w:val="24"/>
          <w:shd w:val="clear" w:color="auto" w:fill="FFFFFF"/>
        </w:rPr>
        <w:t xml:space="preserve"> took place over several years using the revenue generated from the recapture of the region. </w:t>
      </w:r>
      <w:r w:rsidRPr="005F5579">
        <w:rPr>
          <w:rFonts w:ascii="Times New Roman" w:hAnsi="Times New Roman" w:cs="Times New Roman"/>
          <w:noProof/>
          <w:sz w:val="24"/>
          <w:szCs w:val="24"/>
          <w:shd w:val="clear" w:color="auto" w:fill="FFFFFF"/>
        </w:rPr>
        <w:t>Eventually</w:t>
      </w:r>
      <w:r w:rsidR="005F5579">
        <w:rPr>
          <w:rFonts w:ascii="Times New Roman" w:hAnsi="Times New Roman" w:cs="Times New Roman"/>
          <w:noProof/>
          <w:sz w:val="24"/>
          <w:szCs w:val="24"/>
          <w:shd w:val="clear" w:color="auto" w:fill="FFFFFF"/>
        </w:rPr>
        <w:t>,</w:t>
      </w:r>
      <w:r w:rsidRPr="00A51023">
        <w:rPr>
          <w:rFonts w:ascii="Times New Roman" w:hAnsi="Times New Roman" w:cs="Times New Roman"/>
          <w:sz w:val="24"/>
          <w:szCs w:val="24"/>
          <w:shd w:val="clear" w:color="auto" w:fill="FFFFFF"/>
        </w:rPr>
        <w:t xml:space="preserve"> the project was successful and the city was re-founded.  </w:t>
      </w: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DE5C02" w:rsidRDefault="00DE5C02" w:rsidP="00A51023">
      <w:pPr>
        <w:spacing w:line="360" w:lineRule="auto"/>
        <w:jc w:val="both"/>
        <w:rPr>
          <w:rFonts w:ascii="Times New Roman" w:hAnsi="Times New Roman" w:cs="Times New Roman"/>
          <w:sz w:val="24"/>
          <w:szCs w:val="24"/>
          <w:shd w:val="clear" w:color="auto" w:fill="FFFFFF"/>
        </w:rPr>
      </w:pPr>
    </w:p>
    <w:p w:rsidR="00160A4F" w:rsidRDefault="00160A4F" w:rsidP="00A51023">
      <w:pPr>
        <w:spacing w:line="360" w:lineRule="auto"/>
        <w:jc w:val="both"/>
        <w:rPr>
          <w:rFonts w:ascii="Times New Roman" w:hAnsi="Times New Roman" w:cs="Times New Roman"/>
          <w:sz w:val="24"/>
          <w:szCs w:val="24"/>
          <w:shd w:val="clear" w:color="auto" w:fill="FFFFFF"/>
        </w:rPr>
      </w:pPr>
    </w:p>
    <w:p w:rsidR="00160A4F" w:rsidRDefault="00160A4F" w:rsidP="00A51023">
      <w:pPr>
        <w:spacing w:line="360" w:lineRule="auto"/>
        <w:jc w:val="both"/>
        <w:rPr>
          <w:rFonts w:ascii="Times New Roman" w:hAnsi="Times New Roman" w:cs="Times New Roman"/>
          <w:sz w:val="24"/>
          <w:szCs w:val="24"/>
          <w:shd w:val="clear" w:color="auto" w:fill="FFFFFF"/>
        </w:rPr>
      </w:pPr>
    </w:p>
    <w:p w:rsidR="00160A4F" w:rsidRDefault="00160A4F" w:rsidP="00A51023">
      <w:pPr>
        <w:spacing w:line="360" w:lineRule="auto"/>
        <w:jc w:val="both"/>
        <w:rPr>
          <w:rFonts w:ascii="Times New Roman" w:hAnsi="Times New Roman" w:cs="Times New Roman"/>
          <w:sz w:val="24"/>
          <w:szCs w:val="24"/>
          <w:shd w:val="clear" w:color="auto" w:fill="FFFFFF"/>
        </w:rPr>
      </w:pPr>
    </w:p>
    <w:p w:rsidR="00160A4F" w:rsidRDefault="00160A4F" w:rsidP="00A51023">
      <w:pPr>
        <w:spacing w:line="360" w:lineRule="auto"/>
        <w:jc w:val="both"/>
        <w:rPr>
          <w:rFonts w:ascii="Times New Roman" w:hAnsi="Times New Roman" w:cs="Times New Roman"/>
          <w:sz w:val="24"/>
          <w:szCs w:val="24"/>
          <w:shd w:val="clear" w:color="auto" w:fill="FFFFFF"/>
        </w:rPr>
      </w:pPr>
    </w:p>
    <w:p w:rsidR="00160A4F" w:rsidRDefault="00160A4F" w:rsidP="00A51023">
      <w:pPr>
        <w:spacing w:line="360" w:lineRule="auto"/>
        <w:jc w:val="both"/>
        <w:rPr>
          <w:rFonts w:ascii="Times New Roman" w:hAnsi="Times New Roman" w:cs="Times New Roman"/>
          <w:sz w:val="24"/>
          <w:szCs w:val="24"/>
          <w:shd w:val="clear" w:color="auto" w:fill="FFFFFF"/>
        </w:rPr>
      </w:pPr>
    </w:p>
    <w:p w:rsidR="00692F3C" w:rsidRPr="00A51023" w:rsidRDefault="00C95743"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lastRenderedPageBreak/>
        <w:t>Bibliography</w:t>
      </w:r>
    </w:p>
    <w:p w:rsidR="00692F3C" w:rsidRPr="00A51023"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Ancient Sources: </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Appian, </w:t>
      </w:r>
      <w:r w:rsidRPr="00A51023">
        <w:rPr>
          <w:rFonts w:ascii="Times New Roman" w:hAnsi="Times New Roman" w:cs="Times New Roman"/>
          <w:i/>
          <w:sz w:val="24"/>
          <w:szCs w:val="24"/>
        </w:rPr>
        <w:t>Roman History</w:t>
      </w:r>
      <w:r w:rsidRPr="00A51023">
        <w:rPr>
          <w:rFonts w:ascii="Times New Roman" w:hAnsi="Times New Roman" w:cs="Times New Roman"/>
          <w:sz w:val="24"/>
          <w:szCs w:val="24"/>
        </w:rPr>
        <w:t xml:space="preserve">. 1912. White, H (trans). Cambridge Mass: Harvard University Press. </w:t>
      </w:r>
    </w:p>
    <w:p w:rsidR="00692F3C" w:rsidRPr="00A51023" w:rsidRDefault="00692F3C" w:rsidP="00A51023">
      <w:pPr>
        <w:pStyle w:val="NormalWeb"/>
        <w:shd w:val="clear" w:color="auto" w:fill="FFFFFF"/>
        <w:spacing w:before="0" w:beforeAutospacing="0" w:line="360" w:lineRule="auto"/>
        <w:jc w:val="both"/>
      </w:pPr>
      <w:proofErr w:type="spellStart"/>
      <w:r w:rsidRPr="00A51023">
        <w:t>Arrian</w:t>
      </w:r>
      <w:proofErr w:type="spellEnd"/>
      <w:r w:rsidRPr="00A51023">
        <w:t>, </w:t>
      </w:r>
      <w:r w:rsidRPr="00A51023">
        <w:rPr>
          <w:rStyle w:val="Emphasis"/>
        </w:rPr>
        <w:t>Anabasis</w:t>
      </w:r>
      <w:r w:rsidRPr="00A51023">
        <w:t>. 1976, Brunt, A. P (trans.) Cambridge Mass: Harvard University Press.</w:t>
      </w:r>
    </w:p>
    <w:p w:rsidR="00692F3C" w:rsidRPr="00A51023" w:rsidRDefault="00692F3C" w:rsidP="00A51023">
      <w:pPr>
        <w:spacing w:line="360" w:lineRule="auto"/>
        <w:jc w:val="both"/>
        <w:rPr>
          <w:rFonts w:ascii="Times New Roman" w:hAnsi="Times New Roman" w:cs="Times New Roman"/>
          <w:sz w:val="24"/>
          <w:szCs w:val="24"/>
        </w:rPr>
      </w:pPr>
      <w:proofErr w:type="spellStart"/>
      <w:r w:rsidRPr="00A51023">
        <w:rPr>
          <w:rFonts w:ascii="Times New Roman" w:hAnsi="Times New Roman" w:cs="Times New Roman"/>
          <w:sz w:val="24"/>
          <w:szCs w:val="24"/>
        </w:rPr>
        <w:t>Diodorus</w:t>
      </w:r>
      <w:proofErr w:type="spellEnd"/>
      <w:r w:rsidRPr="00A51023">
        <w:rPr>
          <w:rFonts w:ascii="Times New Roman" w:hAnsi="Times New Roman" w:cs="Times New Roman"/>
          <w:sz w:val="24"/>
          <w:szCs w:val="24"/>
        </w:rPr>
        <w:t xml:space="preserve"> Siculus, </w:t>
      </w:r>
      <w:r w:rsidRPr="00A51023">
        <w:rPr>
          <w:rFonts w:ascii="Times New Roman" w:hAnsi="Times New Roman" w:cs="Times New Roman"/>
          <w:i/>
          <w:sz w:val="24"/>
          <w:szCs w:val="24"/>
        </w:rPr>
        <w:t>Historical Library</w:t>
      </w:r>
      <w:r w:rsidRPr="00A51023">
        <w:rPr>
          <w:rFonts w:ascii="Times New Roman" w:hAnsi="Times New Roman" w:cs="Times New Roman"/>
          <w:sz w:val="24"/>
          <w:szCs w:val="24"/>
        </w:rPr>
        <w:t xml:space="preserve">. Volume One. Lauren, G (trans.). 2014. </w:t>
      </w:r>
      <w:proofErr w:type="spellStart"/>
      <w:r w:rsidRPr="00A51023">
        <w:rPr>
          <w:rFonts w:ascii="Times New Roman" w:hAnsi="Times New Roman" w:cs="Times New Roman"/>
          <w:sz w:val="24"/>
          <w:szCs w:val="24"/>
        </w:rPr>
        <w:t>Saphron</w:t>
      </w:r>
      <w:proofErr w:type="spellEnd"/>
      <w:r w:rsidRPr="00A51023">
        <w:rPr>
          <w:rFonts w:ascii="Times New Roman" w:hAnsi="Times New Roman" w:cs="Times New Roman"/>
          <w:sz w:val="24"/>
          <w:szCs w:val="24"/>
        </w:rPr>
        <w:t>.</w:t>
      </w:r>
    </w:p>
    <w:p w:rsidR="00692F3C" w:rsidRPr="00A51023" w:rsidRDefault="00692F3C" w:rsidP="00A51023">
      <w:pPr>
        <w:spacing w:line="360" w:lineRule="auto"/>
        <w:jc w:val="both"/>
        <w:rPr>
          <w:rFonts w:ascii="Times New Roman" w:hAnsi="Times New Roman" w:cs="Times New Roman"/>
          <w:sz w:val="24"/>
          <w:szCs w:val="24"/>
        </w:rPr>
      </w:pPr>
      <w:proofErr w:type="spellStart"/>
      <w:r w:rsidRPr="00A51023">
        <w:rPr>
          <w:rFonts w:ascii="Times New Roman" w:hAnsi="Times New Roman" w:cs="Times New Roman"/>
          <w:sz w:val="24"/>
          <w:szCs w:val="24"/>
        </w:rPr>
        <w:t>Diodorus</w:t>
      </w:r>
      <w:proofErr w:type="spellEnd"/>
      <w:r w:rsidRPr="00A51023">
        <w:rPr>
          <w:rFonts w:ascii="Times New Roman" w:hAnsi="Times New Roman" w:cs="Times New Roman"/>
          <w:sz w:val="24"/>
          <w:szCs w:val="24"/>
        </w:rPr>
        <w:t xml:space="preserve"> Siculus, </w:t>
      </w:r>
      <w:r w:rsidRPr="00A51023">
        <w:rPr>
          <w:rFonts w:ascii="Times New Roman" w:hAnsi="Times New Roman" w:cs="Times New Roman"/>
          <w:i/>
          <w:sz w:val="24"/>
          <w:szCs w:val="24"/>
        </w:rPr>
        <w:t>Historical Library</w:t>
      </w:r>
      <w:r w:rsidRPr="00A51023">
        <w:rPr>
          <w:rFonts w:ascii="Times New Roman" w:hAnsi="Times New Roman" w:cs="Times New Roman"/>
          <w:sz w:val="24"/>
          <w:szCs w:val="24"/>
        </w:rPr>
        <w:t xml:space="preserve">. Volume Two. Lauren, G (trans.). 2014. </w:t>
      </w:r>
      <w:proofErr w:type="spellStart"/>
      <w:r w:rsidRPr="00A51023">
        <w:rPr>
          <w:rFonts w:ascii="Times New Roman" w:hAnsi="Times New Roman" w:cs="Times New Roman"/>
          <w:sz w:val="24"/>
          <w:szCs w:val="24"/>
        </w:rPr>
        <w:t>Saphron</w:t>
      </w:r>
      <w:proofErr w:type="spellEnd"/>
      <w:r w:rsidRPr="00A51023">
        <w:rPr>
          <w:rFonts w:ascii="Times New Roman" w:hAnsi="Times New Roman" w:cs="Times New Roman"/>
          <w:sz w:val="24"/>
          <w:szCs w:val="24"/>
        </w:rPr>
        <w:t>.</w:t>
      </w:r>
    </w:p>
    <w:p w:rsidR="00692F3C" w:rsidRPr="00A51023" w:rsidRDefault="00692F3C" w:rsidP="00A51023">
      <w:pPr>
        <w:pStyle w:val="NormalWeb"/>
        <w:shd w:val="clear" w:color="auto" w:fill="FFFFFF"/>
        <w:spacing w:before="0" w:beforeAutospacing="0" w:line="360" w:lineRule="auto"/>
        <w:jc w:val="both"/>
      </w:pPr>
      <w:r w:rsidRPr="00A51023">
        <w:t>Herodotus, </w:t>
      </w:r>
      <w:r w:rsidRPr="00A51023">
        <w:rPr>
          <w:rStyle w:val="Emphasis"/>
        </w:rPr>
        <w:t>the Histories</w:t>
      </w:r>
      <w:r w:rsidRPr="00A51023">
        <w:t xml:space="preserve">. 1954, A. De </w:t>
      </w:r>
      <w:proofErr w:type="spellStart"/>
      <w:r w:rsidRPr="00A51023">
        <w:t>Selincourt</w:t>
      </w:r>
      <w:proofErr w:type="spellEnd"/>
      <w:r w:rsidRPr="00A51023">
        <w:t xml:space="preserve"> (trans.). London: Penguin Group.</w:t>
      </w:r>
    </w:p>
    <w:p w:rsidR="00692F3C" w:rsidRPr="00A51023" w:rsidRDefault="00692F3C" w:rsidP="00A51023">
      <w:pPr>
        <w:spacing w:line="360" w:lineRule="auto"/>
        <w:jc w:val="both"/>
        <w:rPr>
          <w:rFonts w:ascii="Times New Roman" w:hAnsi="Times New Roman" w:cs="Times New Roman"/>
          <w:i/>
          <w:sz w:val="24"/>
          <w:szCs w:val="24"/>
        </w:rPr>
      </w:pPr>
      <w:r w:rsidRPr="00A51023">
        <w:rPr>
          <w:rFonts w:ascii="Times New Roman" w:hAnsi="Times New Roman" w:cs="Times New Roman"/>
          <w:sz w:val="24"/>
          <w:szCs w:val="24"/>
        </w:rPr>
        <w:t xml:space="preserve">Justin, </w:t>
      </w:r>
      <w:r w:rsidRPr="00A51023">
        <w:rPr>
          <w:rFonts w:ascii="Times New Roman" w:hAnsi="Times New Roman" w:cs="Times New Roman"/>
          <w:i/>
          <w:sz w:val="24"/>
          <w:szCs w:val="24"/>
        </w:rPr>
        <w:t>Epitome</w:t>
      </w:r>
      <w:r w:rsidRPr="00A51023">
        <w:rPr>
          <w:rFonts w:ascii="Times New Roman" w:hAnsi="Times New Roman" w:cs="Times New Roman"/>
          <w:sz w:val="24"/>
          <w:szCs w:val="24"/>
        </w:rPr>
        <w:t xml:space="preserve"> </w:t>
      </w:r>
      <w:r w:rsidRPr="00A51023">
        <w:rPr>
          <w:rFonts w:ascii="Times New Roman" w:hAnsi="Times New Roman" w:cs="Times New Roman"/>
          <w:i/>
          <w:sz w:val="24"/>
          <w:szCs w:val="24"/>
        </w:rPr>
        <w:t xml:space="preserve">of the Philippic History of </w:t>
      </w:r>
      <w:proofErr w:type="spellStart"/>
      <w:r w:rsidRPr="00A51023">
        <w:rPr>
          <w:rFonts w:ascii="Times New Roman" w:hAnsi="Times New Roman" w:cs="Times New Roman"/>
          <w:i/>
          <w:sz w:val="24"/>
          <w:szCs w:val="24"/>
        </w:rPr>
        <w:t>Pompeius</w:t>
      </w:r>
      <w:proofErr w:type="spellEnd"/>
      <w:r w:rsidRPr="00A51023">
        <w:rPr>
          <w:rFonts w:ascii="Times New Roman" w:hAnsi="Times New Roman" w:cs="Times New Roman"/>
          <w:i/>
          <w:sz w:val="24"/>
          <w:szCs w:val="24"/>
        </w:rPr>
        <w:t xml:space="preserve"> </w:t>
      </w:r>
      <w:proofErr w:type="spellStart"/>
      <w:r w:rsidRPr="00A51023">
        <w:rPr>
          <w:rFonts w:ascii="Times New Roman" w:hAnsi="Times New Roman" w:cs="Times New Roman"/>
          <w:i/>
          <w:sz w:val="24"/>
          <w:szCs w:val="24"/>
        </w:rPr>
        <w:t>Trogus</w:t>
      </w:r>
      <w:proofErr w:type="spellEnd"/>
      <w:r w:rsidRPr="00A51023">
        <w:rPr>
          <w:rFonts w:ascii="Times New Roman" w:hAnsi="Times New Roman" w:cs="Times New Roman"/>
          <w:sz w:val="24"/>
          <w:szCs w:val="24"/>
        </w:rPr>
        <w:t xml:space="preserve">. 1853, Watson, S. J (trans.). London: Henry G. Bohn. </w:t>
      </w:r>
      <w:r w:rsidRPr="00A51023">
        <w:rPr>
          <w:rFonts w:ascii="Times New Roman" w:hAnsi="Times New Roman" w:cs="Times New Roman"/>
          <w:i/>
          <w:sz w:val="24"/>
          <w:szCs w:val="24"/>
        </w:rPr>
        <w:t xml:space="preserve"> </w:t>
      </w:r>
    </w:p>
    <w:p w:rsidR="00692F3C" w:rsidRPr="00A51023" w:rsidRDefault="00692F3C" w:rsidP="00A51023">
      <w:pPr>
        <w:spacing w:line="360" w:lineRule="auto"/>
        <w:jc w:val="both"/>
        <w:rPr>
          <w:rFonts w:ascii="Times New Roman" w:hAnsi="Times New Roman" w:cs="Times New Roman"/>
          <w:sz w:val="24"/>
          <w:szCs w:val="24"/>
        </w:rPr>
      </w:pPr>
      <w:bookmarkStart w:id="2" w:name="_Hlk497823176"/>
      <w:r w:rsidRPr="00A51023">
        <w:rPr>
          <w:rFonts w:ascii="Times New Roman" w:hAnsi="Times New Roman" w:cs="Times New Roman"/>
          <w:sz w:val="24"/>
          <w:szCs w:val="24"/>
        </w:rPr>
        <w:t xml:space="preserve">Pliny the Elder, the </w:t>
      </w:r>
      <w:r w:rsidRPr="00A51023">
        <w:rPr>
          <w:rFonts w:ascii="Times New Roman" w:hAnsi="Times New Roman" w:cs="Times New Roman"/>
          <w:i/>
          <w:sz w:val="24"/>
          <w:szCs w:val="24"/>
        </w:rPr>
        <w:t>Natural History</w:t>
      </w:r>
      <w:r w:rsidRPr="00A51023">
        <w:rPr>
          <w:rFonts w:ascii="Times New Roman" w:hAnsi="Times New Roman" w:cs="Times New Roman"/>
          <w:sz w:val="24"/>
          <w:szCs w:val="24"/>
        </w:rPr>
        <w:t>. Bostock, J. (trans.). 1855. London: Taylor and Francis.</w:t>
      </w:r>
    </w:p>
    <w:bookmarkEnd w:id="2"/>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Plutarch, </w:t>
      </w:r>
      <w:r w:rsidRPr="00A51023">
        <w:rPr>
          <w:rFonts w:ascii="Times New Roman" w:hAnsi="Times New Roman" w:cs="Times New Roman"/>
          <w:i/>
          <w:sz w:val="24"/>
          <w:szCs w:val="24"/>
        </w:rPr>
        <w:t>Alexander</w:t>
      </w:r>
      <w:r w:rsidRPr="00A51023">
        <w:rPr>
          <w:rFonts w:ascii="Times New Roman" w:hAnsi="Times New Roman" w:cs="Times New Roman"/>
          <w:sz w:val="24"/>
          <w:szCs w:val="24"/>
        </w:rPr>
        <w:t xml:space="preserve">. 1971. Perrin, B (trans). Cambridge Mass: Harvard University Press. </w:t>
      </w:r>
    </w:p>
    <w:p w:rsidR="00692F3C" w:rsidRPr="00A51023" w:rsidRDefault="00692F3C" w:rsidP="00A51023">
      <w:pPr>
        <w:spacing w:line="360" w:lineRule="auto"/>
        <w:jc w:val="both"/>
        <w:rPr>
          <w:rFonts w:ascii="Times New Roman" w:hAnsi="Times New Roman" w:cs="Times New Roman"/>
          <w:color w:val="000000"/>
          <w:sz w:val="24"/>
          <w:szCs w:val="24"/>
          <w:shd w:val="clear" w:color="auto" w:fill="FFFFFF"/>
        </w:rPr>
      </w:pPr>
      <w:r w:rsidRPr="00A51023">
        <w:rPr>
          <w:rFonts w:ascii="Times New Roman" w:hAnsi="Times New Roman" w:cs="Times New Roman"/>
          <w:color w:val="000000"/>
          <w:sz w:val="24"/>
          <w:szCs w:val="24"/>
          <w:shd w:val="clear" w:color="auto" w:fill="FFFFFF"/>
        </w:rPr>
        <w:t xml:space="preserve">Plutarch, </w:t>
      </w:r>
      <w:proofErr w:type="spellStart"/>
      <w:r w:rsidRPr="00A51023">
        <w:rPr>
          <w:rFonts w:ascii="Times New Roman" w:hAnsi="Times New Roman" w:cs="Times New Roman"/>
          <w:i/>
          <w:color w:val="000000"/>
          <w:sz w:val="24"/>
          <w:szCs w:val="24"/>
          <w:shd w:val="clear" w:color="auto" w:fill="FFFFFF"/>
        </w:rPr>
        <w:t>Morallia</w:t>
      </w:r>
      <w:proofErr w:type="spellEnd"/>
      <w:r w:rsidRPr="00A51023">
        <w:rPr>
          <w:rFonts w:ascii="Times New Roman" w:hAnsi="Times New Roman" w:cs="Times New Roman"/>
          <w:color w:val="000000"/>
          <w:sz w:val="24"/>
          <w:szCs w:val="24"/>
          <w:shd w:val="clear" w:color="auto" w:fill="FFFFFF"/>
        </w:rPr>
        <w:t xml:space="preserve">. </w:t>
      </w:r>
      <w:proofErr w:type="spellStart"/>
      <w:r w:rsidRPr="00A51023">
        <w:rPr>
          <w:rFonts w:ascii="Times New Roman" w:hAnsi="Times New Roman" w:cs="Times New Roman"/>
          <w:color w:val="000000"/>
          <w:sz w:val="24"/>
          <w:szCs w:val="24"/>
          <w:shd w:val="clear" w:color="auto" w:fill="FFFFFF"/>
        </w:rPr>
        <w:t>O’Niel</w:t>
      </w:r>
      <w:proofErr w:type="spellEnd"/>
      <w:r w:rsidRPr="00A51023">
        <w:rPr>
          <w:rFonts w:ascii="Times New Roman" w:hAnsi="Times New Roman" w:cs="Times New Roman"/>
          <w:color w:val="000000"/>
          <w:sz w:val="24"/>
          <w:szCs w:val="24"/>
          <w:shd w:val="clear" w:color="auto" w:fill="FFFFFF"/>
        </w:rPr>
        <w:t>, E (trans.). 2004. Cambridge Mass: Harvard University Press.</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Polybius, </w:t>
      </w:r>
      <w:r w:rsidRPr="00A51023">
        <w:rPr>
          <w:rFonts w:ascii="Times New Roman" w:hAnsi="Times New Roman" w:cs="Times New Roman"/>
          <w:i/>
          <w:sz w:val="24"/>
          <w:szCs w:val="24"/>
        </w:rPr>
        <w:t>The Histories</w:t>
      </w:r>
      <w:r w:rsidRPr="00A51023">
        <w:rPr>
          <w:rFonts w:ascii="Times New Roman" w:hAnsi="Times New Roman" w:cs="Times New Roman"/>
          <w:sz w:val="24"/>
          <w:szCs w:val="24"/>
        </w:rPr>
        <w:t xml:space="preserve">. 2010. Paton, W. R (trans). Cambridge Mass: Harvard University Press. </w:t>
      </w:r>
    </w:p>
    <w:p w:rsidR="00692F3C" w:rsidRPr="00A51023"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rPr>
        <w:t>Strabo, </w:t>
      </w:r>
      <w:r w:rsidRPr="00A51023">
        <w:rPr>
          <w:rStyle w:val="Emphasis"/>
          <w:rFonts w:ascii="Times New Roman" w:hAnsi="Times New Roman" w:cs="Times New Roman"/>
          <w:sz w:val="24"/>
          <w:szCs w:val="24"/>
        </w:rPr>
        <w:t>Geography</w:t>
      </w:r>
      <w:r w:rsidRPr="00A51023">
        <w:rPr>
          <w:rFonts w:ascii="Times New Roman" w:hAnsi="Times New Roman" w:cs="Times New Roman"/>
          <w:sz w:val="24"/>
          <w:szCs w:val="24"/>
        </w:rPr>
        <w:t>. Jones, L. H (trans.). 1897. Cambridge Mass: Harvard University Press.</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Titus Livy, </w:t>
      </w:r>
      <w:r w:rsidRPr="00A51023">
        <w:rPr>
          <w:rFonts w:ascii="Times New Roman" w:hAnsi="Times New Roman" w:cs="Times New Roman"/>
          <w:i/>
          <w:sz w:val="24"/>
          <w:szCs w:val="24"/>
        </w:rPr>
        <w:t>The History of Rome</w:t>
      </w:r>
      <w:r w:rsidR="00AF532F">
        <w:rPr>
          <w:rFonts w:ascii="Times New Roman" w:hAnsi="Times New Roman" w:cs="Times New Roman"/>
          <w:sz w:val="24"/>
          <w:szCs w:val="24"/>
        </w:rPr>
        <w:t>. 1919.</w:t>
      </w:r>
      <w:r w:rsidRPr="00A51023">
        <w:rPr>
          <w:rFonts w:ascii="Times New Roman" w:hAnsi="Times New Roman" w:cs="Times New Roman"/>
          <w:sz w:val="24"/>
          <w:szCs w:val="24"/>
        </w:rPr>
        <w:t xml:space="preserve"> Foster, O. B (trans). Cambridge Mass: Harvard University Press. </w:t>
      </w:r>
    </w:p>
    <w:p w:rsidR="00692F3C" w:rsidRPr="00AF532F" w:rsidRDefault="00AF532F" w:rsidP="00A51023">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Xenohpon</w:t>
      </w:r>
      <w:proofErr w:type="spellEnd"/>
      <w:r>
        <w:rPr>
          <w:rFonts w:ascii="Times New Roman" w:hAnsi="Times New Roman" w:cs="Times New Roman"/>
          <w:sz w:val="24"/>
          <w:szCs w:val="24"/>
        </w:rPr>
        <w:t xml:space="preserve">, </w:t>
      </w:r>
      <w:r>
        <w:rPr>
          <w:rFonts w:ascii="Times New Roman" w:hAnsi="Times New Roman" w:cs="Times New Roman"/>
          <w:i/>
          <w:sz w:val="24"/>
          <w:szCs w:val="24"/>
        </w:rPr>
        <w:t>Anabasis</w:t>
      </w:r>
      <w:r>
        <w:rPr>
          <w:rFonts w:ascii="Times New Roman" w:hAnsi="Times New Roman" w:cs="Times New Roman"/>
          <w:sz w:val="24"/>
          <w:szCs w:val="24"/>
        </w:rPr>
        <w:t xml:space="preserve">. 1998. Brownson, C. L (trans.) Cambridge Mass: Harvard University Press. </w:t>
      </w:r>
    </w:p>
    <w:p w:rsidR="00692F3C" w:rsidRPr="00A51023"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Modern Scholarship: </w:t>
      </w:r>
    </w:p>
    <w:p w:rsidR="007273DE" w:rsidRPr="00A51023" w:rsidRDefault="007273DE"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Billows, R 2005. ‘Cities’. In Erskine, A (ed.) </w:t>
      </w:r>
      <w:r w:rsidRPr="00A51023">
        <w:rPr>
          <w:rFonts w:ascii="Times New Roman" w:hAnsi="Times New Roman" w:cs="Times New Roman"/>
          <w:i/>
          <w:sz w:val="24"/>
          <w:szCs w:val="24"/>
        </w:rPr>
        <w:t>A Companion to the Hellenistic World</w:t>
      </w:r>
      <w:r w:rsidRPr="00A51023">
        <w:rPr>
          <w:rFonts w:ascii="Times New Roman" w:hAnsi="Times New Roman" w:cs="Times New Roman"/>
          <w:sz w:val="24"/>
          <w:szCs w:val="24"/>
        </w:rPr>
        <w:t xml:space="preserve">. Oxford: Black Publishing Ltd. 196-215. </w:t>
      </w:r>
    </w:p>
    <w:p w:rsidR="00692F3C"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Bosworth, A. B 2003. ‘Hieronymus of Cardia.’ In </w:t>
      </w:r>
      <w:proofErr w:type="spellStart"/>
      <w:r w:rsidRPr="00A51023">
        <w:rPr>
          <w:rFonts w:ascii="Times New Roman" w:hAnsi="Times New Roman" w:cs="Times New Roman"/>
          <w:sz w:val="24"/>
          <w:szCs w:val="24"/>
          <w:shd w:val="clear" w:color="auto" w:fill="FFFFFF"/>
        </w:rPr>
        <w:t>Spaworth</w:t>
      </w:r>
      <w:proofErr w:type="spellEnd"/>
      <w:r w:rsidRPr="00A51023">
        <w:rPr>
          <w:rFonts w:ascii="Times New Roman" w:hAnsi="Times New Roman" w:cs="Times New Roman"/>
          <w:sz w:val="24"/>
          <w:szCs w:val="24"/>
          <w:shd w:val="clear" w:color="auto" w:fill="FFFFFF"/>
        </w:rPr>
        <w:t xml:space="preserve">, T </w:t>
      </w:r>
      <w:r w:rsidRPr="005F5579">
        <w:rPr>
          <w:rFonts w:ascii="Times New Roman" w:hAnsi="Times New Roman" w:cs="Times New Roman"/>
          <w:noProof/>
          <w:sz w:val="24"/>
          <w:szCs w:val="24"/>
          <w:shd w:val="clear" w:color="auto" w:fill="FFFFFF"/>
        </w:rPr>
        <w:t>and</w:t>
      </w:r>
      <w:r w:rsidRPr="00A51023">
        <w:rPr>
          <w:rFonts w:ascii="Times New Roman" w:hAnsi="Times New Roman" w:cs="Times New Roman"/>
          <w:sz w:val="24"/>
          <w:szCs w:val="24"/>
          <w:shd w:val="clear" w:color="auto" w:fill="FFFFFF"/>
        </w:rPr>
        <w:t xml:space="preserve"> </w:t>
      </w:r>
      <w:proofErr w:type="spellStart"/>
      <w:r w:rsidRPr="00A51023">
        <w:rPr>
          <w:rFonts w:ascii="Times New Roman" w:hAnsi="Times New Roman" w:cs="Times New Roman"/>
          <w:sz w:val="24"/>
          <w:szCs w:val="24"/>
          <w:shd w:val="clear" w:color="auto" w:fill="FFFFFF"/>
        </w:rPr>
        <w:t>Hornblower</w:t>
      </w:r>
      <w:proofErr w:type="spellEnd"/>
      <w:r w:rsidRPr="00A51023">
        <w:rPr>
          <w:rFonts w:ascii="Times New Roman" w:hAnsi="Times New Roman" w:cs="Times New Roman"/>
          <w:sz w:val="24"/>
          <w:szCs w:val="24"/>
          <w:shd w:val="clear" w:color="auto" w:fill="FFFFFF"/>
        </w:rPr>
        <w:t xml:space="preserve">, S (eds.) </w:t>
      </w:r>
      <w:r w:rsidRPr="00A51023">
        <w:rPr>
          <w:rFonts w:ascii="Times New Roman" w:hAnsi="Times New Roman" w:cs="Times New Roman"/>
          <w:i/>
          <w:sz w:val="24"/>
          <w:szCs w:val="24"/>
          <w:shd w:val="clear" w:color="auto" w:fill="FFFFFF"/>
        </w:rPr>
        <w:t xml:space="preserve">Who’s Who in the Classical </w:t>
      </w:r>
      <w:r w:rsidRPr="005F5579">
        <w:rPr>
          <w:rFonts w:ascii="Times New Roman" w:hAnsi="Times New Roman" w:cs="Times New Roman"/>
          <w:i/>
          <w:noProof/>
          <w:sz w:val="24"/>
          <w:szCs w:val="24"/>
          <w:shd w:val="clear" w:color="auto" w:fill="FFFFFF"/>
        </w:rPr>
        <w:t>World</w:t>
      </w:r>
      <w:r w:rsidR="005F5579">
        <w:rPr>
          <w:rFonts w:ascii="Times New Roman" w:hAnsi="Times New Roman" w:cs="Times New Roman"/>
          <w:i/>
          <w:noProof/>
          <w:sz w:val="24"/>
          <w:szCs w:val="24"/>
          <w:shd w:val="clear" w:color="auto" w:fill="FFFFFF"/>
        </w:rPr>
        <w:t>?</w:t>
      </w:r>
      <w:r w:rsidRPr="00A51023">
        <w:rPr>
          <w:rFonts w:ascii="Times New Roman" w:hAnsi="Times New Roman" w:cs="Times New Roman"/>
          <w:sz w:val="24"/>
          <w:szCs w:val="24"/>
          <w:shd w:val="clear" w:color="auto" w:fill="FFFFFF"/>
        </w:rPr>
        <w:t xml:space="preserve"> Oxford: Oxford University Press. </w:t>
      </w:r>
    </w:p>
    <w:p w:rsidR="0021548A" w:rsidRPr="00A51023" w:rsidRDefault="002C3BD8" w:rsidP="00A51023">
      <w:pPr>
        <w:spacing w:line="360" w:lineRule="auto"/>
        <w:jc w:val="both"/>
        <w:rPr>
          <w:rFonts w:ascii="Times New Roman" w:hAnsi="Times New Roman" w:cs="Times New Roman"/>
          <w:sz w:val="24"/>
          <w:szCs w:val="24"/>
          <w:shd w:val="clear" w:color="auto" w:fill="FFFFFF"/>
        </w:rPr>
      </w:pPr>
      <w:hyperlink r:id="rId6" w:history="1">
        <w:r w:rsidR="0021548A" w:rsidRPr="006639BB">
          <w:rPr>
            <w:rStyle w:val="Hyperlink"/>
            <w:rFonts w:ascii="Times New Roman" w:hAnsi="Times New Roman" w:cs="Times New Roman"/>
            <w:sz w:val="24"/>
            <w:szCs w:val="24"/>
            <w:shd w:val="clear" w:color="auto" w:fill="FFFFFF"/>
          </w:rPr>
          <w:t>http://www.oxfordreference.com.ezproxy.uwtsd.ac.uk/view/10.1093/acref/9780192801074.001.0001/acref-9780192801074-e-269?rskey=YOJrTM&amp;result=2</w:t>
        </w:r>
      </w:hyperlink>
      <w:r w:rsidR="0021548A">
        <w:rPr>
          <w:rFonts w:ascii="Times New Roman" w:hAnsi="Times New Roman" w:cs="Times New Roman"/>
          <w:sz w:val="24"/>
          <w:szCs w:val="24"/>
          <w:shd w:val="clear" w:color="auto" w:fill="FFFFFF"/>
        </w:rPr>
        <w:t xml:space="preserve"> (01/05/18) </w:t>
      </w:r>
    </w:p>
    <w:p w:rsidR="00D51DD6" w:rsidRDefault="00D51DD6"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lastRenderedPageBreak/>
        <w:t>Bosworth, A. B 2014. ‘</w:t>
      </w:r>
      <w:proofErr w:type="spellStart"/>
      <w:r w:rsidRPr="00A51023">
        <w:rPr>
          <w:rFonts w:ascii="Times New Roman" w:hAnsi="Times New Roman" w:cs="Times New Roman"/>
          <w:sz w:val="24"/>
          <w:szCs w:val="24"/>
          <w:shd w:val="clear" w:color="auto" w:fill="FFFFFF"/>
        </w:rPr>
        <w:t>Arrian</w:t>
      </w:r>
      <w:proofErr w:type="spellEnd"/>
      <w:r w:rsidRPr="00A51023">
        <w:rPr>
          <w:rFonts w:ascii="Times New Roman" w:hAnsi="Times New Roman" w:cs="Times New Roman"/>
          <w:sz w:val="24"/>
          <w:szCs w:val="24"/>
          <w:shd w:val="clear" w:color="auto" w:fill="FFFFFF"/>
        </w:rPr>
        <w:t xml:space="preserve">.’ In </w:t>
      </w:r>
      <w:proofErr w:type="spellStart"/>
      <w:r w:rsidRPr="00A51023">
        <w:rPr>
          <w:rFonts w:ascii="Times New Roman" w:hAnsi="Times New Roman" w:cs="Times New Roman"/>
          <w:sz w:val="24"/>
          <w:szCs w:val="24"/>
          <w:shd w:val="clear" w:color="auto" w:fill="FFFFFF"/>
        </w:rPr>
        <w:t>Hornblower</w:t>
      </w:r>
      <w:proofErr w:type="spellEnd"/>
      <w:r w:rsidRPr="00A51023">
        <w:rPr>
          <w:rFonts w:ascii="Times New Roman" w:hAnsi="Times New Roman" w:cs="Times New Roman"/>
          <w:sz w:val="24"/>
          <w:szCs w:val="24"/>
          <w:shd w:val="clear" w:color="auto" w:fill="FFFFFF"/>
        </w:rPr>
        <w:t xml:space="preserve">, S. </w:t>
      </w:r>
      <w:proofErr w:type="spellStart"/>
      <w:r w:rsidRPr="00A51023">
        <w:rPr>
          <w:rFonts w:ascii="Times New Roman" w:hAnsi="Times New Roman" w:cs="Times New Roman"/>
          <w:sz w:val="24"/>
          <w:szCs w:val="24"/>
          <w:shd w:val="clear" w:color="auto" w:fill="FFFFFF"/>
        </w:rPr>
        <w:t>Spaworth</w:t>
      </w:r>
      <w:proofErr w:type="spellEnd"/>
      <w:r w:rsidRPr="00A51023">
        <w:rPr>
          <w:rFonts w:ascii="Times New Roman" w:hAnsi="Times New Roman" w:cs="Times New Roman"/>
          <w:sz w:val="24"/>
          <w:szCs w:val="24"/>
          <w:shd w:val="clear" w:color="auto" w:fill="FFFFFF"/>
        </w:rPr>
        <w:t xml:space="preserve"> and </w:t>
      </w:r>
      <w:proofErr w:type="spellStart"/>
      <w:r w:rsidRPr="00A51023">
        <w:rPr>
          <w:rFonts w:ascii="Times New Roman" w:hAnsi="Times New Roman" w:cs="Times New Roman"/>
          <w:sz w:val="24"/>
          <w:szCs w:val="24"/>
          <w:shd w:val="clear" w:color="auto" w:fill="FFFFFF"/>
        </w:rPr>
        <w:t>Eidinow</w:t>
      </w:r>
      <w:proofErr w:type="spellEnd"/>
      <w:r w:rsidRPr="00A51023">
        <w:rPr>
          <w:rFonts w:ascii="Times New Roman" w:hAnsi="Times New Roman" w:cs="Times New Roman"/>
          <w:sz w:val="24"/>
          <w:szCs w:val="24"/>
          <w:shd w:val="clear" w:color="auto" w:fill="FFFFFF"/>
        </w:rPr>
        <w:t xml:space="preserve">, E (eds.) </w:t>
      </w:r>
      <w:r w:rsidRPr="00A51023">
        <w:rPr>
          <w:rFonts w:ascii="Times New Roman" w:hAnsi="Times New Roman" w:cs="Times New Roman"/>
          <w:i/>
          <w:sz w:val="24"/>
          <w:szCs w:val="24"/>
          <w:shd w:val="clear" w:color="auto" w:fill="FFFFFF"/>
        </w:rPr>
        <w:t>The Oxford Companion to Classical Civilisation</w:t>
      </w:r>
      <w:r w:rsidRPr="00A51023">
        <w:rPr>
          <w:rFonts w:ascii="Times New Roman" w:hAnsi="Times New Roman" w:cs="Times New Roman"/>
          <w:sz w:val="24"/>
          <w:szCs w:val="24"/>
          <w:shd w:val="clear" w:color="auto" w:fill="FFFFFF"/>
        </w:rPr>
        <w:t xml:space="preserve">. Oxford: Oxford University Press. </w:t>
      </w:r>
    </w:p>
    <w:p w:rsidR="00D51DD6" w:rsidRPr="00A51023" w:rsidRDefault="002C3BD8" w:rsidP="00A51023">
      <w:pPr>
        <w:spacing w:line="360" w:lineRule="auto"/>
        <w:jc w:val="both"/>
        <w:rPr>
          <w:rFonts w:ascii="Times New Roman" w:hAnsi="Times New Roman" w:cs="Times New Roman"/>
          <w:sz w:val="24"/>
          <w:szCs w:val="24"/>
          <w:shd w:val="clear" w:color="auto" w:fill="FFFFFF"/>
        </w:rPr>
      </w:pPr>
      <w:hyperlink r:id="rId7" w:history="1">
        <w:r w:rsidR="00D51DD6" w:rsidRPr="00A51023">
          <w:rPr>
            <w:rStyle w:val="Hyperlink"/>
            <w:rFonts w:ascii="Times New Roman" w:hAnsi="Times New Roman" w:cs="Times New Roman"/>
            <w:sz w:val="24"/>
            <w:szCs w:val="24"/>
            <w:shd w:val="clear" w:color="auto" w:fill="FFFFFF"/>
          </w:rPr>
          <w:t>http://www.oxfordreference.com.ezproxy.uwtsd.ac.uk/view/10.1093/acref/9780198706779.001.0001/acref-9780198706779-e-73?rskey=BK0JPO&amp;result=1</w:t>
        </w:r>
      </w:hyperlink>
      <w:r w:rsidR="00D51DD6" w:rsidRPr="00A51023">
        <w:rPr>
          <w:rFonts w:ascii="Times New Roman" w:hAnsi="Times New Roman" w:cs="Times New Roman"/>
          <w:sz w:val="24"/>
          <w:szCs w:val="24"/>
          <w:shd w:val="clear" w:color="auto" w:fill="FFFFFF"/>
        </w:rPr>
        <w:t xml:space="preserve"> (Accessed 28/03/18)  </w:t>
      </w:r>
    </w:p>
    <w:p w:rsidR="00692F3C" w:rsidRPr="00A51023" w:rsidRDefault="00692F3C" w:rsidP="00A51023">
      <w:pPr>
        <w:pStyle w:val="NormalWeb"/>
        <w:shd w:val="clear" w:color="auto" w:fill="FFFFFF"/>
        <w:spacing w:before="0" w:beforeAutospacing="0" w:line="360" w:lineRule="auto"/>
        <w:jc w:val="both"/>
      </w:pPr>
      <w:proofErr w:type="spellStart"/>
      <w:r w:rsidRPr="00A51023">
        <w:t>Casson</w:t>
      </w:r>
      <w:proofErr w:type="spellEnd"/>
      <w:r w:rsidRPr="00A51023">
        <w:t>, L 1951. ‘Speed Under Sail of Ancient Ships.’ </w:t>
      </w:r>
      <w:r w:rsidRPr="00A51023">
        <w:rPr>
          <w:rStyle w:val="Emphasis"/>
        </w:rPr>
        <w:t>Transactions and Proceedings of the American Philological Association</w:t>
      </w:r>
      <w:r w:rsidRPr="00A51023">
        <w:t>. Vol 82. 136-148.</w:t>
      </w:r>
    </w:p>
    <w:p w:rsidR="00692F3C" w:rsidRPr="00A51023" w:rsidRDefault="00692F3C" w:rsidP="00A51023">
      <w:pPr>
        <w:pStyle w:val="NormalWeb"/>
        <w:shd w:val="clear" w:color="auto" w:fill="FFFFFF"/>
        <w:spacing w:before="0" w:beforeAutospacing="0" w:line="360" w:lineRule="auto"/>
        <w:jc w:val="both"/>
      </w:pPr>
      <w:proofErr w:type="spellStart"/>
      <w:r w:rsidRPr="00A51023">
        <w:t>Chaniotis</w:t>
      </w:r>
      <w:proofErr w:type="spellEnd"/>
      <w:r w:rsidRPr="00A51023">
        <w:t xml:space="preserve">, </w:t>
      </w:r>
      <w:r w:rsidRPr="005F5579">
        <w:rPr>
          <w:noProof/>
        </w:rPr>
        <w:t>A 2005</w:t>
      </w:r>
      <w:r w:rsidRPr="00A51023">
        <w:t>. </w:t>
      </w:r>
      <w:r w:rsidRPr="005F5579">
        <w:rPr>
          <w:rStyle w:val="Emphasis"/>
          <w:noProof/>
        </w:rPr>
        <w:t>War</w:t>
      </w:r>
      <w:r w:rsidRPr="00A51023">
        <w:rPr>
          <w:rStyle w:val="Emphasis"/>
        </w:rPr>
        <w:t xml:space="preserve"> in the Hellenistic World a Social and Cultural History</w:t>
      </w:r>
      <w:r w:rsidRPr="00A51023">
        <w:t>. Oxford: Blackwell Publishing.</w:t>
      </w:r>
    </w:p>
    <w:p w:rsidR="00692F3C" w:rsidRPr="00A51023"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Cobb, M. A 2016. ‘The Decline of Ptolemaic Elephant Hunting: An Analysis of the Contributory Factors.’ </w:t>
      </w:r>
      <w:r w:rsidRPr="00A51023">
        <w:rPr>
          <w:rFonts w:ascii="Times New Roman" w:hAnsi="Times New Roman" w:cs="Times New Roman"/>
          <w:i/>
          <w:sz w:val="24"/>
          <w:szCs w:val="24"/>
          <w:shd w:val="clear" w:color="auto" w:fill="FFFFFF"/>
        </w:rPr>
        <w:t>Greece and Rome</w:t>
      </w:r>
      <w:r w:rsidRPr="00A51023">
        <w:rPr>
          <w:rFonts w:ascii="Times New Roman" w:hAnsi="Times New Roman" w:cs="Times New Roman"/>
          <w:sz w:val="24"/>
          <w:szCs w:val="24"/>
          <w:shd w:val="clear" w:color="auto" w:fill="FFFFFF"/>
        </w:rPr>
        <w:t xml:space="preserve">. 63.2. 192-204. </w:t>
      </w:r>
    </w:p>
    <w:p w:rsidR="00740ECF" w:rsidRPr="00A51023" w:rsidRDefault="00740ECF"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Cobb, M. A 2018 (Forthcoming). </w:t>
      </w:r>
      <w:r w:rsidRPr="00A51023">
        <w:rPr>
          <w:rFonts w:ascii="Times New Roman" w:hAnsi="Times New Roman" w:cs="Times New Roman"/>
          <w:i/>
          <w:sz w:val="24"/>
          <w:szCs w:val="24"/>
          <w:shd w:val="clear" w:color="auto" w:fill="FFFFFF"/>
        </w:rPr>
        <w:t>Rome and the Indian Ocean Trade: From Augustus to the Early Third Century AD</w:t>
      </w:r>
      <w:r w:rsidRPr="00A51023">
        <w:rPr>
          <w:rFonts w:ascii="Times New Roman" w:hAnsi="Times New Roman" w:cs="Times New Roman"/>
          <w:sz w:val="24"/>
          <w:szCs w:val="24"/>
          <w:shd w:val="clear" w:color="auto" w:fill="FFFFFF"/>
        </w:rPr>
        <w:t xml:space="preserve">. Leiden: Brill. </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Coppens, F 2009. ‘Temple Festivals of the Ptolemaic and Roman Periods.’ </w:t>
      </w:r>
      <w:r w:rsidRPr="00A51023">
        <w:rPr>
          <w:rFonts w:ascii="Times New Roman" w:hAnsi="Times New Roman" w:cs="Times New Roman"/>
          <w:i/>
          <w:sz w:val="24"/>
          <w:szCs w:val="24"/>
        </w:rPr>
        <w:t>UCLA Encyclopaedia of Egyptology</w:t>
      </w:r>
      <w:r w:rsidRPr="00A51023">
        <w:rPr>
          <w:rFonts w:ascii="Times New Roman" w:hAnsi="Times New Roman" w:cs="Times New Roman"/>
          <w:sz w:val="24"/>
          <w:szCs w:val="24"/>
        </w:rPr>
        <w:t xml:space="preserve">. 1-11. </w:t>
      </w:r>
    </w:p>
    <w:p w:rsidR="00692F3C" w:rsidRDefault="00692F3C" w:rsidP="00A51023">
      <w:pPr>
        <w:spacing w:line="360" w:lineRule="auto"/>
        <w:jc w:val="both"/>
        <w:rPr>
          <w:rFonts w:ascii="Times New Roman" w:hAnsi="Times New Roman" w:cs="Times New Roman"/>
          <w:sz w:val="24"/>
          <w:szCs w:val="24"/>
          <w:shd w:val="clear" w:color="auto" w:fill="FFFFFF"/>
        </w:rPr>
      </w:pPr>
      <w:proofErr w:type="spellStart"/>
      <w:r w:rsidRPr="00A51023">
        <w:rPr>
          <w:rFonts w:ascii="Times New Roman" w:hAnsi="Times New Roman" w:cs="Times New Roman"/>
          <w:sz w:val="24"/>
          <w:szCs w:val="24"/>
          <w:shd w:val="clear" w:color="auto" w:fill="FFFFFF"/>
        </w:rPr>
        <w:t>Darvill</w:t>
      </w:r>
      <w:proofErr w:type="spellEnd"/>
      <w:r w:rsidRPr="00A51023">
        <w:rPr>
          <w:rFonts w:ascii="Times New Roman" w:hAnsi="Times New Roman" w:cs="Times New Roman"/>
          <w:sz w:val="24"/>
          <w:szCs w:val="24"/>
          <w:shd w:val="clear" w:color="auto" w:fill="FFFFFF"/>
        </w:rPr>
        <w:t xml:space="preserve">, T 2009. ‘Livy.’ </w:t>
      </w:r>
      <w:r w:rsidRPr="00A51023">
        <w:rPr>
          <w:rFonts w:ascii="Times New Roman" w:hAnsi="Times New Roman" w:cs="Times New Roman"/>
          <w:i/>
          <w:sz w:val="24"/>
          <w:szCs w:val="24"/>
          <w:shd w:val="clear" w:color="auto" w:fill="FFFFFF"/>
        </w:rPr>
        <w:t>The Concise Dictionary of Archaeology</w:t>
      </w:r>
      <w:r w:rsidRPr="00A51023">
        <w:rPr>
          <w:rFonts w:ascii="Times New Roman" w:hAnsi="Times New Roman" w:cs="Times New Roman"/>
          <w:sz w:val="24"/>
          <w:szCs w:val="24"/>
          <w:shd w:val="clear" w:color="auto" w:fill="FFFFFF"/>
        </w:rPr>
        <w:t xml:space="preserve">. Second Edition. </w:t>
      </w:r>
    </w:p>
    <w:p w:rsidR="007C38E8" w:rsidRPr="00A51023" w:rsidRDefault="002C3BD8" w:rsidP="00A51023">
      <w:pPr>
        <w:spacing w:line="360" w:lineRule="auto"/>
        <w:jc w:val="both"/>
        <w:rPr>
          <w:rFonts w:ascii="Times New Roman" w:hAnsi="Times New Roman" w:cs="Times New Roman"/>
          <w:sz w:val="24"/>
          <w:szCs w:val="24"/>
          <w:shd w:val="clear" w:color="auto" w:fill="FFFFFF"/>
        </w:rPr>
      </w:pPr>
      <w:hyperlink r:id="rId8" w:history="1">
        <w:r w:rsidR="007C38E8" w:rsidRPr="006639BB">
          <w:rPr>
            <w:rStyle w:val="Hyperlink"/>
            <w:rFonts w:ascii="Times New Roman" w:hAnsi="Times New Roman" w:cs="Times New Roman"/>
            <w:sz w:val="24"/>
            <w:szCs w:val="24"/>
            <w:shd w:val="clear" w:color="auto" w:fill="FFFFFF"/>
          </w:rPr>
          <w:t>http://www.oxfordreference.com.ezproxy.uwtsd.ac.uk/view/10.1093/acref/9780199534043.001.0001/acref-9780199534043-e-2289?rskey=pt9WY0&amp;result=2</w:t>
        </w:r>
      </w:hyperlink>
      <w:r w:rsidR="007C38E8">
        <w:rPr>
          <w:rFonts w:ascii="Times New Roman" w:hAnsi="Times New Roman" w:cs="Times New Roman"/>
          <w:sz w:val="24"/>
          <w:szCs w:val="24"/>
          <w:shd w:val="clear" w:color="auto" w:fill="FFFFFF"/>
        </w:rPr>
        <w:t xml:space="preserve"> (Accessed 01/05/18)</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Davies, M. E 2016. ‘New Evidence of the Shipyards Built by </w:t>
      </w:r>
      <w:proofErr w:type="spellStart"/>
      <w:r w:rsidRPr="00A51023">
        <w:rPr>
          <w:rFonts w:ascii="Times New Roman" w:hAnsi="Times New Roman" w:cs="Times New Roman"/>
          <w:sz w:val="24"/>
          <w:szCs w:val="24"/>
        </w:rPr>
        <w:t>Evagoras</w:t>
      </w:r>
      <w:proofErr w:type="spellEnd"/>
      <w:r w:rsidRPr="00A51023">
        <w:rPr>
          <w:rFonts w:ascii="Times New Roman" w:hAnsi="Times New Roman" w:cs="Times New Roman"/>
          <w:sz w:val="24"/>
          <w:szCs w:val="24"/>
        </w:rPr>
        <w:t xml:space="preserve"> at Salamis, Cyprus.’ </w:t>
      </w:r>
      <w:r w:rsidRPr="00A51023">
        <w:rPr>
          <w:rFonts w:ascii="Times New Roman" w:hAnsi="Times New Roman" w:cs="Times New Roman"/>
          <w:i/>
          <w:sz w:val="24"/>
          <w:szCs w:val="24"/>
        </w:rPr>
        <w:t>International Journal of Nautical Archaeology</w:t>
      </w:r>
      <w:r w:rsidRPr="00A51023">
        <w:rPr>
          <w:rFonts w:ascii="Times New Roman" w:hAnsi="Times New Roman" w:cs="Times New Roman"/>
          <w:sz w:val="24"/>
          <w:szCs w:val="24"/>
        </w:rPr>
        <w:t xml:space="preserve">. 1-4. </w:t>
      </w:r>
    </w:p>
    <w:p w:rsidR="00692F3C" w:rsidRDefault="00692F3C" w:rsidP="00A51023">
      <w:pPr>
        <w:spacing w:line="360" w:lineRule="auto"/>
        <w:jc w:val="both"/>
        <w:rPr>
          <w:rFonts w:ascii="Times New Roman" w:hAnsi="Times New Roman" w:cs="Times New Roman"/>
          <w:sz w:val="24"/>
          <w:szCs w:val="24"/>
        </w:rPr>
      </w:pPr>
      <w:proofErr w:type="spellStart"/>
      <w:r w:rsidRPr="00A51023">
        <w:rPr>
          <w:rFonts w:ascii="Times New Roman" w:hAnsi="Times New Roman" w:cs="Times New Roman"/>
          <w:sz w:val="24"/>
          <w:szCs w:val="24"/>
        </w:rPr>
        <w:t>Derow</w:t>
      </w:r>
      <w:proofErr w:type="spellEnd"/>
      <w:r w:rsidRPr="00A51023">
        <w:rPr>
          <w:rFonts w:ascii="Times New Roman" w:hAnsi="Times New Roman" w:cs="Times New Roman"/>
          <w:sz w:val="24"/>
          <w:szCs w:val="24"/>
        </w:rPr>
        <w:t xml:space="preserve">, S. D 2003. </w:t>
      </w:r>
      <w:r w:rsidRPr="00A51023">
        <w:rPr>
          <w:rFonts w:ascii="Times New Roman" w:hAnsi="Times New Roman" w:cs="Times New Roman"/>
          <w:i/>
          <w:sz w:val="24"/>
          <w:szCs w:val="24"/>
        </w:rPr>
        <w:t>Polybius</w:t>
      </w:r>
      <w:r w:rsidRPr="00A51023">
        <w:rPr>
          <w:rFonts w:ascii="Times New Roman" w:hAnsi="Times New Roman" w:cs="Times New Roman"/>
          <w:sz w:val="24"/>
          <w:szCs w:val="24"/>
        </w:rPr>
        <w:t xml:space="preserve">. In </w:t>
      </w:r>
      <w:r w:rsidRPr="00A51023">
        <w:rPr>
          <w:rFonts w:ascii="Times New Roman" w:hAnsi="Times New Roman" w:cs="Times New Roman"/>
          <w:i/>
          <w:sz w:val="24"/>
          <w:szCs w:val="24"/>
        </w:rPr>
        <w:t>Who’s Who in the Ancient World</w:t>
      </w:r>
      <w:r w:rsidRPr="00A51023">
        <w:rPr>
          <w:rFonts w:ascii="Times New Roman" w:hAnsi="Times New Roman" w:cs="Times New Roman"/>
          <w:sz w:val="24"/>
          <w:szCs w:val="24"/>
        </w:rPr>
        <w:t xml:space="preserve">. </w:t>
      </w:r>
      <w:proofErr w:type="spellStart"/>
      <w:r w:rsidRPr="00A51023">
        <w:rPr>
          <w:rFonts w:ascii="Times New Roman" w:hAnsi="Times New Roman" w:cs="Times New Roman"/>
          <w:sz w:val="24"/>
          <w:szCs w:val="24"/>
        </w:rPr>
        <w:t>Hornblower</w:t>
      </w:r>
      <w:proofErr w:type="spellEnd"/>
      <w:r w:rsidRPr="00A51023">
        <w:rPr>
          <w:rFonts w:ascii="Times New Roman" w:hAnsi="Times New Roman" w:cs="Times New Roman"/>
          <w:sz w:val="24"/>
          <w:szCs w:val="24"/>
        </w:rPr>
        <w:t xml:space="preserve">, S and </w:t>
      </w:r>
      <w:proofErr w:type="spellStart"/>
      <w:r w:rsidRPr="00A51023">
        <w:rPr>
          <w:rFonts w:ascii="Times New Roman" w:hAnsi="Times New Roman" w:cs="Times New Roman"/>
          <w:sz w:val="24"/>
          <w:szCs w:val="24"/>
        </w:rPr>
        <w:t>Spaworth</w:t>
      </w:r>
      <w:proofErr w:type="spellEnd"/>
      <w:r w:rsidRPr="00A51023">
        <w:rPr>
          <w:rFonts w:ascii="Times New Roman" w:hAnsi="Times New Roman" w:cs="Times New Roman"/>
          <w:sz w:val="24"/>
          <w:szCs w:val="24"/>
        </w:rPr>
        <w:t xml:space="preserve">, A (eds.) Oxford: Oxford University Press. </w:t>
      </w:r>
    </w:p>
    <w:p w:rsidR="0021548A" w:rsidRPr="00A51023" w:rsidRDefault="002C3BD8" w:rsidP="00A51023">
      <w:pPr>
        <w:spacing w:line="360" w:lineRule="auto"/>
        <w:jc w:val="both"/>
        <w:rPr>
          <w:rFonts w:ascii="Times New Roman" w:hAnsi="Times New Roman" w:cs="Times New Roman"/>
          <w:sz w:val="24"/>
          <w:szCs w:val="24"/>
        </w:rPr>
      </w:pPr>
      <w:hyperlink r:id="rId9" w:history="1">
        <w:r w:rsidR="0021548A" w:rsidRPr="006639BB">
          <w:rPr>
            <w:rStyle w:val="Hyperlink"/>
            <w:rFonts w:ascii="Times New Roman" w:hAnsi="Times New Roman" w:cs="Times New Roman"/>
            <w:sz w:val="24"/>
            <w:szCs w:val="24"/>
          </w:rPr>
          <w:t>http://www.oxfordreference.com.ezproxy.uwtsd.ac.uk/view/10.1093/acref/9780192801074.001.0001/acref-9780192801074-e-426?rskey=mBXhOo&amp;result=12</w:t>
        </w:r>
      </w:hyperlink>
      <w:r w:rsidR="0021548A">
        <w:rPr>
          <w:rFonts w:ascii="Times New Roman" w:hAnsi="Times New Roman" w:cs="Times New Roman"/>
          <w:sz w:val="24"/>
          <w:szCs w:val="24"/>
        </w:rPr>
        <w:t xml:space="preserve"> </w:t>
      </w:r>
    </w:p>
    <w:p w:rsidR="00692F3C" w:rsidRPr="00A51023" w:rsidRDefault="00692F3C" w:rsidP="00A51023">
      <w:pPr>
        <w:spacing w:line="360" w:lineRule="auto"/>
        <w:jc w:val="both"/>
        <w:rPr>
          <w:rFonts w:ascii="Times New Roman" w:hAnsi="Times New Roman" w:cs="Times New Roman"/>
          <w:sz w:val="24"/>
          <w:szCs w:val="24"/>
        </w:rPr>
      </w:pPr>
      <w:proofErr w:type="spellStart"/>
      <w:r w:rsidRPr="00A51023">
        <w:rPr>
          <w:rFonts w:ascii="Times New Roman" w:hAnsi="Times New Roman" w:cs="Times New Roman"/>
          <w:sz w:val="24"/>
          <w:szCs w:val="24"/>
        </w:rPr>
        <w:t>Engles</w:t>
      </w:r>
      <w:proofErr w:type="spellEnd"/>
      <w:r w:rsidRPr="00A51023">
        <w:rPr>
          <w:rFonts w:ascii="Times New Roman" w:hAnsi="Times New Roman" w:cs="Times New Roman"/>
          <w:sz w:val="24"/>
          <w:szCs w:val="24"/>
        </w:rPr>
        <w:t xml:space="preserve">, D 2017. </w:t>
      </w:r>
      <w:r w:rsidRPr="00A51023">
        <w:rPr>
          <w:rFonts w:ascii="Times New Roman" w:hAnsi="Times New Roman" w:cs="Times New Roman"/>
          <w:i/>
          <w:sz w:val="24"/>
          <w:szCs w:val="24"/>
        </w:rPr>
        <w:t xml:space="preserve">Benefactors, Kings, Rulers Studies on the </w:t>
      </w:r>
      <w:proofErr w:type="spellStart"/>
      <w:r w:rsidRPr="00A51023">
        <w:rPr>
          <w:rFonts w:ascii="Times New Roman" w:hAnsi="Times New Roman" w:cs="Times New Roman"/>
          <w:i/>
          <w:sz w:val="24"/>
          <w:szCs w:val="24"/>
        </w:rPr>
        <w:t>Seleukid</w:t>
      </w:r>
      <w:proofErr w:type="spellEnd"/>
      <w:r w:rsidRPr="00A51023">
        <w:rPr>
          <w:rFonts w:ascii="Times New Roman" w:hAnsi="Times New Roman" w:cs="Times New Roman"/>
          <w:i/>
          <w:sz w:val="24"/>
          <w:szCs w:val="24"/>
        </w:rPr>
        <w:t xml:space="preserve"> Empire Between East and West</w:t>
      </w:r>
      <w:r w:rsidRPr="00A51023">
        <w:rPr>
          <w:rFonts w:ascii="Times New Roman" w:hAnsi="Times New Roman" w:cs="Times New Roman"/>
          <w:sz w:val="24"/>
          <w:szCs w:val="24"/>
        </w:rPr>
        <w:t xml:space="preserve">. Peters: </w:t>
      </w:r>
      <w:proofErr w:type="spellStart"/>
      <w:r w:rsidRPr="00A51023">
        <w:rPr>
          <w:rFonts w:ascii="Times New Roman" w:hAnsi="Times New Roman" w:cs="Times New Roman"/>
          <w:sz w:val="24"/>
          <w:szCs w:val="24"/>
        </w:rPr>
        <w:t>Leuren</w:t>
      </w:r>
      <w:proofErr w:type="spellEnd"/>
      <w:r w:rsidRPr="00A51023">
        <w:rPr>
          <w:rFonts w:ascii="Times New Roman" w:hAnsi="Times New Roman" w:cs="Times New Roman"/>
          <w:sz w:val="24"/>
          <w:szCs w:val="24"/>
        </w:rPr>
        <w:t xml:space="preserve">. </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Errington, R. M 2008. </w:t>
      </w:r>
      <w:r w:rsidRPr="00A51023">
        <w:rPr>
          <w:rFonts w:ascii="Times New Roman" w:hAnsi="Times New Roman" w:cs="Times New Roman"/>
          <w:i/>
          <w:sz w:val="24"/>
          <w:szCs w:val="24"/>
        </w:rPr>
        <w:t>A History of the Hellenistic World 323-30 BC.</w:t>
      </w:r>
      <w:r w:rsidRPr="00A51023">
        <w:rPr>
          <w:rFonts w:ascii="Times New Roman" w:hAnsi="Times New Roman" w:cs="Times New Roman"/>
          <w:sz w:val="24"/>
          <w:szCs w:val="24"/>
        </w:rPr>
        <w:t xml:space="preserve"> Oxford: Blackwell Publishing. </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lastRenderedPageBreak/>
        <w:t xml:space="preserve">Evers, G. K 2017. </w:t>
      </w:r>
      <w:r w:rsidRPr="00A51023">
        <w:rPr>
          <w:rFonts w:ascii="Times New Roman" w:hAnsi="Times New Roman" w:cs="Times New Roman"/>
          <w:i/>
          <w:sz w:val="24"/>
          <w:szCs w:val="24"/>
        </w:rPr>
        <w:t>Worlds Apart Trading Together the Organisation of Long-Distance Trade Between Rome and India in Antiquity</w:t>
      </w:r>
      <w:r w:rsidRPr="00A51023">
        <w:rPr>
          <w:rFonts w:ascii="Times New Roman" w:hAnsi="Times New Roman" w:cs="Times New Roman"/>
          <w:sz w:val="24"/>
          <w:szCs w:val="24"/>
        </w:rPr>
        <w:t xml:space="preserve">. Oxford: </w:t>
      </w:r>
      <w:proofErr w:type="spellStart"/>
      <w:r w:rsidRPr="00A51023">
        <w:rPr>
          <w:rFonts w:ascii="Times New Roman" w:hAnsi="Times New Roman" w:cs="Times New Roman"/>
          <w:sz w:val="24"/>
          <w:szCs w:val="24"/>
        </w:rPr>
        <w:t>Archeopress</w:t>
      </w:r>
      <w:proofErr w:type="spellEnd"/>
      <w:r w:rsidRPr="00A51023">
        <w:rPr>
          <w:rFonts w:ascii="Times New Roman" w:hAnsi="Times New Roman" w:cs="Times New Roman"/>
          <w:sz w:val="24"/>
          <w:szCs w:val="24"/>
        </w:rPr>
        <w:t>.</w:t>
      </w:r>
    </w:p>
    <w:p w:rsidR="00692F3C" w:rsidRPr="00A51023" w:rsidRDefault="00692F3C" w:rsidP="00A51023">
      <w:pPr>
        <w:pStyle w:val="NormalWeb"/>
        <w:shd w:val="clear" w:color="auto" w:fill="FFFFFF"/>
        <w:spacing w:before="0" w:beforeAutospacing="0" w:line="360" w:lineRule="auto"/>
        <w:jc w:val="both"/>
      </w:pPr>
      <w:r w:rsidRPr="00A51023">
        <w:t>Fischer-Bovet, C 2014. </w:t>
      </w:r>
      <w:r w:rsidRPr="00A51023">
        <w:rPr>
          <w:rStyle w:val="Emphasis"/>
        </w:rPr>
        <w:t>Army and Society in Ptolemaic Egypt</w:t>
      </w:r>
      <w:r w:rsidRPr="00A51023">
        <w:t>. Cambridge: Cambridge University Press.</w:t>
      </w:r>
    </w:p>
    <w:p w:rsidR="00692F3C" w:rsidRPr="00A51023" w:rsidRDefault="00692F3C" w:rsidP="00A51023">
      <w:pPr>
        <w:spacing w:line="360" w:lineRule="auto"/>
        <w:jc w:val="both"/>
        <w:rPr>
          <w:rFonts w:ascii="Times New Roman" w:hAnsi="Times New Roman" w:cs="Times New Roman"/>
          <w:color w:val="0563C1" w:themeColor="hyperlink"/>
          <w:sz w:val="24"/>
          <w:szCs w:val="24"/>
          <w:u w:val="single"/>
        </w:rPr>
      </w:pPr>
      <w:proofErr w:type="spellStart"/>
      <w:r w:rsidRPr="00A51023">
        <w:rPr>
          <w:rStyle w:val="Hyperlink"/>
          <w:rFonts w:ascii="Times New Roman" w:hAnsi="Times New Roman" w:cs="Times New Roman"/>
          <w:color w:val="auto"/>
          <w:sz w:val="24"/>
          <w:szCs w:val="24"/>
          <w:u w:val="none"/>
        </w:rPr>
        <w:t>Foetmyer</w:t>
      </w:r>
      <w:proofErr w:type="spellEnd"/>
      <w:r w:rsidRPr="00A51023">
        <w:rPr>
          <w:rStyle w:val="Hyperlink"/>
          <w:rFonts w:ascii="Times New Roman" w:hAnsi="Times New Roman" w:cs="Times New Roman"/>
          <w:color w:val="auto"/>
          <w:sz w:val="24"/>
          <w:szCs w:val="24"/>
          <w:u w:val="none"/>
        </w:rPr>
        <w:t xml:space="preserve">, V 1988. ‘The Dating of the Pomp of Ptolemy II </w:t>
      </w:r>
      <w:proofErr w:type="spellStart"/>
      <w:r w:rsidRPr="00A51023">
        <w:rPr>
          <w:rStyle w:val="Hyperlink"/>
          <w:rFonts w:ascii="Times New Roman" w:hAnsi="Times New Roman" w:cs="Times New Roman"/>
          <w:color w:val="auto"/>
          <w:sz w:val="24"/>
          <w:szCs w:val="24"/>
          <w:u w:val="none"/>
        </w:rPr>
        <w:t>Philadelphus</w:t>
      </w:r>
      <w:proofErr w:type="spellEnd"/>
      <w:r w:rsidRPr="00A51023">
        <w:rPr>
          <w:rStyle w:val="Hyperlink"/>
          <w:rFonts w:ascii="Times New Roman" w:hAnsi="Times New Roman" w:cs="Times New Roman"/>
          <w:color w:val="auto"/>
          <w:sz w:val="24"/>
          <w:szCs w:val="24"/>
          <w:u w:val="none"/>
        </w:rPr>
        <w:t xml:space="preserve">.’ </w:t>
      </w:r>
      <w:r w:rsidRPr="00A51023">
        <w:rPr>
          <w:rStyle w:val="Hyperlink"/>
          <w:rFonts w:ascii="Times New Roman" w:hAnsi="Times New Roman" w:cs="Times New Roman"/>
          <w:i/>
          <w:color w:val="auto"/>
          <w:sz w:val="24"/>
          <w:szCs w:val="24"/>
          <w:u w:val="none"/>
        </w:rPr>
        <w:t xml:space="preserve">Historia </w:t>
      </w:r>
      <w:proofErr w:type="spellStart"/>
      <w:r w:rsidRPr="00A51023">
        <w:rPr>
          <w:rStyle w:val="Hyperlink"/>
          <w:rFonts w:ascii="Times New Roman" w:hAnsi="Times New Roman" w:cs="Times New Roman"/>
          <w:i/>
          <w:color w:val="auto"/>
          <w:sz w:val="24"/>
          <w:szCs w:val="24"/>
          <w:u w:val="none"/>
        </w:rPr>
        <w:t>Zeitshrift</w:t>
      </w:r>
      <w:proofErr w:type="spellEnd"/>
      <w:r w:rsidRPr="00A51023">
        <w:rPr>
          <w:rStyle w:val="Hyperlink"/>
          <w:rFonts w:ascii="Times New Roman" w:hAnsi="Times New Roman" w:cs="Times New Roman"/>
          <w:i/>
          <w:color w:val="auto"/>
          <w:sz w:val="24"/>
          <w:szCs w:val="24"/>
          <w:u w:val="none"/>
        </w:rPr>
        <w:t xml:space="preserve"> fur </w:t>
      </w:r>
      <w:proofErr w:type="spellStart"/>
      <w:r w:rsidRPr="00A51023">
        <w:rPr>
          <w:rStyle w:val="Hyperlink"/>
          <w:rFonts w:ascii="Times New Roman" w:hAnsi="Times New Roman" w:cs="Times New Roman"/>
          <w:i/>
          <w:color w:val="auto"/>
          <w:sz w:val="24"/>
          <w:szCs w:val="24"/>
          <w:u w:val="none"/>
        </w:rPr>
        <w:t>alte</w:t>
      </w:r>
      <w:proofErr w:type="spellEnd"/>
      <w:r w:rsidRPr="00A51023">
        <w:rPr>
          <w:rStyle w:val="Hyperlink"/>
          <w:rFonts w:ascii="Times New Roman" w:hAnsi="Times New Roman" w:cs="Times New Roman"/>
          <w:i/>
          <w:color w:val="auto"/>
          <w:sz w:val="24"/>
          <w:szCs w:val="24"/>
          <w:u w:val="none"/>
        </w:rPr>
        <w:t xml:space="preserve"> </w:t>
      </w:r>
      <w:proofErr w:type="spellStart"/>
      <w:r w:rsidRPr="00A51023">
        <w:rPr>
          <w:rStyle w:val="Hyperlink"/>
          <w:rFonts w:ascii="Times New Roman" w:hAnsi="Times New Roman" w:cs="Times New Roman"/>
          <w:i/>
          <w:color w:val="auto"/>
          <w:sz w:val="24"/>
          <w:szCs w:val="24"/>
          <w:u w:val="none"/>
        </w:rPr>
        <w:t>Geschichte</w:t>
      </w:r>
      <w:proofErr w:type="spellEnd"/>
      <w:r w:rsidRPr="00A51023">
        <w:rPr>
          <w:rStyle w:val="Hyperlink"/>
          <w:rFonts w:ascii="Times New Roman" w:hAnsi="Times New Roman" w:cs="Times New Roman"/>
          <w:color w:val="auto"/>
          <w:sz w:val="24"/>
          <w:szCs w:val="24"/>
          <w:u w:val="none"/>
        </w:rPr>
        <w:t xml:space="preserve">. 90-104. </w:t>
      </w:r>
      <w:r w:rsidRPr="00A51023">
        <w:rPr>
          <w:rFonts w:ascii="Times New Roman" w:hAnsi="Times New Roman" w:cs="Times New Roman"/>
          <w:i/>
          <w:sz w:val="24"/>
          <w:szCs w:val="24"/>
        </w:rPr>
        <w:t xml:space="preserve"> </w:t>
      </w:r>
      <w:r w:rsidRPr="00A51023">
        <w:rPr>
          <w:rFonts w:ascii="Times New Roman" w:hAnsi="Times New Roman" w:cs="Times New Roman"/>
          <w:sz w:val="24"/>
          <w:szCs w:val="24"/>
        </w:rPr>
        <w:t xml:space="preserve"> </w:t>
      </w:r>
    </w:p>
    <w:p w:rsidR="00692F3C" w:rsidRPr="00A51023" w:rsidRDefault="00692F3C" w:rsidP="00A51023">
      <w:pPr>
        <w:pStyle w:val="NormalWeb"/>
        <w:shd w:val="clear" w:color="auto" w:fill="FFFFFF"/>
        <w:spacing w:before="0" w:beforeAutospacing="0" w:line="360" w:lineRule="auto"/>
        <w:jc w:val="both"/>
      </w:pPr>
      <w:r w:rsidRPr="00A51023">
        <w:t>Grabowski, T 2013. ‘Ptolemaic Foundations in Asia Minor and the Aegean as the Lagids’ Political Tool.’ </w:t>
      </w:r>
      <w:r w:rsidRPr="00A51023">
        <w:rPr>
          <w:rStyle w:val="Emphasis"/>
        </w:rPr>
        <w:t>Electrum</w:t>
      </w:r>
      <w:r w:rsidRPr="00A51023">
        <w:t>. Vol 20. 56-76.  </w:t>
      </w:r>
      <w:r w:rsidRPr="00A51023">
        <w:rPr>
          <w:rStyle w:val="Emphasis"/>
        </w:rPr>
        <w:t> </w:t>
      </w:r>
    </w:p>
    <w:p w:rsidR="00692F3C" w:rsidRPr="00A51023" w:rsidRDefault="00692F3C" w:rsidP="00A51023">
      <w:pPr>
        <w:spacing w:line="360" w:lineRule="auto"/>
        <w:jc w:val="both"/>
        <w:rPr>
          <w:rStyle w:val="Hyperlink"/>
          <w:rFonts w:ascii="Times New Roman" w:hAnsi="Times New Roman" w:cs="Times New Roman"/>
          <w:color w:val="auto"/>
          <w:sz w:val="24"/>
          <w:szCs w:val="24"/>
          <w:u w:val="none"/>
        </w:rPr>
      </w:pPr>
      <w:r w:rsidRPr="00A51023">
        <w:rPr>
          <w:rFonts w:ascii="Times New Roman" w:hAnsi="Times New Roman" w:cs="Times New Roman"/>
          <w:sz w:val="24"/>
          <w:szCs w:val="24"/>
        </w:rPr>
        <w:t xml:space="preserve">Grainger, J. D 2015. </w:t>
      </w:r>
      <w:r w:rsidRPr="00A51023">
        <w:rPr>
          <w:rFonts w:ascii="Times New Roman" w:hAnsi="Times New Roman" w:cs="Times New Roman"/>
          <w:i/>
          <w:sz w:val="24"/>
          <w:szCs w:val="24"/>
        </w:rPr>
        <w:t xml:space="preserve">The </w:t>
      </w:r>
      <w:proofErr w:type="spellStart"/>
      <w:r w:rsidRPr="00A51023">
        <w:rPr>
          <w:rFonts w:ascii="Times New Roman" w:hAnsi="Times New Roman" w:cs="Times New Roman"/>
          <w:i/>
          <w:sz w:val="24"/>
          <w:szCs w:val="24"/>
        </w:rPr>
        <w:t>Seleukid</w:t>
      </w:r>
      <w:proofErr w:type="spellEnd"/>
      <w:r w:rsidRPr="00A51023">
        <w:rPr>
          <w:rFonts w:ascii="Times New Roman" w:hAnsi="Times New Roman" w:cs="Times New Roman"/>
          <w:i/>
          <w:sz w:val="24"/>
          <w:szCs w:val="24"/>
        </w:rPr>
        <w:t xml:space="preserve"> Empire of Antiochus III (223-187 BC)</w:t>
      </w:r>
      <w:r w:rsidRPr="00A51023">
        <w:rPr>
          <w:rFonts w:ascii="Times New Roman" w:hAnsi="Times New Roman" w:cs="Times New Roman"/>
          <w:sz w:val="24"/>
          <w:szCs w:val="24"/>
        </w:rPr>
        <w:t xml:space="preserve">. Barnsley: Pen and Sword. </w:t>
      </w:r>
    </w:p>
    <w:p w:rsidR="00692F3C" w:rsidRPr="00A51023" w:rsidRDefault="00692F3C" w:rsidP="00A51023">
      <w:pPr>
        <w:pStyle w:val="NormalWeb"/>
        <w:shd w:val="clear" w:color="auto" w:fill="FFFFFF"/>
        <w:spacing w:before="0" w:beforeAutospacing="0" w:line="360" w:lineRule="auto"/>
        <w:jc w:val="both"/>
      </w:pPr>
      <w:r w:rsidRPr="00A51023">
        <w:t xml:space="preserve">Jones, C </w:t>
      </w:r>
      <w:r w:rsidRPr="005F5579">
        <w:rPr>
          <w:noProof/>
        </w:rPr>
        <w:t>and</w:t>
      </w:r>
      <w:r w:rsidRPr="00A51023">
        <w:t xml:space="preserve"> </w:t>
      </w:r>
      <w:proofErr w:type="spellStart"/>
      <w:r w:rsidRPr="00A51023">
        <w:t>Habicht</w:t>
      </w:r>
      <w:proofErr w:type="spellEnd"/>
      <w:r w:rsidRPr="00A51023">
        <w:t xml:space="preserve">, C 1989. ‘A Hellenistic Inscription from </w:t>
      </w:r>
      <w:proofErr w:type="spellStart"/>
      <w:r w:rsidRPr="00A51023">
        <w:t>Arsinoe</w:t>
      </w:r>
      <w:proofErr w:type="spellEnd"/>
      <w:r w:rsidRPr="00A51023">
        <w:t xml:space="preserve"> in Cilicia.’ </w:t>
      </w:r>
      <w:r w:rsidRPr="0021548A">
        <w:rPr>
          <w:i/>
        </w:rPr>
        <w:t>Phoenix</w:t>
      </w:r>
      <w:r w:rsidRPr="00A51023">
        <w:t>. Vol 43. No 4. 317-346.</w:t>
      </w:r>
    </w:p>
    <w:p w:rsidR="00692F3C" w:rsidRPr="00A51023" w:rsidRDefault="00692F3C" w:rsidP="00A51023">
      <w:pPr>
        <w:spacing w:line="360" w:lineRule="auto"/>
        <w:jc w:val="both"/>
        <w:rPr>
          <w:rFonts w:ascii="Times New Roman" w:hAnsi="Times New Roman" w:cs="Times New Roman"/>
          <w:sz w:val="24"/>
          <w:szCs w:val="24"/>
        </w:rPr>
      </w:pPr>
      <w:proofErr w:type="spellStart"/>
      <w:r w:rsidRPr="00A51023">
        <w:rPr>
          <w:rFonts w:ascii="Times New Roman" w:hAnsi="Times New Roman" w:cs="Times New Roman"/>
          <w:sz w:val="24"/>
          <w:szCs w:val="24"/>
        </w:rPr>
        <w:t>Karagearghis</w:t>
      </w:r>
      <w:proofErr w:type="spellEnd"/>
      <w:r w:rsidRPr="00A51023">
        <w:rPr>
          <w:rFonts w:ascii="Times New Roman" w:hAnsi="Times New Roman" w:cs="Times New Roman"/>
          <w:sz w:val="24"/>
          <w:szCs w:val="24"/>
        </w:rPr>
        <w:t xml:space="preserve">, V 1969. </w:t>
      </w:r>
      <w:r w:rsidRPr="00A51023">
        <w:rPr>
          <w:rFonts w:ascii="Times New Roman" w:hAnsi="Times New Roman" w:cs="Times New Roman"/>
          <w:i/>
          <w:sz w:val="24"/>
          <w:szCs w:val="24"/>
        </w:rPr>
        <w:t>Salamis in Cyprus Homeric, Hellenistic and Roman</w:t>
      </w:r>
      <w:r w:rsidRPr="00A51023">
        <w:rPr>
          <w:rFonts w:ascii="Times New Roman" w:hAnsi="Times New Roman" w:cs="Times New Roman"/>
          <w:sz w:val="24"/>
          <w:szCs w:val="24"/>
        </w:rPr>
        <w:t xml:space="preserve">. London: Themes and Hudson. </w:t>
      </w:r>
    </w:p>
    <w:p w:rsidR="00692F3C" w:rsidRDefault="00692F3C" w:rsidP="00A51023">
      <w:pPr>
        <w:pStyle w:val="NormalWeb"/>
        <w:shd w:val="clear" w:color="auto" w:fill="FFFFFF"/>
        <w:spacing w:before="0" w:beforeAutospacing="0" w:line="360" w:lineRule="auto"/>
        <w:jc w:val="both"/>
      </w:pPr>
      <w:r w:rsidRPr="00A51023">
        <w:t xml:space="preserve">Mitchell, S 2012. ‘Cilician Gates.’ In </w:t>
      </w:r>
      <w:proofErr w:type="spellStart"/>
      <w:r w:rsidRPr="00A51023">
        <w:t>Hornblower</w:t>
      </w:r>
      <w:proofErr w:type="spellEnd"/>
      <w:r w:rsidRPr="00A51023">
        <w:t xml:space="preserve">, S. </w:t>
      </w:r>
      <w:proofErr w:type="spellStart"/>
      <w:r w:rsidRPr="00A51023">
        <w:t>Spaworth</w:t>
      </w:r>
      <w:proofErr w:type="spellEnd"/>
      <w:r w:rsidRPr="00A51023">
        <w:t xml:space="preserve">, A </w:t>
      </w:r>
      <w:r w:rsidRPr="005F5579">
        <w:rPr>
          <w:noProof/>
        </w:rPr>
        <w:t>and</w:t>
      </w:r>
      <w:r w:rsidRPr="00A51023">
        <w:t xml:space="preserve"> </w:t>
      </w:r>
      <w:proofErr w:type="spellStart"/>
      <w:r w:rsidRPr="00A51023">
        <w:t>Eidinow</w:t>
      </w:r>
      <w:proofErr w:type="spellEnd"/>
      <w:r w:rsidRPr="00A51023">
        <w:t>, E (eds.) </w:t>
      </w:r>
      <w:r w:rsidRPr="00A51023">
        <w:rPr>
          <w:rStyle w:val="Emphasis"/>
        </w:rPr>
        <w:t>The Oxford Classical Dictionary</w:t>
      </w:r>
      <w:r w:rsidR="00AF532F">
        <w:t>. Oxford:</w:t>
      </w:r>
      <w:r w:rsidRPr="00A51023">
        <w:t xml:space="preserve"> Oxford University Press.</w:t>
      </w:r>
    </w:p>
    <w:p w:rsidR="00AF532F" w:rsidRPr="00A51023" w:rsidRDefault="002C3BD8" w:rsidP="00A51023">
      <w:pPr>
        <w:pStyle w:val="NormalWeb"/>
        <w:shd w:val="clear" w:color="auto" w:fill="FFFFFF"/>
        <w:spacing w:before="0" w:beforeAutospacing="0" w:line="360" w:lineRule="auto"/>
        <w:jc w:val="both"/>
      </w:pPr>
      <w:hyperlink r:id="rId10" w:history="1">
        <w:r w:rsidR="00AF532F" w:rsidRPr="006639BB">
          <w:rPr>
            <w:rStyle w:val="Hyperlink"/>
          </w:rPr>
          <w:t>http://www.oxfordreference.com.ezproxy.uwtsd.ac.uk/view/10.1093/acref/9780199545568.001.0001/acref-9780199545568-e-1573?rskey=TQOf6e&amp;result=1582</w:t>
        </w:r>
      </w:hyperlink>
      <w:r w:rsidR="00AF532F">
        <w:t xml:space="preserve"> (Accessed 01/05/18)</w:t>
      </w:r>
    </w:p>
    <w:p w:rsidR="00765330" w:rsidRPr="00A51023" w:rsidRDefault="00765330" w:rsidP="00A51023">
      <w:pPr>
        <w:pStyle w:val="NormalWeb"/>
        <w:shd w:val="clear" w:color="auto" w:fill="FFFFFF"/>
        <w:spacing w:before="0" w:beforeAutospacing="0" w:line="360" w:lineRule="auto"/>
        <w:jc w:val="both"/>
      </w:pPr>
      <w:r w:rsidRPr="00A51023">
        <w:t xml:space="preserve">Pritchard, D. M 2015. ‘Public Finance and War in Ancient Greece.’ </w:t>
      </w:r>
      <w:r w:rsidRPr="00A51023">
        <w:rPr>
          <w:i/>
        </w:rPr>
        <w:t>Athens and Rome</w:t>
      </w:r>
      <w:r w:rsidRPr="00A51023">
        <w:t xml:space="preserve">. Vol 62. 48-59. </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Rawlings, L 2007. </w:t>
      </w:r>
      <w:r w:rsidRPr="00A51023">
        <w:rPr>
          <w:rFonts w:ascii="Times New Roman" w:hAnsi="Times New Roman" w:cs="Times New Roman"/>
          <w:i/>
          <w:sz w:val="24"/>
          <w:szCs w:val="24"/>
        </w:rPr>
        <w:t>The Ancient Greeks at War</w:t>
      </w:r>
      <w:r w:rsidRPr="00A51023">
        <w:rPr>
          <w:rFonts w:ascii="Times New Roman" w:hAnsi="Times New Roman" w:cs="Times New Roman"/>
          <w:sz w:val="24"/>
          <w:szCs w:val="24"/>
        </w:rPr>
        <w:t xml:space="preserve">. Manchester: Manchester University Press.  </w:t>
      </w:r>
    </w:p>
    <w:p w:rsidR="00692F3C" w:rsidRPr="00A51023"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Reed, J. D 2000. ‘</w:t>
      </w:r>
      <w:proofErr w:type="spellStart"/>
      <w:r w:rsidRPr="00A51023">
        <w:rPr>
          <w:rFonts w:ascii="Times New Roman" w:hAnsi="Times New Roman" w:cs="Times New Roman"/>
          <w:sz w:val="24"/>
          <w:szCs w:val="24"/>
          <w:shd w:val="clear" w:color="auto" w:fill="FFFFFF"/>
        </w:rPr>
        <w:t>Arsinoe’s</w:t>
      </w:r>
      <w:proofErr w:type="spellEnd"/>
      <w:r w:rsidRPr="00A51023">
        <w:rPr>
          <w:rFonts w:ascii="Times New Roman" w:hAnsi="Times New Roman" w:cs="Times New Roman"/>
          <w:sz w:val="24"/>
          <w:szCs w:val="24"/>
          <w:shd w:val="clear" w:color="auto" w:fill="FFFFFF"/>
        </w:rPr>
        <w:t xml:space="preserve"> Adonis and the Poetics of Ptolemaic Imperialism.’ </w:t>
      </w:r>
      <w:r w:rsidRPr="00A51023">
        <w:rPr>
          <w:rFonts w:ascii="Times New Roman" w:hAnsi="Times New Roman" w:cs="Times New Roman"/>
          <w:i/>
          <w:sz w:val="24"/>
          <w:szCs w:val="24"/>
          <w:shd w:val="clear" w:color="auto" w:fill="FFFFFF"/>
        </w:rPr>
        <w:t>American Philological Association</w:t>
      </w:r>
      <w:r w:rsidRPr="00A51023">
        <w:rPr>
          <w:rFonts w:ascii="Times New Roman" w:hAnsi="Times New Roman" w:cs="Times New Roman"/>
          <w:sz w:val="24"/>
          <w:szCs w:val="24"/>
          <w:shd w:val="clear" w:color="auto" w:fill="FFFFFF"/>
        </w:rPr>
        <w:t xml:space="preserve">. 319-351. </w:t>
      </w:r>
    </w:p>
    <w:p w:rsidR="00692F3C" w:rsidRPr="00A51023" w:rsidRDefault="00692F3C" w:rsidP="00A51023">
      <w:pPr>
        <w:spacing w:line="360" w:lineRule="auto"/>
        <w:jc w:val="both"/>
        <w:rPr>
          <w:rFonts w:ascii="Times New Roman" w:hAnsi="Times New Roman" w:cs="Times New Roman"/>
          <w:sz w:val="24"/>
          <w:szCs w:val="24"/>
          <w:shd w:val="clear" w:color="auto" w:fill="FFFFFF"/>
        </w:rPr>
      </w:pPr>
      <w:proofErr w:type="spellStart"/>
      <w:r w:rsidRPr="00A51023">
        <w:rPr>
          <w:rFonts w:ascii="Times New Roman" w:hAnsi="Times New Roman" w:cs="Times New Roman"/>
          <w:sz w:val="24"/>
          <w:szCs w:val="24"/>
          <w:shd w:val="clear" w:color="auto" w:fill="FFFFFF"/>
        </w:rPr>
        <w:t>Remijensen</w:t>
      </w:r>
      <w:proofErr w:type="spellEnd"/>
      <w:r w:rsidRPr="00A51023">
        <w:rPr>
          <w:rFonts w:ascii="Times New Roman" w:hAnsi="Times New Roman" w:cs="Times New Roman"/>
          <w:sz w:val="24"/>
          <w:szCs w:val="24"/>
          <w:shd w:val="clear" w:color="auto" w:fill="FFFFFF"/>
        </w:rPr>
        <w:t xml:space="preserve">, S 2014. ‘Greek Sport in Egypt: Status, Symbol </w:t>
      </w:r>
      <w:r w:rsidRPr="005F5579">
        <w:rPr>
          <w:rFonts w:ascii="Times New Roman" w:hAnsi="Times New Roman" w:cs="Times New Roman"/>
          <w:noProof/>
          <w:sz w:val="24"/>
          <w:szCs w:val="24"/>
          <w:shd w:val="clear" w:color="auto" w:fill="FFFFFF"/>
        </w:rPr>
        <w:t>and</w:t>
      </w:r>
      <w:r w:rsidRPr="00A51023">
        <w:rPr>
          <w:rFonts w:ascii="Times New Roman" w:hAnsi="Times New Roman" w:cs="Times New Roman"/>
          <w:sz w:val="24"/>
          <w:szCs w:val="24"/>
          <w:shd w:val="clear" w:color="auto" w:fill="FFFFFF"/>
        </w:rPr>
        <w:t xml:space="preserve"> Lifestyle.’ In </w:t>
      </w:r>
      <w:proofErr w:type="spellStart"/>
      <w:r w:rsidRPr="00A51023">
        <w:rPr>
          <w:rFonts w:ascii="Times New Roman" w:hAnsi="Times New Roman" w:cs="Times New Roman"/>
          <w:sz w:val="24"/>
          <w:szCs w:val="24"/>
          <w:shd w:val="clear" w:color="auto" w:fill="FFFFFF"/>
        </w:rPr>
        <w:t>Christeen</w:t>
      </w:r>
      <w:proofErr w:type="spellEnd"/>
      <w:r w:rsidRPr="00A51023">
        <w:rPr>
          <w:rFonts w:ascii="Times New Roman" w:hAnsi="Times New Roman" w:cs="Times New Roman"/>
          <w:sz w:val="24"/>
          <w:szCs w:val="24"/>
          <w:shd w:val="clear" w:color="auto" w:fill="FFFFFF"/>
        </w:rPr>
        <w:t xml:space="preserve">, P and Kyle, D (eds.) </w:t>
      </w:r>
      <w:r w:rsidRPr="00A51023">
        <w:rPr>
          <w:rFonts w:ascii="Times New Roman" w:hAnsi="Times New Roman" w:cs="Times New Roman"/>
          <w:i/>
          <w:sz w:val="24"/>
          <w:szCs w:val="24"/>
          <w:shd w:val="clear" w:color="auto" w:fill="FFFFFF"/>
        </w:rPr>
        <w:t>A Companion to Sport and Spectacle in Greek and Roman Antiquity</w:t>
      </w:r>
      <w:r w:rsidRPr="00A51023">
        <w:rPr>
          <w:rFonts w:ascii="Times New Roman" w:hAnsi="Times New Roman" w:cs="Times New Roman"/>
          <w:sz w:val="24"/>
          <w:szCs w:val="24"/>
          <w:shd w:val="clear" w:color="auto" w:fill="FFFFFF"/>
        </w:rPr>
        <w:t xml:space="preserve">. 349-363. </w:t>
      </w:r>
    </w:p>
    <w:p w:rsidR="00692F3C" w:rsidRPr="00A51023"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t xml:space="preserve">Rice, E. E 1983. </w:t>
      </w:r>
      <w:r w:rsidRPr="00A51023">
        <w:rPr>
          <w:rFonts w:ascii="Times New Roman" w:hAnsi="Times New Roman" w:cs="Times New Roman"/>
          <w:i/>
          <w:sz w:val="24"/>
          <w:szCs w:val="24"/>
          <w:shd w:val="clear" w:color="auto" w:fill="FFFFFF"/>
        </w:rPr>
        <w:t xml:space="preserve">The Grand Procession of Ptolemy </w:t>
      </w:r>
      <w:proofErr w:type="spellStart"/>
      <w:r w:rsidRPr="00A51023">
        <w:rPr>
          <w:rFonts w:ascii="Times New Roman" w:hAnsi="Times New Roman" w:cs="Times New Roman"/>
          <w:i/>
          <w:sz w:val="24"/>
          <w:szCs w:val="24"/>
          <w:shd w:val="clear" w:color="auto" w:fill="FFFFFF"/>
        </w:rPr>
        <w:t>Philadulphus</w:t>
      </w:r>
      <w:proofErr w:type="spellEnd"/>
      <w:r w:rsidRPr="00A51023">
        <w:rPr>
          <w:rFonts w:ascii="Times New Roman" w:hAnsi="Times New Roman" w:cs="Times New Roman"/>
          <w:sz w:val="24"/>
          <w:szCs w:val="24"/>
          <w:shd w:val="clear" w:color="auto" w:fill="FFFFFF"/>
        </w:rPr>
        <w:t xml:space="preserve">. Oxford: Oxford University Press. </w:t>
      </w:r>
    </w:p>
    <w:p w:rsidR="00692F3C" w:rsidRDefault="00692F3C" w:rsidP="00A51023">
      <w:pPr>
        <w:spacing w:line="360" w:lineRule="auto"/>
        <w:jc w:val="both"/>
        <w:rPr>
          <w:rFonts w:ascii="Times New Roman" w:hAnsi="Times New Roman" w:cs="Times New Roman"/>
          <w:sz w:val="24"/>
          <w:szCs w:val="24"/>
          <w:shd w:val="clear" w:color="auto" w:fill="FFFFFF"/>
        </w:rPr>
      </w:pPr>
      <w:r w:rsidRPr="00A51023">
        <w:rPr>
          <w:rFonts w:ascii="Times New Roman" w:hAnsi="Times New Roman" w:cs="Times New Roman"/>
          <w:sz w:val="24"/>
          <w:szCs w:val="24"/>
          <w:shd w:val="clear" w:color="auto" w:fill="FFFFFF"/>
        </w:rPr>
        <w:lastRenderedPageBreak/>
        <w:t>Roberts, J 2007. ‘</w:t>
      </w:r>
      <w:proofErr w:type="spellStart"/>
      <w:r w:rsidRPr="00A51023">
        <w:rPr>
          <w:rFonts w:ascii="Times New Roman" w:hAnsi="Times New Roman" w:cs="Times New Roman"/>
          <w:sz w:val="24"/>
          <w:szCs w:val="24"/>
          <w:shd w:val="clear" w:color="auto" w:fill="FFFFFF"/>
        </w:rPr>
        <w:t>Diodorus</w:t>
      </w:r>
      <w:proofErr w:type="spellEnd"/>
      <w:r w:rsidRPr="00A51023">
        <w:rPr>
          <w:rFonts w:ascii="Times New Roman" w:hAnsi="Times New Roman" w:cs="Times New Roman"/>
          <w:sz w:val="24"/>
          <w:szCs w:val="24"/>
          <w:shd w:val="clear" w:color="auto" w:fill="FFFFFF"/>
        </w:rPr>
        <w:t>.’</w:t>
      </w:r>
      <w:r w:rsidR="0021548A">
        <w:rPr>
          <w:rFonts w:ascii="Times New Roman" w:hAnsi="Times New Roman" w:cs="Times New Roman"/>
          <w:sz w:val="24"/>
          <w:szCs w:val="24"/>
          <w:shd w:val="clear" w:color="auto" w:fill="FFFFFF"/>
        </w:rPr>
        <w:t xml:space="preserve"> In Roberts, J (ed.)</w:t>
      </w:r>
      <w:r w:rsidRPr="00A51023">
        <w:rPr>
          <w:rFonts w:ascii="Times New Roman" w:hAnsi="Times New Roman" w:cs="Times New Roman"/>
          <w:sz w:val="24"/>
          <w:szCs w:val="24"/>
          <w:shd w:val="clear" w:color="auto" w:fill="FFFFFF"/>
        </w:rPr>
        <w:t xml:space="preserve"> </w:t>
      </w:r>
      <w:r w:rsidRPr="00A51023">
        <w:rPr>
          <w:rFonts w:ascii="Times New Roman" w:hAnsi="Times New Roman" w:cs="Times New Roman"/>
          <w:i/>
          <w:sz w:val="24"/>
          <w:szCs w:val="24"/>
          <w:shd w:val="clear" w:color="auto" w:fill="FFFFFF"/>
        </w:rPr>
        <w:t>Oxford Dictionary of the Classical World</w:t>
      </w:r>
      <w:r w:rsidRPr="00A51023">
        <w:rPr>
          <w:rFonts w:ascii="Times New Roman" w:hAnsi="Times New Roman" w:cs="Times New Roman"/>
          <w:sz w:val="24"/>
          <w:szCs w:val="24"/>
          <w:shd w:val="clear" w:color="auto" w:fill="FFFFFF"/>
        </w:rPr>
        <w:t xml:space="preserve">. </w:t>
      </w:r>
      <w:r w:rsidR="0021548A">
        <w:rPr>
          <w:rFonts w:ascii="Times New Roman" w:hAnsi="Times New Roman" w:cs="Times New Roman"/>
          <w:sz w:val="24"/>
          <w:szCs w:val="24"/>
          <w:shd w:val="clear" w:color="auto" w:fill="FFFFFF"/>
        </w:rPr>
        <w:t xml:space="preserve">Oxford: Oxford University Press.  </w:t>
      </w:r>
    </w:p>
    <w:p w:rsidR="0021548A" w:rsidRPr="00A51023" w:rsidRDefault="002C3BD8" w:rsidP="00A51023">
      <w:pPr>
        <w:spacing w:line="360" w:lineRule="auto"/>
        <w:jc w:val="both"/>
        <w:rPr>
          <w:rFonts w:ascii="Times New Roman" w:hAnsi="Times New Roman" w:cs="Times New Roman"/>
          <w:sz w:val="24"/>
          <w:szCs w:val="24"/>
          <w:shd w:val="clear" w:color="auto" w:fill="FFFFFF"/>
        </w:rPr>
      </w:pPr>
      <w:hyperlink r:id="rId11" w:history="1">
        <w:r w:rsidR="0021548A" w:rsidRPr="006639BB">
          <w:rPr>
            <w:rStyle w:val="Hyperlink"/>
            <w:rFonts w:ascii="Times New Roman" w:hAnsi="Times New Roman" w:cs="Times New Roman"/>
            <w:sz w:val="24"/>
            <w:szCs w:val="24"/>
            <w:shd w:val="clear" w:color="auto" w:fill="FFFFFF"/>
          </w:rPr>
          <w:t>http://www.oxfordreference.com.ezproxy.uwtsd.ac.uk/view/10.1093/acref/9780192801463.001.0001/acref-9780192801463</w:t>
        </w:r>
      </w:hyperlink>
      <w:r w:rsidR="0021548A">
        <w:rPr>
          <w:rFonts w:ascii="Times New Roman" w:hAnsi="Times New Roman" w:cs="Times New Roman"/>
          <w:sz w:val="24"/>
          <w:szCs w:val="24"/>
          <w:shd w:val="clear" w:color="auto" w:fill="FFFFFF"/>
        </w:rPr>
        <w:t xml:space="preserve"> (Accessed 01/05/18) </w:t>
      </w:r>
    </w:p>
    <w:p w:rsidR="00692F3C" w:rsidRPr="00A51023" w:rsidRDefault="00692F3C" w:rsidP="00A51023">
      <w:pPr>
        <w:spacing w:line="360" w:lineRule="auto"/>
        <w:jc w:val="both"/>
        <w:rPr>
          <w:rFonts w:ascii="Times New Roman" w:hAnsi="Times New Roman" w:cs="Times New Roman"/>
          <w:sz w:val="24"/>
          <w:szCs w:val="24"/>
        </w:rPr>
      </w:pPr>
      <w:proofErr w:type="spellStart"/>
      <w:r w:rsidRPr="00A51023">
        <w:rPr>
          <w:rFonts w:ascii="Times New Roman" w:hAnsi="Times New Roman" w:cs="Times New Roman"/>
          <w:sz w:val="24"/>
          <w:szCs w:val="24"/>
        </w:rPr>
        <w:t>Sidebotham</w:t>
      </w:r>
      <w:proofErr w:type="spellEnd"/>
      <w:r w:rsidRPr="00A51023">
        <w:rPr>
          <w:rFonts w:ascii="Times New Roman" w:hAnsi="Times New Roman" w:cs="Times New Roman"/>
          <w:sz w:val="24"/>
          <w:szCs w:val="24"/>
        </w:rPr>
        <w:t xml:space="preserve">, E. S 2011. </w:t>
      </w:r>
      <w:proofErr w:type="spellStart"/>
      <w:r w:rsidRPr="00A51023">
        <w:rPr>
          <w:rFonts w:ascii="Times New Roman" w:hAnsi="Times New Roman" w:cs="Times New Roman"/>
          <w:i/>
          <w:sz w:val="24"/>
          <w:szCs w:val="24"/>
        </w:rPr>
        <w:t>Berenike</w:t>
      </w:r>
      <w:proofErr w:type="spellEnd"/>
      <w:r w:rsidRPr="00A51023">
        <w:rPr>
          <w:rFonts w:ascii="Times New Roman" w:hAnsi="Times New Roman" w:cs="Times New Roman"/>
          <w:i/>
          <w:sz w:val="24"/>
          <w:szCs w:val="24"/>
        </w:rPr>
        <w:t xml:space="preserve"> and the Ancient Maritime Spice Route</w:t>
      </w:r>
      <w:r w:rsidRPr="00A51023">
        <w:rPr>
          <w:rFonts w:ascii="Times New Roman" w:hAnsi="Times New Roman" w:cs="Times New Roman"/>
          <w:sz w:val="24"/>
          <w:szCs w:val="24"/>
        </w:rPr>
        <w:t>. Oakland: University of California Press.</w:t>
      </w:r>
    </w:p>
    <w:p w:rsidR="00692F3C" w:rsidRPr="00A51023" w:rsidRDefault="00692F3C"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van Wees, H 2004. </w:t>
      </w:r>
      <w:r w:rsidRPr="00A51023">
        <w:rPr>
          <w:rFonts w:ascii="Times New Roman" w:hAnsi="Times New Roman" w:cs="Times New Roman"/>
          <w:i/>
          <w:sz w:val="24"/>
          <w:szCs w:val="24"/>
        </w:rPr>
        <w:t>Greek Warfare Myths and Realities</w:t>
      </w:r>
      <w:r w:rsidRPr="00A51023">
        <w:rPr>
          <w:rFonts w:ascii="Times New Roman" w:hAnsi="Times New Roman" w:cs="Times New Roman"/>
          <w:sz w:val="24"/>
          <w:szCs w:val="24"/>
        </w:rPr>
        <w:t xml:space="preserve">. London: Bloomsbury. </w:t>
      </w:r>
    </w:p>
    <w:p w:rsidR="00180568" w:rsidRPr="00A51023" w:rsidRDefault="00180568" w:rsidP="00A51023">
      <w:pPr>
        <w:spacing w:line="360" w:lineRule="auto"/>
        <w:jc w:val="both"/>
        <w:rPr>
          <w:rFonts w:ascii="Times New Roman" w:hAnsi="Times New Roman" w:cs="Times New Roman"/>
          <w:sz w:val="24"/>
          <w:szCs w:val="24"/>
        </w:rPr>
      </w:pPr>
      <w:r w:rsidRPr="00A51023">
        <w:rPr>
          <w:rFonts w:ascii="Times New Roman" w:hAnsi="Times New Roman" w:cs="Times New Roman"/>
          <w:sz w:val="24"/>
          <w:szCs w:val="24"/>
        </w:rPr>
        <w:t xml:space="preserve">Von </w:t>
      </w:r>
      <w:proofErr w:type="spellStart"/>
      <w:r w:rsidRPr="00A51023">
        <w:rPr>
          <w:rFonts w:ascii="Times New Roman" w:hAnsi="Times New Roman" w:cs="Times New Roman"/>
          <w:sz w:val="24"/>
          <w:szCs w:val="24"/>
        </w:rPr>
        <w:t>Bredow</w:t>
      </w:r>
      <w:proofErr w:type="spellEnd"/>
      <w:r w:rsidRPr="00A51023">
        <w:rPr>
          <w:rFonts w:ascii="Times New Roman" w:hAnsi="Times New Roman" w:cs="Times New Roman"/>
          <w:sz w:val="24"/>
          <w:szCs w:val="24"/>
        </w:rPr>
        <w:t xml:space="preserve">, I and Daniel, S 2006. </w:t>
      </w:r>
      <w:r w:rsidR="0045610E" w:rsidRPr="00A51023">
        <w:rPr>
          <w:rFonts w:ascii="Times New Roman" w:hAnsi="Times New Roman" w:cs="Times New Roman"/>
          <w:sz w:val="24"/>
          <w:szCs w:val="24"/>
        </w:rPr>
        <w:t>‘</w:t>
      </w:r>
      <w:proofErr w:type="spellStart"/>
      <w:r w:rsidR="0045610E" w:rsidRPr="00A51023">
        <w:rPr>
          <w:rFonts w:ascii="Times New Roman" w:hAnsi="Times New Roman" w:cs="Times New Roman"/>
          <w:sz w:val="24"/>
          <w:szCs w:val="24"/>
        </w:rPr>
        <w:t>Lysimachia</w:t>
      </w:r>
      <w:proofErr w:type="spellEnd"/>
      <w:r w:rsidR="0045610E" w:rsidRPr="00A51023">
        <w:rPr>
          <w:rFonts w:ascii="Times New Roman" w:hAnsi="Times New Roman" w:cs="Times New Roman"/>
          <w:sz w:val="24"/>
          <w:szCs w:val="24"/>
        </w:rPr>
        <w:t xml:space="preserve">.’ In </w:t>
      </w:r>
      <w:proofErr w:type="spellStart"/>
      <w:r w:rsidR="0045610E" w:rsidRPr="00A51023">
        <w:rPr>
          <w:rFonts w:ascii="Times New Roman" w:hAnsi="Times New Roman" w:cs="Times New Roman"/>
          <w:sz w:val="24"/>
          <w:szCs w:val="24"/>
        </w:rPr>
        <w:t>Cancik</w:t>
      </w:r>
      <w:proofErr w:type="spellEnd"/>
      <w:r w:rsidR="0045610E" w:rsidRPr="00A51023">
        <w:rPr>
          <w:rFonts w:ascii="Times New Roman" w:hAnsi="Times New Roman" w:cs="Times New Roman"/>
          <w:sz w:val="24"/>
          <w:szCs w:val="24"/>
        </w:rPr>
        <w:t xml:space="preserve">, H and </w:t>
      </w:r>
      <w:proofErr w:type="spellStart"/>
      <w:r w:rsidR="0045610E" w:rsidRPr="00A51023">
        <w:rPr>
          <w:rFonts w:ascii="Times New Roman" w:hAnsi="Times New Roman" w:cs="Times New Roman"/>
          <w:sz w:val="24"/>
          <w:szCs w:val="24"/>
        </w:rPr>
        <w:t>Scneider</w:t>
      </w:r>
      <w:proofErr w:type="spellEnd"/>
      <w:r w:rsidR="0045610E" w:rsidRPr="00A51023">
        <w:rPr>
          <w:rFonts w:ascii="Times New Roman" w:hAnsi="Times New Roman" w:cs="Times New Roman"/>
          <w:sz w:val="24"/>
          <w:szCs w:val="24"/>
        </w:rPr>
        <w:t xml:space="preserve">, H (eds.) </w:t>
      </w:r>
      <w:r w:rsidR="0045610E" w:rsidRPr="00A51023">
        <w:rPr>
          <w:rFonts w:ascii="Times New Roman" w:hAnsi="Times New Roman" w:cs="Times New Roman"/>
          <w:i/>
          <w:sz w:val="24"/>
          <w:szCs w:val="24"/>
        </w:rPr>
        <w:t xml:space="preserve">Brill’s New </w:t>
      </w:r>
      <w:proofErr w:type="spellStart"/>
      <w:r w:rsidR="0045610E" w:rsidRPr="00A51023">
        <w:rPr>
          <w:rFonts w:ascii="Times New Roman" w:hAnsi="Times New Roman" w:cs="Times New Roman"/>
          <w:i/>
          <w:sz w:val="24"/>
          <w:szCs w:val="24"/>
        </w:rPr>
        <w:t>Pauly</w:t>
      </w:r>
      <w:proofErr w:type="spellEnd"/>
      <w:r w:rsidR="0045610E" w:rsidRPr="00A51023">
        <w:rPr>
          <w:rFonts w:ascii="Times New Roman" w:hAnsi="Times New Roman" w:cs="Times New Roman"/>
          <w:i/>
          <w:sz w:val="24"/>
          <w:szCs w:val="24"/>
        </w:rPr>
        <w:t xml:space="preserve"> Antiquity Volumes</w:t>
      </w:r>
      <w:r w:rsidR="0045610E" w:rsidRPr="00A51023">
        <w:rPr>
          <w:rFonts w:ascii="Times New Roman" w:hAnsi="Times New Roman" w:cs="Times New Roman"/>
          <w:sz w:val="24"/>
          <w:szCs w:val="24"/>
        </w:rPr>
        <w:t xml:space="preserve">. </w:t>
      </w:r>
    </w:p>
    <w:p w:rsidR="0045610E" w:rsidRPr="00A51023" w:rsidRDefault="002C3BD8" w:rsidP="00A51023">
      <w:pPr>
        <w:spacing w:line="360" w:lineRule="auto"/>
        <w:jc w:val="both"/>
        <w:rPr>
          <w:rFonts w:ascii="Times New Roman" w:hAnsi="Times New Roman" w:cs="Times New Roman"/>
          <w:sz w:val="24"/>
          <w:szCs w:val="24"/>
        </w:rPr>
      </w:pPr>
      <w:hyperlink r:id="rId12" w:history="1">
        <w:r w:rsidR="0045610E" w:rsidRPr="00A51023">
          <w:rPr>
            <w:rStyle w:val="Hyperlink"/>
            <w:rFonts w:ascii="Times New Roman" w:hAnsi="Times New Roman" w:cs="Times New Roman"/>
            <w:sz w:val="24"/>
            <w:szCs w:val="24"/>
          </w:rPr>
          <w:t>http://referenceworks.brillonline.com.ezproxy.uwtsd.ac.uk/entries/brill-s-new-pauly/lysimachia-e714820?s.num=0&amp;s.q=Lysimachia%2C+Thrace</w:t>
        </w:r>
      </w:hyperlink>
      <w:r w:rsidR="0045610E" w:rsidRPr="00A51023">
        <w:rPr>
          <w:rFonts w:ascii="Times New Roman" w:hAnsi="Times New Roman" w:cs="Times New Roman"/>
          <w:sz w:val="24"/>
          <w:szCs w:val="24"/>
        </w:rPr>
        <w:t xml:space="preserve">+ (Accessed 28/03/18) </w:t>
      </w:r>
    </w:p>
    <w:p w:rsidR="00692F3C" w:rsidRPr="00A51023" w:rsidRDefault="00692F3C" w:rsidP="00A51023">
      <w:pPr>
        <w:spacing w:line="360" w:lineRule="auto"/>
        <w:jc w:val="both"/>
        <w:rPr>
          <w:rFonts w:ascii="Times New Roman" w:hAnsi="Times New Roman" w:cs="Times New Roman"/>
          <w:color w:val="373A3C"/>
          <w:sz w:val="24"/>
          <w:szCs w:val="24"/>
          <w:shd w:val="clear" w:color="auto" w:fill="FFFFFF"/>
        </w:rPr>
      </w:pPr>
      <w:proofErr w:type="spellStart"/>
      <w:r w:rsidRPr="00A51023">
        <w:rPr>
          <w:rFonts w:ascii="Times New Roman" w:hAnsi="Times New Roman" w:cs="Times New Roman"/>
          <w:sz w:val="24"/>
          <w:szCs w:val="24"/>
          <w:shd w:val="clear" w:color="auto" w:fill="FFFFFF"/>
        </w:rPr>
        <w:t>W</w:t>
      </w:r>
      <w:r w:rsidR="00160A4F">
        <w:rPr>
          <w:rFonts w:ascii="Times New Roman" w:hAnsi="Times New Roman" w:cs="Times New Roman"/>
          <w:sz w:val="24"/>
          <w:szCs w:val="24"/>
          <w:shd w:val="clear" w:color="auto" w:fill="FFFFFF"/>
        </w:rPr>
        <w:t>annaget</w:t>
      </w:r>
      <w:proofErr w:type="spellEnd"/>
      <w:r w:rsidR="00160A4F">
        <w:rPr>
          <w:rFonts w:ascii="Times New Roman" w:hAnsi="Times New Roman" w:cs="Times New Roman"/>
          <w:sz w:val="24"/>
          <w:szCs w:val="24"/>
          <w:shd w:val="clear" w:color="auto" w:fill="FFFFFF"/>
        </w:rPr>
        <w:t xml:space="preserve">, D. </w:t>
      </w:r>
      <w:proofErr w:type="spellStart"/>
      <w:r w:rsidR="00160A4F">
        <w:rPr>
          <w:rFonts w:ascii="Times New Roman" w:hAnsi="Times New Roman" w:cs="Times New Roman"/>
          <w:sz w:val="24"/>
          <w:szCs w:val="24"/>
          <w:shd w:val="clear" w:color="auto" w:fill="FFFFFF"/>
        </w:rPr>
        <w:t>Equini</w:t>
      </w:r>
      <w:proofErr w:type="spellEnd"/>
      <w:r w:rsidR="00160A4F">
        <w:rPr>
          <w:rFonts w:ascii="Times New Roman" w:hAnsi="Times New Roman" w:cs="Times New Roman"/>
          <w:sz w:val="24"/>
          <w:szCs w:val="24"/>
          <w:shd w:val="clear" w:color="auto" w:fill="FFFFFF"/>
        </w:rPr>
        <w:t>-Schneider, E</w:t>
      </w:r>
      <w:r w:rsidRPr="00A51023">
        <w:rPr>
          <w:rFonts w:ascii="Times New Roman" w:hAnsi="Times New Roman" w:cs="Times New Roman"/>
          <w:sz w:val="24"/>
          <w:szCs w:val="24"/>
          <w:shd w:val="clear" w:color="auto" w:fill="FFFFFF"/>
        </w:rPr>
        <w:t xml:space="preserve"> </w:t>
      </w:r>
      <w:r w:rsidRPr="005F5579">
        <w:rPr>
          <w:rFonts w:ascii="Times New Roman" w:hAnsi="Times New Roman" w:cs="Times New Roman"/>
          <w:noProof/>
          <w:sz w:val="24"/>
          <w:szCs w:val="24"/>
          <w:shd w:val="clear" w:color="auto" w:fill="FFFFFF"/>
        </w:rPr>
        <w:t>and</w:t>
      </w:r>
      <w:r w:rsidR="00160A4F">
        <w:rPr>
          <w:rFonts w:ascii="Times New Roman" w:hAnsi="Times New Roman" w:cs="Times New Roman"/>
          <w:sz w:val="24"/>
          <w:szCs w:val="24"/>
          <w:shd w:val="clear" w:color="auto" w:fill="FFFFFF"/>
        </w:rPr>
        <w:t xml:space="preserve"> Elton, H</w:t>
      </w:r>
      <w:r w:rsidRPr="00A51023">
        <w:rPr>
          <w:rFonts w:ascii="Times New Roman" w:hAnsi="Times New Roman" w:cs="Times New Roman"/>
          <w:sz w:val="24"/>
          <w:szCs w:val="24"/>
          <w:shd w:val="clear" w:color="auto" w:fill="FFFFFF"/>
        </w:rPr>
        <w:t xml:space="preserve"> 2007. </w:t>
      </w:r>
      <w:r w:rsidRPr="00A51023">
        <w:rPr>
          <w:rStyle w:val="Emphasis"/>
          <w:rFonts w:ascii="Times New Roman" w:hAnsi="Times New Roman" w:cs="Times New Roman"/>
          <w:sz w:val="24"/>
          <w:szCs w:val="24"/>
          <w:shd w:val="clear" w:color="auto" w:fill="FFFFFF"/>
        </w:rPr>
        <w:t>Temple to Church: The transformation of religious sites from Paganism to Christianity in Cilicia</w:t>
      </w:r>
      <w:r w:rsidRPr="00A51023">
        <w:rPr>
          <w:rFonts w:ascii="Times New Roman" w:hAnsi="Times New Roman" w:cs="Times New Roman"/>
          <w:sz w:val="24"/>
          <w:szCs w:val="24"/>
          <w:shd w:val="clear" w:color="auto" w:fill="FFFFFF"/>
        </w:rPr>
        <w:t xml:space="preserve">. Istanbul: </w:t>
      </w:r>
      <w:proofErr w:type="spellStart"/>
      <w:r w:rsidRPr="00A51023">
        <w:rPr>
          <w:rFonts w:ascii="Times New Roman" w:hAnsi="Times New Roman" w:cs="Times New Roman"/>
          <w:sz w:val="24"/>
          <w:szCs w:val="24"/>
          <w:shd w:val="clear" w:color="auto" w:fill="FFFFFF"/>
        </w:rPr>
        <w:t>Ege</w:t>
      </w:r>
      <w:proofErr w:type="spellEnd"/>
      <w:r w:rsidRPr="00A51023">
        <w:rPr>
          <w:rFonts w:ascii="Times New Roman" w:hAnsi="Times New Roman" w:cs="Times New Roman"/>
          <w:sz w:val="24"/>
          <w:szCs w:val="24"/>
          <w:shd w:val="clear" w:color="auto" w:fill="FFFFFF"/>
        </w:rPr>
        <w:t xml:space="preserve"> </w:t>
      </w:r>
      <w:proofErr w:type="spellStart"/>
      <w:r w:rsidRPr="00A51023">
        <w:rPr>
          <w:rFonts w:ascii="Times New Roman" w:hAnsi="Times New Roman" w:cs="Times New Roman"/>
          <w:sz w:val="24"/>
          <w:szCs w:val="24"/>
          <w:shd w:val="clear" w:color="auto" w:fill="FFFFFF"/>
        </w:rPr>
        <w:t>Yayinlari</w:t>
      </w:r>
      <w:proofErr w:type="spellEnd"/>
      <w:r w:rsidRPr="00A51023">
        <w:rPr>
          <w:rFonts w:ascii="Times New Roman" w:hAnsi="Times New Roman" w:cs="Times New Roman"/>
          <w:color w:val="373A3C"/>
          <w:sz w:val="24"/>
          <w:szCs w:val="24"/>
          <w:shd w:val="clear" w:color="auto" w:fill="FFFFFF"/>
        </w:rPr>
        <w:t>.</w:t>
      </w:r>
    </w:p>
    <w:sectPr w:rsidR="00692F3C" w:rsidRPr="00A510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3BD8" w:rsidRDefault="002C3BD8" w:rsidP="00BE525F">
      <w:pPr>
        <w:spacing w:after="0" w:line="240" w:lineRule="auto"/>
      </w:pPr>
      <w:r>
        <w:separator/>
      </w:r>
    </w:p>
  </w:endnote>
  <w:endnote w:type="continuationSeparator" w:id="0">
    <w:p w:rsidR="002C3BD8" w:rsidRDefault="002C3BD8" w:rsidP="00BE52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3BD8" w:rsidRDefault="002C3BD8" w:rsidP="00BE525F">
      <w:pPr>
        <w:spacing w:after="0" w:line="240" w:lineRule="auto"/>
      </w:pPr>
      <w:r>
        <w:separator/>
      </w:r>
    </w:p>
  </w:footnote>
  <w:footnote w:type="continuationSeparator" w:id="0">
    <w:p w:rsidR="002C3BD8" w:rsidRDefault="002C3BD8" w:rsidP="00BE525F">
      <w:pPr>
        <w:spacing w:after="0" w:line="240" w:lineRule="auto"/>
      </w:pPr>
      <w:r>
        <w:continuationSeparator/>
      </w:r>
    </w:p>
  </w:footnote>
  <w:footnote w:id="1">
    <w:p w:rsidR="00BE525F" w:rsidRPr="00206317" w:rsidRDefault="00BE525F">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001C186A" w:rsidRPr="00206317">
        <w:rPr>
          <w:rFonts w:ascii="Times New Roman" w:hAnsi="Times New Roman" w:cs="Times New Roman"/>
        </w:rPr>
        <w:t>Chaniotis</w:t>
      </w:r>
      <w:proofErr w:type="spellEnd"/>
      <w:r w:rsidR="001C186A" w:rsidRPr="00206317">
        <w:rPr>
          <w:rFonts w:ascii="Times New Roman" w:hAnsi="Times New Roman" w:cs="Times New Roman"/>
        </w:rPr>
        <w:t xml:space="preserve"> 2002: 99; </w:t>
      </w:r>
      <w:r w:rsidR="009B652F" w:rsidRPr="00206317">
        <w:rPr>
          <w:rFonts w:ascii="Times New Roman" w:hAnsi="Times New Roman" w:cs="Times New Roman"/>
        </w:rPr>
        <w:t xml:space="preserve">Fischer-Bovet 2014: 262-263. </w:t>
      </w:r>
    </w:p>
  </w:footnote>
  <w:footnote w:id="2">
    <w:p w:rsidR="00BE525F" w:rsidRPr="00206317" w:rsidRDefault="00BE525F">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9B652F" w:rsidRPr="00206317">
        <w:rPr>
          <w:rFonts w:ascii="Times New Roman" w:hAnsi="Times New Roman" w:cs="Times New Roman"/>
        </w:rPr>
        <w:t xml:space="preserve">Fischer-Bovet 2014: 72-73; Plb.5.35.11. </w:t>
      </w:r>
    </w:p>
  </w:footnote>
  <w:footnote w:id="3">
    <w:p w:rsidR="00BE525F" w:rsidRPr="00206317" w:rsidRDefault="00BE525F">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9B652F" w:rsidRPr="00206317">
        <w:rPr>
          <w:rFonts w:ascii="Times New Roman" w:hAnsi="Times New Roman" w:cs="Times New Roman"/>
        </w:rPr>
        <w:t xml:space="preserve">Mitchell 2012; Arr. </w:t>
      </w:r>
      <w:r w:rsidR="009B652F" w:rsidRPr="00206317">
        <w:rPr>
          <w:rFonts w:ascii="Times New Roman" w:hAnsi="Times New Roman" w:cs="Times New Roman"/>
          <w:i/>
        </w:rPr>
        <w:t>Anab</w:t>
      </w:r>
      <w:r w:rsidR="009B652F" w:rsidRPr="00206317">
        <w:rPr>
          <w:rFonts w:ascii="Times New Roman" w:hAnsi="Times New Roman" w:cs="Times New Roman"/>
        </w:rPr>
        <w:t xml:space="preserve">.2.4. </w:t>
      </w:r>
    </w:p>
  </w:footnote>
  <w:footnote w:id="4">
    <w:p w:rsidR="00F86F26" w:rsidRPr="00206317" w:rsidRDefault="00F86F26">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9B652F" w:rsidRPr="00206317">
        <w:rPr>
          <w:rFonts w:ascii="Times New Roman" w:hAnsi="Times New Roman" w:cs="Times New Roman"/>
        </w:rPr>
        <w:t>Grainger</w:t>
      </w:r>
      <w:r w:rsidR="003A2BCE" w:rsidRPr="00206317">
        <w:rPr>
          <w:rFonts w:ascii="Times New Roman" w:hAnsi="Times New Roman" w:cs="Times New Roman"/>
        </w:rPr>
        <w:t xml:space="preserve"> 2015: 165;</w:t>
      </w:r>
      <w:r w:rsidR="009B652F" w:rsidRPr="00206317">
        <w:rPr>
          <w:rFonts w:ascii="Times New Roman" w:hAnsi="Times New Roman" w:cs="Times New Roman"/>
          <w:b/>
        </w:rPr>
        <w:t xml:space="preserve"> </w:t>
      </w:r>
      <w:r w:rsidR="000A0543" w:rsidRPr="00206317">
        <w:rPr>
          <w:rFonts w:ascii="Times New Roman" w:hAnsi="Times New Roman" w:cs="Times New Roman"/>
        </w:rPr>
        <w:t>App.</w:t>
      </w:r>
      <w:r w:rsidR="00937466">
        <w:rPr>
          <w:rFonts w:ascii="Times New Roman" w:hAnsi="Times New Roman" w:cs="Times New Roman"/>
          <w:i/>
        </w:rPr>
        <w:t>Syr</w:t>
      </w:r>
      <w:r w:rsidR="009B652F" w:rsidRPr="00206317">
        <w:rPr>
          <w:rFonts w:ascii="Times New Roman" w:hAnsi="Times New Roman" w:cs="Times New Roman"/>
        </w:rPr>
        <w:t>.4.16-20; Liv.36.16-19.</w:t>
      </w:r>
    </w:p>
  </w:footnote>
  <w:footnote w:id="5">
    <w:p w:rsidR="00A7425D" w:rsidRPr="00206317" w:rsidRDefault="00A7425D">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0A0543" w:rsidRPr="00206317">
        <w:rPr>
          <w:rFonts w:ascii="Times New Roman" w:hAnsi="Times New Roman" w:cs="Times New Roman"/>
        </w:rPr>
        <w:t>Arr.</w:t>
      </w:r>
      <w:r w:rsidR="000A0543" w:rsidRPr="00206317">
        <w:rPr>
          <w:rFonts w:ascii="Times New Roman" w:hAnsi="Times New Roman" w:cs="Times New Roman"/>
          <w:i/>
        </w:rPr>
        <w:t>Anab</w:t>
      </w:r>
      <w:r w:rsidR="000A0543" w:rsidRPr="00206317">
        <w:rPr>
          <w:rFonts w:ascii="Times New Roman" w:hAnsi="Times New Roman" w:cs="Times New Roman"/>
        </w:rPr>
        <w:t xml:space="preserve">.2.4. </w:t>
      </w:r>
    </w:p>
  </w:footnote>
  <w:footnote w:id="6">
    <w:p w:rsidR="00A7425D" w:rsidRPr="00206317" w:rsidRDefault="00A7425D">
      <w:pPr>
        <w:pStyle w:val="FootnoteText"/>
        <w:rPr>
          <w:rFonts w:ascii="Times New Roman" w:hAnsi="Times New Roman" w:cs="Times New Roman"/>
          <w:b/>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0A0543" w:rsidRPr="00206317">
        <w:rPr>
          <w:rFonts w:ascii="Times New Roman" w:hAnsi="Times New Roman" w:cs="Times New Roman"/>
        </w:rPr>
        <w:t xml:space="preserve">Bosworth 2012. </w:t>
      </w:r>
    </w:p>
  </w:footnote>
  <w:footnote w:id="7">
    <w:p w:rsidR="000A0543" w:rsidRPr="00206317" w:rsidRDefault="000A0543">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Pr="00206317">
        <w:rPr>
          <w:rFonts w:ascii="Times New Roman" w:hAnsi="Times New Roman" w:cs="Times New Roman"/>
        </w:rPr>
        <w:t>Derow</w:t>
      </w:r>
      <w:proofErr w:type="spellEnd"/>
      <w:r w:rsidRPr="00206317">
        <w:rPr>
          <w:rFonts w:ascii="Times New Roman" w:hAnsi="Times New Roman" w:cs="Times New Roman"/>
        </w:rPr>
        <w:t xml:space="preserve"> 2012; Plb.5.35.11. </w:t>
      </w:r>
    </w:p>
  </w:footnote>
  <w:footnote w:id="8">
    <w:p w:rsidR="00A7425D" w:rsidRPr="00206317" w:rsidRDefault="00A7425D">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0A0543" w:rsidRPr="00206317">
        <w:rPr>
          <w:rFonts w:ascii="Times New Roman" w:hAnsi="Times New Roman" w:cs="Times New Roman"/>
        </w:rPr>
        <w:t xml:space="preserve">SEG XXXVI 1306. </w:t>
      </w:r>
    </w:p>
  </w:footnote>
  <w:footnote w:id="9">
    <w:p w:rsidR="001C186A" w:rsidRPr="00206317" w:rsidRDefault="001C186A">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0A0543" w:rsidRPr="00206317">
        <w:rPr>
          <w:rFonts w:ascii="Times New Roman" w:hAnsi="Times New Roman" w:cs="Times New Roman"/>
        </w:rPr>
        <w:t>Xen.</w:t>
      </w:r>
      <w:r w:rsidR="000A0543" w:rsidRPr="00206317">
        <w:rPr>
          <w:rFonts w:ascii="Times New Roman" w:hAnsi="Times New Roman" w:cs="Times New Roman"/>
          <w:i/>
        </w:rPr>
        <w:t>An</w:t>
      </w:r>
      <w:r w:rsidR="000A0543" w:rsidRPr="00206317">
        <w:rPr>
          <w:rFonts w:ascii="Times New Roman" w:hAnsi="Times New Roman" w:cs="Times New Roman"/>
        </w:rPr>
        <w:t xml:space="preserve">.2.2. </w:t>
      </w:r>
    </w:p>
  </w:footnote>
  <w:footnote w:id="10">
    <w:p w:rsidR="00906FDB" w:rsidRPr="00206317" w:rsidRDefault="00906FDB">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Rawlings 2007: 75; Hdt.7.20; 22-23; 25. </w:t>
      </w:r>
    </w:p>
  </w:footnote>
  <w:footnote w:id="11">
    <w:p w:rsidR="00906FDB" w:rsidRPr="00206317" w:rsidRDefault="00906FDB">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van Wees 2004: </w:t>
      </w:r>
      <w:r w:rsidR="003955DB" w:rsidRPr="00206317">
        <w:rPr>
          <w:rFonts w:ascii="Times New Roman" w:hAnsi="Times New Roman" w:cs="Times New Roman"/>
        </w:rPr>
        <w:t xml:space="preserve">218. </w:t>
      </w:r>
    </w:p>
  </w:footnote>
  <w:footnote w:id="12">
    <w:p w:rsidR="003955DB" w:rsidRPr="00206317" w:rsidRDefault="003955DB">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bookmarkStart w:id="0" w:name="_Hlk507507505"/>
      <w:proofErr w:type="spellStart"/>
      <w:r w:rsidR="005E2F91" w:rsidRPr="00206317">
        <w:rPr>
          <w:rFonts w:ascii="Times New Roman" w:hAnsi="Times New Roman" w:cs="Times New Roman"/>
        </w:rPr>
        <w:t>Chaniotis</w:t>
      </w:r>
      <w:proofErr w:type="spellEnd"/>
      <w:r w:rsidR="005E2F91" w:rsidRPr="00206317">
        <w:rPr>
          <w:rFonts w:ascii="Times New Roman" w:hAnsi="Times New Roman" w:cs="Times New Roman"/>
        </w:rPr>
        <w:t xml:space="preserve"> 2005: 116; SEG XXVI 1306; Trundle 2004: 91</w:t>
      </w:r>
      <w:r w:rsidR="00F92EB5" w:rsidRPr="00206317">
        <w:rPr>
          <w:rFonts w:ascii="Times New Roman" w:hAnsi="Times New Roman" w:cs="Times New Roman"/>
        </w:rPr>
        <w:t xml:space="preserve">; </w:t>
      </w:r>
      <w:bookmarkEnd w:id="0"/>
      <w:r w:rsidR="00765330" w:rsidRPr="00206317">
        <w:rPr>
          <w:rFonts w:ascii="Times New Roman" w:hAnsi="Times New Roman" w:cs="Times New Roman"/>
        </w:rPr>
        <w:t xml:space="preserve">Pritchard 2015: 51. </w:t>
      </w:r>
    </w:p>
  </w:footnote>
  <w:footnote w:id="13">
    <w:p w:rsidR="003955DB" w:rsidRPr="00206317" w:rsidRDefault="003955DB">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00F92EB5" w:rsidRPr="00206317">
        <w:rPr>
          <w:rFonts w:ascii="Times New Roman" w:hAnsi="Times New Roman" w:cs="Times New Roman"/>
        </w:rPr>
        <w:t>Casson</w:t>
      </w:r>
      <w:proofErr w:type="spellEnd"/>
      <w:r w:rsidR="00F92EB5" w:rsidRPr="00206317">
        <w:rPr>
          <w:rFonts w:ascii="Times New Roman" w:hAnsi="Times New Roman" w:cs="Times New Roman"/>
        </w:rPr>
        <w:t xml:space="preserve"> 1951: 143</w:t>
      </w:r>
    </w:p>
  </w:footnote>
  <w:footnote w:id="14">
    <w:p w:rsidR="003955DB" w:rsidRPr="00206317" w:rsidRDefault="003955DB">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F92EB5" w:rsidRPr="00206317">
        <w:rPr>
          <w:rFonts w:ascii="Times New Roman" w:hAnsi="Times New Roman" w:cs="Times New Roman"/>
        </w:rPr>
        <w:t xml:space="preserve">Jones and </w:t>
      </w:r>
      <w:proofErr w:type="spellStart"/>
      <w:r w:rsidR="00F92EB5" w:rsidRPr="00206317">
        <w:rPr>
          <w:rFonts w:ascii="Times New Roman" w:hAnsi="Times New Roman" w:cs="Times New Roman"/>
        </w:rPr>
        <w:t>Habicht</w:t>
      </w:r>
      <w:proofErr w:type="spellEnd"/>
      <w:r w:rsidR="00F92EB5" w:rsidRPr="00206317">
        <w:rPr>
          <w:rFonts w:ascii="Times New Roman" w:hAnsi="Times New Roman" w:cs="Times New Roman"/>
        </w:rPr>
        <w:t xml:space="preserve"> 1989: 329.</w:t>
      </w:r>
    </w:p>
  </w:footnote>
  <w:footnote w:id="15">
    <w:p w:rsidR="003955DB" w:rsidRPr="00206317" w:rsidRDefault="003955DB">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F92EB5" w:rsidRPr="00206317">
        <w:rPr>
          <w:rFonts w:ascii="Times New Roman" w:hAnsi="Times New Roman" w:cs="Times New Roman"/>
        </w:rPr>
        <w:t xml:space="preserve">Grabowski 2013: 61. </w:t>
      </w:r>
    </w:p>
  </w:footnote>
  <w:footnote w:id="16">
    <w:p w:rsidR="003955DB" w:rsidRPr="00206317" w:rsidRDefault="003955DB">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F92EB5" w:rsidRPr="00206317">
        <w:rPr>
          <w:rFonts w:ascii="Times New Roman" w:hAnsi="Times New Roman" w:cs="Times New Roman"/>
        </w:rPr>
        <w:t>Grabowski 2013: 61.</w:t>
      </w:r>
    </w:p>
  </w:footnote>
  <w:footnote w:id="17">
    <w:p w:rsidR="00BB0D39" w:rsidRPr="00206317" w:rsidRDefault="00BB0D39">
      <w:pPr>
        <w:pStyle w:val="FootnoteText"/>
        <w:rPr>
          <w:rFonts w:ascii="Times New Roman" w:hAnsi="Times New Roman" w:cs="Times New Roman"/>
          <w:b/>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1E7EC5" w:rsidRPr="00206317">
        <w:rPr>
          <w:rFonts w:ascii="Times New Roman" w:hAnsi="Times New Roman" w:cs="Times New Roman"/>
        </w:rPr>
        <w:t xml:space="preserve">Roberts 2007. </w:t>
      </w:r>
    </w:p>
  </w:footnote>
  <w:footnote w:id="18">
    <w:p w:rsidR="00BB0D39" w:rsidRPr="00206317" w:rsidRDefault="00BB0D39">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1E7EC5" w:rsidRPr="00206317">
        <w:rPr>
          <w:rFonts w:ascii="Times New Roman" w:hAnsi="Times New Roman" w:cs="Times New Roman"/>
        </w:rPr>
        <w:t xml:space="preserve">Roberts 2007; </w:t>
      </w:r>
      <w:r w:rsidR="00FE46CE" w:rsidRPr="00206317">
        <w:rPr>
          <w:rFonts w:ascii="Times New Roman" w:hAnsi="Times New Roman" w:cs="Times New Roman"/>
        </w:rPr>
        <w:t xml:space="preserve">Bosworth 2003. </w:t>
      </w:r>
    </w:p>
  </w:footnote>
  <w:footnote w:id="19">
    <w:p w:rsidR="00BB0D39" w:rsidRPr="00206317" w:rsidRDefault="00BB0D39">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Diod.20.19. </w:t>
      </w:r>
    </w:p>
  </w:footnote>
  <w:footnote w:id="20">
    <w:p w:rsidR="00B15DAA" w:rsidRPr="00206317" w:rsidRDefault="00B15DAA">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Diod.19.90-93. </w:t>
      </w:r>
    </w:p>
  </w:footnote>
  <w:footnote w:id="21">
    <w:p w:rsidR="00B15DAA" w:rsidRPr="00206317" w:rsidRDefault="00B15DAA">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Errington 2008:</w:t>
      </w:r>
      <w:r w:rsidR="001E7EC5" w:rsidRPr="00206317">
        <w:rPr>
          <w:rFonts w:ascii="Times New Roman" w:hAnsi="Times New Roman" w:cs="Times New Roman"/>
        </w:rPr>
        <w:t xml:space="preserve"> 28-29; 33; Diod.19.55-57; </w:t>
      </w:r>
      <w:r w:rsidRPr="00206317">
        <w:rPr>
          <w:rFonts w:ascii="Times New Roman" w:hAnsi="Times New Roman" w:cs="Times New Roman"/>
        </w:rPr>
        <w:t>19.90-93.</w:t>
      </w:r>
    </w:p>
  </w:footnote>
  <w:footnote w:id="22">
    <w:p w:rsidR="00F14E09" w:rsidRPr="00206317" w:rsidRDefault="00F14E09">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00E86C4D" w:rsidRPr="00206317">
        <w:rPr>
          <w:rFonts w:ascii="Times New Roman" w:hAnsi="Times New Roman" w:cs="Times New Roman"/>
          <w:shd w:val="clear" w:color="auto" w:fill="FFFFFF"/>
        </w:rPr>
        <w:t>Wannaget</w:t>
      </w:r>
      <w:proofErr w:type="spellEnd"/>
      <w:r w:rsidR="00E86C4D" w:rsidRPr="00206317">
        <w:rPr>
          <w:rFonts w:ascii="Times New Roman" w:hAnsi="Times New Roman" w:cs="Times New Roman"/>
          <w:shd w:val="clear" w:color="auto" w:fill="FFFFFF"/>
        </w:rPr>
        <w:t xml:space="preserve">, </w:t>
      </w:r>
      <w:proofErr w:type="spellStart"/>
      <w:r w:rsidR="00E86C4D" w:rsidRPr="00206317">
        <w:rPr>
          <w:rFonts w:ascii="Times New Roman" w:hAnsi="Times New Roman" w:cs="Times New Roman"/>
          <w:shd w:val="clear" w:color="auto" w:fill="FFFFFF"/>
        </w:rPr>
        <w:t>Equini</w:t>
      </w:r>
      <w:proofErr w:type="spellEnd"/>
      <w:r w:rsidR="00E86C4D" w:rsidRPr="00206317">
        <w:rPr>
          <w:rFonts w:ascii="Times New Roman" w:hAnsi="Times New Roman" w:cs="Times New Roman"/>
          <w:shd w:val="clear" w:color="auto" w:fill="FFFFFF"/>
        </w:rPr>
        <w:t xml:space="preserve">-Schneider and Elton 2007: 1-4. </w:t>
      </w:r>
    </w:p>
  </w:footnote>
  <w:footnote w:id="23">
    <w:p w:rsidR="00F14E09" w:rsidRPr="00206317" w:rsidRDefault="00F14E09">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E86C4D" w:rsidRPr="00206317">
        <w:rPr>
          <w:rFonts w:ascii="Times New Roman" w:hAnsi="Times New Roman" w:cs="Times New Roman"/>
        </w:rPr>
        <w:t xml:space="preserve">Rice 1983: 26. </w:t>
      </w:r>
    </w:p>
  </w:footnote>
  <w:footnote w:id="24">
    <w:p w:rsidR="00E86C4D" w:rsidRPr="00206317" w:rsidRDefault="00E86C4D">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Pr="00206317">
        <w:rPr>
          <w:rFonts w:ascii="Times New Roman" w:hAnsi="Times New Roman" w:cs="Times New Roman"/>
        </w:rPr>
        <w:t>Sidebotham</w:t>
      </w:r>
      <w:proofErr w:type="spellEnd"/>
      <w:r w:rsidRPr="00206317">
        <w:rPr>
          <w:rFonts w:ascii="Times New Roman" w:hAnsi="Times New Roman" w:cs="Times New Roman"/>
        </w:rPr>
        <w:t xml:space="preserve"> 2011: 32-33; Cobb 2016: 196-197; P. Cairo Zen. 459; Stab.17.1.5; Plin.</w:t>
      </w:r>
      <w:r w:rsidRPr="00206317">
        <w:rPr>
          <w:rFonts w:ascii="Times New Roman" w:hAnsi="Times New Roman" w:cs="Times New Roman"/>
          <w:i/>
        </w:rPr>
        <w:t>NH</w:t>
      </w:r>
      <w:r w:rsidRPr="00206317">
        <w:rPr>
          <w:rFonts w:ascii="Times New Roman" w:hAnsi="Times New Roman" w:cs="Times New Roman"/>
        </w:rPr>
        <w:t>.</w:t>
      </w:r>
      <w:r w:rsidR="000D4911" w:rsidRPr="00206317">
        <w:rPr>
          <w:rFonts w:ascii="Times New Roman" w:hAnsi="Times New Roman" w:cs="Times New Roman"/>
        </w:rPr>
        <w:t xml:space="preserve">6.33.167; 16.4.5. </w:t>
      </w:r>
      <w:r w:rsidRPr="00206317">
        <w:rPr>
          <w:rFonts w:ascii="Times New Roman" w:hAnsi="Times New Roman" w:cs="Times New Roman"/>
        </w:rPr>
        <w:t xml:space="preserve"> </w:t>
      </w:r>
    </w:p>
  </w:footnote>
  <w:footnote w:id="25">
    <w:p w:rsidR="00044B7F" w:rsidRPr="00206317" w:rsidRDefault="00044B7F">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0D4911" w:rsidRPr="00206317">
        <w:rPr>
          <w:rFonts w:ascii="Times New Roman" w:hAnsi="Times New Roman" w:cs="Times New Roman"/>
        </w:rPr>
        <w:t>Rice 1983: 123-124; Arr.</w:t>
      </w:r>
      <w:r w:rsidR="000D4911" w:rsidRPr="00206317">
        <w:rPr>
          <w:rFonts w:ascii="Times New Roman" w:hAnsi="Times New Roman" w:cs="Times New Roman"/>
          <w:i/>
        </w:rPr>
        <w:t>An</w:t>
      </w:r>
      <w:r w:rsidR="000D4911" w:rsidRPr="00206317">
        <w:rPr>
          <w:rFonts w:ascii="Times New Roman" w:hAnsi="Times New Roman" w:cs="Times New Roman"/>
        </w:rPr>
        <w:t>.2.5.8; 24.6; 3.5.2; Plut.</w:t>
      </w:r>
      <w:r w:rsidR="000D4911" w:rsidRPr="00206317">
        <w:rPr>
          <w:rFonts w:ascii="Times New Roman" w:hAnsi="Times New Roman" w:cs="Times New Roman"/>
          <w:i/>
        </w:rPr>
        <w:t>Alex</w:t>
      </w:r>
      <w:r w:rsidR="000D4911" w:rsidRPr="00206317">
        <w:rPr>
          <w:rFonts w:ascii="Times New Roman" w:hAnsi="Times New Roman" w:cs="Times New Roman"/>
        </w:rPr>
        <w:t xml:space="preserve">.29. </w:t>
      </w:r>
    </w:p>
  </w:footnote>
  <w:footnote w:id="26">
    <w:p w:rsidR="007C3464" w:rsidRPr="00206317" w:rsidRDefault="007C3464">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Rice 1983: 33; Ath.202A. </w:t>
      </w:r>
    </w:p>
  </w:footnote>
  <w:footnote w:id="27">
    <w:p w:rsidR="007C3464" w:rsidRPr="00206317" w:rsidRDefault="007C3464">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Syll3 1080; PS14.364. </w:t>
      </w:r>
    </w:p>
  </w:footnote>
  <w:footnote w:id="28">
    <w:p w:rsidR="00E70982" w:rsidRPr="00206317" w:rsidRDefault="00E70982">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Pr="00206317">
        <w:rPr>
          <w:rFonts w:ascii="Times New Roman" w:hAnsi="Times New Roman" w:cs="Times New Roman"/>
        </w:rPr>
        <w:t>Remijensen</w:t>
      </w:r>
      <w:proofErr w:type="spellEnd"/>
      <w:r w:rsidRPr="00206317">
        <w:rPr>
          <w:rFonts w:ascii="Times New Roman" w:hAnsi="Times New Roman" w:cs="Times New Roman"/>
        </w:rPr>
        <w:t xml:space="preserve"> 2014: 352; </w:t>
      </w:r>
      <w:proofErr w:type="spellStart"/>
      <w:r w:rsidRPr="00206317">
        <w:rPr>
          <w:rFonts w:ascii="Times New Roman" w:hAnsi="Times New Roman" w:cs="Times New Roman"/>
        </w:rPr>
        <w:t>Foertmeyer</w:t>
      </w:r>
      <w:proofErr w:type="spellEnd"/>
      <w:r w:rsidRPr="00206317">
        <w:rPr>
          <w:rFonts w:ascii="Times New Roman" w:hAnsi="Times New Roman" w:cs="Times New Roman"/>
        </w:rPr>
        <w:t xml:space="preserve"> 1988: 95. </w:t>
      </w:r>
    </w:p>
  </w:footnote>
  <w:footnote w:id="29">
    <w:p w:rsidR="00E70982" w:rsidRPr="00206317" w:rsidRDefault="00E70982">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Pr="00206317">
        <w:rPr>
          <w:rFonts w:ascii="Times New Roman" w:hAnsi="Times New Roman" w:cs="Times New Roman"/>
        </w:rPr>
        <w:t>Remijensen</w:t>
      </w:r>
      <w:proofErr w:type="spellEnd"/>
      <w:r w:rsidRPr="00206317">
        <w:rPr>
          <w:rFonts w:ascii="Times New Roman" w:hAnsi="Times New Roman" w:cs="Times New Roman"/>
        </w:rPr>
        <w:t xml:space="preserve"> 2014: 354-355; Ath.</w:t>
      </w:r>
      <w:r w:rsidR="00BC5578" w:rsidRPr="00206317">
        <w:rPr>
          <w:rFonts w:ascii="Times New Roman" w:hAnsi="Times New Roman" w:cs="Times New Roman"/>
        </w:rPr>
        <w:t xml:space="preserve">197C-203B. </w:t>
      </w:r>
    </w:p>
  </w:footnote>
  <w:footnote w:id="30">
    <w:p w:rsidR="00BC5578" w:rsidRPr="00206317" w:rsidRDefault="00BC5578">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Rice 1983: 28-29. </w:t>
      </w:r>
    </w:p>
  </w:footnote>
  <w:footnote w:id="31">
    <w:p w:rsidR="00BC5578" w:rsidRPr="00206317" w:rsidRDefault="00BC5578">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CA53B5" w:rsidRPr="00206317">
        <w:rPr>
          <w:rFonts w:ascii="Times New Roman" w:hAnsi="Times New Roman" w:cs="Times New Roman"/>
        </w:rPr>
        <w:t xml:space="preserve">Rice 1983: 138. </w:t>
      </w:r>
    </w:p>
  </w:footnote>
  <w:footnote w:id="32">
    <w:p w:rsidR="00BC5578" w:rsidRPr="00206317" w:rsidRDefault="00BC5578">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CA53B5" w:rsidRPr="00206317">
        <w:rPr>
          <w:rFonts w:ascii="Times New Roman" w:hAnsi="Times New Roman" w:cs="Times New Roman"/>
        </w:rPr>
        <w:t xml:space="preserve">Rice 1983: 138; Ath.479F; 174E; 166D. </w:t>
      </w:r>
    </w:p>
  </w:footnote>
  <w:footnote w:id="33">
    <w:p w:rsidR="00A9375C" w:rsidRPr="00206317" w:rsidRDefault="00A9375C">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Rice 1983: 139-148. </w:t>
      </w:r>
    </w:p>
  </w:footnote>
  <w:footnote w:id="34">
    <w:p w:rsidR="00161A4A" w:rsidRPr="00206317" w:rsidRDefault="00161A4A">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Reed 1983: 28; Ath.197C-203B.</w:t>
      </w:r>
    </w:p>
  </w:footnote>
  <w:footnote w:id="35">
    <w:p w:rsidR="002329B2" w:rsidRPr="00206317" w:rsidRDefault="002329B2">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59751B" w:rsidRPr="00206317">
        <w:rPr>
          <w:rFonts w:ascii="Times New Roman" w:hAnsi="Times New Roman" w:cs="Times New Roman"/>
        </w:rPr>
        <w:t xml:space="preserve">Reed 2000: </w:t>
      </w:r>
      <w:r w:rsidR="008E0ED6" w:rsidRPr="00206317">
        <w:rPr>
          <w:rFonts w:ascii="Times New Roman" w:hAnsi="Times New Roman" w:cs="Times New Roman"/>
        </w:rPr>
        <w:t xml:space="preserve">321-322; 344; Idyll 15. </w:t>
      </w:r>
    </w:p>
  </w:footnote>
  <w:footnote w:id="36">
    <w:p w:rsidR="0040196D" w:rsidRPr="00206317" w:rsidRDefault="0040196D">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Reed 2000: 319-320; 344; Idyll 15. </w:t>
      </w:r>
    </w:p>
  </w:footnote>
  <w:footnote w:id="37">
    <w:p w:rsidR="00135319" w:rsidRPr="00206317" w:rsidRDefault="00135319">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Reed 2000: 333. </w:t>
      </w:r>
    </w:p>
  </w:footnote>
  <w:footnote w:id="38">
    <w:p w:rsidR="00161A4A" w:rsidRPr="00206317" w:rsidRDefault="00161A4A">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Coppens 2009: 1-4. </w:t>
      </w:r>
    </w:p>
  </w:footnote>
  <w:footnote w:id="39">
    <w:p w:rsidR="00161A4A" w:rsidRPr="00206317" w:rsidRDefault="00161A4A">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Coppens 2009: 7. </w:t>
      </w:r>
    </w:p>
  </w:footnote>
  <w:footnote w:id="40">
    <w:p w:rsidR="005B2B51" w:rsidRPr="007C6931" w:rsidRDefault="005B2B5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7C6931">
        <w:rPr>
          <w:rFonts w:ascii="Times New Roman" w:hAnsi="Times New Roman" w:cs="Times New Roman"/>
        </w:rPr>
        <w:t xml:space="preserve">Cobb 2018: 23-30. </w:t>
      </w:r>
      <w:r w:rsidR="009E2352">
        <w:rPr>
          <w:rFonts w:ascii="Times New Roman" w:hAnsi="Times New Roman" w:cs="Times New Roman"/>
        </w:rPr>
        <w:t xml:space="preserve"> </w:t>
      </w:r>
    </w:p>
  </w:footnote>
  <w:footnote w:id="41">
    <w:p w:rsidR="005B2B51" w:rsidRPr="00206317" w:rsidRDefault="005B2B5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Stab.17.1.5; Plin.</w:t>
      </w:r>
      <w:r w:rsidRPr="00206317">
        <w:rPr>
          <w:rFonts w:ascii="Times New Roman" w:hAnsi="Times New Roman" w:cs="Times New Roman"/>
          <w:i/>
        </w:rPr>
        <w:t>NH</w:t>
      </w:r>
      <w:r w:rsidRPr="00206317">
        <w:rPr>
          <w:rFonts w:ascii="Times New Roman" w:hAnsi="Times New Roman" w:cs="Times New Roman"/>
        </w:rPr>
        <w:t xml:space="preserve">.6.33.167; 16.4.5.  </w:t>
      </w:r>
    </w:p>
  </w:footnote>
  <w:footnote w:id="42">
    <w:p w:rsidR="005B2B51" w:rsidRPr="00206317" w:rsidRDefault="005B2B5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C94A33" w:rsidRPr="00206317">
        <w:rPr>
          <w:rFonts w:ascii="Times New Roman" w:hAnsi="Times New Roman" w:cs="Times New Roman"/>
        </w:rPr>
        <w:t xml:space="preserve">Cobb 2016: 194. </w:t>
      </w:r>
    </w:p>
  </w:footnote>
  <w:footnote w:id="43">
    <w:p w:rsidR="002E3C62" w:rsidRPr="00206317" w:rsidRDefault="002E3C62">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Pr="00206317">
        <w:rPr>
          <w:rFonts w:ascii="Times New Roman" w:hAnsi="Times New Roman" w:cs="Times New Roman"/>
        </w:rPr>
        <w:t>Sidebotham</w:t>
      </w:r>
      <w:proofErr w:type="spellEnd"/>
      <w:r w:rsidRPr="00206317">
        <w:rPr>
          <w:rFonts w:ascii="Times New Roman" w:hAnsi="Times New Roman" w:cs="Times New Roman"/>
        </w:rPr>
        <w:t xml:space="preserve"> 2011: 32-33. </w:t>
      </w:r>
    </w:p>
  </w:footnote>
  <w:footnote w:id="44">
    <w:p w:rsidR="002E3C62" w:rsidRPr="00206317" w:rsidRDefault="002E3C62">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Pr="00206317">
        <w:rPr>
          <w:rFonts w:ascii="Times New Roman" w:hAnsi="Times New Roman" w:cs="Times New Roman"/>
        </w:rPr>
        <w:t>Sidebotham</w:t>
      </w:r>
      <w:proofErr w:type="spellEnd"/>
      <w:r w:rsidRPr="00206317">
        <w:rPr>
          <w:rFonts w:ascii="Times New Roman" w:hAnsi="Times New Roman" w:cs="Times New Roman"/>
        </w:rPr>
        <w:t xml:space="preserve"> 2011: 32-33; P. Cairo Zen. 459. </w:t>
      </w:r>
    </w:p>
  </w:footnote>
  <w:footnote w:id="45">
    <w:p w:rsidR="002E3C62" w:rsidRPr="00206317" w:rsidRDefault="002E3C62">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Evers 2017: 66. </w:t>
      </w:r>
    </w:p>
  </w:footnote>
  <w:footnote w:id="46">
    <w:p w:rsidR="003950FC" w:rsidRPr="00206317" w:rsidRDefault="003950FC">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0071543C" w:rsidRPr="00206317">
        <w:rPr>
          <w:rFonts w:ascii="Times New Roman" w:hAnsi="Times New Roman" w:cs="Times New Roman"/>
        </w:rPr>
        <w:t>Engles</w:t>
      </w:r>
      <w:proofErr w:type="spellEnd"/>
      <w:r w:rsidR="0071543C" w:rsidRPr="00206317">
        <w:rPr>
          <w:rFonts w:ascii="Times New Roman" w:hAnsi="Times New Roman" w:cs="Times New Roman"/>
        </w:rPr>
        <w:t xml:space="preserve"> 2017: 171-172. </w:t>
      </w:r>
    </w:p>
  </w:footnote>
  <w:footnote w:id="47">
    <w:p w:rsidR="0071543C" w:rsidRPr="00206317" w:rsidRDefault="0071543C">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Pr="00206317">
        <w:rPr>
          <w:rFonts w:ascii="Times New Roman" w:hAnsi="Times New Roman" w:cs="Times New Roman"/>
        </w:rPr>
        <w:t>Kargeaghis</w:t>
      </w:r>
      <w:proofErr w:type="spellEnd"/>
      <w:r w:rsidRPr="00206317">
        <w:rPr>
          <w:rFonts w:ascii="Times New Roman" w:hAnsi="Times New Roman" w:cs="Times New Roman"/>
        </w:rPr>
        <w:t xml:space="preserve"> 1969: 167. </w:t>
      </w:r>
    </w:p>
  </w:footnote>
  <w:footnote w:id="48">
    <w:p w:rsidR="003950FC" w:rsidRPr="007273DE" w:rsidRDefault="003950FC">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71543C" w:rsidRPr="00206317">
        <w:rPr>
          <w:rFonts w:ascii="Times New Roman" w:hAnsi="Times New Roman" w:cs="Times New Roman"/>
        </w:rPr>
        <w:t xml:space="preserve">Davies 2016: 1; 3-4; </w:t>
      </w:r>
      <w:r w:rsidR="007273DE">
        <w:rPr>
          <w:rFonts w:ascii="Times New Roman" w:hAnsi="Times New Roman" w:cs="Times New Roman"/>
        </w:rPr>
        <w:t>Billows 2005: 200-201.</w:t>
      </w:r>
    </w:p>
  </w:footnote>
  <w:footnote w:id="49">
    <w:p w:rsidR="00333653" w:rsidRPr="00206317" w:rsidRDefault="00333653">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0071543C" w:rsidRPr="00206317">
        <w:rPr>
          <w:rFonts w:ascii="Times New Roman" w:hAnsi="Times New Roman" w:cs="Times New Roman"/>
        </w:rPr>
        <w:t>Grabawski</w:t>
      </w:r>
      <w:proofErr w:type="spellEnd"/>
      <w:r w:rsidR="0071543C" w:rsidRPr="00206317">
        <w:rPr>
          <w:rFonts w:ascii="Times New Roman" w:hAnsi="Times New Roman" w:cs="Times New Roman"/>
        </w:rPr>
        <w:t xml:space="preserve"> 2013: 65. </w:t>
      </w:r>
    </w:p>
  </w:footnote>
  <w:footnote w:id="50">
    <w:p w:rsidR="00333653" w:rsidRPr="00206317" w:rsidRDefault="00333653">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0071543C" w:rsidRPr="00206317">
        <w:rPr>
          <w:rFonts w:ascii="Times New Roman" w:hAnsi="Times New Roman" w:cs="Times New Roman"/>
        </w:rPr>
        <w:t>Engles</w:t>
      </w:r>
      <w:proofErr w:type="spellEnd"/>
      <w:r w:rsidR="0071543C" w:rsidRPr="00206317">
        <w:rPr>
          <w:rFonts w:ascii="Times New Roman" w:hAnsi="Times New Roman" w:cs="Times New Roman"/>
        </w:rPr>
        <w:t xml:space="preserve"> 2017: 165; Plut.</w:t>
      </w:r>
      <w:r w:rsidR="0071543C" w:rsidRPr="00206317">
        <w:rPr>
          <w:rFonts w:ascii="Times New Roman" w:hAnsi="Times New Roman" w:cs="Times New Roman"/>
          <w:i/>
        </w:rPr>
        <w:t>Alex</w:t>
      </w:r>
      <w:r w:rsidR="0071543C" w:rsidRPr="00206317">
        <w:rPr>
          <w:rFonts w:ascii="Times New Roman" w:hAnsi="Times New Roman" w:cs="Times New Roman"/>
        </w:rPr>
        <w:t xml:space="preserve">.1.5; </w:t>
      </w:r>
      <w:r w:rsidR="0071543C" w:rsidRPr="00206317">
        <w:rPr>
          <w:rFonts w:ascii="Times New Roman" w:hAnsi="Times New Roman" w:cs="Times New Roman"/>
          <w:i/>
        </w:rPr>
        <w:t>Mor</w:t>
      </w:r>
      <w:r w:rsidR="0071543C" w:rsidRPr="00206317">
        <w:rPr>
          <w:rFonts w:ascii="Times New Roman" w:hAnsi="Times New Roman" w:cs="Times New Roman"/>
        </w:rPr>
        <w:t xml:space="preserve">.328e; Just.12.5.12. </w:t>
      </w:r>
    </w:p>
  </w:footnote>
  <w:footnote w:id="51">
    <w:p w:rsidR="00CB5AB1" w:rsidRPr="00206317" w:rsidRDefault="00CB5AB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AF3E36" w:rsidRPr="00206317">
        <w:rPr>
          <w:rFonts w:ascii="Times New Roman" w:hAnsi="Times New Roman" w:cs="Times New Roman"/>
        </w:rPr>
        <w:t xml:space="preserve">Errington 2008: 40; Iris and Daniel 2017. </w:t>
      </w:r>
    </w:p>
  </w:footnote>
  <w:footnote w:id="52">
    <w:p w:rsidR="00CB5AB1" w:rsidRPr="00206317" w:rsidRDefault="00CB5AB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AF3E36" w:rsidRPr="00206317">
        <w:rPr>
          <w:rFonts w:ascii="Times New Roman" w:hAnsi="Times New Roman" w:cs="Times New Roman"/>
        </w:rPr>
        <w:t>Errington 2008: 40; Iris and Daniel 2017; App.</w:t>
      </w:r>
      <w:r w:rsidR="00AF3E36" w:rsidRPr="00206317">
        <w:rPr>
          <w:rFonts w:ascii="Times New Roman" w:hAnsi="Times New Roman" w:cs="Times New Roman"/>
          <w:i/>
        </w:rPr>
        <w:t>Syr</w:t>
      </w:r>
      <w:r w:rsidR="00AF3E36" w:rsidRPr="00206317">
        <w:rPr>
          <w:rFonts w:ascii="Times New Roman" w:hAnsi="Times New Roman" w:cs="Times New Roman"/>
        </w:rPr>
        <w:t xml:space="preserve">.1; Paus.1.9.8; Liv.36.71.5.  </w:t>
      </w:r>
    </w:p>
  </w:footnote>
  <w:footnote w:id="53">
    <w:p w:rsidR="00CB5AB1" w:rsidRPr="00206317" w:rsidRDefault="00CB5AB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AF3E36" w:rsidRPr="00206317">
        <w:rPr>
          <w:rFonts w:ascii="Times New Roman" w:hAnsi="Times New Roman" w:cs="Times New Roman"/>
        </w:rPr>
        <w:t xml:space="preserve">Errington 2008: 70. </w:t>
      </w:r>
    </w:p>
  </w:footnote>
  <w:footnote w:id="54">
    <w:p w:rsidR="00CB5AB1" w:rsidRPr="00206317" w:rsidRDefault="00CB5AB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r w:rsidR="00F631D4" w:rsidRPr="00206317">
        <w:rPr>
          <w:rFonts w:ascii="Times New Roman" w:hAnsi="Times New Roman" w:cs="Times New Roman"/>
        </w:rPr>
        <w:t xml:space="preserve">Liv.36.71.5; </w:t>
      </w:r>
      <w:proofErr w:type="spellStart"/>
      <w:r w:rsidR="00F631D4" w:rsidRPr="00206317">
        <w:rPr>
          <w:rFonts w:ascii="Times New Roman" w:hAnsi="Times New Roman" w:cs="Times New Roman"/>
        </w:rPr>
        <w:t>Darvill</w:t>
      </w:r>
      <w:proofErr w:type="spellEnd"/>
      <w:r w:rsidR="00F631D4" w:rsidRPr="00206317">
        <w:rPr>
          <w:rFonts w:ascii="Times New Roman" w:hAnsi="Times New Roman" w:cs="Times New Roman"/>
        </w:rPr>
        <w:t xml:space="preserve"> 2009.</w:t>
      </w:r>
    </w:p>
  </w:footnote>
  <w:footnote w:id="55">
    <w:p w:rsidR="00CB5AB1" w:rsidRPr="00206317" w:rsidRDefault="00CB5AB1">
      <w:pPr>
        <w:pStyle w:val="FootnoteText"/>
        <w:rPr>
          <w:rFonts w:ascii="Times New Roman" w:hAnsi="Times New Roman" w:cs="Times New Roman"/>
        </w:rPr>
      </w:pPr>
      <w:r w:rsidRPr="00206317">
        <w:rPr>
          <w:rStyle w:val="FootnoteReference"/>
          <w:rFonts w:ascii="Times New Roman" w:hAnsi="Times New Roman" w:cs="Times New Roman"/>
        </w:rPr>
        <w:footnoteRef/>
      </w:r>
      <w:r w:rsidRPr="00206317">
        <w:rPr>
          <w:rFonts w:ascii="Times New Roman" w:hAnsi="Times New Roman" w:cs="Times New Roman"/>
        </w:rPr>
        <w:t xml:space="preserve"> </w:t>
      </w:r>
      <w:proofErr w:type="spellStart"/>
      <w:r w:rsidR="00AC607D">
        <w:rPr>
          <w:rFonts w:ascii="Times New Roman" w:hAnsi="Times New Roman" w:cs="Times New Roman"/>
        </w:rPr>
        <w:t>Darvill</w:t>
      </w:r>
      <w:proofErr w:type="spellEnd"/>
      <w:r w:rsidR="00AC607D">
        <w:rPr>
          <w:rFonts w:ascii="Times New Roman" w:hAnsi="Times New Roman" w:cs="Times New Roman"/>
        </w:rPr>
        <w:t xml:space="preserve"> 2009.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zQ1MTc0MzQ0tDQ0NbRU0lEKTi0uzszPAykwqgUAwMvFBSwAAAA="/>
  </w:docVars>
  <w:rsids>
    <w:rsidRoot w:val="00BD525F"/>
    <w:rsid w:val="00044B7F"/>
    <w:rsid w:val="000A0543"/>
    <w:rsid w:val="000B498C"/>
    <w:rsid w:val="000D4911"/>
    <w:rsid w:val="000E66BD"/>
    <w:rsid w:val="000F2CB2"/>
    <w:rsid w:val="000F41D6"/>
    <w:rsid w:val="00130FF7"/>
    <w:rsid w:val="00135319"/>
    <w:rsid w:val="00154E1E"/>
    <w:rsid w:val="00160A4F"/>
    <w:rsid w:val="00161A4A"/>
    <w:rsid w:val="00180568"/>
    <w:rsid w:val="00186DEB"/>
    <w:rsid w:val="001B0440"/>
    <w:rsid w:val="001C186A"/>
    <w:rsid w:val="001E7EC5"/>
    <w:rsid w:val="00206317"/>
    <w:rsid w:val="0021548A"/>
    <w:rsid w:val="002329B2"/>
    <w:rsid w:val="00264A5D"/>
    <w:rsid w:val="002C3BD8"/>
    <w:rsid w:val="002D104A"/>
    <w:rsid w:val="002E3C62"/>
    <w:rsid w:val="00330A7D"/>
    <w:rsid w:val="00333653"/>
    <w:rsid w:val="003365F7"/>
    <w:rsid w:val="00382AF2"/>
    <w:rsid w:val="003950FC"/>
    <w:rsid w:val="003955DB"/>
    <w:rsid w:val="003A2BCE"/>
    <w:rsid w:val="0040196D"/>
    <w:rsid w:val="0045610E"/>
    <w:rsid w:val="004860E3"/>
    <w:rsid w:val="0054220D"/>
    <w:rsid w:val="00543CF0"/>
    <w:rsid w:val="00544D78"/>
    <w:rsid w:val="0059408D"/>
    <w:rsid w:val="0059751B"/>
    <w:rsid w:val="005B2B51"/>
    <w:rsid w:val="005E0152"/>
    <w:rsid w:val="005E2F91"/>
    <w:rsid w:val="005F0E70"/>
    <w:rsid w:val="005F151D"/>
    <w:rsid w:val="005F5579"/>
    <w:rsid w:val="006253C1"/>
    <w:rsid w:val="00632999"/>
    <w:rsid w:val="00674BEB"/>
    <w:rsid w:val="00692F3C"/>
    <w:rsid w:val="006E2B54"/>
    <w:rsid w:val="0071543C"/>
    <w:rsid w:val="007273DE"/>
    <w:rsid w:val="00733927"/>
    <w:rsid w:val="00740ECF"/>
    <w:rsid w:val="00765330"/>
    <w:rsid w:val="007B4861"/>
    <w:rsid w:val="007C31F0"/>
    <w:rsid w:val="007C3464"/>
    <w:rsid w:val="007C38E8"/>
    <w:rsid w:val="007C6931"/>
    <w:rsid w:val="007D5F48"/>
    <w:rsid w:val="00820BE0"/>
    <w:rsid w:val="00845701"/>
    <w:rsid w:val="008E0ED6"/>
    <w:rsid w:val="00906FDB"/>
    <w:rsid w:val="00937466"/>
    <w:rsid w:val="00944AF0"/>
    <w:rsid w:val="00980759"/>
    <w:rsid w:val="009B652F"/>
    <w:rsid w:val="009E2352"/>
    <w:rsid w:val="009F5503"/>
    <w:rsid w:val="00A32673"/>
    <w:rsid w:val="00A51023"/>
    <w:rsid w:val="00A7425D"/>
    <w:rsid w:val="00A9375C"/>
    <w:rsid w:val="00AC23B9"/>
    <w:rsid w:val="00AC607D"/>
    <w:rsid w:val="00AE47C9"/>
    <w:rsid w:val="00AF3E36"/>
    <w:rsid w:val="00AF532F"/>
    <w:rsid w:val="00B15DAA"/>
    <w:rsid w:val="00B65595"/>
    <w:rsid w:val="00BB0D39"/>
    <w:rsid w:val="00BC5578"/>
    <w:rsid w:val="00BD525F"/>
    <w:rsid w:val="00BE17C3"/>
    <w:rsid w:val="00BE1DD9"/>
    <w:rsid w:val="00BE3454"/>
    <w:rsid w:val="00BE525F"/>
    <w:rsid w:val="00BF2413"/>
    <w:rsid w:val="00C05DF2"/>
    <w:rsid w:val="00C274BC"/>
    <w:rsid w:val="00C94A33"/>
    <w:rsid w:val="00C95743"/>
    <w:rsid w:val="00CA53B5"/>
    <w:rsid w:val="00CB268D"/>
    <w:rsid w:val="00CB5AB1"/>
    <w:rsid w:val="00CB64EB"/>
    <w:rsid w:val="00D35B4D"/>
    <w:rsid w:val="00D51DD6"/>
    <w:rsid w:val="00D62965"/>
    <w:rsid w:val="00D66142"/>
    <w:rsid w:val="00DA2779"/>
    <w:rsid w:val="00DA2F7F"/>
    <w:rsid w:val="00DB4AED"/>
    <w:rsid w:val="00DE5C02"/>
    <w:rsid w:val="00E6069D"/>
    <w:rsid w:val="00E70982"/>
    <w:rsid w:val="00E86C4D"/>
    <w:rsid w:val="00F074E9"/>
    <w:rsid w:val="00F14E09"/>
    <w:rsid w:val="00F43C1E"/>
    <w:rsid w:val="00F631D4"/>
    <w:rsid w:val="00F86F26"/>
    <w:rsid w:val="00F92EB5"/>
    <w:rsid w:val="00FA762B"/>
    <w:rsid w:val="00FE4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A0916"/>
  <w15:chartTrackingRefBased/>
  <w15:docId w15:val="{B32E62CC-3BFF-4163-B6E4-01192363B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BD525F"/>
    <w:rPr>
      <w:i/>
      <w:iCs/>
    </w:rPr>
  </w:style>
  <w:style w:type="paragraph" w:styleId="FootnoteText">
    <w:name w:val="footnote text"/>
    <w:basedOn w:val="Normal"/>
    <w:link w:val="FootnoteTextChar"/>
    <w:uiPriority w:val="99"/>
    <w:semiHidden/>
    <w:unhideWhenUsed/>
    <w:rsid w:val="00BE525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525F"/>
    <w:rPr>
      <w:sz w:val="20"/>
      <w:szCs w:val="20"/>
    </w:rPr>
  </w:style>
  <w:style w:type="character" w:styleId="FootnoteReference">
    <w:name w:val="footnote reference"/>
    <w:basedOn w:val="DefaultParagraphFont"/>
    <w:uiPriority w:val="99"/>
    <w:semiHidden/>
    <w:unhideWhenUsed/>
    <w:rsid w:val="00BE525F"/>
    <w:rPr>
      <w:vertAlign w:val="superscript"/>
    </w:rPr>
  </w:style>
  <w:style w:type="character" w:styleId="Hyperlink">
    <w:name w:val="Hyperlink"/>
    <w:basedOn w:val="DefaultParagraphFont"/>
    <w:uiPriority w:val="99"/>
    <w:unhideWhenUsed/>
    <w:rsid w:val="00C95743"/>
    <w:rPr>
      <w:color w:val="0563C1" w:themeColor="hyperlink"/>
      <w:u w:val="single"/>
    </w:rPr>
  </w:style>
  <w:style w:type="character" w:styleId="UnresolvedMention">
    <w:name w:val="Unresolved Mention"/>
    <w:basedOn w:val="DefaultParagraphFont"/>
    <w:uiPriority w:val="99"/>
    <w:semiHidden/>
    <w:unhideWhenUsed/>
    <w:rsid w:val="00C95743"/>
    <w:rPr>
      <w:color w:val="808080"/>
      <w:shd w:val="clear" w:color="auto" w:fill="E6E6E6"/>
    </w:rPr>
  </w:style>
  <w:style w:type="paragraph" w:styleId="NormalWeb">
    <w:name w:val="Normal (Web)"/>
    <w:basedOn w:val="Normal"/>
    <w:uiPriority w:val="99"/>
    <w:semiHidden/>
    <w:unhideWhenUsed/>
    <w:rsid w:val="00543CF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xfordreference.com.ezproxy.uwtsd.ac.uk/view/10.1093/acref/9780199534043.001.0001/acref-9780199534043-e-2289?rskey=pt9WY0&amp;result=2"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oxfordreference.com.ezproxy.uwtsd.ac.uk/view/10.1093/acref/9780198706779.001.0001/acref-9780198706779-e-73?rskey=BK0JPO&amp;result=1" TargetMode="External"/><Relationship Id="rId12" Type="http://schemas.openxmlformats.org/officeDocument/2006/relationships/hyperlink" Target="http://referenceworks.brillonline.com.ezproxy.uwtsd.ac.uk/entries/brill-s-new-pauly/lysimachia-e714820?s.num=0&amp;s.q=Lysimachia%2C+Thra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oxfordreference.com.ezproxy.uwtsd.ac.uk/view/10.1093/acref/9780192801074.001.0001/acref-9780192801074-e-269?rskey=YOJrTM&amp;result=2" TargetMode="External"/><Relationship Id="rId11" Type="http://schemas.openxmlformats.org/officeDocument/2006/relationships/hyperlink" Target="http://www.oxfordreference.com.ezproxy.uwtsd.ac.uk/view/10.1093/acref/9780192801463.001.0001/acref-9780192801463" TargetMode="External"/><Relationship Id="rId5" Type="http://schemas.openxmlformats.org/officeDocument/2006/relationships/endnotes" Target="endnotes.xml"/><Relationship Id="rId10" Type="http://schemas.openxmlformats.org/officeDocument/2006/relationships/hyperlink" Target="http://www.oxfordreference.com.ezproxy.uwtsd.ac.uk/view/10.1093/acref/9780199545568.001.0001/acref-9780199545568-e-1573?rskey=TQOf6e&amp;result=1582" TargetMode="External"/><Relationship Id="rId4" Type="http://schemas.openxmlformats.org/officeDocument/2006/relationships/footnotes" Target="footnotes.xml"/><Relationship Id="rId9" Type="http://schemas.openxmlformats.org/officeDocument/2006/relationships/hyperlink" Target="http://www.oxfordreference.com.ezproxy.uwtsd.ac.uk/view/10.1093/acref/9780192801074.001.0001/acref-9780192801074-e-426?rskey=mBXhOo&amp;result=1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1719</TotalTime>
  <Pages>11</Pages>
  <Words>3218</Words>
  <Characters>18346</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Troy Wilkinson</dc:creator>
  <cp:keywords/>
  <dc:description/>
  <cp:lastModifiedBy>Troy Wilkinson</cp:lastModifiedBy>
  <cp:revision>120</cp:revision>
  <dcterms:created xsi:type="dcterms:W3CDTF">2018-02-15T15:44:00Z</dcterms:created>
  <dcterms:modified xsi:type="dcterms:W3CDTF">2018-05-01T17:05:00Z</dcterms:modified>
</cp:coreProperties>
</file>