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968FB" w14:textId="77777777" w:rsidR="00B40666" w:rsidRPr="00B40666" w:rsidRDefault="00B40666" w:rsidP="00B40666">
      <w:pPr>
        <w:spacing w:line="360" w:lineRule="auto"/>
        <w:rPr>
          <w:rFonts w:ascii="Arial" w:hAnsi="Arial" w:cs="Arial"/>
          <w:sz w:val="28"/>
          <w:szCs w:val="28"/>
        </w:rPr>
      </w:pPr>
      <w:r w:rsidRPr="00B40666">
        <w:rPr>
          <w:rFonts w:ascii="Arial" w:hAnsi="Arial" w:cs="Arial"/>
          <w:sz w:val="28"/>
          <w:szCs w:val="28"/>
        </w:rPr>
        <w:drawing>
          <wp:anchor distT="0" distB="0" distL="114300" distR="114300" simplePos="0" relativeHeight="251659264" behindDoc="0" locked="0" layoutInCell="1" allowOverlap="1" wp14:anchorId="6D125358" wp14:editId="73145286">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3D69F5" w14:textId="77777777" w:rsidR="00B40666" w:rsidRPr="00B40666" w:rsidRDefault="00B40666" w:rsidP="00B40666">
      <w:pPr>
        <w:spacing w:line="360" w:lineRule="auto"/>
        <w:rPr>
          <w:rFonts w:ascii="Arial" w:hAnsi="Arial" w:cs="Arial"/>
          <w:sz w:val="28"/>
          <w:szCs w:val="28"/>
        </w:rPr>
      </w:pPr>
    </w:p>
    <w:p w14:paraId="2416B0C0" w14:textId="77777777" w:rsidR="00B40666" w:rsidRPr="00B40666" w:rsidRDefault="00B40666" w:rsidP="00B40666">
      <w:pPr>
        <w:spacing w:line="360" w:lineRule="auto"/>
        <w:rPr>
          <w:rFonts w:ascii="Arial" w:hAnsi="Arial" w:cs="Arial"/>
          <w:sz w:val="28"/>
          <w:szCs w:val="28"/>
        </w:rPr>
      </w:pPr>
    </w:p>
    <w:p w14:paraId="158779F0" w14:textId="77777777" w:rsidR="00B40666" w:rsidRPr="00B40666" w:rsidRDefault="00B40666" w:rsidP="00B40666">
      <w:pPr>
        <w:spacing w:line="360" w:lineRule="auto"/>
        <w:rPr>
          <w:rFonts w:ascii="Arial" w:hAnsi="Arial" w:cs="Arial"/>
          <w:sz w:val="28"/>
          <w:szCs w:val="28"/>
        </w:rPr>
      </w:pPr>
    </w:p>
    <w:p w14:paraId="095DAAE8" w14:textId="77777777" w:rsidR="00B40666" w:rsidRPr="00B40666" w:rsidRDefault="00B40666" w:rsidP="00B40666">
      <w:pPr>
        <w:spacing w:line="360" w:lineRule="auto"/>
        <w:rPr>
          <w:rFonts w:ascii="Arial" w:hAnsi="Arial" w:cs="Arial"/>
          <w:sz w:val="28"/>
          <w:szCs w:val="28"/>
        </w:rPr>
      </w:pPr>
    </w:p>
    <w:p w14:paraId="69723B07" w14:textId="77777777" w:rsidR="00B40666" w:rsidRPr="00B40666" w:rsidRDefault="00B40666" w:rsidP="00B40666">
      <w:pPr>
        <w:spacing w:line="360" w:lineRule="auto"/>
        <w:rPr>
          <w:rFonts w:ascii="Arial" w:hAnsi="Arial" w:cs="Arial"/>
          <w:b/>
          <w:bCs/>
          <w:sz w:val="28"/>
          <w:szCs w:val="28"/>
          <w:u w:val="single"/>
        </w:rPr>
      </w:pPr>
      <w:r w:rsidRPr="00B40666">
        <w:rPr>
          <w:rFonts w:ascii="Arial" w:hAnsi="Arial" w:cs="Arial"/>
          <w:b/>
          <w:bCs/>
          <w:sz w:val="28"/>
          <w:szCs w:val="28"/>
          <w:u w:val="single"/>
        </w:rPr>
        <w:t xml:space="preserve">Assessment Component 1 </w:t>
      </w:r>
    </w:p>
    <w:p w14:paraId="5E4F76F3" w14:textId="77777777" w:rsidR="00B40666" w:rsidRPr="00B40666" w:rsidRDefault="00B40666" w:rsidP="00B40666">
      <w:pPr>
        <w:spacing w:line="360" w:lineRule="auto"/>
        <w:rPr>
          <w:rFonts w:ascii="Arial" w:hAnsi="Arial" w:cs="Arial"/>
          <w:b/>
          <w:bCs/>
          <w:sz w:val="28"/>
          <w:szCs w:val="28"/>
          <w:u w:val="single"/>
        </w:rPr>
      </w:pPr>
    </w:p>
    <w:p w14:paraId="29932856" w14:textId="77777777" w:rsidR="00B40666" w:rsidRPr="00B40666" w:rsidRDefault="00B40666" w:rsidP="00B40666">
      <w:pPr>
        <w:spacing w:line="360" w:lineRule="auto"/>
        <w:rPr>
          <w:rFonts w:ascii="Arial" w:hAnsi="Arial" w:cs="Arial"/>
          <w:b/>
          <w:bCs/>
          <w:sz w:val="28"/>
          <w:szCs w:val="28"/>
          <w:u w:val="single"/>
        </w:rPr>
      </w:pPr>
      <w:r w:rsidRPr="00B40666">
        <w:rPr>
          <w:rFonts w:ascii="Arial" w:hAnsi="Arial" w:cs="Arial"/>
          <w:b/>
          <w:bCs/>
          <w:sz w:val="28"/>
          <w:szCs w:val="28"/>
          <w:u w:val="single"/>
        </w:rPr>
        <w:t xml:space="preserve"> Written Report</w:t>
      </w:r>
    </w:p>
    <w:p w14:paraId="0D7F3FD7" w14:textId="77777777" w:rsidR="00B40666" w:rsidRPr="00B40666" w:rsidRDefault="00B40666" w:rsidP="00B40666">
      <w:pPr>
        <w:spacing w:line="360" w:lineRule="auto"/>
        <w:rPr>
          <w:rFonts w:ascii="Arial" w:hAnsi="Arial" w:cs="Arial"/>
          <w:b/>
          <w:bCs/>
          <w:sz w:val="28"/>
          <w:szCs w:val="28"/>
          <w:u w:val="single"/>
        </w:rPr>
      </w:pPr>
    </w:p>
    <w:p w14:paraId="65C0D15A" w14:textId="77777777" w:rsidR="00B40666" w:rsidRPr="00B40666" w:rsidRDefault="00B40666" w:rsidP="00B40666">
      <w:pPr>
        <w:spacing w:line="360" w:lineRule="auto"/>
        <w:rPr>
          <w:rFonts w:ascii="Arial" w:hAnsi="Arial" w:cs="Arial"/>
          <w:sz w:val="28"/>
          <w:szCs w:val="28"/>
        </w:rPr>
      </w:pPr>
    </w:p>
    <w:p w14:paraId="312C5704" w14:textId="77777777" w:rsidR="00B40666" w:rsidRPr="00B40666" w:rsidRDefault="00B40666" w:rsidP="00B40666">
      <w:pPr>
        <w:spacing w:line="360" w:lineRule="auto"/>
        <w:rPr>
          <w:rFonts w:ascii="Arial" w:hAnsi="Arial" w:cs="Arial"/>
          <w:sz w:val="28"/>
          <w:szCs w:val="28"/>
        </w:rPr>
      </w:pPr>
    </w:p>
    <w:p w14:paraId="0D130ED2" w14:textId="77777777" w:rsidR="00B40666" w:rsidRPr="00B40666" w:rsidRDefault="00B40666" w:rsidP="00B40666">
      <w:pPr>
        <w:spacing w:line="360" w:lineRule="auto"/>
        <w:rPr>
          <w:rFonts w:ascii="Arial" w:hAnsi="Arial" w:cs="Arial"/>
          <w:sz w:val="28"/>
          <w:szCs w:val="28"/>
        </w:rPr>
      </w:pPr>
    </w:p>
    <w:p w14:paraId="2F2C4404" w14:textId="77777777" w:rsidR="00B40666" w:rsidRPr="00B40666" w:rsidRDefault="00B40666" w:rsidP="00B40666">
      <w:pPr>
        <w:spacing w:line="360" w:lineRule="auto"/>
        <w:rPr>
          <w:rFonts w:ascii="Arial" w:hAnsi="Arial" w:cs="Arial"/>
          <w:sz w:val="28"/>
          <w:szCs w:val="28"/>
        </w:rPr>
      </w:pPr>
      <w:r w:rsidRPr="00B40666">
        <w:rPr>
          <w:rFonts w:ascii="Arial" w:hAnsi="Arial" w:cs="Arial"/>
          <w:b/>
          <w:bCs/>
          <w:sz w:val="28"/>
          <w:szCs w:val="28"/>
        </w:rPr>
        <w:t>Student name</w:t>
      </w:r>
      <w:r w:rsidRPr="00B40666">
        <w:rPr>
          <w:rFonts w:ascii="Arial" w:hAnsi="Arial" w:cs="Arial"/>
          <w:sz w:val="28"/>
          <w:szCs w:val="28"/>
        </w:rPr>
        <w:t>: Michael Abak</w:t>
      </w:r>
    </w:p>
    <w:p w14:paraId="503A09FF" w14:textId="77777777" w:rsidR="00B40666" w:rsidRPr="00B40666" w:rsidRDefault="00B40666" w:rsidP="00B40666">
      <w:pPr>
        <w:spacing w:line="360" w:lineRule="auto"/>
        <w:rPr>
          <w:rFonts w:ascii="Arial" w:hAnsi="Arial" w:cs="Arial"/>
          <w:sz w:val="28"/>
          <w:szCs w:val="28"/>
        </w:rPr>
      </w:pPr>
      <w:r w:rsidRPr="00B40666">
        <w:rPr>
          <w:rFonts w:ascii="Arial" w:hAnsi="Arial" w:cs="Arial"/>
          <w:b/>
          <w:bCs/>
          <w:sz w:val="28"/>
          <w:szCs w:val="28"/>
        </w:rPr>
        <w:t>Student ID</w:t>
      </w:r>
      <w:r w:rsidRPr="00B40666">
        <w:rPr>
          <w:rFonts w:ascii="Arial" w:hAnsi="Arial" w:cs="Arial"/>
          <w:sz w:val="28"/>
          <w:szCs w:val="28"/>
        </w:rPr>
        <w:t>:       1917009</w:t>
      </w:r>
    </w:p>
    <w:p w14:paraId="5D9E4C7C" w14:textId="77777777" w:rsidR="00B40666" w:rsidRPr="00B40666" w:rsidRDefault="00B40666" w:rsidP="00B40666">
      <w:pPr>
        <w:spacing w:line="360" w:lineRule="auto"/>
        <w:rPr>
          <w:rFonts w:ascii="Arial" w:hAnsi="Arial" w:cs="Arial"/>
          <w:sz w:val="28"/>
          <w:szCs w:val="28"/>
        </w:rPr>
      </w:pPr>
      <w:r w:rsidRPr="00B40666">
        <w:rPr>
          <w:rFonts w:ascii="Arial" w:hAnsi="Arial" w:cs="Arial"/>
          <w:b/>
          <w:bCs/>
          <w:sz w:val="28"/>
          <w:szCs w:val="28"/>
        </w:rPr>
        <w:t>Module name</w:t>
      </w:r>
      <w:r w:rsidRPr="00B40666">
        <w:rPr>
          <w:rFonts w:ascii="Arial" w:hAnsi="Arial" w:cs="Arial"/>
          <w:sz w:val="28"/>
          <w:szCs w:val="28"/>
        </w:rPr>
        <w:t>: Introduction to Research</w:t>
      </w:r>
    </w:p>
    <w:p w14:paraId="1CE90A84" w14:textId="77777777" w:rsidR="00B40666" w:rsidRPr="00B40666" w:rsidRDefault="00B40666" w:rsidP="00B40666">
      <w:pPr>
        <w:spacing w:line="360" w:lineRule="auto"/>
        <w:rPr>
          <w:rFonts w:ascii="Arial" w:hAnsi="Arial" w:cs="Arial"/>
          <w:sz w:val="28"/>
          <w:szCs w:val="28"/>
        </w:rPr>
      </w:pPr>
      <w:r w:rsidRPr="00B40666">
        <w:rPr>
          <w:rFonts w:ascii="Arial" w:hAnsi="Arial" w:cs="Arial"/>
          <w:b/>
          <w:bCs/>
          <w:sz w:val="28"/>
          <w:szCs w:val="28"/>
        </w:rPr>
        <w:t>Module code</w:t>
      </w:r>
      <w:r w:rsidRPr="00B40666">
        <w:rPr>
          <w:rFonts w:ascii="Arial" w:hAnsi="Arial" w:cs="Arial"/>
          <w:sz w:val="28"/>
          <w:szCs w:val="28"/>
        </w:rPr>
        <w:t>:  BMHP5005 LON</w:t>
      </w:r>
    </w:p>
    <w:p w14:paraId="334518C9" w14:textId="77777777" w:rsidR="00B40666" w:rsidRPr="00B40666" w:rsidRDefault="00B40666" w:rsidP="00B40666">
      <w:pPr>
        <w:spacing w:line="360" w:lineRule="auto"/>
        <w:rPr>
          <w:rFonts w:ascii="Arial" w:hAnsi="Arial" w:cs="Arial"/>
          <w:sz w:val="28"/>
          <w:szCs w:val="28"/>
        </w:rPr>
      </w:pPr>
      <w:r w:rsidRPr="00B40666">
        <w:rPr>
          <w:rFonts w:ascii="Arial" w:hAnsi="Arial" w:cs="Arial"/>
          <w:b/>
          <w:bCs/>
          <w:sz w:val="28"/>
          <w:szCs w:val="28"/>
        </w:rPr>
        <w:t>Lecturer name</w:t>
      </w:r>
      <w:r w:rsidRPr="00B40666">
        <w:rPr>
          <w:rFonts w:ascii="Arial" w:hAnsi="Arial" w:cs="Arial"/>
          <w:sz w:val="28"/>
          <w:szCs w:val="28"/>
        </w:rPr>
        <w:t>: Barbara Chinyani</w:t>
      </w:r>
    </w:p>
    <w:p w14:paraId="7CD49EA6" w14:textId="77777777" w:rsidR="00B40666" w:rsidRPr="00B40666" w:rsidRDefault="00B40666" w:rsidP="00B40666">
      <w:pPr>
        <w:spacing w:line="360" w:lineRule="auto"/>
        <w:rPr>
          <w:rFonts w:ascii="Arial" w:hAnsi="Arial" w:cs="Arial"/>
          <w:b/>
          <w:bCs/>
          <w:sz w:val="28"/>
          <w:szCs w:val="28"/>
        </w:rPr>
      </w:pPr>
      <w:r w:rsidRPr="00B40666">
        <w:rPr>
          <w:rFonts w:ascii="Arial" w:hAnsi="Arial" w:cs="Arial"/>
          <w:b/>
          <w:bCs/>
          <w:sz w:val="28"/>
          <w:szCs w:val="28"/>
        </w:rPr>
        <w:t xml:space="preserve">Word count:     </w:t>
      </w:r>
      <w:r w:rsidRPr="00B40666">
        <w:rPr>
          <w:rFonts w:ascii="Arial" w:hAnsi="Arial" w:cs="Arial"/>
          <w:sz w:val="28"/>
          <w:szCs w:val="28"/>
        </w:rPr>
        <w:t xml:space="preserve"> 3500</w:t>
      </w:r>
    </w:p>
    <w:p w14:paraId="03D73906" w14:textId="77777777" w:rsidR="00B40666" w:rsidRPr="00B40666" w:rsidRDefault="00B40666" w:rsidP="00B40666">
      <w:pPr>
        <w:spacing w:line="360" w:lineRule="auto"/>
        <w:rPr>
          <w:rFonts w:ascii="Arial" w:hAnsi="Arial" w:cs="Arial"/>
          <w:sz w:val="28"/>
          <w:szCs w:val="28"/>
        </w:rPr>
      </w:pPr>
    </w:p>
    <w:p w14:paraId="72B35240" w14:textId="77777777" w:rsidR="00B40666" w:rsidRPr="00B40666" w:rsidRDefault="00B40666" w:rsidP="00B40666">
      <w:pPr>
        <w:spacing w:line="360" w:lineRule="auto"/>
        <w:rPr>
          <w:rFonts w:ascii="Arial" w:hAnsi="Arial" w:cs="Arial"/>
        </w:rPr>
      </w:pPr>
    </w:p>
    <w:p w14:paraId="64674E7E" w14:textId="77777777" w:rsidR="00B40666" w:rsidRPr="00B40666" w:rsidRDefault="00B40666" w:rsidP="00B40666">
      <w:pPr>
        <w:spacing w:line="360" w:lineRule="auto"/>
        <w:rPr>
          <w:rFonts w:ascii="Arial" w:hAnsi="Arial" w:cs="Arial"/>
        </w:rPr>
      </w:pPr>
    </w:p>
    <w:p w14:paraId="6A3B31AE" w14:textId="77777777" w:rsidR="00B40666" w:rsidRPr="00B40666" w:rsidRDefault="00B40666" w:rsidP="00B40666">
      <w:pPr>
        <w:spacing w:line="360" w:lineRule="auto"/>
        <w:rPr>
          <w:rFonts w:ascii="Arial" w:hAnsi="Arial" w:cs="Arial"/>
        </w:rPr>
      </w:pPr>
    </w:p>
    <w:p w14:paraId="6F82CD41" w14:textId="77777777" w:rsidR="00A5382A" w:rsidRPr="00A5382A" w:rsidRDefault="00A5382A" w:rsidP="00A5382A">
      <w:pPr>
        <w:spacing w:line="360" w:lineRule="auto"/>
        <w:rPr>
          <w:rFonts w:ascii="Arial" w:hAnsi="Arial" w:cs="Arial"/>
          <w:b/>
        </w:rPr>
      </w:pPr>
      <w:r w:rsidRPr="00A5382A">
        <w:rPr>
          <w:rFonts w:ascii="Arial" w:hAnsi="Arial" w:cs="Arial"/>
          <w:b/>
        </w:rPr>
        <w:lastRenderedPageBreak/>
        <w:t>1.0 Introduction to the Research</w:t>
      </w:r>
    </w:p>
    <w:p w14:paraId="08093A0B" w14:textId="77777777" w:rsidR="00A5382A" w:rsidRPr="00A5382A" w:rsidRDefault="00A5382A" w:rsidP="00A5382A">
      <w:pPr>
        <w:spacing w:line="360" w:lineRule="auto"/>
        <w:rPr>
          <w:rFonts w:ascii="Arial" w:hAnsi="Arial" w:cs="Arial"/>
          <w:b/>
        </w:rPr>
      </w:pPr>
    </w:p>
    <w:p w14:paraId="65045C2F" w14:textId="77777777" w:rsidR="00A5382A" w:rsidRPr="00A5382A" w:rsidRDefault="00A5382A" w:rsidP="00A5382A">
      <w:pPr>
        <w:spacing w:line="360" w:lineRule="auto"/>
        <w:rPr>
          <w:rFonts w:ascii="Arial" w:hAnsi="Arial" w:cs="Arial"/>
          <w:b/>
        </w:rPr>
      </w:pPr>
      <w:r w:rsidRPr="00A5382A">
        <w:rPr>
          <w:rFonts w:ascii="Arial" w:hAnsi="Arial" w:cs="Arial"/>
          <w:b/>
        </w:rPr>
        <w:t xml:space="preserve">1.1 Introduction </w:t>
      </w:r>
    </w:p>
    <w:p w14:paraId="73516D02" w14:textId="77777777" w:rsidR="00A5382A" w:rsidRPr="00A5382A" w:rsidRDefault="00A5382A" w:rsidP="00A5382A">
      <w:pPr>
        <w:spacing w:line="360" w:lineRule="auto"/>
        <w:rPr>
          <w:rFonts w:ascii="Arial" w:hAnsi="Arial" w:cs="Arial"/>
        </w:rPr>
      </w:pPr>
      <w:r w:rsidRPr="00A5382A">
        <w:rPr>
          <w:rFonts w:ascii="Arial" w:hAnsi="Arial" w:cs="Arial"/>
          <w:b/>
        </w:rPr>
        <w:tab/>
      </w:r>
      <w:r w:rsidRPr="00A5382A">
        <w:rPr>
          <w:rFonts w:ascii="Arial" w:hAnsi="Arial" w:cs="Arial"/>
        </w:rPr>
        <w:t>Philosophical schools and numerous religions have emphasised dignity throughout history. The idea has its origins in ancient schools and faiths, as well as the Middle Ages and modern times. Human dignity adheres to all biological norms. On the one hand, maintaining dignity is one of humanity's fundamental rights. Dignity is, in fact, an innate value that people have been given because they are human (Kadivar et al., 2018). Dignity in care is the provision of care that tends to reinforce the worth or self-respect of the person while giving recognition to their capacities and aspirations and taking no action to diminish it (Social Care Institute for Excellence, 2020). When one hears the words "dignity", one thinks of deserving respect and honour. While no one can deny that dignity is a vital notion, putting this abstract concept into practice is far more difficult.</w:t>
      </w:r>
    </w:p>
    <w:p w14:paraId="7BEDCE5A" w14:textId="541A6063" w:rsidR="00B40666" w:rsidRPr="00B40666" w:rsidRDefault="00B40666" w:rsidP="00B40666">
      <w:pPr>
        <w:spacing w:line="360" w:lineRule="auto"/>
        <w:rPr>
          <w:rFonts w:ascii="Arial" w:hAnsi="Arial" w:cs="Arial"/>
        </w:rPr>
      </w:pPr>
    </w:p>
    <w:p w14:paraId="7726B0F0" w14:textId="70A1ED12" w:rsidR="005219EB" w:rsidRDefault="00405CB7" w:rsidP="00B40666">
      <w:pPr>
        <w:spacing w:line="360" w:lineRule="auto"/>
        <w:rPr>
          <w:rFonts w:ascii="Arial" w:hAnsi="Arial" w:cs="Arial"/>
        </w:rPr>
      </w:pPr>
    </w:p>
    <w:p w14:paraId="489CC8E6" w14:textId="77777777" w:rsidR="00732E4F" w:rsidRPr="00732E4F" w:rsidRDefault="00732E4F" w:rsidP="00732E4F">
      <w:pPr>
        <w:spacing w:line="360" w:lineRule="auto"/>
        <w:rPr>
          <w:rFonts w:ascii="Arial" w:hAnsi="Arial" w:cs="Arial"/>
          <w:b/>
        </w:rPr>
      </w:pPr>
      <w:r w:rsidRPr="00732E4F">
        <w:rPr>
          <w:rFonts w:ascii="Arial" w:hAnsi="Arial" w:cs="Arial"/>
          <w:b/>
        </w:rPr>
        <w:t xml:space="preserve">1.2 Background to the problem </w:t>
      </w:r>
    </w:p>
    <w:p w14:paraId="29168912" w14:textId="48921C8B" w:rsidR="00EC28C5" w:rsidRDefault="00732E4F" w:rsidP="00EC28C5">
      <w:pPr>
        <w:numPr>
          <w:ilvl w:val="0"/>
          <w:numId w:val="1"/>
        </w:numPr>
        <w:rPr>
          <w:rFonts w:ascii="Arial" w:hAnsi="Arial" w:cs="Arial"/>
          <w:bCs/>
        </w:rPr>
      </w:pPr>
      <w:r w:rsidRPr="00732E4F">
        <w:rPr>
          <w:rFonts w:ascii="Arial" w:hAnsi="Arial" w:cs="Arial"/>
          <w:b/>
        </w:rPr>
        <w:tab/>
      </w:r>
      <w:r w:rsidR="00EC28C5" w:rsidRPr="00EC28C5">
        <w:rPr>
          <w:rFonts w:ascii="Arial" w:hAnsi="Arial" w:cs="Arial"/>
          <w:bCs/>
        </w:rPr>
        <w:t>Globalisation, immigration, and colonialism have given rise to a situation where there are people of different socio-cultural backgrounds forced to dwell together and the perceptions and experiences of service users are different in care settings. Based on current evidence people from black and minority ethnic groups have unfulfilled care needs, and they are faced with several barriers in accessing care (Care Quality Commission, 2016) there are intercultural situations that are present due to this, however the NHS claims to be a fair, personal, and diverse health care system where everyone counts and there is equality in opportunities and treatment (NHS England, 2016). There are existing inequalities in health in the UK (Gov.UK, 2018).</w:t>
      </w:r>
      <w:r w:rsidR="003F4F2E" w:rsidRPr="003F4F2E">
        <w:rPr>
          <w:rFonts w:ascii="Arial" w:eastAsia="Arial" w:hAnsi="Arial" w:cs="Arial"/>
          <w:lang w:eastAsia="en-GB"/>
        </w:rPr>
        <w:t xml:space="preserve"> </w:t>
      </w:r>
      <w:r w:rsidR="003F4F2E" w:rsidRPr="003F4F2E">
        <w:rPr>
          <w:rFonts w:ascii="Arial" w:hAnsi="Arial" w:cs="Arial"/>
          <w:bCs/>
        </w:rPr>
        <w:t>Despite the fact that dignity has been prioritised, a number of recent studies have revealed a lack of respect, privacy, and dignity in health-care settings (Zirak et al., 2017).</w:t>
      </w:r>
      <w:r w:rsidR="00EC28C5" w:rsidRPr="00EC28C5">
        <w:rPr>
          <w:rFonts w:ascii="Arial" w:hAnsi="Arial" w:cs="Arial"/>
          <w:bCs/>
        </w:rPr>
        <w:t xml:space="preserve"> The voices of research papers and studies have attempted over the years to highlight these differences in opinion for the populace and stakeholders to understand if indeed there is dignity in care in the United Kingdom, this is important to be able to identify the problem areas and take action to address them however Service users continue to differ in relation to health outcomes and degree of vulnerability in health care settings. The </w:t>
      </w:r>
      <w:r w:rsidR="00EC28C5" w:rsidRPr="00EC28C5">
        <w:rPr>
          <w:rFonts w:ascii="Arial" w:hAnsi="Arial" w:cs="Arial"/>
          <w:b/>
          <w:bCs/>
        </w:rPr>
        <w:t xml:space="preserve">rational </w:t>
      </w:r>
      <w:r w:rsidR="00EC28C5" w:rsidRPr="00EC28C5">
        <w:rPr>
          <w:rFonts w:ascii="Arial" w:hAnsi="Arial" w:cs="Arial"/>
          <w:bCs/>
        </w:rPr>
        <w:t xml:space="preserve">for this systematic review is to explore the topic of dignity from a health and social care perspective because it is relevant for health and social care. </w:t>
      </w:r>
    </w:p>
    <w:p w14:paraId="285DDE88" w14:textId="3B68E162" w:rsidR="00C02877" w:rsidRDefault="00C02877" w:rsidP="002850BA">
      <w:pPr>
        <w:rPr>
          <w:rFonts w:ascii="Arial" w:hAnsi="Arial" w:cs="Arial"/>
          <w:bCs/>
        </w:rPr>
      </w:pPr>
    </w:p>
    <w:p w14:paraId="2DF84C47" w14:textId="77777777" w:rsidR="002850BA" w:rsidRPr="002850BA" w:rsidRDefault="002850BA" w:rsidP="002850BA">
      <w:pPr>
        <w:rPr>
          <w:rFonts w:ascii="Arial" w:hAnsi="Arial" w:cs="Arial"/>
          <w:b/>
          <w:bCs/>
        </w:rPr>
      </w:pPr>
      <w:r w:rsidRPr="002850BA">
        <w:rPr>
          <w:rFonts w:ascii="Arial" w:hAnsi="Arial" w:cs="Arial"/>
          <w:b/>
          <w:bCs/>
        </w:rPr>
        <w:t>1.3 Research question</w:t>
      </w:r>
    </w:p>
    <w:p w14:paraId="2992F8E4" w14:textId="77777777" w:rsidR="002850BA" w:rsidRPr="002850BA" w:rsidRDefault="002850BA" w:rsidP="002850BA">
      <w:pPr>
        <w:rPr>
          <w:rFonts w:ascii="Arial" w:hAnsi="Arial" w:cs="Arial"/>
          <w:bCs/>
        </w:rPr>
      </w:pPr>
      <w:r w:rsidRPr="002850BA">
        <w:rPr>
          <w:rFonts w:ascii="Arial" w:hAnsi="Arial" w:cs="Arial"/>
          <w:b/>
          <w:bCs/>
        </w:rPr>
        <w:tab/>
      </w:r>
      <w:r w:rsidRPr="002850BA">
        <w:rPr>
          <w:rFonts w:ascii="Arial" w:hAnsi="Arial" w:cs="Arial"/>
          <w:bCs/>
        </w:rPr>
        <w:t>The research question of this particular research paper is Do service users get the same dignity in care? Is there dignity in care?</w:t>
      </w:r>
    </w:p>
    <w:p w14:paraId="274CC648" w14:textId="77777777" w:rsidR="002721EC" w:rsidRPr="002721EC" w:rsidRDefault="002721EC" w:rsidP="002721EC">
      <w:pPr>
        <w:spacing w:after="0" w:line="360" w:lineRule="auto"/>
        <w:jc w:val="both"/>
        <w:rPr>
          <w:rFonts w:ascii="Arial" w:eastAsia="Arial" w:hAnsi="Arial" w:cs="Arial"/>
          <w:b/>
          <w:lang w:eastAsia="en-GB"/>
        </w:rPr>
      </w:pPr>
      <w:r w:rsidRPr="002721EC">
        <w:rPr>
          <w:rFonts w:ascii="Arial" w:eastAsia="Arial" w:hAnsi="Arial" w:cs="Arial"/>
          <w:b/>
          <w:lang w:eastAsia="en-GB"/>
        </w:rPr>
        <w:lastRenderedPageBreak/>
        <w:t>1.4 Aims and objectives</w:t>
      </w:r>
    </w:p>
    <w:p w14:paraId="475F73CD" w14:textId="77777777" w:rsidR="002721EC" w:rsidRPr="002721EC" w:rsidRDefault="002721EC" w:rsidP="002721EC">
      <w:pPr>
        <w:spacing w:after="0" w:line="360" w:lineRule="auto"/>
        <w:jc w:val="both"/>
        <w:rPr>
          <w:rFonts w:ascii="Arial" w:eastAsia="Arial" w:hAnsi="Arial" w:cs="Arial"/>
          <w:b/>
          <w:lang w:eastAsia="en-GB"/>
        </w:rPr>
      </w:pPr>
      <w:r w:rsidRPr="002721EC">
        <w:rPr>
          <w:rFonts w:ascii="Arial" w:eastAsia="Arial" w:hAnsi="Arial" w:cs="Arial"/>
          <w:b/>
          <w:lang w:eastAsia="en-GB"/>
        </w:rPr>
        <w:tab/>
      </w:r>
      <w:r w:rsidRPr="002721EC">
        <w:rPr>
          <w:rFonts w:ascii="Arial" w:eastAsia="Arial" w:hAnsi="Arial" w:cs="Arial"/>
          <w:lang w:eastAsia="en-GB"/>
        </w:rPr>
        <w:t>The purpose of this study is to look into and investigate the concept of dignity in care. The objective of this paper is to look at the different perspectives of service users from various backgrounds</w:t>
      </w:r>
      <w:r w:rsidRPr="002721EC">
        <w:rPr>
          <w:rFonts w:ascii="Arial" w:eastAsia="Arial" w:hAnsi="Arial" w:cs="Arial"/>
          <w:b/>
          <w:lang w:eastAsia="en-GB"/>
        </w:rPr>
        <w:t>.</w:t>
      </w:r>
    </w:p>
    <w:p w14:paraId="419B434B" w14:textId="561F621B" w:rsidR="002850BA" w:rsidRPr="00405CB7" w:rsidRDefault="002850BA" w:rsidP="002850BA">
      <w:pPr>
        <w:rPr>
          <w:rFonts w:ascii="Arial" w:hAnsi="Arial" w:cs="Arial"/>
          <w:bCs/>
        </w:rPr>
      </w:pPr>
    </w:p>
    <w:p w14:paraId="5DDE99D4" w14:textId="77777777" w:rsidR="00631697" w:rsidRPr="00631697" w:rsidRDefault="00631697" w:rsidP="00631697">
      <w:pPr>
        <w:rPr>
          <w:rFonts w:ascii="Arial" w:hAnsi="Arial" w:cs="Arial"/>
          <w:b/>
          <w:bCs/>
        </w:rPr>
      </w:pPr>
      <w:r w:rsidRPr="00631697">
        <w:rPr>
          <w:rFonts w:ascii="Arial" w:hAnsi="Arial" w:cs="Arial"/>
          <w:b/>
          <w:bCs/>
        </w:rPr>
        <w:t>2.0 Research Methodology</w:t>
      </w:r>
    </w:p>
    <w:p w14:paraId="3FC03B93" w14:textId="77777777" w:rsidR="00631697" w:rsidRPr="00631697" w:rsidRDefault="00631697" w:rsidP="00631697">
      <w:pPr>
        <w:rPr>
          <w:rFonts w:ascii="Arial" w:hAnsi="Arial" w:cs="Arial"/>
          <w:b/>
          <w:bCs/>
        </w:rPr>
      </w:pPr>
    </w:p>
    <w:p w14:paraId="4CBA3CE9" w14:textId="77777777" w:rsidR="00631697" w:rsidRPr="00631697" w:rsidRDefault="00631697" w:rsidP="00631697">
      <w:pPr>
        <w:rPr>
          <w:rFonts w:ascii="Arial" w:hAnsi="Arial" w:cs="Arial"/>
          <w:b/>
          <w:bCs/>
        </w:rPr>
      </w:pPr>
      <w:r w:rsidRPr="00631697">
        <w:rPr>
          <w:rFonts w:ascii="Arial" w:hAnsi="Arial" w:cs="Arial"/>
          <w:b/>
          <w:bCs/>
        </w:rPr>
        <w:t>2.1 Search terms</w:t>
      </w:r>
    </w:p>
    <w:p w14:paraId="1FBF8D90" w14:textId="77777777" w:rsidR="00631697" w:rsidRPr="00631697" w:rsidRDefault="00631697" w:rsidP="00631697">
      <w:pPr>
        <w:rPr>
          <w:rFonts w:ascii="Arial" w:hAnsi="Arial" w:cs="Arial"/>
          <w:bCs/>
        </w:rPr>
      </w:pPr>
      <w:r w:rsidRPr="00631697">
        <w:rPr>
          <w:rFonts w:ascii="Arial" w:hAnsi="Arial" w:cs="Arial"/>
          <w:b/>
          <w:bCs/>
        </w:rPr>
        <w:tab/>
      </w:r>
      <w:r w:rsidRPr="00631697">
        <w:rPr>
          <w:rFonts w:ascii="Arial" w:hAnsi="Arial" w:cs="Arial"/>
          <w:bCs/>
        </w:rPr>
        <w:t xml:space="preserve">Search terms or keywords of this research paper are dignity in care, BAME dignity in care, minority patient perspectives, racism in care settings, and inequality. </w:t>
      </w:r>
    </w:p>
    <w:p w14:paraId="12A69BC4" w14:textId="77777777" w:rsidR="00631697" w:rsidRPr="00631697" w:rsidRDefault="00631697" w:rsidP="00631697">
      <w:pPr>
        <w:rPr>
          <w:rFonts w:ascii="Arial" w:hAnsi="Arial" w:cs="Arial"/>
          <w:b/>
          <w:bCs/>
        </w:rPr>
      </w:pPr>
      <w:r w:rsidRPr="00631697">
        <w:rPr>
          <w:rFonts w:ascii="Arial" w:hAnsi="Arial" w:cs="Arial"/>
          <w:b/>
          <w:bCs/>
        </w:rPr>
        <w:t xml:space="preserve">2.2 Data sources </w:t>
      </w:r>
    </w:p>
    <w:p w14:paraId="1CB26880" w14:textId="77777777" w:rsidR="00631697" w:rsidRPr="00631697" w:rsidRDefault="00631697" w:rsidP="00631697">
      <w:pPr>
        <w:rPr>
          <w:rFonts w:ascii="Arial" w:hAnsi="Arial" w:cs="Arial"/>
          <w:bCs/>
        </w:rPr>
      </w:pPr>
      <w:r w:rsidRPr="00631697">
        <w:rPr>
          <w:rFonts w:ascii="Arial" w:hAnsi="Arial" w:cs="Arial"/>
          <w:b/>
          <w:bCs/>
        </w:rPr>
        <w:tab/>
      </w:r>
      <w:r w:rsidRPr="00631697">
        <w:rPr>
          <w:rFonts w:ascii="Arial" w:hAnsi="Arial" w:cs="Arial"/>
          <w:bCs/>
        </w:rPr>
        <w:t>This study’s sources are PubMed, Google Scholar, ProQuest, EbScoHost, Wiley Online Library, BMC Public Health, Sage journals</w:t>
      </w:r>
    </w:p>
    <w:p w14:paraId="035FB61E" w14:textId="77777777" w:rsidR="00631697" w:rsidRPr="00631697" w:rsidRDefault="00631697" w:rsidP="00631697">
      <w:pPr>
        <w:rPr>
          <w:rFonts w:ascii="Arial" w:hAnsi="Arial" w:cs="Arial"/>
          <w:b/>
          <w:bCs/>
        </w:rPr>
      </w:pPr>
      <w:r w:rsidRPr="00631697">
        <w:rPr>
          <w:rFonts w:ascii="Arial" w:hAnsi="Arial" w:cs="Arial"/>
          <w:b/>
          <w:bCs/>
        </w:rPr>
        <w:t>2.3 Data collection methods</w:t>
      </w:r>
    </w:p>
    <w:p w14:paraId="09DA588C" w14:textId="77777777" w:rsidR="00631697" w:rsidRPr="00631697" w:rsidRDefault="00631697" w:rsidP="00631697">
      <w:pPr>
        <w:rPr>
          <w:rFonts w:ascii="Arial" w:hAnsi="Arial" w:cs="Arial"/>
          <w:bCs/>
        </w:rPr>
      </w:pPr>
      <w:r w:rsidRPr="00631697">
        <w:rPr>
          <w:rFonts w:ascii="Arial" w:hAnsi="Arial" w:cs="Arial"/>
          <w:b/>
          <w:bCs/>
        </w:rPr>
        <w:tab/>
      </w:r>
      <w:r w:rsidRPr="00631697">
        <w:rPr>
          <w:rFonts w:ascii="Arial" w:hAnsi="Arial" w:cs="Arial"/>
          <w:bCs/>
        </w:rPr>
        <w:t xml:space="preserve">A secondary research method with a systematic literature review of 15 articles with 51 referenced articles is used to gain a better understanding of the problem. </w:t>
      </w:r>
    </w:p>
    <w:p w14:paraId="18839674" w14:textId="77777777" w:rsidR="00631697" w:rsidRPr="00631697" w:rsidRDefault="00631697" w:rsidP="00631697">
      <w:pPr>
        <w:rPr>
          <w:rFonts w:ascii="Arial" w:hAnsi="Arial" w:cs="Arial"/>
          <w:b/>
          <w:bCs/>
        </w:rPr>
      </w:pPr>
      <w:r w:rsidRPr="00631697">
        <w:rPr>
          <w:rFonts w:ascii="Arial" w:hAnsi="Arial" w:cs="Arial"/>
          <w:b/>
          <w:bCs/>
        </w:rPr>
        <w:t>2.4 Inclusion and exclusion criteria</w:t>
      </w:r>
    </w:p>
    <w:p w14:paraId="0B2F9E56" w14:textId="65D62D71" w:rsidR="00631697" w:rsidRPr="00631697" w:rsidRDefault="00631697" w:rsidP="00631697">
      <w:pPr>
        <w:rPr>
          <w:rFonts w:ascii="Arial" w:hAnsi="Arial" w:cs="Arial"/>
          <w:bCs/>
        </w:rPr>
      </w:pPr>
      <w:r w:rsidRPr="00631697">
        <w:rPr>
          <w:rFonts w:ascii="Arial" w:hAnsi="Arial" w:cs="Arial"/>
          <w:b/>
          <w:bCs/>
        </w:rPr>
        <w:tab/>
      </w:r>
      <w:r w:rsidRPr="00631697">
        <w:rPr>
          <w:rFonts w:ascii="Arial" w:hAnsi="Arial" w:cs="Arial"/>
          <w:bCs/>
        </w:rPr>
        <w:t>Articles from 2009 forward were included, and articles from 2008 downwards were excluded from the study. The research year was influenced by the Health and Social Care Act 2008, the Health and Social Care Act 2012 which brought about the first legal duties relating to health inequalities</w:t>
      </w:r>
      <w:r w:rsidR="00BC2350">
        <w:rPr>
          <w:rFonts w:ascii="Arial" w:hAnsi="Arial" w:cs="Arial"/>
          <w:bCs/>
        </w:rPr>
        <w:t>,</w:t>
      </w:r>
      <w:r w:rsidRPr="00631697">
        <w:rPr>
          <w:rFonts w:ascii="Arial" w:hAnsi="Arial" w:cs="Arial"/>
          <w:bCs/>
        </w:rPr>
        <w:t xml:space="preserve"> and the Care Act 2014, on that basis I was not looking at anything before because the concept of dignity in care had not been pencilled in specifically with guidelines.</w:t>
      </w:r>
    </w:p>
    <w:p w14:paraId="3CD9F394" w14:textId="77777777" w:rsidR="00631697" w:rsidRPr="00631697" w:rsidRDefault="00631697" w:rsidP="00631697">
      <w:pPr>
        <w:rPr>
          <w:rFonts w:ascii="Arial" w:hAnsi="Arial" w:cs="Arial"/>
          <w:b/>
          <w:bCs/>
        </w:rPr>
      </w:pPr>
      <w:r w:rsidRPr="00631697">
        <w:rPr>
          <w:rFonts w:ascii="Arial" w:hAnsi="Arial" w:cs="Arial"/>
          <w:b/>
          <w:bCs/>
        </w:rPr>
        <w:t>2.5 Data summary table of journal articles (title removed as per lecturer’s instructions)</w:t>
      </w:r>
    </w:p>
    <w:p w14:paraId="0D0377B5" w14:textId="77777777" w:rsidR="00631697" w:rsidRPr="00EC28C5" w:rsidRDefault="00631697" w:rsidP="002850BA">
      <w:pPr>
        <w:rPr>
          <w:rFonts w:ascii="Arial" w:hAnsi="Arial" w:cs="Arial"/>
          <w:bCs/>
        </w:rPr>
      </w:pPr>
    </w:p>
    <w:tbl>
      <w:tblPr>
        <w:tblStyle w:val="TableGrid"/>
        <w:tblW w:w="10343" w:type="dxa"/>
        <w:tblLook w:val="04A0" w:firstRow="1" w:lastRow="0" w:firstColumn="1" w:lastColumn="0" w:noHBand="0" w:noVBand="1"/>
      </w:tblPr>
      <w:tblGrid>
        <w:gridCol w:w="2254"/>
        <w:gridCol w:w="2703"/>
        <w:gridCol w:w="2551"/>
        <w:gridCol w:w="2835"/>
      </w:tblGrid>
      <w:tr w:rsidR="00CF7418" w14:paraId="6A67F3C6" w14:textId="77777777" w:rsidTr="00A26269">
        <w:trPr>
          <w:trHeight w:val="860"/>
        </w:trPr>
        <w:tc>
          <w:tcPr>
            <w:tcW w:w="2254" w:type="dxa"/>
          </w:tcPr>
          <w:p w14:paraId="0EB740EB" w14:textId="4AE8EE93" w:rsidR="00CF7418" w:rsidRDefault="00A207A8" w:rsidP="00732E4F">
            <w:pPr>
              <w:spacing w:line="360" w:lineRule="auto"/>
              <w:rPr>
                <w:rFonts w:ascii="Arial" w:hAnsi="Arial" w:cs="Arial"/>
                <w:bCs/>
              </w:rPr>
            </w:pPr>
            <w:r w:rsidRPr="00A207A8">
              <w:rPr>
                <w:rFonts w:ascii="Arial" w:hAnsi="Arial" w:cs="Arial"/>
                <w:b/>
                <w:bCs/>
              </w:rPr>
              <w:t>Author and Title</w:t>
            </w:r>
          </w:p>
        </w:tc>
        <w:tc>
          <w:tcPr>
            <w:tcW w:w="2703" w:type="dxa"/>
          </w:tcPr>
          <w:p w14:paraId="7EA3C6CA" w14:textId="0327FFF2" w:rsidR="00E83359" w:rsidRPr="002C51BC" w:rsidRDefault="00D972AB" w:rsidP="00732E4F">
            <w:pPr>
              <w:spacing w:line="360" w:lineRule="auto"/>
              <w:rPr>
                <w:rFonts w:ascii="Arial" w:hAnsi="Arial" w:cs="Arial"/>
                <w:b/>
              </w:rPr>
            </w:pPr>
            <w:r w:rsidRPr="002C51BC">
              <w:rPr>
                <w:rFonts w:ascii="Arial" w:hAnsi="Arial" w:cs="Arial"/>
                <w:b/>
              </w:rPr>
              <w:t>Research questions</w:t>
            </w:r>
            <w:r w:rsidR="009E4489" w:rsidRPr="002C51BC">
              <w:rPr>
                <w:rFonts w:ascii="Arial" w:hAnsi="Arial" w:cs="Arial"/>
                <w:b/>
              </w:rPr>
              <w:t xml:space="preserve"> o</w:t>
            </w:r>
            <w:r w:rsidR="002C51BC">
              <w:rPr>
                <w:rFonts w:ascii="Arial" w:hAnsi="Arial" w:cs="Arial"/>
                <w:b/>
              </w:rPr>
              <w:t>r</w:t>
            </w:r>
          </w:p>
          <w:p w14:paraId="27422E85" w14:textId="139BD374" w:rsidR="00CF7418" w:rsidRDefault="00C50E10" w:rsidP="00732E4F">
            <w:pPr>
              <w:spacing w:line="360" w:lineRule="auto"/>
              <w:rPr>
                <w:rFonts w:ascii="Arial" w:hAnsi="Arial" w:cs="Arial"/>
                <w:bCs/>
              </w:rPr>
            </w:pPr>
            <w:r w:rsidRPr="002C51BC">
              <w:rPr>
                <w:rFonts w:ascii="Arial" w:hAnsi="Arial" w:cs="Arial"/>
                <w:b/>
              </w:rPr>
              <w:t xml:space="preserve"> </w:t>
            </w:r>
            <w:r w:rsidR="00C760BD" w:rsidRPr="002C51BC">
              <w:rPr>
                <w:rFonts w:ascii="Arial" w:hAnsi="Arial" w:cs="Arial"/>
                <w:b/>
              </w:rPr>
              <w:t>Research objective</w:t>
            </w:r>
          </w:p>
        </w:tc>
        <w:tc>
          <w:tcPr>
            <w:tcW w:w="2551" w:type="dxa"/>
          </w:tcPr>
          <w:p w14:paraId="30FF722B" w14:textId="541B9F6E" w:rsidR="00CF7418" w:rsidRDefault="00A26269" w:rsidP="00732E4F">
            <w:pPr>
              <w:spacing w:line="360" w:lineRule="auto"/>
              <w:rPr>
                <w:rFonts w:ascii="Arial" w:hAnsi="Arial" w:cs="Arial"/>
                <w:bCs/>
              </w:rPr>
            </w:pPr>
            <w:r w:rsidRPr="00A26269">
              <w:rPr>
                <w:rFonts w:ascii="Arial" w:hAnsi="Arial" w:cs="Arial"/>
                <w:b/>
                <w:bCs/>
              </w:rPr>
              <w:t>Methods and Sample</w:t>
            </w:r>
          </w:p>
        </w:tc>
        <w:tc>
          <w:tcPr>
            <w:tcW w:w="2835" w:type="dxa"/>
          </w:tcPr>
          <w:p w14:paraId="52CBAAE5" w14:textId="6A9AE0C9" w:rsidR="00CF7418" w:rsidRDefault="002451B3" w:rsidP="00732E4F">
            <w:pPr>
              <w:spacing w:line="360" w:lineRule="auto"/>
              <w:rPr>
                <w:rFonts w:ascii="Arial" w:hAnsi="Arial" w:cs="Arial"/>
                <w:bCs/>
              </w:rPr>
            </w:pPr>
            <w:r w:rsidRPr="002451B3">
              <w:rPr>
                <w:rFonts w:ascii="Arial" w:hAnsi="Arial" w:cs="Arial"/>
                <w:b/>
                <w:bCs/>
              </w:rPr>
              <w:t>Evaluation of the Article</w:t>
            </w:r>
          </w:p>
        </w:tc>
      </w:tr>
      <w:tr w:rsidR="00CF7418" w14:paraId="4907CAFE" w14:textId="77777777" w:rsidTr="00A26269">
        <w:trPr>
          <w:trHeight w:val="1836"/>
        </w:trPr>
        <w:tc>
          <w:tcPr>
            <w:tcW w:w="2254" w:type="dxa"/>
          </w:tcPr>
          <w:p w14:paraId="1F26C036" w14:textId="77777777" w:rsidR="007D6956" w:rsidRPr="007D6956" w:rsidRDefault="007D6956" w:rsidP="007D6956">
            <w:pPr>
              <w:spacing w:line="360" w:lineRule="auto"/>
              <w:rPr>
                <w:rFonts w:ascii="Arial" w:hAnsi="Arial" w:cs="Arial"/>
                <w:bCs/>
              </w:rPr>
            </w:pPr>
            <w:r w:rsidRPr="007D6956">
              <w:rPr>
                <w:rFonts w:ascii="Arial" w:hAnsi="Arial" w:cs="Arial"/>
                <w:bCs/>
              </w:rPr>
              <w:t>Baillie (2009)</w:t>
            </w:r>
          </w:p>
          <w:p w14:paraId="30FFD1F1" w14:textId="77777777" w:rsidR="00CF7418" w:rsidRDefault="00CF7418" w:rsidP="00732E4F">
            <w:pPr>
              <w:spacing w:line="360" w:lineRule="auto"/>
              <w:rPr>
                <w:rFonts w:ascii="Arial" w:hAnsi="Arial" w:cs="Arial"/>
                <w:bCs/>
              </w:rPr>
            </w:pPr>
          </w:p>
        </w:tc>
        <w:tc>
          <w:tcPr>
            <w:tcW w:w="2703" w:type="dxa"/>
          </w:tcPr>
          <w:p w14:paraId="6125CA50" w14:textId="46E174D4" w:rsidR="00CF7418" w:rsidRDefault="005B04DE" w:rsidP="00732E4F">
            <w:pPr>
              <w:spacing w:line="360" w:lineRule="auto"/>
              <w:rPr>
                <w:rFonts w:ascii="Arial" w:hAnsi="Arial" w:cs="Arial"/>
                <w:bCs/>
              </w:rPr>
            </w:pPr>
            <w:r w:rsidRPr="005B04DE">
              <w:rPr>
                <w:rFonts w:ascii="Arial" w:hAnsi="Arial" w:cs="Arial"/>
                <w:bCs/>
              </w:rPr>
              <w:t>The investigation of patient dignity, its threats and promotion.</w:t>
            </w:r>
          </w:p>
        </w:tc>
        <w:tc>
          <w:tcPr>
            <w:tcW w:w="2551" w:type="dxa"/>
          </w:tcPr>
          <w:p w14:paraId="01CF4F02" w14:textId="49EF1036" w:rsidR="00CF7418" w:rsidRDefault="00B64E4A" w:rsidP="00732E4F">
            <w:pPr>
              <w:spacing w:line="360" w:lineRule="auto"/>
              <w:rPr>
                <w:rFonts w:ascii="Arial" w:hAnsi="Arial" w:cs="Arial"/>
                <w:bCs/>
              </w:rPr>
            </w:pPr>
            <w:r w:rsidRPr="00B64E4A">
              <w:rPr>
                <w:rFonts w:ascii="Arial" w:hAnsi="Arial" w:cs="Arial"/>
                <w:bCs/>
              </w:rPr>
              <w:t>Interviews of older patients</w:t>
            </w:r>
          </w:p>
        </w:tc>
        <w:tc>
          <w:tcPr>
            <w:tcW w:w="2835" w:type="dxa"/>
          </w:tcPr>
          <w:p w14:paraId="1F6D3F13" w14:textId="77777777" w:rsidR="00057B2C" w:rsidRPr="00057B2C" w:rsidRDefault="00057B2C" w:rsidP="00057B2C">
            <w:pPr>
              <w:spacing w:line="360" w:lineRule="auto"/>
              <w:rPr>
                <w:rFonts w:ascii="Arial" w:hAnsi="Arial" w:cs="Arial"/>
                <w:bCs/>
              </w:rPr>
            </w:pPr>
            <w:r w:rsidRPr="00057B2C">
              <w:rPr>
                <w:rFonts w:ascii="Arial" w:hAnsi="Arial" w:cs="Arial"/>
                <w:bCs/>
              </w:rPr>
              <w:t>The approach was appropriate for the objective.</w:t>
            </w:r>
          </w:p>
          <w:p w14:paraId="0916C171" w14:textId="5CC1F697" w:rsidR="00CF7418" w:rsidRDefault="00057B2C" w:rsidP="00057B2C">
            <w:pPr>
              <w:spacing w:line="360" w:lineRule="auto"/>
              <w:rPr>
                <w:rFonts w:ascii="Arial" w:hAnsi="Arial" w:cs="Arial"/>
                <w:bCs/>
              </w:rPr>
            </w:pPr>
            <w:r w:rsidRPr="00057B2C">
              <w:rPr>
                <w:rFonts w:ascii="Arial" w:hAnsi="Arial" w:cs="Arial"/>
                <w:bCs/>
              </w:rPr>
              <w:t>The larger sample would be more beneficial.</w:t>
            </w:r>
          </w:p>
        </w:tc>
      </w:tr>
      <w:tr w:rsidR="00CF7418" w14:paraId="04E0F2F5" w14:textId="77777777" w:rsidTr="00A26269">
        <w:trPr>
          <w:trHeight w:val="1691"/>
        </w:trPr>
        <w:tc>
          <w:tcPr>
            <w:tcW w:w="2254" w:type="dxa"/>
          </w:tcPr>
          <w:p w14:paraId="6C07B474" w14:textId="77777777" w:rsidR="00D87473" w:rsidRPr="00D87473" w:rsidRDefault="00D87473" w:rsidP="00D87473">
            <w:pPr>
              <w:spacing w:line="360" w:lineRule="auto"/>
              <w:rPr>
                <w:rFonts w:ascii="Arial" w:hAnsi="Arial" w:cs="Arial"/>
                <w:bCs/>
              </w:rPr>
            </w:pPr>
            <w:r w:rsidRPr="00D87473">
              <w:rPr>
                <w:rFonts w:ascii="Arial" w:hAnsi="Arial" w:cs="Arial"/>
                <w:bCs/>
              </w:rPr>
              <w:t>Baillie and Gallagher (2011)</w:t>
            </w:r>
          </w:p>
          <w:p w14:paraId="4B0352EC" w14:textId="0E53DEC9" w:rsidR="00CF7418" w:rsidRDefault="00CF7418" w:rsidP="00732E4F">
            <w:pPr>
              <w:spacing w:line="360" w:lineRule="auto"/>
              <w:rPr>
                <w:rFonts w:ascii="Arial" w:hAnsi="Arial" w:cs="Arial"/>
                <w:bCs/>
              </w:rPr>
            </w:pPr>
          </w:p>
        </w:tc>
        <w:tc>
          <w:tcPr>
            <w:tcW w:w="2703" w:type="dxa"/>
          </w:tcPr>
          <w:p w14:paraId="5990FE6D" w14:textId="3989E839" w:rsidR="00CF7418" w:rsidRDefault="001F6298" w:rsidP="00732E4F">
            <w:pPr>
              <w:spacing w:line="360" w:lineRule="auto"/>
              <w:rPr>
                <w:rFonts w:ascii="Arial" w:hAnsi="Arial" w:cs="Arial"/>
                <w:bCs/>
              </w:rPr>
            </w:pPr>
            <w:r w:rsidRPr="001F6298">
              <w:rPr>
                <w:rFonts w:ascii="Arial" w:hAnsi="Arial" w:cs="Arial"/>
                <w:bCs/>
              </w:rPr>
              <w:t>How do nurses treat patients with dignity?</w:t>
            </w:r>
          </w:p>
        </w:tc>
        <w:tc>
          <w:tcPr>
            <w:tcW w:w="2551" w:type="dxa"/>
          </w:tcPr>
          <w:p w14:paraId="2A7D7B82" w14:textId="3F52C406" w:rsidR="00CF7418" w:rsidRDefault="00674B4B" w:rsidP="00732E4F">
            <w:pPr>
              <w:spacing w:line="360" w:lineRule="auto"/>
              <w:rPr>
                <w:rFonts w:ascii="Arial" w:hAnsi="Arial" w:cs="Arial"/>
                <w:bCs/>
              </w:rPr>
            </w:pPr>
            <w:r w:rsidRPr="00674B4B">
              <w:rPr>
                <w:rFonts w:ascii="Arial" w:hAnsi="Arial" w:cs="Arial"/>
                <w:bCs/>
              </w:rPr>
              <w:t>Interviews of care context participants</w:t>
            </w:r>
          </w:p>
        </w:tc>
        <w:tc>
          <w:tcPr>
            <w:tcW w:w="2835" w:type="dxa"/>
          </w:tcPr>
          <w:p w14:paraId="6775D5B9" w14:textId="77777777" w:rsidR="00F7300C" w:rsidRPr="00F7300C" w:rsidRDefault="00F7300C" w:rsidP="00F7300C">
            <w:pPr>
              <w:spacing w:line="360" w:lineRule="auto"/>
              <w:rPr>
                <w:rFonts w:ascii="Arial" w:hAnsi="Arial" w:cs="Arial"/>
                <w:bCs/>
              </w:rPr>
            </w:pPr>
            <w:r w:rsidRPr="00F7300C">
              <w:rPr>
                <w:rFonts w:ascii="Arial" w:hAnsi="Arial" w:cs="Arial"/>
                <w:bCs/>
              </w:rPr>
              <w:t xml:space="preserve">The approach was appropriate. </w:t>
            </w:r>
          </w:p>
          <w:p w14:paraId="2AF7F0E3" w14:textId="05DCB622" w:rsidR="00CF7418" w:rsidRDefault="00F7300C" w:rsidP="00F7300C">
            <w:pPr>
              <w:spacing w:line="360" w:lineRule="auto"/>
              <w:rPr>
                <w:rFonts w:ascii="Arial" w:hAnsi="Arial" w:cs="Arial"/>
                <w:bCs/>
              </w:rPr>
            </w:pPr>
            <w:r w:rsidRPr="00F7300C">
              <w:rPr>
                <w:rFonts w:ascii="Arial" w:hAnsi="Arial" w:cs="Arial"/>
                <w:bCs/>
              </w:rPr>
              <w:t>Participants' voices should have been recorded</w:t>
            </w:r>
          </w:p>
        </w:tc>
      </w:tr>
    </w:tbl>
    <w:tbl>
      <w:tblPr>
        <w:tblW w:w="11460" w:type="dxa"/>
        <w:tblInd w:w="-8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3045"/>
        <w:gridCol w:w="2715"/>
        <w:gridCol w:w="3300"/>
      </w:tblGrid>
      <w:tr w:rsidR="005B73CA" w14:paraId="2869C421" w14:textId="77777777" w:rsidTr="00CD1B4D">
        <w:tc>
          <w:tcPr>
            <w:tcW w:w="2400" w:type="dxa"/>
            <w:shd w:val="clear" w:color="auto" w:fill="auto"/>
            <w:tcMar>
              <w:top w:w="100" w:type="dxa"/>
              <w:left w:w="100" w:type="dxa"/>
              <w:bottom w:w="100" w:type="dxa"/>
              <w:right w:w="100" w:type="dxa"/>
            </w:tcMar>
          </w:tcPr>
          <w:p w14:paraId="44F6A653" w14:textId="77777777" w:rsidR="005B73CA" w:rsidRDefault="005B73CA" w:rsidP="00CD1B4D">
            <w:pPr>
              <w:widowControl w:val="0"/>
              <w:pBdr>
                <w:top w:val="nil"/>
                <w:left w:val="nil"/>
                <w:bottom w:val="nil"/>
                <w:right w:val="nil"/>
                <w:between w:val="nil"/>
              </w:pBdr>
              <w:spacing w:line="360" w:lineRule="auto"/>
            </w:pPr>
            <w:proofErr w:type="spellStart"/>
            <w:r>
              <w:lastRenderedPageBreak/>
              <w:t>Busolo</w:t>
            </w:r>
            <w:proofErr w:type="spellEnd"/>
            <w:r>
              <w:t xml:space="preserve"> and Woodgate (2015)</w:t>
            </w:r>
          </w:p>
          <w:p w14:paraId="4557A5A1" w14:textId="77777777" w:rsidR="005B73CA" w:rsidRDefault="005B73CA" w:rsidP="00CD1B4D">
            <w:pPr>
              <w:widowControl w:val="0"/>
              <w:pBdr>
                <w:top w:val="nil"/>
                <w:left w:val="nil"/>
                <w:bottom w:val="nil"/>
                <w:right w:val="nil"/>
                <w:between w:val="nil"/>
              </w:pBdr>
              <w:spacing w:line="360" w:lineRule="auto"/>
            </w:pPr>
          </w:p>
        </w:tc>
        <w:tc>
          <w:tcPr>
            <w:tcW w:w="3045" w:type="dxa"/>
            <w:shd w:val="clear" w:color="auto" w:fill="auto"/>
            <w:tcMar>
              <w:top w:w="100" w:type="dxa"/>
              <w:left w:w="100" w:type="dxa"/>
              <w:bottom w:w="100" w:type="dxa"/>
              <w:right w:w="100" w:type="dxa"/>
            </w:tcMar>
          </w:tcPr>
          <w:p w14:paraId="4E79E568" w14:textId="77777777" w:rsidR="005B73CA" w:rsidRDefault="005B73CA" w:rsidP="00CD1B4D">
            <w:pPr>
              <w:widowControl w:val="0"/>
              <w:pBdr>
                <w:top w:val="nil"/>
                <w:left w:val="nil"/>
                <w:bottom w:val="nil"/>
                <w:right w:val="nil"/>
                <w:between w:val="nil"/>
              </w:pBdr>
              <w:spacing w:line="360" w:lineRule="auto"/>
            </w:pPr>
            <w:r>
              <w:t>To synthesise palliative care experiences from various ethno cultural groupings.</w:t>
            </w:r>
          </w:p>
        </w:tc>
        <w:tc>
          <w:tcPr>
            <w:tcW w:w="2715" w:type="dxa"/>
            <w:shd w:val="clear" w:color="auto" w:fill="auto"/>
            <w:tcMar>
              <w:top w:w="100" w:type="dxa"/>
              <w:left w:w="100" w:type="dxa"/>
              <w:bottom w:w="100" w:type="dxa"/>
              <w:right w:w="100" w:type="dxa"/>
            </w:tcMar>
          </w:tcPr>
          <w:p w14:paraId="3562B168" w14:textId="77777777" w:rsidR="005B73CA" w:rsidRDefault="005B73CA" w:rsidP="00CD1B4D">
            <w:pPr>
              <w:widowControl w:val="0"/>
              <w:pBdr>
                <w:top w:val="nil"/>
                <w:left w:val="nil"/>
                <w:bottom w:val="nil"/>
                <w:right w:val="nil"/>
                <w:between w:val="nil"/>
              </w:pBdr>
              <w:spacing w:line="360" w:lineRule="auto"/>
            </w:pPr>
            <w:r>
              <w:t>Systematic review of articles</w:t>
            </w:r>
          </w:p>
        </w:tc>
        <w:tc>
          <w:tcPr>
            <w:tcW w:w="3300" w:type="dxa"/>
            <w:shd w:val="clear" w:color="auto" w:fill="auto"/>
            <w:tcMar>
              <w:top w:w="100" w:type="dxa"/>
              <w:left w:w="100" w:type="dxa"/>
              <w:bottom w:w="100" w:type="dxa"/>
              <w:right w:w="100" w:type="dxa"/>
            </w:tcMar>
          </w:tcPr>
          <w:p w14:paraId="263CA877" w14:textId="77777777" w:rsidR="005B73CA" w:rsidRDefault="005B73CA" w:rsidP="00CD1B4D">
            <w:pPr>
              <w:widowControl w:val="0"/>
              <w:pBdr>
                <w:top w:val="nil"/>
                <w:left w:val="nil"/>
                <w:bottom w:val="nil"/>
                <w:right w:val="nil"/>
                <w:between w:val="nil"/>
              </w:pBdr>
              <w:spacing w:line="360" w:lineRule="auto"/>
            </w:pPr>
            <w:r>
              <w:t>The approach was suitable.</w:t>
            </w:r>
          </w:p>
          <w:p w14:paraId="0017B43A" w14:textId="77777777" w:rsidR="005B73CA" w:rsidRDefault="005B73CA" w:rsidP="00CD1B4D">
            <w:pPr>
              <w:widowControl w:val="0"/>
              <w:pBdr>
                <w:top w:val="nil"/>
                <w:left w:val="nil"/>
                <w:bottom w:val="nil"/>
                <w:right w:val="nil"/>
                <w:between w:val="nil"/>
              </w:pBdr>
              <w:spacing w:line="360" w:lineRule="auto"/>
            </w:pPr>
            <w:r>
              <w:t>The sample size was excessively large.</w:t>
            </w:r>
          </w:p>
        </w:tc>
      </w:tr>
      <w:tr w:rsidR="005B73CA" w14:paraId="29CBAA83" w14:textId="77777777" w:rsidTr="00CD1B4D">
        <w:tc>
          <w:tcPr>
            <w:tcW w:w="2400" w:type="dxa"/>
            <w:shd w:val="clear" w:color="auto" w:fill="auto"/>
            <w:tcMar>
              <w:top w:w="100" w:type="dxa"/>
              <w:left w:w="100" w:type="dxa"/>
              <w:bottom w:w="100" w:type="dxa"/>
              <w:right w:w="100" w:type="dxa"/>
            </w:tcMar>
          </w:tcPr>
          <w:p w14:paraId="7C95DC29" w14:textId="77777777" w:rsidR="005B73CA" w:rsidRDefault="005B73CA" w:rsidP="00CD1B4D">
            <w:pPr>
              <w:widowControl w:val="0"/>
              <w:pBdr>
                <w:top w:val="nil"/>
                <w:left w:val="nil"/>
                <w:bottom w:val="nil"/>
                <w:right w:val="nil"/>
                <w:between w:val="nil"/>
              </w:pBdr>
              <w:spacing w:line="360" w:lineRule="auto"/>
            </w:pPr>
            <w:r>
              <w:t>Castle et al., (2018)</w:t>
            </w:r>
          </w:p>
          <w:p w14:paraId="1C2C04E3" w14:textId="77777777" w:rsidR="005B73CA" w:rsidRDefault="005B73CA" w:rsidP="00CD1B4D">
            <w:pPr>
              <w:widowControl w:val="0"/>
              <w:pBdr>
                <w:top w:val="nil"/>
                <w:left w:val="nil"/>
                <w:bottom w:val="nil"/>
                <w:right w:val="nil"/>
                <w:between w:val="nil"/>
              </w:pBdr>
              <w:spacing w:line="360" w:lineRule="auto"/>
            </w:pPr>
          </w:p>
        </w:tc>
        <w:tc>
          <w:tcPr>
            <w:tcW w:w="3045" w:type="dxa"/>
            <w:shd w:val="clear" w:color="auto" w:fill="auto"/>
            <w:tcMar>
              <w:top w:w="100" w:type="dxa"/>
              <w:left w:w="100" w:type="dxa"/>
              <w:bottom w:w="100" w:type="dxa"/>
              <w:right w:w="100" w:type="dxa"/>
            </w:tcMar>
          </w:tcPr>
          <w:p w14:paraId="5FC432D5" w14:textId="77777777" w:rsidR="005B73CA" w:rsidRDefault="005B73CA" w:rsidP="00CD1B4D">
            <w:pPr>
              <w:widowControl w:val="0"/>
              <w:pBdr>
                <w:top w:val="nil"/>
                <w:left w:val="nil"/>
                <w:bottom w:val="nil"/>
                <w:right w:val="nil"/>
                <w:between w:val="nil"/>
              </w:pBdr>
              <w:spacing w:line="360" w:lineRule="auto"/>
            </w:pPr>
            <w:r>
              <w:t>Assess the extent to which public health currently confronts structural racism.</w:t>
            </w:r>
          </w:p>
        </w:tc>
        <w:tc>
          <w:tcPr>
            <w:tcW w:w="2715" w:type="dxa"/>
            <w:shd w:val="clear" w:color="auto" w:fill="auto"/>
            <w:tcMar>
              <w:top w:w="100" w:type="dxa"/>
              <w:left w:w="100" w:type="dxa"/>
              <w:bottom w:w="100" w:type="dxa"/>
              <w:right w:w="100" w:type="dxa"/>
            </w:tcMar>
          </w:tcPr>
          <w:p w14:paraId="04DF0254" w14:textId="77777777" w:rsidR="005B73CA" w:rsidRDefault="005B73CA" w:rsidP="00CD1B4D">
            <w:pPr>
              <w:widowControl w:val="0"/>
              <w:pBdr>
                <w:top w:val="nil"/>
                <w:left w:val="nil"/>
                <w:bottom w:val="nil"/>
                <w:right w:val="nil"/>
                <w:between w:val="nil"/>
              </w:pBdr>
              <w:spacing w:line="360" w:lineRule="auto"/>
            </w:pPr>
            <w:r>
              <w:t>Systematic review of databases</w:t>
            </w:r>
          </w:p>
        </w:tc>
        <w:tc>
          <w:tcPr>
            <w:tcW w:w="3300" w:type="dxa"/>
            <w:shd w:val="clear" w:color="auto" w:fill="auto"/>
            <w:tcMar>
              <w:top w:w="100" w:type="dxa"/>
              <w:left w:w="100" w:type="dxa"/>
              <w:bottom w:w="100" w:type="dxa"/>
              <w:right w:w="100" w:type="dxa"/>
            </w:tcMar>
          </w:tcPr>
          <w:p w14:paraId="7A690809" w14:textId="77777777" w:rsidR="005B73CA" w:rsidRDefault="005B73CA" w:rsidP="00CD1B4D">
            <w:pPr>
              <w:widowControl w:val="0"/>
              <w:pBdr>
                <w:top w:val="nil"/>
                <w:left w:val="nil"/>
                <w:bottom w:val="nil"/>
                <w:right w:val="nil"/>
                <w:between w:val="nil"/>
              </w:pBdr>
              <w:spacing w:line="360" w:lineRule="auto"/>
            </w:pPr>
            <w:r>
              <w:t>The method was suitable.</w:t>
            </w:r>
          </w:p>
          <w:p w14:paraId="2A6631F7" w14:textId="77777777" w:rsidR="005B73CA" w:rsidRDefault="005B73CA" w:rsidP="00CD1B4D">
            <w:pPr>
              <w:widowControl w:val="0"/>
              <w:spacing w:line="360" w:lineRule="auto"/>
            </w:pPr>
            <w:r>
              <w:t>The sample size was excessively large.</w:t>
            </w:r>
          </w:p>
          <w:p w14:paraId="2D978B67" w14:textId="77777777" w:rsidR="005B73CA" w:rsidRDefault="005B73CA" w:rsidP="00CD1B4D">
            <w:pPr>
              <w:widowControl w:val="0"/>
              <w:pBdr>
                <w:top w:val="nil"/>
                <w:left w:val="nil"/>
                <w:bottom w:val="nil"/>
                <w:right w:val="nil"/>
                <w:between w:val="nil"/>
              </w:pBdr>
              <w:spacing w:line="360" w:lineRule="auto"/>
            </w:pPr>
          </w:p>
        </w:tc>
      </w:tr>
      <w:tr w:rsidR="005B73CA" w14:paraId="7624CE58" w14:textId="77777777" w:rsidTr="00CD1B4D">
        <w:trPr>
          <w:trHeight w:val="2115"/>
        </w:trPr>
        <w:tc>
          <w:tcPr>
            <w:tcW w:w="2400" w:type="dxa"/>
            <w:shd w:val="clear" w:color="auto" w:fill="auto"/>
            <w:tcMar>
              <w:top w:w="100" w:type="dxa"/>
              <w:left w:w="100" w:type="dxa"/>
              <w:bottom w:w="100" w:type="dxa"/>
              <w:right w:w="100" w:type="dxa"/>
            </w:tcMar>
          </w:tcPr>
          <w:p w14:paraId="055930FF" w14:textId="77777777" w:rsidR="005B73CA" w:rsidRDefault="005B73CA" w:rsidP="00CD1B4D">
            <w:pPr>
              <w:widowControl w:val="0"/>
              <w:pBdr>
                <w:top w:val="nil"/>
                <w:left w:val="nil"/>
                <w:bottom w:val="nil"/>
                <w:right w:val="nil"/>
                <w:between w:val="nil"/>
              </w:pBdr>
              <w:spacing w:line="360" w:lineRule="auto"/>
            </w:pPr>
            <w:r>
              <w:t>Chauhan et al., (2020)</w:t>
            </w:r>
          </w:p>
          <w:p w14:paraId="49B94C1A" w14:textId="77777777" w:rsidR="005B73CA" w:rsidRDefault="005B73CA" w:rsidP="00CD1B4D">
            <w:pPr>
              <w:widowControl w:val="0"/>
              <w:pBdr>
                <w:top w:val="nil"/>
                <w:left w:val="nil"/>
                <w:bottom w:val="nil"/>
                <w:right w:val="nil"/>
                <w:between w:val="nil"/>
              </w:pBdr>
              <w:spacing w:line="360" w:lineRule="auto"/>
            </w:pPr>
          </w:p>
        </w:tc>
        <w:tc>
          <w:tcPr>
            <w:tcW w:w="3045" w:type="dxa"/>
            <w:shd w:val="clear" w:color="auto" w:fill="auto"/>
            <w:tcMar>
              <w:top w:w="100" w:type="dxa"/>
              <w:left w:w="100" w:type="dxa"/>
              <w:bottom w:w="100" w:type="dxa"/>
              <w:right w:w="100" w:type="dxa"/>
            </w:tcMar>
          </w:tcPr>
          <w:p w14:paraId="64A95464" w14:textId="77777777" w:rsidR="005B73CA" w:rsidRDefault="005B73CA" w:rsidP="00CD1B4D">
            <w:pPr>
              <w:widowControl w:val="0"/>
              <w:pBdr>
                <w:top w:val="nil"/>
                <w:left w:val="nil"/>
                <w:bottom w:val="nil"/>
                <w:right w:val="nil"/>
                <w:between w:val="nil"/>
              </w:pBdr>
              <w:spacing w:line="360" w:lineRule="auto"/>
            </w:pPr>
            <w:r>
              <w:t>Ethnic minority groups' conceptualization and safety in health-care settings.</w:t>
            </w:r>
          </w:p>
        </w:tc>
        <w:tc>
          <w:tcPr>
            <w:tcW w:w="2715" w:type="dxa"/>
            <w:shd w:val="clear" w:color="auto" w:fill="auto"/>
            <w:tcMar>
              <w:top w:w="100" w:type="dxa"/>
              <w:left w:w="100" w:type="dxa"/>
              <w:bottom w:w="100" w:type="dxa"/>
              <w:right w:w="100" w:type="dxa"/>
            </w:tcMar>
          </w:tcPr>
          <w:p w14:paraId="4F175D17" w14:textId="77777777" w:rsidR="005B73CA" w:rsidRDefault="005B73CA" w:rsidP="00CD1B4D">
            <w:pPr>
              <w:widowControl w:val="0"/>
              <w:spacing w:line="360" w:lineRule="auto"/>
            </w:pPr>
            <w:r>
              <w:t>Systematic review of databases</w:t>
            </w:r>
          </w:p>
        </w:tc>
        <w:tc>
          <w:tcPr>
            <w:tcW w:w="3300" w:type="dxa"/>
            <w:shd w:val="clear" w:color="auto" w:fill="auto"/>
            <w:tcMar>
              <w:top w:w="100" w:type="dxa"/>
              <w:left w:w="100" w:type="dxa"/>
              <w:bottom w:w="100" w:type="dxa"/>
              <w:right w:w="100" w:type="dxa"/>
            </w:tcMar>
          </w:tcPr>
          <w:p w14:paraId="4E5B1040" w14:textId="77777777" w:rsidR="005B73CA" w:rsidRDefault="005B73CA" w:rsidP="00CD1B4D">
            <w:pPr>
              <w:widowControl w:val="0"/>
              <w:pBdr>
                <w:top w:val="nil"/>
                <w:left w:val="nil"/>
                <w:bottom w:val="nil"/>
                <w:right w:val="nil"/>
                <w:between w:val="nil"/>
              </w:pBdr>
              <w:spacing w:line="360" w:lineRule="auto"/>
            </w:pPr>
            <w:r>
              <w:t xml:space="preserve">The method was suitable. </w:t>
            </w:r>
          </w:p>
          <w:p w14:paraId="168B3960" w14:textId="77777777" w:rsidR="005B73CA" w:rsidRDefault="005B73CA" w:rsidP="00CD1B4D">
            <w:pPr>
              <w:widowControl w:val="0"/>
              <w:pBdr>
                <w:top w:val="nil"/>
                <w:left w:val="nil"/>
                <w:bottom w:val="nil"/>
                <w:right w:val="nil"/>
                <w:between w:val="nil"/>
              </w:pBdr>
              <w:spacing w:line="360" w:lineRule="auto"/>
            </w:pPr>
            <w:r>
              <w:t>The sample size was insufficient.</w:t>
            </w:r>
          </w:p>
        </w:tc>
      </w:tr>
    </w:tbl>
    <w:p w14:paraId="41D3EAA2" w14:textId="369AB6CA" w:rsidR="00732E4F" w:rsidRPr="00732E4F" w:rsidRDefault="00732E4F" w:rsidP="00732E4F">
      <w:pPr>
        <w:spacing w:line="360" w:lineRule="auto"/>
        <w:rPr>
          <w:rFonts w:ascii="Arial" w:hAnsi="Arial" w:cs="Arial"/>
          <w:bCs/>
        </w:rPr>
      </w:pPr>
    </w:p>
    <w:p w14:paraId="0F10C06E" w14:textId="691541D1" w:rsidR="007D3020" w:rsidRDefault="007D3020" w:rsidP="00B40666">
      <w:pPr>
        <w:spacing w:line="360" w:lineRule="auto"/>
        <w:rPr>
          <w:rFonts w:ascii="Arial" w:hAnsi="Arial" w:cs="Arial"/>
        </w:rPr>
      </w:pPr>
    </w:p>
    <w:p w14:paraId="1DAC3F10" w14:textId="4261383A" w:rsidR="000721C2" w:rsidRDefault="000721C2" w:rsidP="00B40666">
      <w:pPr>
        <w:spacing w:line="360" w:lineRule="auto"/>
        <w:rPr>
          <w:rFonts w:ascii="Arial" w:hAnsi="Arial" w:cs="Arial"/>
        </w:rPr>
      </w:pPr>
    </w:p>
    <w:tbl>
      <w:tblPr>
        <w:tblStyle w:val="TableGrid"/>
        <w:tblW w:w="11199" w:type="dxa"/>
        <w:tblInd w:w="-856" w:type="dxa"/>
        <w:tblLook w:val="04A0" w:firstRow="1" w:lastRow="0" w:firstColumn="1" w:lastColumn="0" w:noHBand="0" w:noVBand="1"/>
      </w:tblPr>
      <w:tblGrid>
        <w:gridCol w:w="2836"/>
        <w:gridCol w:w="2693"/>
        <w:gridCol w:w="2089"/>
        <w:gridCol w:w="3581"/>
      </w:tblGrid>
      <w:tr w:rsidR="00970C01" w14:paraId="587298B9" w14:textId="77777777" w:rsidTr="00514E3A">
        <w:trPr>
          <w:trHeight w:val="1167"/>
        </w:trPr>
        <w:tc>
          <w:tcPr>
            <w:tcW w:w="2836" w:type="dxa"/>
          </w:tcPr>
          <w:p w14:paraId="467CFE28" w14:textId="77777777" w:rsidR="005960B4" w:rsidRPr="005960B4" w:rsidRDefault="005960B4" w:rsidP="005960B4">
            <w:pPr>
              <w:widowControl w:val="0"/>
              <w:spacing w:line="360" w:lineRule="auto"/>
              <w:rPr>
                <w:rFonts w:ascii="Arial" w:eastAsia="Arial" w:hAnsi="Arial" w:cs="Arial"/>
                <w:lang w:eastAsia="en-GB"/>
              </w:rPr>
            </w:pPr>
            <w:r w:rsidRPr="005960B4">
              <w:rPr>
                <w:rFonts w:ascii="Arial" w:eastAsia="Arial" w:hAnsi="Arial" w:cs="Arial"/>
                <w:lang w:eastAsia="en-GB"/>
              </w:rPr>
              <w:t>De Souza et al., (2016)</w:t>
            </w:r>
          </w:p>
          <w:p w14:paraId="57B89E56" w14:textId="5DB89F2D" w:rsidR="00970C01" w:rsidRDefault="00970C01" w:rsidP="00B40666">
            <w:pPr>
              <w:spacing w:line="360" w:lineRule="auto"/>
              <w:rPr>
                <w:rFonts w:ascii="Arial" w:hAnsi="Arial" w:cs="Arial"/>
              </w:rPr>
            </w:pPr>
          </w:p>
        </w:tc>
        <w:tc>
          <w:tcPr>
            <w:tcW w:w="2693" w:type="dxa"/>
          </w:tcPr>
          <w:p w14:paraId="609F3104" w14:textId="6A152A6A" w:rsidR="00970C01" w:rsidRDefault="00FB50E5" w:rsidP="00B40666">
            <w:pPr>
              <w:spacing w:line="360" w:lineRule="auto"/>
              <w:rPr>
                <w:rFonts w:ascii="Arial" w:hAnsi="Arial" w:cs="Arial"/>
              </w:rPr>
            </w:pPr>
            <w:r w:rsidRPr="00FB50E5">
              <w:rPr>
                <w:rFonts w:ascii="Arial" w:hAnsi="Arial" w:cs="Arial"/>
              </w:rPr>
              <w:t>How are end of life conversations handled in black and ethnic minorities?</w:t>
            </w:r>
          </w:p>
        </w:tc>
        <w:tc>
          <w:tcPr>
            <w:tcW w:w="2089" w:type="dxa"/>
          </w:tcPr>
          <w:p w14:paraId="5628563F" w14:textId="6DA97632" w:rsidR="00970C01" w:rsidRDefault="008A4FD8" w:rsidP="00B40666">
            <w:pPr>
              <w:spacing w:line="360" w:lineRule="auto"/>
              <w:rPr>
                <w:rFonts w:ascii="Arial" w:hAnsi="Arial" w:cs="Arial"/>
              </w:rPr>
            </w:pPr>
            <w:r w:rsidRPr="008A4FD8">
              <w:rPr>
                <w:rFonts w:ascii="Arial" w:hAnsi="Arial" w:cs="Arial"/>
              </w:rPr>
              <w:t>Review of articles</w:t>
            </w:r>
          </w:p>
        </w:tc>
        <w:tc>
          <w:tcPr>
            <w:tcW w:w="3581" w:type="dxa"/>
          </w:tcPr>
          <w:p w14:paraId="2EFA1193" w14:textId="77777777" w:rsidR="00E736F8" w:rsidRPr="00E736F8" w:rsidRDefault="00E736F8" w:rsidP="00E736F8">
            <w:pPr>
              <w:spacing w:line="360" w:lineRule="auto"/>
              <w:rPr>
                <w:rFonts w:ascii="Arial" w:hAnsi="Arial" w:cs="Arial"/>
              </w:rPr>
            </w:pPr>
            <w:r w:rsidRPr="00E736F8">
              <w:rPr>
                <w:rFonts w:ascii="Arial" w:hAnsi="Arial" w:cs="Arial"/>
              </w:rPr>
              <w:t xml:space="preserve">Appropriate Approach </w:t>
            </w:r>
          </w:p>
          <w:p w14:paraId="64818906" w14:textId="34BEF53B" w:rsidR="00970C01" w:rsidRDefault="00E736F8" w:rsidP="00E736F8">
            <w:pPr>
              <w:spacing w:line="360" w:lineRule="auto"/>
              <w:rPr>
                <w:rFonts w:ascii="Arial" w:hAnsi="Arial" w:cs="Arial"/>
              </w:rPr>
            </w:pPr>
            <w:r w:rsidRPr="00E736F8">
              <w:rPr>
                <w:rFonts w:ascii="Arial" w:hAnsi="Arial" w:cs="Arial"/>
              </w:rPr>
              <w:t>The authors skipped a few samples.</w:t>
            </w:r>
          </w:p>
        </w:tc>
      </w:tr>
      <w:tr w:rsidR="00970C01" w14:paraId="688862E5" w14:textId="77777777" w:rsidTr="00514E3A">
        <w:trPr>
          <w:trHeight w:val="1485"/>
        </w:trPr>
        <w:tc>
          <w:tcPr>
            <w:tcW w:w="2836" w:type="dxa"/>
          </w:tcPr>
          <w:p w14:paraId="35EA6663" w14:textId="77777777" w:rsidR="00773DFA" w:rsidRPr="00773DFA" w:rsidRDefault="00773DFA" w:rsidP="00773DFA">
            <w:pPr>
              <w:spacing w:line="360" w:lineRule="auto"/>
              <w:rPr>
                <w:rFonts w:ascii="Arial" w:hAnsi="Arial" w:cs="Arial"/>
              </w:rPr>
            </w:pPr>
            <w:r w:rsidRPr="00773DFA">
              <w:rPr>
                <w:rFonts w:ascii="Arial" w:hAnsi="Arial" w:cs="Arial"/>
              </w:rPr>
              <w:t>Dwyer et al., (2009)</w:t>
            </w:r>
          </w:p>
          <w:p w14:paraId="3F59E07A" w14:textId="171E4364" w:rsidR="00970C01" w:rsidRDefault="00970C01" w:rsidP="00B40666">
            <w:pPr>
              <w:spacing w:line="360" w:lineRule="auto"/>
              <w:rPr>
                <w:rFonts w:ascii="Arial" w:hAnsi="Arial" w:cs="Arial"/>
              </w:rPr>
            </w:pPr>
          </w:p>
        </w:tc>
        <w:tc>
          <w:tcPr>
            <w:tcW w:w="2693" w:type="dxa"/>
          </w:tcPr>
          <w:p w14:paraId="7605780B" w14:textId="417B1DE4" w:rsidR="00970C01" w:rsidRDefault="00514E3A" w:rsidP="00B40666">
            <w:pPr>
              <w:spacing w:line="360" w:lineRule="auto"/>
              <w:rPr>
                <w:rFonts w:ascii="Arial" w:hAnsi="Arial" w:cs="Arial"/>
              </w:rPr>
            </w:pPr>
            <w:r w:rsidRPr="00514E3A">
              <w:rPr>
                <w:rFonts w:ascii="Arial" w:eastAsia="Arial" w:hAnsi="Arial" w:cs="Arial"/>
                <w:lang w:eastAsia="en-GB"/>
              </w:rPr>
              <w:t>What does dignity in end-of-life care mean to older people and nursing home staff members?</w:t>
            </w:r>
          </w:p>
        </w:tc>
        <w:tc>
          <w:tcPr>
            <w:tcW w:w="2089" w:type="dxa"/>
          </w:tcPr>
          <w:p w14:paraId="4ADB2206" w14:textId="527D2D1C" w:rsidR="00970C01" w:rsidRDefault="00B60D2D" w:rsidP="00B40666">
            <w:pPr>
              <w:spacing w:line="360" w:lineRule="auto"/>
              <w:rPr>
                <w:rFonts w:ascii="Arial" w:hAnsi="Arial" w:cs="Arial"/>
              </w:rPr>
            </w:pPr>
            <w:r w:rsidRPr="00B60D2D">
              <w:rPr>
                <w:rFonts w:ascii="Arial" w:hAnsi="Arial" w:cs="Arial"/>
              </w:rPr>
              <w:t>Interviews of nursing home participants</w:t>
            </w:r>
          </w:p>
        </w:tc>
        <w:tc>
          <w:tcPr>
            <w:tcW w:w="3581" w:type="dxa"/>
          </w:tcPr>
          <w:p w14:paraId="6850C307" w14:textId="77777777" w:rsidR="0066381E" w:rsidRPr="0066381E" w:rsidRDefault="0066381E" w:rsidP="0066381E">
            <w:pPr>
              <w:spacing w:line="360" w:lineRule="auto"/>
              <w:rPr>
                <w:rFonts w:ascii="Arial" w:hAnsi="Arial" w:cs="Arial"/>
              </w:rPr>
            </w:pPr>
            <w:r w:rsidRPr="0066381E">
              <w:rPr>
                <w:rFonts w:ascii="Arial" w:hAnsi="Arial" w:cs="Arial"/>
              </w:rPr>
              <w:t>The approach was appropriate for the aim.</w:t>
            </w:r>
          </w:p>
          <w:p w14:paraId="53B52CE6" w14:textId="7D56CB51" w:rsidR="00970C01" w:rsidRDefault="0066381E" w:rsidP="0066381E">
            <w:pPr>
              <w:spacing w:line="360" w:lineRule="auto"/>
              <w:rPr>
                <w:rFonts w:ascii="Arial" w:hAnsi="Arial" w:cs="Arial"/>
              </w:rPr>
            </w:pPr>
            <w:r w:rsidRPr="0066381E">
              <w:rPr>
                <w:rFonts w:ascii="Arial" w:hAnsi="Arial" w:cs="Arial"/>
              </w:rPr>
              <w:t>The sample was suitable as well.</w:t>
            </w:r>
          </w:p>
        </w:tc>
      </w:tr>
      <w:tr w:rsidR="00970C01" w14:paraId="26ACC9A9" w14:textId="77777777" w:rsidTr="00514E3A">
        <w:trPr>
          <w:trHeight w:val="1617"/>
        </w:trPr>
        <w:tc>
          <w:tcPr>
            <w:tcW w:w="2836" w:type="dxa"/>
          </w:tcPr>
          <w:p w14:paraId="3E209C11" w14:textId="77777777" w:rsidR="00941A55" w:rsidRPr="00941A55" w:rsidRDefault="00941A55" w:rsidP="00941A55">
            <w:pPr>
              <w:spacing w:line="360" w:lineRule="auto"/>
              <w:rPr>
                <w:rFonts w:ascii="Arial" w:hAnsi="Arial" w:cs="Arial"/>
              </w:rPr>
            </w:pPr>
            <w:r w:rsidRPr="00941A55">
              <w:rPr>
                <w:rFonts w:ascii="Arial" w:hAnsi="Arial" w:cs="Arial"/>
              </w:rPr>
              <w:t>Hackett et al., (2020)</w:t>
            </w:r>
          </w:p>
          <w:p w14:paraId="5346E83F" w14:textId="0EB147D6" w:rsidR="00970C01" w:rsidRDefault="00970C01" w:rsidP="00B40666">
            <w:pPr>
              <w:spacing w:line="360" w:lineRule="auto"/>
              <w:rPr>
                <w:rFonts w:ascii="Arial" w:hAnsi="Arial" w:cs="Arial"/>
              </w:rPr>
            </w:pPr>
          </w:p>
        </w:tc>
        <w:tc>
          <w:tcPr>
            <w:tcW w:w="2693" w:type="dxa"/>
          </w:tcPr>
          <w:p w14:paraId="624898CB" w14:textId="252B2B9B" w:rsidR="00970C01" w:rsidRDefault="007D4A1D" w:rsidP="00B40666">
            <w:pPr>
              <w:spacing w:line="360" w:lineRule="auto"/>
              <w:rPr>
                <w:rFonts w:ascii="Arial" w:hAnsi="Arial" w:cs="Arial"/>
              </w:rPr>
            </w:pPr>
            <w:r w:rsidRPr="007D4A1D">
              <w:rPr>
                <w:rFonts w:ascii="Arial" w:hAnsi="Arial" w:cs="Arial"/>
              </w:rPr>
              <w:t>The relationship between racism and health problems</w:t>
            </w:r>
          </w:p>
        </w:tc>
        <w:tc>
          <w:tcPr>
            <w:tcW w:w="2089" w:type="dxa"/>
          </w:tcPr>
          <w:p w14:paraId="161A90C5" w14:textId="2CBD10CD" w:rsidR="00970C01" w:rsidRDefault="00C43714" w:rsidP="00B40666">
            <w:pPr>
              <w:spacing w:line="360" w:lineRule="auto"/>
              <w:rPr>
                <w:rFonts w:ascii="Arial" w:hAnsi="Arial" w:cs="Arial"/>
              </w:rPr>
            </w:pPr>
            <w:r w:rsidRPr="00C43714">
              <w:rPr>
                <w:rFonts w:ascii="Arial" w:hAnsi="Arial" w:cs="Arial"/>
              </w:rPr>
              <w:t>Reviews of articles</w:t>
            </w:r>
          </w:p>
        </w:tc>
        <w:tc>
          <w:tcPr>
            <w:tcW w:w="3581" w:type="dxa"/>
          </w:tcPr>
          <w:p w14:paraId="6163B506" w14:textId="77777777" w:rsidR="00D759C3" w:rsidRPr="00D759C3" w:rsidRDefault="00D759C3" w:rsidP="00D759C3">
            <w:pPr>
              <w:spacing w:line="360" w:lineRule="auto"/>
              <w:rPr>
                <w:rFonts w:ascii="Arial" w:hAnsi="Arial" w:cs="Arial"/>
              </w:rPr>
            </w:pPr>
            <w:r w:rsidRPr="00D759C3">
              <w:rPr>
                <w:rFonts w:ascii="Arial" w:hAnsi="Arial" w:cs="Arial"/>
              </w:rPr>
              <w:t>The methodology was appropriate.</w:t>
            </w:r>
          </w:p>
          <w:p w14:paraId="1430940F" w14:textId="5C56FAEA" w:rsidR="00970C01" w:rsidRDefault="00D759C3" w:rsidP="00D759C3">
            <w:pPr>
              <w:spacing w:line="360" w:lineRule="auto"/>
              <w:rPr>
                <w:rFonts w:ascii="Arial" w:hAnsi="Arial" w:cs="Arial"/>
              </w:rPr>
            </w:pPr>
            <w:r w:rsidRPr="00D759C3">
              <w:rPr>
                <w:rFonts w:ascii="Arial" w:hAnsi="Arial" w:cs="Arial"/>
              </w:rPr>
              <w:t>Some samples were not reliable</w:t>
            </w:r>
          </w:p>
        </w:tc>
      </w:tr>
      <w:tr w:rsidR="00970C01" w14:paraId="378AC807" w14:textId="77777777" w:rsidTr="00514E3A">
        <w:trPr>
          <w:trHeight w:val="1541"/>
        </w:trPr>
        <w:tc>
          <w:tcPr>
            <w:tcW w:w="2836" w:type="dxa"/>
          </w:tcPr>
          <w:p w14:paraId="163D9797" w14:textId="77777777" w:rsidR="00E504BF" w:rsidRPr="00E504BF" w:rsidRDefault="00E504BF" w:rsidP="00E504BF">
            <w:pPr>
              <w:spacing w:line="360" w:lineRule="auto"/>
              <w:rPr>
                <w:rFonts w:ascii="Arial" w:hAnsi="Arial" w:cs="Arial"/>
              </w:rPr>
            </w:pPr>
            <w:bookmarkStart w:id="0" w:name="_Hlk80959151"/>
            <w:r w:rsidRPr="00E504BF">
              <w:rPr>
                <w:rFonts w:ascii="Arial" w:hAnsi="Arial" w:cs="Arial"/>
              </w:rPr>
              <w:lastRenderedPageBreak/>
              <w:t>Hardeman et al., (2018)</w:t>
            </w:r>
          </w:p>
          <w:bookmarkEnd w:id="0"/>
          <w:p w14:paraId="4DC11370" w14:textId="0CA9CEAC" w:rsidR="00970C01" w:rsidRDefault="00970C01" w:rsidP="00B40666">
            <w:pPr>
              <w:spacing w:line="360" w:lineRule="auto"/>
              <w:rPr>
                <w:rFonts w:ascii="Arial" w:hAnsi="Arial" w:cs="Arial"/>
              </w:rPr>
            </w:pPr>
          </w:p>
        </w:tc>
        <w:tc>
          <w:tcPr>
            <w:tcW w:w="2693" w:type="dxa"/>
          </w:tcPr>
          <w:p w14:paraId="03138EA0" w14:textId="23C800DE" w:rsidR="00970C01" w:rsidRDefault="003743EA" w:rsidP="00B40666">
            <w:pPr>
              <w:spacing w:line="360" w:lineRule="auto"/>
              <w:rPr>
                <w:rFonts w:ascii="Arial" w:hAnsi="Arial" w:cs="Arial"/>
              </w:rPr>
            </w:pPr>
            <w:r w:rsidRPr="003743EA">
              <w:rPr>
                <w:rFonts w:ascii="Arial" w:hAnsi="Arial" w:cs="Arial"/>
              </w:rPr>
              <w:t xml:space="preserve">To </w:t>
            </w:r>
            <w:r w:rsidRPr="003743EA">
              <w:rPr>
                <w:rFonts w:ascii="Arial" w:hAnsi="Arial" w:cs="Arial"/>
              </w:rPr>
              <w:t>analyse</w:t>
            </w:r>
            <w:r w:rsidRPr="003743EA">
              <w:rPr>
                <w:rFonts w:ascii="Arial" w:hAnsi="Arial" w:cs="Arial"/>
              </w:rPr>
              <w:t xml:space="preserve"> that the concept of systemic racism was only</w:t>
            </w:r>
          </w:p>
        </w:tc>
        <w:tc>
          <w:tcPr>
            <w:tcW w:w="2089" w:type="dxa"/>
          </w:tcPr>
          <w:p w14:paraId="205348EC" w14:textId="799D222E" w:rsidR="00970C01" w:rsidRDefault="00CC7F00" w:rsidP="00B40666">
            <w:pPr>
              <w:spacing w:line="360" w:lineRule="auto"/>
              <w:rPr>
                <w:rFonts w:ascii="Arial" w:hAnsi="Arial" w:cs="Arial"/>
              </w:rPr>
            </w:pPr>
            <w:r w:rsidRPr="00CC7F00">
              <w:rPr>
                <w:rFonts w:ascii="Arial" w:hAnsi="Arial" w:cs="Arial"/>
              </w:rPr>
              <w:t>Systematic literature review of articles</w:t>
            </w:r>
          </w:p>
        </w:tc>
        <w:tc>
          <w:tcPr>
            <w:tcW w:w="3581" w:type="dxa"/>
          </w:tcPr>
          <w:p w14:paraId="119BFF4A" w14:textId="77777777" w:rsidR="00EC10C1" w:rsidRPr="00EC10C1" w:rsidRDefault="00EC10C1" w:rsidP="00EC10C1">
            <w:pPr>
              <w:spacing w:line="360" w:lineRule="auto"/>
              <w:rPr>
                <w:rFonts w:ascii="Arial" w:hAnsi="Arial" w:cs="Arial"/>
              </w:rPr>
            </w:pPr>
            <w:r w:rsidRPr="00EC10C1">
              <w:rPr>
                <w:rFonts w:ascii="Arial" w:hAnsi="Arial" w:cs="Arial"/>
              </w:rPr>
              <w:t>The methodology was suitable for the aim.</w:t>
            </w:r>
          </w:p>
          <w:p w14:paraId="36215370" w14:textId="1F7E7581" w:rsidR="00970C01" w:rsidRDefault="00EC10C1" w:rsidP="00EC10C1">
            <w:pPr>
              <w:spacing w:line="360" w:lineRule="auto"/>
              <w:rPr>
                <w:rFonts w:ascii="Arial" w:hAnsi="Arial" w:cs="Arial"/>
              </w:rPr>
            </w:pPr>
            <w:r w:rsidRPr="00EC10C1">
              <w:rPr>
                <w:rFonts w:ascii="Arial" w:hAnsi="Arial" w:cs="Arial"/>
              </w:rPr>
              <w:t>The sample was suitable as well.</w:t>
            </w:r>
          </w:p>
        </w:tc>
      </w:tr>
    </w:tbl>
    <w:p w14:paraId="26B6DCFE" w14:textId="77777777" w:rsidR="000721C2" w:rsidRDefault="000721C2" w:rsidP="00B40666">
      <w:pPr>
        <w:spacing w:line="360" w:lineRule="auto"/>
        <w:rPr>
          <w:rFonts w:ascii="Arial" w:hAnsi="Arial" w:cs="Arial"/>
        </w:rPr>
      </w:pPr>
    </w:p>
    <w:p w14:paraId="3DA95590" w14:textId="244457B2" w:rsidR="007D3020" w:rsidRDefault="007D3020" w:rsidP="00B40666">
      <w:pPr>
        <w:spacing w:line="360" w:lineRule="auto"/>
        <w:rPr>
          <w:rFonts w:ascii="Arial" w:hAnsi="Arial" w:cs="Arial"/>
        </w:rPr>
      </w:pPr>
    </w:p>
    <w:tbl>
      <w:tblPr>
        <w:tblStyle w:val="TableGrid"/>
        <w:tblW w:w="11199" w:type="dxa"/>
        <w:tblInd w:w="-856" w:type="dxa"/>
        <w:tblLook w:val="04A0" w:firstRow="1" w:lastRow="0" w:firstColumn="1" w:lastColumn="0" w:noHBand="0" w:noVBand="1"/>
      </w:tblPr>
      <w:tblGrid>
        <w:gridCol w:w="3110"/>
        <w:gridCol w:w="2561"/>
        <w:gridCol w:w="1947"/>
        <w:gridCol w:w="3581"/>
      </w:tblGrid>
      <w:tr w:rsidR="00B04FB5" w14:paraId="36958015" w14:textId="77777777" w:rsidTr="00141755">
        <w:trPr>
          <w:trHeight w:val="1034"/>
        </w:trPr>
        <w:tc>
          <w:tcPr>
            <w:tcW w:w="3110" w:type="dxa"/>
          </w:tcPr>
          <w:p w14:paraId="1E8E752E" w14:textId="77777777" w:rsidR="00B04FB5" w:rsidRDefault="00B04FB5" w:rsidP="00B40666">
            <w:pPr>
              <w:spacing w:line="360" w:lineRule="auto"/>
              <w:rPr>
                <w:rFonts w:ascii="Arial" w:hAnsi="Arial" w:cs="Arial"/>
              </w:rPr>
            </w:pPr>
          </w:p>
        </w:tc>
        <w:tc>
          <w:tcPr>
            <w:tcW w:w="2561" w:type="dxa"/>
          </w:tcPr>
          <w:p w14:paraId="5A322D57" w14:textId="12A9B864" w:rsidR="00B04FB5" w:rsidRDefault="000511E9" w:rsidP="00B40666">
            <w:pPr>
              <w:spacing w:line="360" w:lineRule="auto"/>
              <w:rPr>
                <w:rFonts w:ascii="Arial" w:hAnsi="Arial" w:cs="Arial"/>
              </w:rPr>
            </w:pPr>
            <w:r w:rsidRPr="000511E9">
              <w:rPr>
                <w:rFonts w:ascii="Arial" w:hAnsi="Arial" w:cs="Arial"/>
              </w:rPr>
              <w:t>mentioned in the article, or it was a central theme.</w:t>
            </w:r>
          </w:p>
        </w:tc>
        <w:tc>
          <w:tcPr>
            <w:tcW w:w="1947" w:type="dxa"/>
          </w:tcPr>
          <w:p w14:paraId="52025552" w14:textId="77777777" w:rsidR="00B04FB5" w:rsidRDefault="00B04FB5" w:rsidP="00B40666">
            <w:pPr>
              <w:spacing w:line="360" w:lineRule="auto"/>
              <w:rPr>
                <w:rFonts w:ascii="Arial" w:hAnsi="Arial" w:cs="Arial"/>
              </w:rPr>
            </w:pPr>
          </w:p>
        </w:tc>
        <w:tc>
          <w:tcPr>
            <w:tcW w:w="3581" w:type="dxa"/>
          </w:tcPr>
          <w:p w14:paraId="794308C1" w14:textId="77777777" w:rsidR="00CC294A" w:rsidRPr="00CC294A" w:rsidRDefault="00CC294A" w:rsidP="00CC294A">
            <w:pPr>
              <w:spacing w:line="360" w:lineRule="auto"/>
              <w:rPr>
                <w:rFonts w:ascii="Arial" w:hAnsi="Arial" w:cs="Arial"/>
              </w:rPr>
            </w:pPr>
            <w:r w:rsidRPr="00CC294A">
              <w:rPr>
                <w:rFonts w:ascii="Arial" w:hAnsi="Arial" w:cs="Arial"/>
              </w:rPr>
              <w:t>The methodology was suitable for the aim.</w:t>
            </w:r>
          </w:p>
          <w:p w14:paraId="3E900826" w14:textId="1BB3DC1C" w:rsidR="00B04FB5" w:rsidRDefault="00CC294A" w:rsidP="00CC294A">
            <w:pPr>
              <w:spacing w:line="360" w:lineRule="auto"/>
              <w:rPr>
                <w:rFonts w:ascii="Arial" w:hAnsi="Arial" w:cs="Arial"/>
              </w:rPr>
            </w:pPr>
            <w:r w:rsidRPr="00CC294A">
              <w:rPr>
                <w:rFonts w:ascii="Arial" w:hAnsi="Arial" w:cs="Arial"/>
              </w:rPr>
              <w:t>The sample was suitable as well.</w:t>
            </w:r>
          </w:p>
        </w:tc>
      </w:tr>
      <w:tr w:rsidR="00B04FB5" w14:paraId="181A933B" w14:textId="77777777" w:rsidTr="00141755">
        <w:trPr>
          <w:trHeight w:val="1261"/>
        </w:trPr>
        <w:tc>
          <w:tcPr>
            <w:tcW w:w="3110" w:type="dxa"/>
          </w:tcPr>
          <w:p w14:paraId="05563E13" w14:textId="77777777" w:rsidR="009817D4" w:rsidRPr="009817D4" w:rsidRDefault="009817D4" w:rsidP="009817D4">
            <w:pPr>
              <w:rPr>
                <w:rFonts w:ascii="Arial" w:hAnsi="Arial" w:cs="Arial"/>
              </w:rPr>
            </w:pPr>
            <w:r w:rsidRPr="009817D4">
              <w:rPr>
                <w:rFonts w:ascii="Arial" w:hAnsi="Arial" w:cs="Arial"/>
              </w:rPr>
              <w:t>Hasegawa and Ota (2019)</w:t>
            </w:r>
          </w:p>
          <w:p w14:paraId="205F7D26" w14:textId="5E256EF8" w:rsidR="00B04FB5" w:rsidRDefault="00B04FB5" w:rsidP="00B40666">
            <w:pPr>
              <w:spacing w:line="360" w:lineRule="auto"/>
              <w:rPr>
                <w:rFonts w:ascii="Arial" w:hAnsi="Arial" w:cs="Arial"/>
              </w:rPr>
            </w:pPr>
          </w:p>
        </w:tc>
        <w:tc>
          <w:tcPr>
            <w:tcW w:w="2561" w:type="dxa"/>
          </w:tcPr>
          <w:p w14:paraId="0A50D447" w14:textId="40139274" w:rsidR="00B04FB5" w:rsidRDefault="00141755" w:rsidP="00B40666">
            <w:pPr>
              <w:spacing w:line="360" w:lineRule="auto"/>
              <w:rPr>
                <w:rFonts w:ascii="Arial" w:hAnsi="Arial" w:cs="Arial"/>
              </w:rPr>
            </w:pPr>
            <w:r w:rsidRPr="00141755">
              <w:rPr>
                <w:rFonts w:ascii="Arial" w:hAnsi="Arial" w:cs="Arial"/>
              </w:rPr>
              <w:t>The concept of dignity in elderly individuals' care from a practical point of view.</w:t>
            </w:r>
          </w:p>
        </w:tc>
        <w:tc>
          <w:tcPr>
            <w:tcW w:w="1947" w:type="dxa"/>
          </w:tcPr>
          <w:p w14:paraId="59EC677B" w14:textId="639180A7" w:rsidR="00B04FB5" w:rsidRDefault="00A265FE" w:rsidP="00B40666">
            <w:pPr>
              <w:spacing w:line="360" w:lineRule="auto"/>
              <w:rPr>
                <w:rFonts w:ascii="Arial" w:hAnsi="Arial" w:cs="Arial"/>
              </w:rPr>
            </w:pPr>
            <w:r w:rsidRPr="00A265FE">
              <w:rPr>
                <w:rFonts w:ascii="Arial" w:hAnsi="Arial" w:cs="Arial"/>
              </w:rPr>
              <w:t>Interviews of elderly residents and literature review</w:t>
            </w:r>
          </w:p>
        </w:tc>
        <w:tc>
          <w:tcPr>
            <w:tcW w:w="3581" w:type="dxa"/>
          </w:tcPr>
          <w:p w14:paraId="21C4A8F5" w14:textId="77777777" w:rsidR="00476E48" w:rsidRPr="00476E48" w:rsidRDefault="00476E48" w:rsidP="00476E48">
            <w:pPr>
              <w:spacing w:line="360" w:lineRule="auto"/>
              <w:rPr>
                <w:rFonts w:ascii="Arial" w:hAnsi="Arial" w:cs="Arial"/>
              </w:rPr>
            </w:pPr>
            <w:r w:rsidRPr="00476E48">
              <w:rPr>
                <w:rFonts w:ascii="Arial" w:hAnsi="Arial" w:cs="Arial"/>
              </w:rPr>
              <w:t>Appropriate approach</w:t>
            </w:r>
          </w:p>
          <w:p w14:paraId="109292B4" w14:textId="77777777" w:rsidR="00476E48" w:rsidRPr="00476E48" w:rsidRDefault="00476E48" w:rsidP="00476E48">
            <w:pPr>
              <w:spacing w:line="360" w:lineRule="auto"/>
              <w:rPr>
                <w:rFonts w:ascii="Arial" w:hAnsi="Arial" w:cs="Arial"/>
              </w:rPr>
            </w:pPr>
            <w:r w:rsidRPr="00476E48">
              <w:rPr>
                <w:rFonts w:ascii="Arial" w:hAnsi="Arial" w:cs="Arial"/>
              </w:rPr>
              <w:t>The sample size was excessively large.</w:t>
            </w:r>
          </w:p>
          <w:p w14:paraId="5D4AC2A8" w14:textId="02601B70" w:rsidR="00B04FB5" w:rsidRDefault="00B04FB5" w:rsidP="00B40666">
            <w:pPr>
              <w:spacing w:line="360" w:lineRule="auto"/>
              <w:rPr>
                <w:rFonts w:ascii="Arial" w:hAnsi="Arial" w:cs="Arial"/>
              </w:rPr>
            </w:pPr>
          </w:p>
        </w:tc>
      </w:tr>
    </w:tbl>
    <w:p w14:paraId="6CE50E18" w14:textId="2A5AA508" w:rsidR="007D3020" w:rsidRDefault="007D3020" w:rsidP="00B40666">
      <w:pPr>
        <w:spacing w:line="360" w:lineRule="auto"/>
        <w:rPr>
          <w:rFonts w:ascii="Arial" w:hAnsi="Arial" w:cs="Arial"/>
        </w:rPr>
      </w:pPr>
    </w:p>
    <w:p w14:paraId="7279F68D" w14:textId="4BF46679" w:rsidR="007D3020" w:rsidRDefault="007D3020" w:rsidP="00B40666">
      <w:pPr>
        <w:spacing w:line="360" w:lineRule="auto"/>
        <w:rPr>
          <w:rFonts w:ascii="Arial" w:hAnsi="Arial" w:cs="Arial"/>
        </w:rPr>
      </w:pPr>
    </w:p>
    <w:p w14:paraId="7A0C157B" w14:textId="2A8CF7DE" w:rsidR="007D3020" w:rsidRDefault="007D3020" w:rsidP="00B40666">
      <w:pPr>
        <w:spacing w:line="360" w:lineRule="auto"/>
        <w:rPr>
          <w:rFonts w:ascii="Arial" w:hAnsi="Arial" w:cs="Arial"/>
        </w:rPr>
      </w:pPr>
    </w:p>
    <w:tbl>
      <w:tblPr>
        <w:tblStyle w:val="TableGrid"/>
        <w:tblW w:w="11199" w:type="dxa"/>
        <w:tblInd w:w="-856" w:type="dxa"/>
        <w:tblLook w:val="04A0" w:firstRow="1" w:lastRow="0" w:firstColumn="1" w:lastColumn="0" w:noHBand="0" w:noVBand="1"/>
      </w:tblPr>
      <w:tblGrid>
        <w:gridCol w:w="3110"/>
        <w:gridCol w:w="2703"/>
        <w:gridCol w:w="2551"/>
        <w:gridCol w:w="2835"/>
      </w:tblGrid>
      <w:tr w:rsidR="005F0558" w14:paraId="4418C0B6" w14:textId="77777777" w:rsidTr="00551436">
        <w:trPr>
          <w:trHeight w:val="698"/>
        </w:trPr>
        <w:tc>
          <w:tcPr>
            <w:tcW w:w="3110" w:type="dxa"/>
          </w:tcPr>
          <w:p w14:paraId="3C6A1407" w14:textId="08A45A62" w:rsidR="005F0558" w:rsidRDefault="00FC209C" w:rsidP="00B40666">
            <w:pPr>
              <w:spacing w:line="360" w:lineRule="auto"/>
              <w:rPr>
                <w:rFonts w:ascii="Arial" w:hAnsi="Arial" w:cs="Arial"/>
              </w:rPr>
            </w:pPr>
            <w:r w:rsidRPr="00FC209C">
              <w:rPr>
                <w:rFonts w:ascii="Arial" w:hAnsi="Arial" w:cs="Arial"/>
                <w:b/>
              </w:rPr>
              <w:t>Author and Title</w:t>
            </w:r>
          </w:p>
        </w:tc>
        <w:tc>
          <w:tcPr>
            <w:tcW w:w="2703" w:type="dxa"/>
          </w:tcPr>
          <w:p w14:paraId="4C8F24E9" w14:textId="165A6766" w:rsidR="005F0558" w:rsidRDefault="006A7D40" w:rsidP="00B40666">
            <w:pPr>
              <w:spacing w:line="360" w:lineRule="auto"/>
              <w:rPr>
                <w:rFonts w:ascii="Arial" w:hAnsi="Arial" w:cs="Arial"/>
              </w:rPr>
            </w:pPr>
            <w:r w:rsidRPr="006A7D40">
              <w:rPr>
                <w:rFonts w:ascii="Arial" w:hAnsi="Arial" w:cs="Arial"/>
                <w:b/>
              </w:rPr>
              <w:t>Research Questions or Research Objectives</w:t>
            </w:r>
          </w:p>
        </w:tc>
        <w:tc>
          <w:tcPr>
            <w:tcW w:w="2551" w:type="dxa"/>
          </w:tcPr>
          <w:p w14:paraId="2A87ECB7" w14:textId="1A14DEE6" w:rsidR="005F0558" w:rsidRDefault="00551436" w:rsidP="00B40666">
            <w:pPr>
              <w:spacing w:line="360" w:lineRule="auto"/>
              <w:rPr>
                <w:rFonts w:ascii="Arial" w:hAnsi="Arial" w:cs="Arial"/>
              </w:rPr>
            </w:pPr>
            <w:r w:rsidRPr="00551436">
              <w:rPr>
                <w:rFonts w:ascii="Arial" w:hAnsi="Arial" w:cs="Arial"/>
                <w:b/>
              </w:rPr>
              <w:t>Methods and Sample</w:t>
            </w:r>
          </w:p>
        </w:tc>
        <w:tc>
          <w:tcPr>
            <w:tcW w:w="2835" w:type="dxa"/>
          </w:tcPr>
          <w:p w14:paraId="3B90FBCD" w14:textId="5E62F9AB" w:rsidR="005F0558" w:rsidRDefault="00246772" w:rsidP="00B40666">
            <w:pPr>
              <w:spacing w:line="360" w:lineRule="auto"/>
              <w:rPr>
                <w:rFonts w:ascii="Arial" w:hAnsi="Arial" w:cs="Arial"/>
              </w:rPr>
            </w:pPr>
            <w:r w:rsidRPr="00246772">
              <w:rPr>
                <w:rFonts w:ascii="Arial" w:hAnsi="Arial" w:cs="Arial"/>
                <w:b/>
              </w:rPr>
              <w:t>Evaluation of the Article</w:t>
            </w:r>
          </w:p>
        </w:tc>
      </w:tr>
      <w:tr w:rsidR="005F0558" w14:paraId="076B94E5" w14:textId="77777777" w:rsidTr="00246772">
        <w:trPr>
          <w:trHeight w:val="1064"/>
        </w:trPr>
        <w:tc>
          <w:tcPr>
            <w:tcW w:w="3110" w:type="dxa"/>
          </w:tcPr>
          <w:p w14:paraId="3577E6D1" w14:textId="77777777" w:rsidR="00341913" w:rsidRPr="00341913" w:rsidRDefault="00341913" w:rsidP="00341913">
            <w:pPr>
              <w:spacing w:line="360" w:lineRule="auto"/>
              <w:rPr>
                <w:rFonts w:ascii="Arial" w:hAnsi="Arial" w:cs="Arial"/>
              </w:rPr>
            </w:pPr>
            <w:r w:rsidRPr="00341913">
              <w:rPr>
                <w:rFonts w:ascii="Arial" w:hAnsi="Arial" w:cs="Arial"/>
              </w:rPr>
              <w:t>Munoz et al., (2017)</w:t>
            </w:r>
          </w:p>
          <w:p w14:paraId="04A5ECC6" w14:textId="75244DE3" w:rsidR="005F0558" w:rsidRDefault="005F0558" w:rsidP="00B40666">
            <w:pPr>
              <w:spacing w:line="360" w:lineRule="auto"/>
              <w:rPr>
                <w:rFonts w:ascii="Arial" w:hAnsi="Arial" w:cs="Arial"/>
              </w:rPr>
            </w:pPr>
          </w:p>
        </w:tc>
        <w:tc>
          <w:tcPr>
            <w:tcW w:w="2703" w:type="dxa"/>
          </w:tcPr>
          <w:p w14:paraId="6C79158F" w14:textId="64FE4E99" w:rsidR="005F0558" w:rsidRDefault="009A01DD" w:rsidP="00B40666">
            <w:pPr>
              <w:spacing w:line="360" w:lineRule="auto"/>
              <w:rPr>
                <w:rFonts w:ascii="Arial" w:hAnsi="Arial" w:cs="Arial"/>
              </w:rPr>
            </w:pPr>
            <w:r w:rsidRPr="009A01DD">
              <w:rPr>
                <w:rFonts w:ascii="Arial" w:hAnsi="Arial" w:cs="Arial"/>
              </w:rPr>
              <w:t>How far is human dignity significant from the viewpoint of student nurses?</w:t>
            </w:r>
          </w:p>
        </w:tc>
        <w:tc>
          <w:tcPr>
            <w:tcW w:w="2551" w:type="dxa"/>
          </w:tcPr>
          <w:p w14:paraId="7C3D008A" w14:textId="18A24DB3" w:rsidR="005F0558" w:rsidRDefault="00857508" w:rsidP="00B40666">
            <w:pPr>
              <w:spacing w:line="360" w:lineRule="auto"/>
              <w:rPr>
                <w:rFonts w:ascii="Arial" w:hAnsi="Arial" w:cs="Arial"/>
              </w:rPr>
            </w:pPr>
            <w:r w:rsidRPr="00857508">
              <w:rPr>
                <w:rFonts w:ascii="Arial" w:hAnsi="Arial" w:cs="Arial"/>
              </w:rPr>
              <w:t>Participatory research via workshops</w:t>
            </w:r>
          </w:p>
        </w:tc>
        <w:tc>
          <w:tcPr>
            <w:tcW w:w="2835" w:type="dxa"/>
          </w:tcPr>
          <w:p w14:paraId="2444BB38" w14:textId="77777777" w:rsidR="007525B0" w:rsidRPr="007525B0" w:rsidRDefault="007525B0" w:rsidP="007525B0">
            <w:pPr>
              <w:spacing w:line="360" w:lineRule="auto"/>
              <w:rPr>
                <w:rFonts w:ascii="Arial" w:hAnsi="Arial" w:cs="Arial"/>
              </w:rPr>
            </w:pPr>
            <w:r w:rsidRPr="007525B0">
              <w:rPr>
                <w:rFonts w:ascii="Arial" w:hAnsi="Arial" w:cs="Arial"/>
              </w:rPr>
              <w:t>The methodology was appropriate.</w:t>
            </w:r>
          </w:p>
          <w:p w14:paraId="4B4A960F" w14:textId="7BCF16ED" w:rsidR="005F0558" w:rsidRDefault="007525B0" w:rsidP="007525B0">
            <w:pPr>
              <w:spacing w:line="360" w:lineRule="auto"/>
              <w:rPr>
                <w:rFonts w:ascii="Arial" w:hAnsi="Arial" w:cs="Arial"/>
              </w:rPr>
            </w:pPr>
            <w:r w:rsidRPr="007525B0">
              <w:rPr>
                <w:rFonts w:ascii="Arial" w:hAnsi="Arial" w:cs="Arial"/>
              </w:rPr>
              <w:t>The viewpoints of patients would have been helpful</w:t>
            </w:r>
          </w:p>
        </w:tc>
      </w:tr>
      <w:tr w:rsidR="005F0558" w14:paraId="5094FF81" w14:textId="77777777" w:rsidTr="00246772">
        <w:trPr>
          <w:trHeight w:val="979"/>
        </w:trPr>
        <w:tc>
          <w:tcPr>
            <w:tcW w:w="3110" w:type="dxa"/>
          </w:tcPr>
          <w:p w14:paraId="3E20352F" w14:textId="008EFB34" w:rsidR="00BD429C" w:rsidRPr="00BD429C" w:rsidRDefault="00BD429C" w:rsidP="00BD429C">
            <w:pPr>
              <w:spacing w:line="360" w:lineRule="auto"/>
              <w:rPr>
                <w:rFonts w:ascii="Arial" w:hAnsi="Arial" w:cs="Arial"/>
              </w:rPr>
            </w:pPr>
            <w:r w:rsidRPr="00BD429C">
              <w:rPr>
                <w:rFonts w:ascii="Arial" w:hAnsi="Arial" w:cs="Arial"/>
              </w:rPr>
              <w:t>Schill and Caxaj (2019)</w:t>
            </w:r>
          </w:p>
          <w:p w14:paraId="453BC7B1" w14:textId="77777777" w:rsidR="005F0558" w:rsidRDefault="005F0558" w:rsidP="00B40666">
            <w:pPr>
              <w:spacing w:line="360" w:lineRule="auto"/>
              <w:rPr>
                <w:rFonts w:ascii="Arial" w:hAnsi="Arial" w:cs="Arial"/>
              </w:rPr>
            </w:pPr>
          </w:p>
        </w:tc>
        <w:tc>
          <w:tcPr>
            <w:tcW w:w="2703" w:type="dxa"/>
          </w:tcPr>
          <w:p w14:paraId="2168BB7A" w14:textId="23FF16F1" w:rsidR="005F0558" w:rsidRDefault="00AB4C6D" w:rsidP="00B40666">
            <w:pPr>
              <w:spacing w:line="360" w:lineRule="auto"/>
              <w:rPr>
                <w:rFonts w:ascii="Arial" w:hAnsi="Arial" w:cs="Arial"/>
              </w:rPr>
            </w:pPr>
            <w:r w:rsidRPr="00AB4C6D">
              <w:rPr>
                <w:rFonts w:ascii="Arial" w:hAnsi="Arial" w:cs="Arial"/>
              </w:rPr>
              <w:t>How can cultural safety be implemented to help rural Indigenous Peoples and communities?</w:t>
            </w:r>
          </w:p>
        </w:tc>
        <w:tc>
          <w:tcPr>
            <w:tcW w:w="2551" w:type="dxa"/>
          </w:tcPr>
          <w:p w14:paraId="49ECF98F" w14:textId="7119D35E" w:rsidR="005F0558" w:rsidRDefault="003D5570" w:rsidP="00B40666">
            <w:pPr>
              <w:spacing w:line="360" w:lineRule="auto"/>
              <w:rPr>
                <w:rFonts w:ascii="Arial" w:hAnsi="Arial" w:cs="Arial"/>
              </w:rPr>
            </w:pPr>
            <w:r w:rsidRPr="003D5570">
              <w:rPr>
                <w:rFonts w:ascii="Arial" w:hAnsi="Arial" w:cs="Arial"/>
              </w:rPr>
              <w:t>Review of articles</w:t>
            </w:r>
          </w:p>
        </w:tc>
        <w:tc>
          <w:tcPr>
            <w:tcW w:w="2835" w:type="dxa"/>
          </w:tcPr>
          <w:p w14:paraId="70FBFE62" w14:textId="77777777" w:rsidR="00480800" w:rsidRPr="00480800" w:rsidRDefault="00480800" w:rsidP="00480800">
            <w:pPr>
              <w:spacing w:line="360" w:lineRule="auto"/>
              <w:rPr>
                <w:rFonts w:ascii="Arial" w:hAnsi="Arial" w:cs="Arial"/>
              </w:rPr>
            </w:pPr>
            <w:r w:rsidRPr="00480800">
              <w:rPr>
                <w:rFonts w:ascii="Arial" w:hAnsi="Arial" w:cs="Arial"/>
              </w:rPr>
              <w:t xml:space="preserve">The method was suitable. </w:t>
            </w:r>
          </w:p>
          <w:p w14:paraId="232EAC4E" w14:textId="724AF8E1" w:rsidR="005F0558" w:rsidRDefault="00480800" w:rsidP="00480800">
            <w:pPr>
              <w:spacing w:line="360" w:lineRule="auto"/>
              <w:rPr>
                <w:rFonts w:ascii="Arial" w:hAnsi="Arial" w:cs="Arial"/>
              </w:rPr>
            </w:pPr>
            <w:r w:rsidRPr="00480800">
              <w:rPr>
                <w:rFonts w:ascii="Arial" w:hAnsi="Arial" w:cs="Arial"/>
              </w:rPr>
              <w:t>The research question was not fulfilled by the sample evidence.</w:t>
            </w:r>
          </w:p>
        </w:tc>
      </w:tr>
      <w:tr w:rsidR="005F0558" w14:paraId="5BE475FD" w14:textId="77777777" w:rsidTr="00246772">
        <w:trPr>
          <w:trHeight w:val="1121"/>
        </w:trPr>
        <w:tc>
          <w:tcPr>
            <w:tcW w:w="3110" w:type="dxa"/>
          </w:tcPr>
          <w:p w14:paraId="6AB29883" w14:textId="77777777" w:rsidR="001749BF" w:rsidRPr="001749BF" w:rsidRDefault="001749BF" w:rsidP="001749BF">
            <w:pPr>
              <w:spacing w:line="360" w:lineRule="auto"/>
              <w:rPr>
                <w:rFonts w:ascii="Arial" w:hAnsi="Arial" w:cs="Arial"/>
              </w:rPr>
            </w:pPr>
            <w:r w:rsidRPr="001749BF">
              <w:rPr>
                <w:rFonts w:ascii="Arial" w:hAnsi="Arial" w:cs="Arial"/>
              </w:rPr>
              <w:t>Soderman et al., (2020)</w:t>
            </w:r>
          </w:p>
          <w:p w14:paraId="7F1AE987" w14:textId="093A8A99" w:rsidR="005F0558" w:rsidRDefault="005F0558" w:rsidP="00B40666">
            <w:pPr>
              <w:spacing w:line="360" w:lineRule="auto"/>
              <w:rPr>
                <w:rFonts w:ascii="Arial" w:hAnsi="Arial" w:cs="Arial"/>
              </w:rPr>
            </w:pPr>
          </w:p>
        </w:tc>
        <w:tc>
          <w:tcPr>
            <w:tcW w:w="2703" w:type="dxa"/>
          </w:tcPr>
          <w:p w14:paraId="467DCEF0" w14:textId="20D47040" w:rsidR="005F0558" w:rsidRDefault="00DF0E09" w:rsidP="00B40666">
            <w:pPr>
              <w:spacing w:line="360" w:lineRule="auto"/>
              <w:rPr>
                <w:rFonts w:ascii="Arial" w:hAnsi="Arial" w:cs="Arial"/>
              </w:rPr>
            </w:pPr>
            <w:r w:rsidRPr="00DF0E09">
              <w:rPr>
                <w:rFonts w:ascii="Arial" w:hAnsi="Arial" w:cs="Arial"/>
              </w:rPr>
              <w:t>What outcomes have been investigated in the context of dignity-preserving care and how they have been operationalized?</w:t>
            </w:r>
          </w:p>
        </w:tc>
        <w:tc>
          <w:tcPr>
            <w:tcW w:w="2551" w:type="dxa"/>
          </w:tcPr>
          <w:p w14:paraId="6378A06E" w14:textId="51F2FF71" w:rsidR="005F0558" w:rsidRDefault="001E7736" w:rsidP="00B40666">
            <w:pPr>
              <w:spacing w:line="360" w:lineRule="auto"/>
              <w:rPr>
                <w:rFonts w:ascii="Arial" w:hAnsi="Arial" w:cs="Arial"/>
              </w:rPr>
            </w:pPr>
            <w:r w:rsidRPr="001E7736">
              <w:rPr>
                <w:rFonts w:ascii="Arial" w:hAnsi="Arial" w:cs="Arial"/>
              </w:rPr>
              <w:t>Integrative review</w:t>
            </w:r>
          </w:p>
        </w:tc>
        <w:tc>
          <w:tcPr>
            <w:tcW w:w="2835" w:type="dxa"/>
          </w:tcPr>
          <w:p w14:paraId="236775A5" w14:textId="77777777" w:rsidR="008E4AE7" w:rsidRPr="008E4AE7" w:rsidRDefault="008E4AE7" w:rsidP="008E4AE7">
            <w:pPr>
              <w:spacing w:line="360" w:lineRule="auto"/>
              <w:rPr>
                <w:rFonts w:ascii="Arial" w:hAnsi="Arial" w:cs="Arial"/>
              </w:rPr>
            </w:pPr>
            <w:r w:rsidRPr="008E4AE7">
              <w:rPr>
                <w:rFonts w:ascii="Arial" w:hAnsi="Arial" w:cs="Arial"/>
              </w:rPr>
              <w:t xml:space="preserve">The method was suitable. </w:t>
            </w:r>
          </w:p>
          <w:p w14:paraId="25AF9499" w14:textId="00D683C0" w:rsidR="005F0558" w:rsidRDefault="008E4AE7" w:rsidP="008E4AE7">
            <w:pPr>
              <w:spacing w:line="360" w:lineRule="auto"/>
              <w:rPr>
                <w:rFonts w:ascii="Arial" w:hAnsi="Arial" w:cs="Arial"/>
              </w:rPr>
            </w:pPr>
            <w:r w:rsidRPr="008E4AE7">
              <w:rPr>
                <w:rFonts w:ascii="Arial" w:hAnsi="Arial" w:cs="Arial"/>
              </w:rPr>
              <w:t>The sample size was insufficient.</w:t>
            </w:r>
          </w:p>
        </w:tc>
      </w:tr>
      <w:tr w:rsidR="005F0558" w14:paraId="137D98D3" w14:textId="77777777" w:rsidTr="00795D3B">
        <w:trPr>
          <w:trHeight w:val="1975"/>
        </w:trPr>
        <w:tc>
          <w:tcPr>
            <w:tcW w:w="3110" w:type="dxa"/>
          </w:tcPr>
          <w:p w14:paraId="0F95BCBE" w14:textId="77777777" w:rsidR="00FA5232" w:rsidRPr="00FA5232" w:rsidRDefault="00FA5232" w:rsidP="00FA5232">
            <w:pPr>
              <w:spacing w:line="360" w:lineRule="auto"/>
              <w:rPr>
                <w:rFonts w:ascii="Arial" w:hAnsi="Arial" w:cs="Arial"/>
              </w:rPr>
            </w:pPr>
            <w:r w:rsidRPr="00FA5232">
              <w:rPr>
                <w:rFonts w:ascii="Arial" w:hAnsi="Arial" w:cs="Arial"/>
              </w:rPr>
              <w:lastRenderedPageBreak/>
              <w:t>Tauber-Gilmore et al., (2018)</w:t>
            </w:r>
          </w:p>
          <w:p w14:paraId="668F64E4" w14:textId="7737A4D6" w:rsidR="005F0558" w:rsidRDefault="005F0558" w:rsidP="00B40666">
            <w:pPr>
              <w:spacing w:line="360" w:lineRule="auto"/>
              <w:rPr>
                <w:rFonts w:ascii="Arial" w:hAnsi="Arial" w:cs="Arial"/>
              </w:rPr>
            </w:pPr>
          </w:p>
        </w:tc>
        <w:tc>
          <w:tcPr>
            <w:tcW w:w="2703" w:type="dxa"/>
          </w:tcPr>
          <w:p w14:paraId="261E73F1" w14:textId="7EE68A1C" w:rsidR="005F0558" w:rsidRDefault="007B1102" w:rsidP="00B40666">
            <w:pPr>
              <w:spacing w:line="360" w:lineRule="auto"/>
              <w:rPr>
                <w:rFonts w:ascii="Arial" w:hAnsi="Arial" w:cs="Arial"/>
              </w:rPr>
            </w:pPr>
            <w:r w:rsidRPr="007B1102">
              <w:rPr>
                <w:rFonts w:ascii="Arial" w:hAnsi="Arial" w:cs="Arial"/>
              </w:rPr>
              <w:t>The evaluation of a patient's dignity in a hospital setting.</w:t>
            </w:r>
          </w:p>
        </w:tc>
        <w:tc>
          <w:tcPr>
            <w:tcW w:w="2551" w:type="dxa"/>
          </w:tcPr>
          <w:p w14:paraId="7952BAB7" w14:textId="4497B28D" w:rsidR="005F0558" w:rsidRDefault="003370F7" w:rsidP="00B40666">
            <w:pPr>
              <w:spacing w:line="360" w:lineRule="auto"/>
              <w:rPr>
                <w:rFonts w:ascii="Arial" w:hAnsi="Arial" w:cs="Arial"/>
              </w:rPr>
            </w:pPr>
            <w:r w:rsidRPr="003370F7">
              <w:rPr>
                <w:rFonts w:ascii="Arial" w:hAnsi="Arial" w:cs="Arial"/>
              </w:rPr>
              <w:t>Surveys, observations and interviews</w:t>
            </w:r>
          </w:p>
        </w:tc>
        <w:tc>
          <w:tcPr>
            <w:tcW w:w="2835" w:type="dxa"/>
          </w:tcPr>
          <w:p w14:paraId="6FCA7540" w14:textId="77777777" w:rsidR="00DF1D6B" w:rsidRPr="00DF1D6B" w:rsidRDefault="00DF1D6B" w:rsidP="00DF1D6B">
            <w:pPr>
              <w:spacing w:line="360" w:lineRule="auto"/>
              <w:rPr>
                <w:rFonts w:ascii="Arial" w:hAnsi="Arial" w:cs="Arial"/>
              </w:rPr>
            </w:pPr>
            <w:r w:rsidRPr="00DF1D6B">
              <w:rPr>
                <w:rFonts w:ascii="Arial" w:hAnsi="Arial" w:cs="Arial"/>
              </w:rPr>
              <w:t>Appropriate Methodology.</w:t>
            </w:r>
          </w:p>
          <w:p w14:paraId="45011B73" w14:textId="77777777" w:rsidR="00DF1D6B" w:rsidRPr="00DF1D6B" w:rsidRDefault="00DF1D6B" w:rsidP="00DF1D6B">
            <w:pPr>
              <w:spacing w:line="360" w:lineRule="auto"/>
              <w:rPr>
                <w:rFonts w:ascii="Arial" w:hAnsi="Arial" w:cs="Arial"/>
              </w:rPr>
            </w:pPr>
            <w:r w:rsidRPr="00DF1D6B">
              <w:rPr>
                <w:rFonts w:ascii="Arial" w:hAnsi="Arial" w:cs="Arial"/>
              </w:rPr>
              <w:t>Only one hospital was included in the sample, which was insufficient.</w:t>
            </w:r>
          </w:p>
          <w:p w14:paraId="75D1FA55" w14:textId="77777777" w:rsidR="005F0558" w:rsidRDefault="005F0558" w:rsidP="00B40666">
            <w:pPr>
              <w:spacing w:line="360" w:lineRule="auto"/>
              <w:rPr>
                <w:rFonts w:ascii="Arial" w:hAnsi="Arial" w:cs="Arial"/>
              </w:rPr>
            </w:pPr>
          </w:p>
        </w:tc>
      </w:tr>
      <w:tr w:rsidR="005F0558" w14:paraId="7D848885" w14:textId="77777777" w:rsidTr="00246772">
        <w:trPr>
          <w:trHeight w:val="541"/>
        </w:trPr>
        <w:tc>
          <w:tcPr>
            <w:tcW w:w="3110" w:type="dxa"/>
          </w:tcPr>
          <w:p w14:paraId="6EF4C4C0" w14:textId="77777777" w:rsidR="00C774B4" w:rsidRPr="00C774B4" w:rsidRDefault="00C774B4" w:rsidP="00C774B4">
            <w:pPr>
              <w:spacing w:line="360" w:lineRule="auto"/>
              <w:rPr>
                <w:rFonts w:ascii="Arial" w:hAnsi="Arial" w:cs="Arial"/>
              </w:rPr>
            </w:pPr>
            <w:r w:rsidRPr="00C774B4">
              <w:rPr>
                <w:rFonts w:ascii="Arial" w:hAnsi="Arial" w:cs="Arial"/>
              </w:rPr>
              <w:t>Zahran et al., (2016)</w:t>
            </w:r>
          </w:p>
          <w:p w14:paraId="545C9990" w14:textId="77777777" w:rsidR="005F0558" w:rsidRDefault="005F0558" w:rsidP="00B40666">
            <w:pPr>
              <w:spacing w:line="360" w:lineRule="auto"/>
              <w:rPr>
                <w:rFonts w:ascii="Arial" w:hAnsi="Arial" w:cs="Arial"/>
              </w:rPr>
            </w:pPr>
          </w:p>
        </w:tc>
        <w:tc>
          <w:tcPr>
            <w:tcW w:w="2703" w:type="dxa"/>
          </w:tcPr>
          <w:p w14:paraId="7F7C0B04" w14:textId="2A5E468C" w:rsidR="005F0558" w:rsidRDefault="009F62CA" w:rsidP="00B40666">
            <w:pPr>
              <w:spacing w:line="360" w:lineRule="auto"/>
              <w:rPr>
                <w:rFonts w:ascii="Arial" w:hAnsi="Arial" w:cs="Arial"/>
              </w:rPr>
            </w:pPr>
            <w:r w:rsidRPr="009F62CA">
              <w:rPr>
                <w:rFonts w:ascii="Arial" w:hAnsi="Arial" w:cs="Arial"/>
              </w:rPr>
              <w:t>Is it possible to increase</w:t>
            </w:r>
          </w:p>
        </w:tc>
        <w:tc>
          <w:tcPr>
            <w:tcW w:w="2551" w:type="dxa"/>
          </w:tcPr>
          <w:p w14:paraId="54BF9342" w14:textId="455232AA" w:rsidR="005F0558" w:rsidRDefault="00BD5626" w:rsidP="00B40666">
            <w:pPr>
              <w:spacing w:line="360" w:lineRule="auto"/>
              <w:rPr>
                <w:rFonts w:ascii="Arial" w:hAnsi="Arial" w:cs="Arial"/>
              </w:rPr>
            </w:pPr>
            <w:r w:rsidRPr="00BD5626">
              <w:rPr>
                <w:rFonts w:ascii="Arial" w:hAnsi="Arial" w:cs="Arial"/>
              </w:rPr>
              <w:t>Search of databases (articles)</w:t>
            </w:r>
          </w:p>
        </w:tc>
        <w:tc>
          <w:tcPr>
            <w:tcW w:w="2835" w:type="dxa"/>
          </w:tcPr>
          <w:p w14:paraId="54814017" w14:textId="6D8168CC" w:rsidR="005F0558" w:rsidRDefault="00795D3B" w:rsidP="00B40666">
            <w:pPr>
              <w:spacing w:line="360" w:lineRule="auto"/>
              <w:rPr>
                <w:rFonts w:ascii="Arial" w:hAnsi="Arial" w:cs="Arial"/>
              </w:rPr>
            </w:pPr>
            <w:r w:rsidRPr="00795D3B">
              <w:rPr>
                <w:rFonts w:ascii="Arial" w:hAnsi="Arial" w:cs="Arial"/>
              </w:rPr>
              <w:t>The approach was appropriate</w:t>
            </w:r>
          </w:p>
        </w:tc>
      </w:tr>
    </w:tbl>
    <w:p w14:paraId="7D0DB718" w14:textId="77777777" w:rsidR="005F0558" w:rsidRDefault="005F0558" w:rsidP="00B40666">
      <w:pPr>
        <w:spacing w:line="360" w:lineRule="auto"/>
        <w:rPr>
          <w:rFonts w:ascii="Arial" w:hAnsi="Arial" w:cs="Arial"/>
        </w:rPr>
      </w:pPr>
    </w:p>
    <w:p w14:paraId="0AA06125" w14:textId="45BB6BF5" w:rsidR="007D3020" w:rsidRDefault="007D3020" w:rsidP="00B40666">
      <w:pPr>
        <w:spacing w:line="360" w:lineRule="auto"/>
        <w:rPr>
          <w:rFonts w:ascii="Arial" w:hAnsi="Arial" w:cs="Arial"/>
        </w:rPr>
      </w:pPr>
    </w:p>
    <w:p w14:paraId="42297397" w14:textId="189E5704" w:rsidR="007D3020" w:rsidRDefault="007D3020" w:rsidP="00B40666">
      <w:pPr>
        <w:spacing w:line="360" w:lineRule="auto"/>
        <w:rPr>
          <w:rFonts w:ascii="Arial" w:hAnsi="Arial" w:cs="Arial"/>
        </w:rPr>
      </w:pPr>
    </w:p>
    <w:tbl>
      <w:tblPr>
        <w:tblStyle w:val="TableGrid"/>
        <w:tblW w:w="11482" w:type="dxa"/>
        <w:tblInd w:w="-1139" w:type="dxa"/>
        <w:tblLook w:val="04A0" w:firstRow="1" w:lastRow="0" w:firstColumn="1" w:lastColumn="0" w:noHBand="0" w:noVBand="1"/>
      </w:tblPr>
      <w:tblGrid>
        <w:gridCol w:w="3393"/>
        <w:gridCol w:w="2254"/>
        <w:gridCol w:w="2254"/>
        <w:gridCol w:w="3581"/>
      </w:tblGrid>
      <w:tr w:rsidR="009939B5" w14:paraId="20FE2AF4" w14:textId="77777777" w:rsidTr="009939B5">
        <w:trPr>
          <w:trHeight w:val="1144"/>
        </w:trPr>
        <w:tc>
          <w:tcPr>
            <w:tcW w:w="3393" w:type="dxa"/>
          </w:tcPr>
          <w:p w14:paraId="5D11EF62" w14:textId="77777777" w:rsidR="009939B5" w:rsidRDefault="009939B5" w:rsidP="00B40666">
            <w:pPr>
              <w:spacing w:line="360" w:lineRule="auto"/>
              <w:rPr>
                <w:rFonts w:ascii="Arial" w:hAnsi="Arial" w:cs="Arial"/>
              </w:rPr>
            </w:pPr>
          </w:p>
        </w:tc>
        <w:tc>
          <w:tcPr>
            <w:tcW w:w="2254" w:type="dxa"/>
          </w:tcPr>
          <w:p w14:paraId="141965BC" w14:textId="69267C10" w:rsidR="009939B5" w:rsidRDefault="00712DE1" w:rsidP="00B40666">
            <w:pPr>
              <w:spacing w:line="360" w:lineRule="auto"/>
              <w:rPr>
                <w:rFonts w:ascii="Arial" w:hAnsi="Arial" w:cs="Arial"/>
              </w:rPr>
            </w:pPr>
            <w:r w:rsidRPr="00712DE1">
              <w:rPr>
                <w:rFonts w:ascii="Arial" w:hAnsi="Arial" w:cs="Arial"/>
              </w:rPr>
              <w:t>dignity by looking at the outcomes of interventions?</w:t>
            </w:r>
          </w:p>
        </w:tc>
        <w:tc>
          <w:tcPr>
            <w:tcW w:w="2254" w:type="dxa"/>
          </w:tcPr>
          <w:p w14:paraId="2D609CB0" w14:textId="16C51750" w:rsidR="009939B5" w:rsidRDefault="002364CD" w:rsidP="00B40666">
            <w:pPr>
              <w:spacing w:line="360" w:lineRule="auto"/>
              <w:rPr>
                <w:rFonts w:ascii="Arial" w:hAnsi="Arial" w:cs="Arial"/>
              </w:rPr>
            </w:pPr>
            <w:r w:rsidRPr="002364CD">
              <w:rPr>
                <w:rFonts w:ascii="Arial" w:hAnsi="Arial" w:cs="Arial"/>
              </w:rPr>
              <w:t>articles)</w:t>
            </w:r>
          </w:p>
        </w:tc>
        <w:tc>
          <w:tcPr>
            <w:tcW w:w="3581" w:type="dxa"/>
          </w:tcPr>
          <w:p w14:paraId="6E67D909" w14:textId="26E3119F" w:rsidR="009939B5" w:rsidRDefault="00F45BD6" w:rsidP="00B40666">
            <w:pPr>
              <w:spacing w:line="360" w:lineRule="auto"/>
              <w:rPr>
                <w:rFonts w:ascii="Arial" w:hAnsi="Arial" w:cs="Arial"/>
              </w:rPr>
            </w:pPr>
            <w:r w:rsidRPr="00F45BD6">
              <w:rPr>
                <w:rFonts w:ascii="Arial" w:hAnsi="Arial" w:cs="Arial"/>
              </w:rPr>
              <w:t>The research question was not answered by the sample evidence.</w:t>
            </w:r>
          </w:p>
        </w:tc>
      </w:tr>
    </w:tbl>
    <w:p w14:paraId="0D7D0681" w14:textId="77777777" w:rsidR="00795D3B" w:rsidRDefault="00795D3B" w:rsidP="00B40666">
      <w:pPr>
        <w:spacing w:line="360" w:lineRule="auto"/>
        <w:rPr>
          <w:rFonts w:ascii="Arial" w:hAnsi="Arial" w:cs="Arial"/>
        </w:rPr>
      </w:pPr>
    </w:p>
    <w:p w14:paraId="13D88401" w14:textId="744CD4F4" w:rsidR="007D3020" w:rsidRDefault="007D3020" w:rsidP="00B40666">
      <w:pPr>
        <w:spacing w:line="360" w:lineRule="auto"/>
        <w:rPr>
          <w:rFonts w:ascii="Arial" w:hAnsi="Arial" w:cs="Arial"/>
        </w:rPr>
      </w:pPr>
    </w:p>
    <w:p w14:paraId="37454A50" w14:textId="77777777" w:rsidR="00265282" w:rsidRPr="00265282" w:rsidRDefault="00265282" w:rsidP="00265282">
      <w:pPr>
        <w:spacing w:after="0" w:line="360" w:lineRule="auto"/>
        <w:rPr>
          <w:rFonts w:ascii="Arial" w:eastAsia="Arial" w:hAnsi="Arial" w:cs="Arial"/>
          <w:b/>
          <w:lang w:eastAsia="en-GB"/>
        </w:rPr>
      </w:pPr>
    </w:p>
    <w:p w14:paraId="7840BD3F" w14:textId="77777777" w:rsidR="00265282" w:rsidRPr="00265282" w:rsidRDefault="00265282" w:rsidP="00265282">
      <w:pPr>
        <w:spacing w:after="0" w:line="360" w:lineRule="auto"/>
        <w:rPr>
          <w:rFonts w:ascii="Arial" w:eastAsia="Arial" w:hAnsi="Arial" w:cs="Arial"/>
          <w:b/>
          <w:lang w:eastAsia="en-GB"/>
        </w:rPr>
      </w:pPr>
      <w:r w:rsidRPr="00265282">
        <w:rPr>
          <w:rFonts w:ascii="Arial" w:eastAsia="Arial" w:hAnsi="Arial" w:cs="Arial"/>
          <w:b/>
          <w:lang w:eastAsia="en-GB"/>
        </w:rPr>
        <w:t>3.0 Literature Review</w:t>
      </w:r>
    </w:p>
    <w:p w14:paraId="66A90016" w14:textId="77777777" w:rsidR="00265282" w:rsidRPr="00265282" w:rsidRDefault="00265282" w:rsidP="00265282">
      <w:pPr>
        <w:spacing w:after="0" w:line="360" w:lineRule="auto"/>
        <w:rPr>
          <w:rFonts w:ascii="Arial" w:eastAsia="Arial" w:hAnsi="Arial" w:cs="Arial"/>
          <w:b/>
          <w:lang w:eastAsia="en-GB"/>
        </w:rPr>
      </w:pPr>
    </w:p>
    <w:p w14:paraId="4292967E" w14:textId="7443AF2C" w:rsidR="007D3020" w:rsidRDefault="00265282" w:rsidP="00265282">
      <w:pPr>
        <w:spacing w:line="360" w:lineRule="auto"/>
        <w:rPr>
          <w:rFonts w:ascii="Arial" w:eastAsia="Arial" w:hAnsi="Arial" w:cs="Arial"/>
          <w:b/>
          <w:lang w:eastAsia="en-GB"/>
        </w:rPr>
      </w:pPr>
      <w:r w:rsidRPr="00265282">
        <w:rPr>
          <w:rFonts w:ascii="Arial" w:eastAsia="Arial" w:hAnsi="Arial" w:cs="Arial"/>
          <w:b/>
          <w:lang w:eastAsia="en-GB"/>
        </w:rPr>
        <w:t>3.1 Existing literature on the topic</w:t>
      </w:r>
    </w:p>
    <w:p w14:paraId="417C0551" w14:textId="46DBBE33" w:rsidR="00492EA2" w:rsidRPr="00492EA2" w:rsidRDefault="00492EA2" w:rsidP="00492EA2">
      <w:pPr>
        <w:spacing w:line="360" w:lineRule="auto"/>
        <w:rPr>
          <w:rFonts w:ascii="Arial" w:hAnsi="Arial" w:cs="Arial"/>
        </w:rPr>
      </w:pPr>
      <w:r w:rsidRPr="00492EA2">
        <w:rPr>
          <w:rFonts w:ascii="Arial" w:hAnsi="Arial" w:cs="Arial"/>
        </w:rPr>
        <w:t xml:space="preserve">In a case study on patient dignity in an acute hospital setting, </w:t>
      </w:r>
      <w:bookmarkStart w:id="1" w:name="_Hlk80553853"/>
      <w:r w:rsidRPr="00492EA2">
        <w:rPr>
          <w:rFonts w:ascii="Arial" w:hAnsi="Arial" w:cs="Arial"/>
        </w:rPr>
        <w:t xml:space="preserve">according to </w:t>
      </w:r>
      <w:r w:rsidRPr="00492EA2">
        <w:rPr>
          <w:rFonts w:ascii="Arial" w:hAnsi="Arial" w:cs="Arial"/>
          <w:b/>
          <w:bCs/>
        </w:rPr>
        <w:t xml:space="preserve">Baillie (2009) </w:t>
      </w:r>
      <w:bookmarkEnd w:id="1"/>
      <w:r w:rsidRPr="00492EA2">
        <w:rPr>
          <w:rFonts w:ascii="Arial" w:hAnsi="Arial" w:cs="Arial"/>
        </w:rPr>
        <w:t xml:space="preserve">patients are conscious and vulnerable regarding the loss of dignity in hospital and the environment in the hospital has a huge influence on whether the dignity of a patient is lost or not. A </w:t>
      </w:r>
      <w:r w:rsidRPr="00492EA2">
        <w:rPr>
          <w:rFonts w:ascii="Arial" w:hAnsi="Arial" w:cs="Arial"/>
          <w:b/>
          <w:bCs/>
        </w:rPr>
        <w:t>limitation</w:t>
      </w:r>
      <w:r w:rsidRPr="00492EA2">
        <w:rPr>
          <w:rFonts w:ascii="Arial" w:hAnsi="Arial" w:cs="Arial"/>
        </w:rPr>
        <w:t xml:space="preserve"> of the study was that it took place in only one hospital setting and a </w:t>
      </w:r>
      <w:r w:rsidRPr="00492EA2">
        <w:rPr>
          <w:rFonts w:ascii="Arial" w:hAnsi="Arial" w:cs="Arial"/>
          <w:b/>
          <w:bCs/>
        </w:rPr>
        <w:t>gap</w:t>
      </w:r>
      <w:r w:rsidRPr="00492EA2">
        <w:rPr>
          <w:rFonts w:ascii="Arial" w:hAnsi="Arial" w:cs="Arial"/>
        </w:rPr>
        <w:t xml:space="preserve"> is the fact that the sample size was not sufficient to arrive at a more effective conclusion that gives a balanced view of the issues</w:t>
      </w:r>
      <w:r w:rsidR="003F50DA">
        <w:rPr>
          <w:rFonts w:ascii="Arial" w:hAnsi="Arial" w:cs="Arial"/>
        </w:rPr>
        <w:t>.</w:t>
      </w:r>
      <w:r w:rsidR="00390074">
        <w:rPr>
          <w:rFonts w:ascii="Arial" w:hAnsi="Arial" w:cs="Arial"/>
        </w:rPr>
        <w:t xml:space="preserve"> In </w:t>
      </w:r>
      <w:r w:rsidR="00390074" w:rsidRPr="00390074">
        <w:rPr>
          <w:rFonts w:ascii="Arial" w:hAnsi="Arial" w:cs="Arial"/>
          <w:b/>
          <w:bCs/>
        </w:rPr>
        <w:t xml:space="preserve">Baillie and Gallagher </w:t>
      </w:r>
      <w:r w:rsidR="00FD2C36">
        <w:rPr>
          <w:rFonts w:ascii="Arial" w:hAnsi="Arial" w:cs="Arial"/>
          <w:b/>
          <w:bCs/>
        </w:rPr>
        <w:t>(</w:t>
      </w:r>
      <w:r w:rsidR="00390074" w:rsidRPr="00390074">
        <w:rPr>
          <w:rFonts w:ascii="Arial" w:hAnsi="Arial" w:cs="Arial"/>
          <w:b/>
          <w:bCs/>
        </w:rPr>
        <w:t>2011</w:t>
      </w:r>
      <w:r w:rsidR="00FD2C36">
        <w:rPr>
          <w:rFonts w:ascii="Arial" w:hAnsi="Arial" w:cs="Arial"/>
          <w:b/>
          <w:bCs/>
        </w:rPr>
        <w:t>)</w:t>
      </w:r>
      <w:r w:rsidR="00390074">
        <w:rPr>
          <w:rFonts w:ascii="Arial" w:hAnsi="Arial" w:cs="Arial"/>
          <w:b/>
          <w:bCs/>
        </w:rPr>
        <w:t xml:space="preserve"> </w:t>
      </w:r>
      <w:r w:rsidR="00390074">
        <w:rPr>
          <w:rFonts w:ascii="Arial" w:hAnsi="Arial" w:cs="Arial"/>
        </w:rPr>
        <w:t>the</w:t>
      </w:r>
      <w:r w:rsidR="00D569CA" w:rsidRPr="00D569CA">
        <w:rPr>
          <w:rFonts w:ascii="Arial" w:hAnsi="Arial" w:cs="Arial"/>
        </w:rPr>
        <w:t xml:space="preserve"> article examines how nurses in various UK health-care settings see issues of dignity. </w:t>
      </w:r>
      <w:r w:rsidR="00343114">
        <w:rPr>
          <w:rFonts w:ascii="Arial" w:hAnsi="Arial" w:cs="Arial"/>
        </w:rPr>
        <w:t xml:space="preserve">The </w:t>
      </w:r>
      <w:r w:rsidR="0090353D">
        <w:rPr>
          <w:rFonts w:ascii="Arial" w:hAnsi="Arial" w:cs="Arial"/>
        </w:rPr>
        <w:t xml:space="preserve">nurses stressed how they strived to maintain dignity in their health settings. </w:t>
      </w:r>
      <w:r w:rsidRPr="00492EA2">
        <w:rPr>
          <w:rFonts w:ascii="Arial" w:hAnsi="Arial" w:cs="Arial"/>
        </w:rPr>
        <w:t xml:space="preserve">In another study to determine what interventions improve dignity for older service users, the method was through a systematic review of papers, according to </w:t>
      </w:r>
      <w:r w:rsidRPr="00492EA2">
        <w:rPr>
          <w:rFonts w:ascii="Arial" w:hAnsi="Arial" w:cs="Arial"/>
          <w:b/>
          <w:bCs/>
        </w:rPr>
        <w:t xml:space="preserve">Zahran et al., (2016) </w:t>
      </w:r>
      <w:r w:rsidRPr="00492EA2">
        <w:rPr>
          <w:rFonts w:ascii="Arial" w:hAnsi="Arial" w:cs="Arial"/>
        </w:rPr>
        <w:t xml:space="preserve">there are no studies that have tested interventions to improve the dignity of older service users. The </w:t>
      </w:r>
      <w:r w:rsidRPr="00492EA2">
        <w:rPr>
          <w:rFonts w:ascii="Arial" w:hAnsi="Arial" w:cs="Arial"/>
          <w:b/>
          <w:bCs/>
        </w:rPr>
        <w:t xml:space="preserve">gap </w:t>
      </w:r>
      <w:r w:rsidRPr="00492EA2">
        <w:rPr>
          <w:rFonts w:ascii="Arial" w:hAnsi="Arial" w:cs="Arial"/>
        </w:rPr>
        <w:t xml:space="preserve">in the study was that all the evidence presented in the review did not answer the question of the review, this </w:t>
      </w:r>
      <w:r w:rsidRPr="00492EA2">
        <w:rPr>
          <w:rFonts w:ascii="Arial" w:hAnsi="Arial" w:cs="Arial"/>
          <w:b/>
          <w:bCs/>
        </w:rPr>
        <w:t>limitation</w:t>
      </w:r>
      <w:r w:rsidRPr="00492EA2">
        <w:rPr>
          <w:rFonts w:ascii="Arial" w:hAnsi="Arial" w:cs="Arial"/>
        </w:rPr>
        <w:t xml:space="preserve"> makes the aims of the research vague and unattainable. In a study to </w:t>
      </w:r>
      <w:r w:rsidRPr="00492EA2">
        <w:rPr>
          <w:rFonts w:ascii="Arial" w:hAnsi="Arial" w:cs="Arial"/>
          <w:b/>
          <w:bCs/>
        </w:rPr>
        <w:t>reveal student nurses’ perceptions about patient dignity</w:t>
      </w:r>
      <w:r w:rsidRPr="00492EA2">
        <w:rPr>
          <w:rFonts w:ascii="Arial" w:hAnsi="Arial" w:cs="Arial"/>
        </w:rPr>
        <w:t xml:space="preserve">, </w:t>
      </w:r>
      <w:r w:rsidRPr="00492EA2">
        <w:rPr>
          <w:rFonts w:ascii="Arial" w:hAnsi="Arial" w:cs="Arial"/>
          <w:b/>
          <w:bCs/>
        </w:rPr>
        <w:t>(Munoz et al., 2017)</w:t>
      </w:r>
      <w:r w:rsidRPr="00492EA2">
        <w:rPr>
          <w:rFonts w:ascii="Arial" w:hAnsi="Arial" w:cs="Arial"/>
        </w:rPr>
        <w:t xml:space="preserve"> the conclusion was that there were management, professional and organisational barriers that affect the </w:t>
      </w:r>
      <w:r w:rsidRPr="00492EA2">
        <w:rPr>
          <w:rFonts w:ascii="Arial" w:hAnsi="Arial" w:cs="Arial"/>
        </w:rPr>
        <w:lastRenderedPageBreak/>
        <w:t xml:space="preserve">implementation of dignity in care. A </w:t>
      </w:r>
      <w:r w:rsidRPr="00492EA2">
        <w:rPr>
          <w:rFonts w:ascii="Arial" w:hAnsi="Arial" w:cs="Arial"/>
          <w:b/>
          <w:bCs/>
        </w:rPr>
        <w:t xml:space="preserve">gap </w:t>
      </w:r>
      <w:r w:rsidRPr="00492EA2">
        <w:rPr>
          <w:rFonts w:ascii="Arial" w:hAnsi="Arial" w:cs="Arial"/>
        </w:rPr>
        <w:t xml:space="preserve">in the study is that the service user’s perspective was not considered and taking the views of the nurses alone is a </w:t>
      </w:r>
      <w:r w:rsidRPr="00492EA2">
        <w:rPr>
          <w:rFonts w:ascii="Arial" w:hAnsi="Arial" w:cs="Arial"/>
          <w:b/>
          <w:bCs/>
        </w:rPr>
        <w:t>limitation</w:t>
      </w:r>
      <w:r w:rsidRPr="00492EA2">
        <w:rPr>
          <w:rFonts w:ascii="Arial" w:hAnsi="Arial" w:cs="Arial"/>
        </w:rPr>
        <w:t>.</w:t>
      </w:r>
    </w:p>
    <w:p w14:paraId="4DE4C62C" w14:textId="77777777" w:rsidR="00492EA2" w:rsidRPr="00492EA2" w:rsidRDefault="00492EA2" w:rsidP="00492EA2">
      <w:pPr>
        <w:spacing w:line="360" w:lineRule="auto"/>
        <w:rPr>
          <w:rFonts w:ascii="Arial" w:hAnsi="Arial" w:cs="Arial"/>
        </w:rPr>
      </w:pPr>
      <w:r w:rsidRPr="00492EA2">
        <w:rPr>
          <w:rFonts w:ascii="Arial" w:hAnsi="Arial" w:cs="Arial"/>
        </w:rPr>
        <w:t xml:space="preserve">According to research by </w:t>
      </w:r>
      <w:r w:rsidRPr="00492EA2">
        <w:rPr>
          <w:rFonts w:ascii="Arial" w:hAnsi="Arial" w:cs="Arial"/>
          <w:b/>
          <w:bCs/>
        </w:rPr>
        <w:t xml:space="preserve">Dwyer et al., (2009) </w:t>
      </w:r>
      <w:r w:rsidRPr="00492EA2">
        <w:rPr>
          <w:rFonts w:ascii="Arial" w:hAnsi="Arial" w:cs="Arial"/>
        </w:rPr>
        <w:t xml:space="preserve">nursing home staff are faced with a </w:t>
      </w:r>
      <w:r w:rsidRPr="00492EA2">
        <w:rPr>
          <w:rFonts w:ascii="Arial" w:hAnsi="Arial" w:cs="Arial"/>
          <w:b/>
          <w:bCs/>
        </w:rPr>
        <w:t>moral conflict</w:t>
      </w:r>
      <w:r w:rsidRPr="00492EA2">
        <w:rPr>
          <w:rFonts w:ascii="Arial" w:hAnsi="Arial" w:cs="Arial"/>
        </w:rPr>
        <w:t xml:space="preserve"> relating to what they can deliver and what they would like to provide in the care of older people. A gap in the research is that it was based on interviews with 21 staff members of 4 different hospitals which is insufficient sample size. Not including the service users’ opinions is a </w:t>
      </w:r>
      <w:r w:rsidRPr="00492EA2">
        <w:rPr>
          <w:rFonts w:ascii="Arial" w:hAnsi="Arial" w:cs="Arial"/>
          <w:b/>
          <w:bCs/>
        </w:rPr>
        <w:t>limitation</w:t>
      </w:r>
      <w:r w:rsidRPr="00492EA2">
        <w:rPr>
          <w:rFonts w:ascii="Arial" w:hAnsi="Arial" w:cs="Arial"/>
        </w:rPr>
        <w:t xml:space="preserve"> as this would have been beneficial to the research.</w:t>
      </w:r>
    </w:p>
    <w:p w14:paraId="5C936657" w14:textId="4B332318" w:rsidR="00492EA2" w:rsidRPr="00492EA2" w:rsidRDefault="00492EA2" w:rsidP="00492EA2">
      <w:pPr>
        <w:spacing w:line="360" w:lineRule="auto"/>
        <w:rPr>
          <w:rFonts w:ascii="Arial" w:hAnsi="Arial" w:cs="Arial"/>
        </w:rPr>
      </w:pPr>
      <w:r w:rsidRPr="00492EA2">
        <w:rPr>
          <w:rFonts w:ascii="Arial" w:hAnsi="Arial" w:cs="Arial"/>
        </w:rPr>
        <w:t xml:space="preserve">In a </w:t>
      </w:r>
      <w:r w:rsidRPr="00492EA2">
        <w:rPr>
          <w:rFonts w:ascii="Arial" w:hAnsi="Arial" w:cs="Arial"/>
          <w:b/>
          <w:bCs/>
        </w:rPr>
        <w:t>research paper</w:t>
      </w:r>
      <w:r w:rsidRPr="00492EA2">
        <w:rPr>
          <w:rFonts w:ascii="Arial" w:hAnsi="Arial" w:cs="Arial"/>
        </w:rPr>
        <w:t xml:space="preserve"> </w:t>
      </w:r>
      <w:r w:rsidR="003A7C80">
        <w:rPr>
          <w:rFonts w:ascii="Arial" w:hAnsi="Arial" w:cs="Arial"/>
        </w:rPr>
        <w:t xml:space="preserve">by </w:t>
      </w:r>
      <w:r w:rsidR="003A7C80" w:rsidRPr="00492EA2">
        <w:rPr>
          <w:rFonts w:ascii="Arial" w:hAnsi="Arial" w:cs="Arial"/>
        </w:rPr>
        <w:t>Chauhan</w:t>
      </w:r>
      <w:r w:rsidRPr="00492EA2">
        <w:rPr>
          <w:rFonts w:ascii="Arial" w:hAnsi="Arial" w:cs="Arial"/>
          <w:b/>
          <w:bCs/>
        </w:rPr>
        <w:t xml:space="preserve"> et al., </w:t>
      </w:r>
      <w:r w:rsidR="003A7C80">
        <w:rPr>
          <w:rFonts w:ascii="Arial" w:hAnsi="Arial" w:cs="Arial"/>
          <w:b/>
          <w:bCs/>
        </w:rPr>
        <w:t>(</w:t>
      </w:r>
      <w:r w:rsidRPr="00492EA2">
        <w:rPr>
          <w:rFonts w:ascii="Arial" w:hAnsi="Arial" w:cs="Arial"/>
          <w:b/>
          <w:bCs/>
        </w:rPr>
        <w:t>2020)</w:t>
      </w:r>
      <w:r w:rsidRPr="00492EA2">
        <w:rPr>
          <w:rFonts w:ascii="Arial" w:hAnsi="Arial" w:cs="Arial"/>
        </w:rPr>
        <w:t xml:space="preserve"> the findings from the studies indicated that: those from ethnic minority groups were visualised differently, suffered a higher degree of infections acquired from the hospital, </w:t>
      </w:r>
      <w:r w:rsidR="00117D3F">
        <w:rPr>
          <w:rFonts w:ascii="Arial" w:hAnsi="Arial" w:cs="Arial"/>
        </w:rPr>
        <w:t xml:space="preserve"> had </w:t>
      </w:r>
      <w:r w:rsidRPr="00492EA2">
        <w:rPr>
          <w:rFonts w:ascii="Arial" w:hAnsi="Arial" w:cs="Arial"/>
        </w:rPr>
        <w:t xml:space="preserve">unfavourable drug occurrences and medication administration mistakes in comparison to the greater </w:t>
      </w:r>
      <w:r w:rsidR="00405CB7" w:rsidRPr="00492EA2">
        <w:rPr>
          <w:rFonts w:ascii="Arial" w:hAnsi="Arial" w:cs="Arial"/>
        </w:rPr>
        <w:t>population.</w:t>
      </w:r>
      <w:r w:rsidR="00405CB7">
        <w:rPr>
          <w:rFonts w:ascii="Arial" w:hAnsi="Arial" w:cs="Arial"/>
        </w:rPr>
        <w:t xml:space="preserve"> </w:t>
      </w:r>
      <w:r w:rsidR="00405CB7" w:rsidRPr="00492EA2">
        <w:rPr>
          <w:rFonts w:ascii="Arial" w:hAnsi="Arial" w:cs="Arial"/>
        </w:rPr>
        <w:t>Contributory</w:t>
      </w:r>
      <w:r w:rsidRPr="00492EA2">
        <w:rPr>
          <w:rFonts w:ascii="Arial" w:hAnsi="Arial" w:cs="Arial"/>
        </w:rPr>
        <w:t xml:space="preserve"> factors like language difficulty, long held beliefs about sickness and care, the use of interpreters formally and informally, public engagement and interaction with health care personal contributed largely to the heightened risk of safety amongst minority groups. The study </w:t>
      </w:r>
      <w:r w:rsidRPr="00492EA2">
        <w:rPr>
          <w:rFonts w:ascii="Arial" w:hAnsi="Arial" w:cs="Arial"/>
          <w:b/>
          <w:bCs/>
        </w:rPr>
        <w:t>concluded</w:t>
      </w:r>
      <w:r w:rsidRPr="00492EA2">
        <w:rPr>
          <w:rFonts w:ascii="Arial" w:hAnsi="Arial" w:cs="Arial"/>
        </w:rPr>
        <w:t xml:space="preserve"> that ethnic </w:t>
      </w:r>
      <w:r w:rsidR="00405CB7" w:rsidRPr="00492EA2">
        <w:rPr>
          <w:rFonts w:ascii="Arial" w:hAnsi="Arial" w:cs="Arial"/>
        </w:rPr>
        <w:t>minorities are</w:t>
      </w:r>
      <w:r w:rsidRPr="00492EA2">
        <w:rPr>
          <w:rFonts w:ascii="Arial" w:hAnsi="Arial" w:cs="Arial"/>
        </w:rPr>
        <w:t xml:space="preserve"> at a higher risk in relation to patient safety.</w:t>
      </w:r>
      <w:bookmarkStart w:id="2" w:name="_Hlk79225532"/>
      <w:r w:rsidRPr="00492EA2">
        <w:rPr>
          <w:rFonts w:ascii="Arial" w:hAnsi="Arial" w:cs="Arial"/>
        </w:rPr>
        <w:t xml:space="preserve"> Some of the </w:t>
      </w:r>
      <w:r w:rsidRPr="00492EA2">
        <w:rPr>
          <w:rFonts w:ascii="Arial" w:hAnsi="Arial" w:cs="Arial"/>
          <w:b/>
          <w:bCs/>
        </w:rPr>
        <w:t>gaps</w:t>
      </w:r>
      <w:r w:rsidRPr="00492EA2">
        <w:rPr>
          <w:rFonts w:ascii="Arial" w:hAnsi="Arial" w:cs="Arial"/>
        </w:rPr>
        <w:t xml:space="preserve"> identified in this study is that the number of studies (45) was insufficient to draw a conclusion. </w:t>
      </w:r>
      <w:bookmarkEnd w:id="2"/>
      <w:r w:rsidRPr="00492EA2">
        <w:rPr>
          <w:rFonts w:ascii="Arial" w:hAnsi="Arial" w:cs="Arial"/>
        </w:rPr>
        <w:t>A further</w:t>
      </w:r>
      <w:r w:rsidRPr="00492EA2">
        <w:rPr>
          <w:rFonts w:ascii="Arial" w:hAnsi="Arial" w:cs="Arial"/>
          <w:b/>
          <w:bCs/>
        </w:rPr>
        <w:t xml:space="preserve"> gap</w:t>
      </w:r>
      <w:r w:rsidRPr="00492EA2">
        <w:rPr>
          <w:rFonts w:ascii="Arial" w:hAnsi="Arial" w:cs="Arial"/>
        </w:rPr>
        <w:t xml:space="preserve"> was that it was too broad as it did not focus on a particular country. The sample size is not enough for statistical measurement</w:t>
      </w:r>
      <w:r w:rsidRPr="00492EA2">
        <w:rPr>
          <w:rFonts w:ascii="Arial" w:hAnsi="Arial" w:cs="Arial"/>
          <w:b/>
          <w:bCs/>
        </w:rPr>
        <w:t xml:space="preserve">. </w:t>
      </w:r>
    </w:p>
    <w:p w14:paraId="1DCA0813" w14:textId="77777777" w:rsidR="00492EA2" w:rsidRPr="00492EA2" w:rsidRDefault="00492EA2" w:rsidP="00492EA2">
      <w:pPr>
        <w:spacing w:line="360" w:lineRule="auto"/>
        <w:rPr>
          <w:rFonts w:ascii="Arial" w:hAnsi="Arial" w:cs="Arial"/>
          <w:b/>
          <w:bCs/>
        </w:rPr>
      </w:pPr>
      <w:r w:rsidRPr="00492EA2">
        <w:rPr>
          <w:rFonts w:ascii="Arial" w:hAnsi="Arial" w:cs="Arial"/>
          <w:b/>
          <w:bCs/>
        </w:rPr>
        <w:t>In a systematic research review</w:t>
      </w:r>
      <w:r w:rsidRPr="00492EA2">
        <w:rPr>
          <w:rFonts w:ascii="Arial" w:hAnsi="Arial" w:cs="Arial"/>
        </w:rPr>
        <w:t xml:space="preserve"> to look at </w:t>
      </w:r>
      <w:r w:rsidRPr="00492EA2">
        <w:rPr>
          <w:rFonts w:ascii="Arial" w:hAnsi="Arial" w:cs="Arial"/>
          <w:b/>
          <w:bCs/>
        </w:rPr>
        <w:t xml:space="preserve">the care experiences of cancer patients from ethnocultural groups </w:t>
      </w:r>
      <w:r w:rsidRPr="00492EA2">
        <w:rPr>
          <w:rFonts w:ascii="Arial" w:hAnsi="Arial" w:cs="Arial"/>
        </w:rPr>
        <w:t xml:space="preserve">the sentiments of culture affecting communication and dignity of care was highlighted. Response given to symptoms, the choices of treatment and the expression of emotion at the end of palliative care can be influenced by culture. The authors stated the receipt and provision of palliative care has a close relationship to cultural values than to the age, socio economic factors and other factors. some of the </w:t>
      </w:r>
      <w:r w:rsidRPr="00492EA2">
        <w:rPr>
          <w:rFonts w:ascii="Arial" w:hAnsi="Arial" w:cs="Arial"/>
          <w:b/>
          <w:bCs/>
        </w:rPr>
        <w:t>challenges that was encountered were because of cultural incompetence of the health care personnel</w:t>
      </w:r>
      <w:r w:rsidRPr="00492EA2">
        <w:rPr>
          <w:rFonts w:ascii="Arial" w:hAnsi="Arial" w:cs="Arial"/>
        </w:rPr>
        <w:t xml:space="preserve">. The authors highlighted the fact that no systematic review that compiled all findings related to ethnocultural service users have been carried out after searching existing data bases like the Cochrane database of systematic reviews. The research was </w:t>
      </w:r>
      <w:r w:rsidRPr="00492EA2">
        <w:rPr>
          <w:rFonts w:ascii="Arial" w:hAnsi="Arial" w:cs="Arial"/>
          <w:b/>
          <w:bCs/>
        </w:rPr>
        <w:t xml:space="preserve">limited </w:t>
      </w:r>
      <w:r w:rsidRPr="00492EA2">
        <w:rPr>
          <w:rFonts w:ascii="Arial" w:hAnsi="Arial" w:cs="Arial"/>
        </w:rPr>
        <w:t xml:space="preserve">because it was not specific to a particular country. A </w:t>
      </w:r>
      <w:r w:rsidRPr="00492EA2">
        <w:rPr>
          <w:rFonts w:ascii="Arial" w:hAnsi="Arial" w:cs="Arial"/>
          <w:b/>
          <w:bCs/>
        </w:rPr>
        <w:t>gap</w:t>
      </w:r>
      <w:r w:rsidRPr="00492EA2">
        <w:rPr>
          <w:rFonts w:ascii="Arial" w:hAnsi="Arial" w:cs="Arial"/>
        </w:rPr>
        <w:t xml:space="preserve"> in the study is that more data basis may have been reviewed to better understand the challenges and the </w:t>
      </w:r>
      <w:r w:rsidRPr="00492EA2">
        <w:rPr>
          <w:rFonts w:ascii="Arial" w:hAnsi="Arial" w:cs="Arial"/>
          <w:b/>
          <w:bCs/>
        </w:rPr>
        <w:t xml:space="preserve">limitations </w:t>
      </w:r>
      <w:r w:rsidRPr="00492EA2">
        <w:rPr>
          <w:rFonts w:ascii="Arial" w:hAnsi="Arial" w:cs="Arial"/>
        </w:rPr>
        <w:t xml:space="preserve">of the study was that the search base was too wide, it was from 1960 until the date of publication. </w:t>
      </w:r>
      <w:r w:rsidRPr="00492EA2">
        <w:rPr>
          <w:rFonts w:ascii="Arial" w:hAnsi="Arial" w:cs="Arial"/>
          <w:b/>
          <w:bCs/>
        </w:rPr>
        <w:t>(</w:t>
      </w:r>
      <w:bookmarkStart w:id="3" w:name="_Hlk79263714"/>
      <w:r w:rsidRPr="00492EA2">
        <w:rPr>
          <w:rFonts w:ascii="Arial" w:hAnsi="Arial" w:cs="Arial"/>
          <w:b/>
          <w:bCs/>
        </w:rPr>
        <w:t>Busolo and Woodgate, 2015</w:t>
      </w:r>
      <w:bookmarkEnd w:id="3"/>
      <w:r w:rsidRPr="00492EA2">
        <w:rPr>
          <w:rFonts w:ascii="Arial" w:hAnsi="Arial" w:cs="Arial"/>
          <w:b/>
          <w:bCs/>
        </w:rPr>
        <w:t>)</w:t>
      </w:r>
    </w:p>
    <w:p w14:paraId="6AA48D07" w14:textId="403EBD82" w:rsidR="00492EA2" w:rsidRPr="00492EA2" w:rsidRDefault="00492EA2" w:rsidP="00492EA2">
      <w:pPr>
        <w:spacing w:line="360" w:lineRule="auto"/>
        <w:rPr>
          <w:rFonts w:ascii="Arial" w:hAnsi="Arial" w:cs="Arial"/>
          <w:b/>
          <w:bCs/>
        </w:rPr>
      </w:pPr>
      <w:r w:rsidRPr="00492EA2">
        <w:rPr>
          <w:rFonts w:ascii="Arial" w:hAnsi="Arial" w:cs="Arial"/>
          <w:b/>
          <w:bCs/>
        </w:rPr>
        <w:t xml:space="preserve">The </w:t>
      </w:r>
      <w:r w:rsidRPr="00492EA2">
        <w:rPr>
          <w:rFonts w:ascii="Arial" w:hAnsi="Arial" w:cs="Arial"/>
        </w:rPr>
        <w:t xml:space="preserve">hand of racism has been described as responsible for the undignified care perception amongst ethnic minorities in the USA and in the UK. </w:t>
      </w:r>
      <w:r w:rsidRPr="00492EA2">
        <w:rPr>
          <w:rFonts w:ascii="Arial" w:hAnsi="Arial" w:cs="Arial"/>
          <w:b/>
          <w:bCs/>
        </w:rPr>
        <w:t>In this research paper</w:t>
      </w:r>
      <w:r w:rsidRPr="00492EA2">
        <w:rPr>
          <w:rFonts w:ascii="Arial" w:hAnsi="Arial" w:cs="Arial"/>
        </w:rPr>
        <w:t xml:space="preserve"> on </w:t>
      </w:r>
      <w:r w:rsidRPr="00492EA2">
        <w:rPr>
          <w:rFonts w:ascii="Arial" w:hAnsi="Arial" w:cs="Arial"/>
          <w:b/>
          <w:bCs/>
        </w:rPr>
        <w:t>racial discrimination and health in the United Kingdom</w:t>
      </w:r>
      <w:r w:rsidRPr="00492EA2">
        <w:rPr>
          <w:rFonts w:ascii="Arial" w:hAnsi="Arial" w:cs="Arial"/>
        </w:rPr>
        <w:t xml:space="preserve">, the authors stated that racial </w:t>
      </w:r>
      <w:r w:rsidRPr="00492EA2">
        <w:rPr>
          <w:rFonts w:ascii="Arial" w:hAnsi="Arial" w:cs="Arial"/>
        </w:rPr>
        <w:lastRenderedPageBreak/>
        <w:t xml:space="preserve">discrimination has been associated with poor state of health in the United States while not much is known about the link in the UK.  The authors </w:t>
      </w:r>
      <w:r w:rsidRPr="00492EA2">
        <w:rPr>
          <w:rFonts w:ascii="Arial" w:hAnsi="Arial" w:cs="Arial"/>
          <w:b/>
          <w:bCs/>
        </w:rPr>
        <w:t xml:space="preserve">concluded </w:t>
      </w:r>
      <w:r w:rsidRPr="00492EA2">
        <w:rPr>
          <w:rFonts w:ascii="Arial" w:hAnsi="Arial" w:cs="Arial"/>
        </w:rPr>
        <w:t xml:space="preserve">that adults in the UK that perceive racial discrimination within and outside of care settings have been found to experience poorer mental and physical health and wellbeing than those who do not perceive it. The </w:t>
      </w:r>
      <w:r w:rsidRPr="00492EA2">
        <w:rPr>
          <w:rFonts w:ascii="Arial" w:hAnsi="Arial" w:cs="Arial"/>
          <w:b/>
          <w:bCs/>
        </w:rPr>
        <w:t xml:space="preserve">gap </w:t>
      </w:r>
      <w:r w:rsidRPr="00492EA2">
        <w:rPr>
          <w:rFonts w:ascii="Arial" w:hAnsi="Arial" w:cs="Arial"/>
        </w:rPr>
        <w:t xml:space="preserve">in the research is that they based their study on reports that was based on a sample that was not up to date, some of the reports was from 2009. According to the authors their research was the </w:t>
      </w:r>
      <w:r w:rsidRPr="00492EA2">
        <w:rPr>
          <w:rFonts w:ascii="Arial" w:hAnsi="Arial" w:cs="Arial"/>
          <w:b/>
          <w:bCs/>
        </w:rPr>
        <w:t xml:space="preserve">first study based in the UK to look at the effects of racial discrimination on the mental and physical health of ethnic minorities. </w:t>
      </w:r>
      <w:r w:rsidRPr="00492EA2">
        <w:rPr>
          <w:rFonts w:ascii="Arial" w:hAnsi="Arial" w:cs="Arial"/>
        </w:rPr>
        <w:t xml:space="preserve">the </w:t>
      </w:r>
      <w:r w:rsidRPr="00492EA2">
        <w:rPr>
          <w:rFonts w:ascii="Arial" w:hAnsi="Arial" w:cs="Arial"/>
          <w:b/>
          <w:bCs/>
        </w:rPr>
        <w:t>limitation</w:t>
      </w:r>
      <w:r w:rsidRPr="00492EA2">
        <w:rPr>
          <w:rFonts w:ascii="Arial" w:hAnsi="Arial" w:cs="Arial"/>
        </w:rPr>
        <w:t xml:space="preserve"> of the research is that a larger sample of participants should have been collected</w:t>
      </w:r>
      <w:r w:rsidRPr="00492EA2">
        <w:rPr>
          <w:rFonts w:ascii="Arial" w:hAnsi="Arial" w:cs="Arial"/>
          <w:b/>
          <w:bCs/>
        </w:rPr>
        <w:t>. (</w:t>
      </w:r>
      <w:bookmarkStart w:id="4" w:name="_Hlk79264933"/>
      <w:r w:rsidRPr="00492EA2">
        <w:rPr>
          <w:rFonts w:ascii="Arial" w:hAnsi="Arial" w:cs="Arial"/>
          <w:b/>
          <w:bCs/>
        </w:rPr>
        <w:t>Hackett et al., 2020</w:t>
      </w:r>
      <w:bookmarkEnd w:id="4"/>
      <w:r w:rsidRPr="00492EA2">
        <w:rPr>
          <w:rFonts w:ascii="Arial" w:hAnsi="Arial" w:cs="Arial"/>
          <w:b/>
          <w:bCs/>
        </w:rPr>
        <w:t>)</w:t>
      </w:r>
    </w:p>
    <w:p w14:paraId="45C3345D" w14:textId="25AB3DDB" w:rsidR="00492EA2" w:rsidRPr="00492EA2" w:rsidRDefault="00492EA2" w:rsidP="000C7F10">
      <w:pPr>
        <w:spacing w:line="360" w:lineRule="auto"/>
        <w:ind w:firstLine="720"/>
        <w:jc w:val="both"/>
        <w:rPr>
          <w:rFonts w:ascii="Arial" w:eastAsia="Arial" w:hAnsi="Arial" w:cs="Arial"/>
          <w:lang w:eastAsia="en-GB"/>
        </w:rPr>
      </w:pPr>
      <w:r w:rsidRPr="00492EA2">
        <w:rPr>
          <w:rFonts w:ascii="Arial" w:hAnsi="Arial" w:cs="Arial"/>
          <w:b/>
          <w:bCs/>
        </w:rPr>
        <w:t xml:space="preserve">In another study on the complexities of race and health in the UK, </w:t>
      </w:r>
      <w:r w:rsidRPr="00492EA2">
        <w:rPr>
          <w:rFonts w:ascii="Arial" w:hAnsi="Arial" w:cs="Arial"/>
        </w:rPr>
        <w:t xml:space="preserve">the authors echoed popular sentiment that racism has a direct impact on patient care. They stressed that racism is the origin of the health inequalities suffered by ethnic minorities and should be classified as a public health matter of concern. The pandemic has brought to focus the damaging effect of racism, it stated that historically carried stereotypes, attitudes that are implicit, feelings and thoughts tend to cover the frame of the lens by which minorities are interacted with and identified in health care settings </w:t>
      </w:r>
      <w:r w:rsidRPr="00492EA2">
        <w:rPr>
          <w:rFonts w:ascii="Arial" w:hAnsi="Arial" w:cs="Arial"/>
          <w:b/>
          <w:bCs/>
        </w:rPr>
        <w:t>(</w:t>
      </w:r>
      <w:bookmarkStart w:id="5" w:name="_Hlk79265172"/>
      <w:r w:rsidRPr="00492EA2">
        <w:rPr>
          <w:rFonts w:ascii="Arial" w:hAnsi="Arial" w:cs="Arial"/>
          <w:b/>
          <w:bCs/>
        </w:rPr>
        <w:t>Danso and Danso, 2021</w:t>
      </w:r>
      <w:bookmarkEnd w:id="5"/>
      <w:r w:rsidRPr="00492EA2">
        <w:rPr>
          <w:rFonts w:ascii="Arial" w:hAnsi="Arial" w:cs="Arial"/>
          <w:b/>
          <w:bCs/>
        </w:rPr>
        <w:t>).</w:t>
      </w:r>
      <w:r w:rsidRPr="00492EA2">
        <w:rPr>
          <w:rFonts w:ascii="Arial" w:hAnsi="Arial" w:cs="Arial"/>
        </w:rPr>
        <w:t xml:space="preserve"> </w:t>
      </w:r>
      <w:r w:rsidRPr="00492EA2">
        <w:rPr>
          <w:rFonts w:ascii="Arial" w:hAnsi="Arial" w:cs="Arial"/>
          <w:b/>
          <w:bCs/>
        </w:rPr>
        <w:t>The limitation</w:t>
      </w:r>
      <w:r w:rsidRPr="00492EA2">
        <w:rPr>
          <w:rFonts w:ascii="Arial" w:hAnsi="Arial" w:cs="Arial"/>
        </w:rPr>
        <w:t xml:space="preserve"> of the study is that the study focussed mainly on the practitioners and not the service users. In a journal on </w:t>
      </w:r>
      <w:r w:rsidRPr="00492EA2">
        <w:rPr>
          <w:rFonts w:ascii="Arial" w:hAnsi="Arial" w:cs="Arial"/>
          <w:b/>
          <w:bCs/>
        </w:rPr>
        <w:t>BAME women and health inequalities they encounter</w:t>
      </w:r>
      <w:r w:rsidRPr="00492EA2">
        <w:rPr>
          <w:rFonts w:ascii="Arial" w:hAnsi="Arial" w:cs="Arial"/>
        </w:rPr>
        <w:t xml:space="preserve">, the authors stated that based on reports the probability of women from black African origins being detained under the Mental Health Act in England and Wales tend to be seven times more than a white woman. They </w:t>
      </w:r>
      <w:r w:rsidRPr="00492EA2">
        <w:rPr>
          <w:rFonts w:ascii="Arial" w:hAnsi="Arial" w:cs="Arial"/>
          <w:b/>
          <w:bCs/>
        </w:rPr>
        <w:t xml:space="preserve">concluded </w:t>
      </w:r>
      <w:r w:rsidRPr="00492EA2">
        <w:rPr>
          <w:rFonts w:ascii="Arial" w:hAnsi="Arial" w:cs="Arial"/>
        </w:rPr>
        <w:t>that implicit unconscious bias may impact the way minorities are treated in health care settings and that the bias is the product of the environment and upbringing of the practitioners. The</w:t>
      </w:r>
      <w:r w:rsidRPr="00492EA2">
        <w:rPr>
          <w:rFonts w:ascii="Arial" w:hAnsi="Arial" w:cs="Arial"/>
          <w:b/>
          <w:bCs/>
        </w:rPr>
        <w:t xml:space="preserve"> gap</w:t>
      </w:r>
      <w:r w:rsidRPr="00492EA2">
        <w:rPr>
          <w:rFonts w:ascii="Arial" w:hAnsi="Arial" w:cs="Arial"/>
        </w:rPr>
        <w:t xml:space="preserve"> was that service users were not consulted in the report </w:t>
      </w:r>
      <w:r w:rsidRPr="00492EA2">
        <w:rPr>
          <w:rFonts w:ascii="Arial" w:hAnsi="Arial" w:cs="Arial"/>
          <w:b/>
          <w:bCs/>
        </w:rPr>
        <w:t>(Agarwal and Watson, 2021)</w:t>
      </w:r>
      <w:r w:rsidR="00F26920" w:rsidRPr="00F26920">
        <w:rPr>
          <w:rFonts w:ascii="Arial" w:eastAsia="Arial" w:hAnsi="Arial" w:cs="Arial"/>
          <w:lang w:eastAsia="en-GB"/>
        </w:rPr>
        <w:t>.</w:t>
      </w:r>
      <w:r w:rsidR="00766797" w:rsidRPr="00766797">
        <w:rPr>
          <w:rFonts w:ascii="Arial" w:eastAsia="Arial" w:hAnsi="Arial" w:cs="Arial"/>
          <w:b/>
          <w:bCs/>
          <w:lang w:eastAsia="en-GB"/>
        </w:rPr>
        <w:t xml:space="preserve"> </w:t>
      </w:r>
      <w:r w:rsidR="00766797" w:rsidRPr="00766797">
        <w:rPr>
          <w:rFonts w:ascii="Arial" w:eastAsia="Arial" w:hAnsi="Arial" w:cs="Arial"/>
          <w:b/>
          <w:bCs/>
          <w:lang w:eastAsia="en-GB"/>
        </w:rPr>
        <w:t xml:space="preserve">Schill and Caxaj, </w:t>
      </w:r>
      <w:r w:rsidR="00766797">
        <w:rPr>
          <w:rFonts w:ascii="Arial" w:eastAsia="Arial" w:hAnsi="Arial" w:cs="Arial"/>
          <w:b/>
          <w:bCs/>
          <w:lang w:eastAsia="en-GB"/>
        </w:rPr>
        <w:t>(</w:t>
      </w:r>
      <w:r w:rsidR="00766797" w:rsidRPr="00766797">
        <w:rPr>
          <w:rFonts w:ascii="Arial" w:eastAsia="Arial" w:hAnsi="Arial" w:cs="Arial"/>
          <w:b/>
          <w:bCs/>
          <w:lang w:eastAsia="en-GB"/>
        </w:rPr>
        <w:t>2019</w:t>
      </w:r>
      <w:r w:rsidR="00766797">
        <w:rPr>
          <w:rFonts w:ascii="Arial" w:eastAsia="Arial" w:hAnsi="Arial" w:cs="Arial"/>
          <w:b/>
          <w:bCs/>
          <w:lang w:eastAsia="en-GB"/>
        </w:rPr>
        <w:t>)</w:t>
      </w:r>
      <w:r w:rsidR="00F26920" w:rsidRPr="00F26920">
        <w:rPr>
          <w:rFonts w:ascii="Arial" w:eastAsia="Arial" w:hAnsi="Arial" w:cs="Arial"/>
          <w:lang w:eastAsia="en-GB"/>
        </w:rPr>
        <w:t xml:space="preserve"> advised</w:t>
      </w:r>
      <w:r w:rsidR="00620ADF">
        <w:rPr>
          <w:rFonts w:ascii="Arial" w:eastAsia="Arial" w:hAnsi="Arial" w:cs="Arial"/>
          <w:lang w:eastAsia="en-GB"/>
        </w:rPr>
        <w:t xml:space="preserve"> </w:t>
      </w:r>
      <w:r w:rsidR="00946D67">
        <w:rPr>
          <w:rFonts w:ascii="Arial" w:eastAsia="Arial" w:hAnsi="Arial" w:cs="Arial"/>
          <w:lang w:eastAsia="en-GB"/>
        </w:rPr>
        <w:t xml:space="preserve">on </w:t>
      </w:r>
      <w:r w:rsidR="00946D67" w:rsidRPr="00F26920">
        <w:rPr>
          <w:rFonts w:ascii="Arial" w:eastAsia="Arial" w:hAnsi="Arial" w:cs="Arial"/>
          <w:lang w:eastAsia="en-GB"/>
        </w:rPr>
        <w:t>categorising</w:t>
      </w:r>
      <w:r w:rsidR="00F26920" w:rsidRPr="00F26920">
        <w:rPr>
          <w:rFonts w:ascii="Arial" w:eastAsia="Arial" w:hAnsi="Arial" w:cs="Arial"/>
          <w:lang w:eastAsia="en-GB"/>
        </w:rPr>
        <w:t xml:space="preserve"> </w:t>
      </w:r>
      <w:r w:rsidR="000C7F10">
        <w:rPr>
          <w:rFonts w:ascii="Arial" w:eastAsia="Arial" w:hAnsi="Arial" w:cs="Arial"/>
          <w:lang w:eastAsia="en-GB"/>
        </w:rPr>
        <w:t xml:space="preserve">care </w:t>
      </w:r>
      <w:r w:rsidR="000C7F10" w:rsidRPr="00F26920">
        <w:rPr>
          <w:rFonts w:ascii="Arial" w:eastAsia="Arial" w:hAnsi="Arial" w:cs="Arial"/>
          <w:lang w:eastAsia="en-GB"/>
        </w:rPr>
        <w:t>as</w:t>
      </w:r>
      <w:r w:rsidR="00F26920" w:rsidRPr="00F26920">
        <w:rPr>
          <w:rFonts w:ascii="Arial" w:eastAsia="Arial" w:hAnsi="Arial" w:cs="Arial"/>
          <w:lang w:eastAsia="en-GB"/>
        </w:rPr>
        <w:t xml:space="preserve"> either cultural competence or cultural safety. It has also examined the practical ramifications and considerations for implementing these solutions</w:t>
      </w:r>
      <w:r w:rsidR="00946D67">
        <w:rPr>
          <w:rFonts w:ascii="Arial" w:eastAsia="Arial" w:hAnsi="Arial" w:cs="Arial"/>
          <w:lang w:eastAsia="en-GB"/>
        </w:rPr>
        <w:t xml:space="preserve"> in </w:t>
      </w:r>
      <w:r w:rsidR="000C7F10">
        <w:rPr>
          <w:rFonts w:ascii="Arial" w:eastAsia="Arial" w:hAnsi="Arial" w:cs="Arial"/>
          <w:lang w:eastAsia="en-GB"/>
        </w:rPr>
        <w:t>the research</w:t>
      </w:r>
      <w:r w:rsidRPr="00492EA2">
        <w:rPr>
          <w:rFonts w:ascii="Arial" w:hAnsi="Arial" w:cs="Arial"/>
        </w:rPr>
        <w:t xml:space="preserve">. </w:t>
      </w:r>
      <w:r w:rsidR="00E37896" w:rsidRPr="00492EA2">
        <w:rPr>
          <w:rFonts w:ascii="Arial" w:hAnsi="Arial" w:cs="Arial"/>
          <w:b/>
          <w:bCs/>
        </w:rPr>
        <w:t xml:space="preserve">Singh et al., </w:t>
      </w:r>
      <w:r w:rsidR="00FB021E">
        <w:rPr>
          <w:rFonts w:ascii="Arial" w:hAnsi="Arial" w:cs="Arial"/>
          <w:b/>
          <w:bCs/>
        </w:rPr>
        <w:t>(</w:t>
      </w:r>
      <w:r w:rsidR="00E37896" w:rsidRPr="00492EA2">
        <w:rPr>
          <w:rFonts w:ascii="Arial" w:hAnsi="Arial" w:cs="Arial"/>
          <w:b/>
          <w:bCs/>
        </w:rPr>
        <w:t>2018)</w:t>
      </w:r>
      <w:r w:rsidR="00E37896">
        <w:rPr>
          <w:rFonts w:ascii="Arial" w:hAnsi="Arial" w:cs="Arial"/>
          <w:b/>
          <w:bCs/>
        </w:rPr>
        <w:t xml:space="preserve"> stated that </w:t>
      </w:r>
      <w:r w:rsidR="00E37896" w:rsidRPr="00492EA2">
        <w:rPr>
          <w:rFonts w:ascii="Arial" w:hAnsi="Arial" w:cs="Arial"/>
        </w:rPr>
        <w:t xml:space="preserve"> </w:t>
      </w:r>
      <w:r w:rsidR="00E37896">
        <w:rPr>
          <w:rFonts w:ascii="Arial" w:hAnsi="Arial" w:cs="Arial"/>
        </w:rPr>
        <w:t>t</w:t>
      </w:r>
      <w:r w:rsidRPr="00492EA2">
        <w:rPr>
          <w:rFonts w:ascii="Arial" w:hAnsi="Arial" w:cs="Arial"/>
        </w:rPr>
        <w:t xml:space="preserve">he act of Compassion was related to the virtues of the provider of the health care like honesty, kindness, being non-judgemental, touching, smiling, flexibility etc. They </w:t>
      </w:r>
      <w:r w:rsidRPr="00492EA2">
        <w:rPr>
          <w:rFonts w:ascii="Arial" w:hAnsi="Arial" w:cs="Arial"/>
          <w:b/>
          <w:bCs/>
        </w:rPr>
        <w:t>concluded</w:t>
      </w:r>
      <w:r w:rsidRPr="00492EA2">
        <w:rPr>
          <w:rFonts w:ascii="Arial" w:hAnsi="Arial" w:cs="Arial"/>
        </w:rPr>
        <w:t xml:space="preserve"> that demonstrating these values will enhance culturally sensitive care and improve health outcomes among diverse ethnic groups.  A </w:t>
      </w:r>
      <w:r w:rsidRPr="00492EA2">
        <w:rPr>
          <w:rFonts w:ascii="Arial" w:hAnsi="Arial" w:cs="Arial"/>
          <w:b/>
          <w:bCs/>
        </w:rPr>
        <w:t>gap</w:t>
      </w:r>
      <w:r w:rsidRPr="00492EA2">
        <w:rPr>
          <w:rFonts w:ascii="Arial" w:hAnsi="Arial" w:cs="Arial"/>
        </w:rPr>
        <w:t xml:space="preserve"> of the study was that the search period from 1946 to 2017 was too large, it might have been better if a shorter number of years was considered.</w:t>
      </w:r>
    </w:p>
    <w:p w14:paraId="6CBCA00F" w14:textId="7FAA111C" w:rsidR="00492EA2" w:rsidRPr="00492EA2" w:rsidRDefault="00492EA2" w:rsidP="00492EA2">
      <w:pPr>
        <w:spacing w:line="360" w:lineRule="auto"/>
        <w:rPr>
          <w:rFonts w:ascii="Arial" w:hAnsi="Arial" w:cs="Arial"/>
        </w:rPr>
      </w:pPr>
      <w:r w:rsidRPr="00492EA2">
        <w:rPr>
          <w:rFonts w:ascii="Arial" w:hAnsi="Arial" w:cs="Arial"/>
          <w:b/>
          <w:bCs/>
        </w:rPr>
        <w:t>Research</w:t>
      </w:r>
      <w:r w:rsidRPr="00492EA2">
        <w:rPr>
          <w:rFonts w:ascii="Arial" w:hAnsi="Arial" w:cs="Arial"/>
        </w:rPr>
        <w:t xml:space="preserve"> was carried out to explore the </w:t>
      </w:r>
      <w:r w:rsidRPr="00492EA2">
        <w:rPr>
          <w:rFonts w:ascii="Arial" w:hAnsi="Arial" w:cs="Arial"/>
          <w:b/>
          <w:bCs/>
        </w:rPr>
        <w:t>thoughts about pain management through interviews with South Asian members of the community in the UK</w:t>
      </w:r>
      <w:r w:rsidRPr="00492EA2">
        <w:rPr>
          <w:rFonts w:ascii="Arial" w:hAnsi="Arial" w:cs="Arial"/>
        </w:rPr>
        <w:t xml:space="preserve">. Snowball sampling system was utilized for in choosing 10 members of a South Asian community background, </w:t>
      </w:r>
      <w:r w:rsidRPr="00492EA2">
        <w:rPr>
          <w:rFonts w:ascii="Arial" w:hAnsi="Arial" w:cs="Arial"/>
        </w:rPr>
        <w:lastRenderedPageBreak/>
        <w:t xml:space="preserve">the interviews centred on various aspects including treatment expectations and perceptions relating to self-management. </w:t>
      </w:r>
      <w:r w:rsidRPr="00492EA2">
        <w:rPr>
          <w:rFonts w:ascii="Arial" w:hAnsi="Arial" w:cs="Arial"/>
          <w:b/>
          <w:bCs/>
        </w:rPr>
        <w:t>The conclusion</w:t>
      </w:r>
      <w:r w:rsidRPr="00492EA2">
        <w:rPr>
          <w:rFonts w:ascii="Arial" w:hAnsi="Arial" w:cs="Arial"/>
        </w:rPr>
        <w:t xml:space="preserve"> was that gender and generational dichotomies exist in pain perceptions and the beliefs. It highlighted the importance of practices and preferences that can influence approaches to care </w:t>
      </w:r>
      <w:r w:rsidRPr="00492EA2">
        <w:rPr>
          <w:rFonts w:ascii="Arial" w:hAnsi="Arial" w:cs="Arial"/>
          <w:b/>
          <w:bCs/>
        </w:rPr>
        <w:t>(Burton et al., 2019)</w:t>
      </w:r>
      <w:r w:rsidRPr="00492EA2">
        <w:rPr>
          <w:rFonts w:ascii="Arial" w:hAnsi="Arial" w:cs="Arial"/>
        </w:rPr>
        <w:t xml:space="preserve"> A </w:t>
      </w:r>
      <w:r w:rsidRPr="00492EA2">
        <w:rPr>
          <w:rFonts w:ascii="Arial" w:hAnsi="Arial" w:cs="Arial"/>
          <w:b/>
          <w:bCs/>
        </w:rPr>
        <w:t xml:space="preserve">gap </w:t>
      </w:r>
      <w:r w:rsidRPr="00492EA2">
        <w:rPr>
          <w:rFonts w:ascii="Arial" w:hAnsi="Arial" w:cs="Arial"/>
        </w:rPr>
        <w:t xml:space="preserve">was that the number of participants was too small, 10 members of the south Asian community is not conclusive enough to draw an effective conclusion. in </w:t>
      </w:r>
      <w:r w:rsidRPr="00492EA2">
        <w:rPr>
          <w:rFonts w:ascii="Arial" w:hAnsi="Arial" w:cs="Arial"/>
          <w:b/>
          <w:bCs/>
        </w:rPr>
        <w:t>research to</w:t>
      </w:r>
      <w:r w:rsidRPr="00492EA2">
        <w:rPr>
          <w:rFonts w:ascii="Arial" w:hAnsi="Arial" w:cs="Arial"/>
        </w:rPr>
        <w:t xml:space="preserve"> </w:t>
      </w:r>
      <w:r w:rsidRPr="00492EA2">
        <w:rPr>
          <w:rFonts w:ascii="Arial" w:hAnsi="Arial" w:cs="Arial"/>
          <w:b/>
          <w:bCs/>
        </w:rPr>
        <w:t>explore the meaning of dignified care considering the perspectives of health and social care professionals working with older people,</w:t>
      </w:r>
      <w:r w:rsidRPr="00492EA2">
        <w:rPr>
          <w:rFonts w:ascii="Arial" w:hAnsi="Arial" w:cs="Arial"/>
        </w:rPr>
        <w:t xml:space="preserve"> </w:t>
      </w:r>
      <w:r w:rsidR="006C6490">
        <w:rPr>
          <w:rFonts w:ascii="Arial" w:hAnsi="Arial" w:cs="Arial"/>
        </w:rPr>
        <w:t>t</w:t>
      </w:r>
      <w:r w:rsidRPr="00492EA2">
        <w:rPr>
          <w:rFonts w:ascii="Arial" w:hAnsi="Arial" w:cs="Arial"/>
        </w:rPr>
        <w:t xml:space="preserve">he conclusion highlighted the differences in opinion between the service user, staff and the family carers belief and expectations as to what constitutes the act of dignified care. They also highlighted the importance of proactive measures and ‘hands on’ approach to care for older people in NHS trusts </w:t>
      </w:r>
      <w:r w:rsidRPr="00492EA2">
        <w:rPr>
          <w:rFonts w:ascii="Arial" w:hAnsi="Arial" w:cs="Arial"/>
          <w:b/>
          <w:bCs/>
        </w:rPr>
        <w:t>(Kinnear et al., 2014).</w:t>
      </w:r>
      <w:r w:rsidRPr="00492EA2">
        <w:rPr>
          <w:rFonts w:ascii="Arial" w:hAnsi="Arial" w:cs="Arial"/>
        </w:rPr>
        <w:t xml:space="preserve"> The </w:t>
      </w:r>
      <w:r w:rsidRPr="00492EA2">
        <w:rPr>
          <w:rFonts w:ascii="Arial" w:hAnsi="Arial" w:cs="Arial"/>
          <w:b/>
          <w:bCs/>
        </w:rPr>
        <w:t xml:space="preserve">gap </w:t>
      </w:r>
      <w:r w:rsidRPr="00492EA2">
        <w:rPr>
          <w:rFonts w:ascii="Arial" w:hAnsi="Arial" w:cs="Arial"/>
        </w:rPr>
        <w:t xml:space="preserve">in this research is that it was the practitioners and professionals’ opinion that was taken into consideration and not the service user. Another </w:t>
      </w:r>
      <w:r w:rsidRPr="00492EA2">
        <w:rPr>
          <w:rFonts w:ascii="Arial" w:hAnsi="Arial" w:cs="Arial"/>
          <w:b/>
          <w:bCs/>
        </w:rPr>
        <w:t xml:space="preserve">gap </w:t>
      </w:r>
      <w:r w:rsidRPr="00492EA2">
        <w:rPr>
          <w:rFonts w:ascii="Arial" w:hAnsi="Arial" w:cs="Arial"/>
        </w:rPr>
        <w:t>was that majority of the participants were female members of staff.</w:t>
      </w:r>
    </w:p>
    <w:p w14:paraId="1B555C35" w14:textId="562A9116" w:rsidR="00492EA2" w:rsidRPr="00492EA2" w:rsidRDefault="00492EA2" w:rsidP="00492EA2">
      <w:pPr>
        <w:spacing w:line="360" w:lineRule="auto"/>
        <w:rPr>
          <w:rFonts w:ascii="Arial" w:hAnsi="Arial" w:cs="Arial"/>
          <w:b/>
          <w:bCs/>
        </w:rPr>
      </w:pPr>
      <w:r w:rsidRPr="00492EA2">
        <w:rPr>
          <w:rFonts w:ascii="Arial" w:hAnsi="Arial" w:cs="Arial"/>
        </w:rPr>
        <w:t xml:space="preserve">In another research paper on the </w:t>
      </w:r>
      <w:r w:rsidRPr="00492EA2">
        <w:rPr>
          <w:rFonts w:ascii="Arial" w:hAnsi="Arial" w:cs="Arial"/>
          <w:b/>
          <w:bCs/>
        </w:rPr>
        <w:t>perspectives of adult children and elders of black and ethnic minority background in relation to end of life conversation</w:t>
      </w:r>
      <w:r w:rsidRPr="00492EA2">
        <w:rPr>
          <w:rFonts w:ascii="Arial" w:hAnsi="Arial" w:cs="Arial"/>
        </w:rPr>
        <w:t xml:space="preserve">s, databases were searched for articles between 2005 to 2019 in the United States and the United Kingdom. The </w:t>
      </w:r>
      <w:r w:rsidRPr="00492EA2">
        <w:rPr>
          <w:rFonts w:ascii="Arial" w:hAnsi="Arial" w:cs="Arial"/>
          <w:b/>
          <w:bCs/>
        </w:rPr>
        <w:t>conclusion</w:t>
      </w:r>
      <w:r w:rsidRPr="00492EA2">
        <w:rPr>
          <w:rFonts w:ascii="Arial" w:hAnsi="Arial" w:cs="Arial"/>
        </w:rPr>
        <w:t xml:space="preserve"> was that the influence of adult children was complex, and it influenced the preparatory end of life discussions of their parents and there is little discussion in relation to the older persons perspectives or opinions. Some </w:t>
      </w:r>
      <w:r w:rsidRPr="00492EA2">
        <w:rPr>
          <w:rFonts w:ascii="Arial" w:hAnsi="Arial" w:cs="Arial"/>
          <w:b/>
          <w:bCs/>
        </w:rPr>
        <w:t>gaps</w:t>
      </w:r>
      <w:r w:rsidRPr="00492EA2">
        <w:rPr>
          <w:rFonts w:ascii="Arial" w:hAnsi="Arial" w:cs="Arial"/>
        </w:rPr>
        <w:t xml:space="preserve"> were that some studies were missed by the authors out of the large data base that was used as acknowledged by the authors and the interpretation of the results of the searches by the review team had </w:t>
      </w:r>
      <w:r w:rsidRPr="00492EA2">
        <w:rPr>
          <w:rFonts w:ascii="Arial" w:hAnsi="Arial" w:cs="Arial"/>
          <w:b/>
          <w:bCs/>
        </w:rPr>
        <w:t>its limitations</w:t>
      </w:r>
      <w:r w:rsidRPr="00492EA2">
        <w:rPr>
          <w:rFonts w:ascii="Arial" w:hAnsi="Arial" w:cs="Arial"/>
        </w:rPr>
        <w:t xml:space="preserve"> as regards the evaluation of the reliability and integrity of the data </w:t>
      </w:r>
      <w:r w:rsidRPr="00492EA2">
        <w:rPr>
          <w:rFonts w:ascii="Arial" w:hAnsi="Arial" w:cs="Arial"/>
          <w:b/>
          <w:bCs/>
        </w:rPr>
        <w:t xml:space="preserve">(De Souza et al., 2020). </w:t>
      </w:r>
      <w:r w:rsidRPr="00492EA2">
        <w:rPr>
          <w:rFonts w:ascii="Arial" w:hAnsi="Arial" w:cs="Arial"/>
        </w:rPr>
        <w:t xml:space="preserve">Lessons could be learnt from a research study on </w:t>
      </w:r>
      <w:r w:rsidRPr="00492EA2">
        <w:rPr>
          <w:rFonts w:ascii="Arial" w:hAnsi="Arial" w:cs="Arial"/>
          <w:b/>
          <w:bCs/>
        </w:rPr>
        <w:t>the improvement of health-related equity among African ethnic minorities by reinforcing health systems to secure improved outcomes</w:t>
      </w:r>
      <w:r w:rsidRPr="00492EA2">
        <w:rPr>
          <w:rFonts w:ascii="Arial" w:hAnsi="Arial" w:cs="Arial"/>
        </w:rPr>
        <w:t xml:space="preserve"> for them. The finding was that </w:t>
      </w:r>
      <w:r w:rsidRPr="00492EA2">
        <w:rPr>
          <w:rFonts w:ascii="Arial" w:hAnsi="Arial" w:cs="Arial"/>
          <w:b/>
          <w:bCs/>
        </w:rPr>
        <w:t xml:space="preserve">literature on African health outcomes was in short supply. </w:t>
      </w:r>
      <w:r w:rsidRPr="00492EA2">
        <w:rPr>
          <w:rFonts w:ascii="Arial" w:hAnsi="Arial" w:cs="Arial"/>
        </w:rPr>
        <w:t>The conclusion was that an improvement in health information system was important in the quest to meet the needs of African service users (</w:t>
      </w:r>
      <w:r w:rsidRPr="00492EA2">
        <w:rPr>
          <w:rFonts w:ascii="Arial" w:hAnsi="Arial" w:cs="Arial"/>
          <w:b/>
          <w:bCs/>
        </w:rPr>
        <w:t xml:space="preserve">Kanengoni et al., 2020). </w:t>
      </w:r>
      <w:r w:rsidRPr="00492EA2">
        <w:rPr>
          <w:rFonts w:ascii="Arial" w:hAnsi="Arial" w:cs="Arial"/>
        </w:rPr>
        <w:t xml:space="preserve">In another research on </w:t>
      </w:r>
      <w:r w:rsidRPr="00492EA2">
        <w:rPr>
          <w:rFonts w:ascii="Arial" w:hAnsi="Arial" w:cs="Arial"/>
          <w:b/>
          <w:bCs/>
        </w:rPr>
        <w:t>the experiences of midwives and migrant women from Pakistan</w:t>
      </w:r>
      <w:r w:rsidRPr="00492EA2">
        <w:rPr>
          <w:rFonts w:ascii="Arial" w:hAnsi="Arial" w:cs="Arial"/>
        </w:rPr>
        <w:t xml:space="preserve">, a focussed ethnographic approach was used to collect data from a discreet community, the </w:t>
      </w:r>
      <w:r w:rsidRPr="00492EA2">
        <w:rPr>
          <w:rFonts w:ascii="Arial" w:hAnsi="Arial" w:cs="Arial"/>
          <w:b/>
          <w:bCs/>
        </w:rPr>
        <w:t xml:space="preserve">conclusion </w:t>
      </w:r>
      <w:r w:rsidRPr="00492EA2">
        <w:rPr>
          <w:rFonts w:ascii="Arial" w:hAnsi="Arial" w:cs="Arial"/>
        </w:rPr>
        <w:t xml:space="preserve">was that there was differing expectations of maternity care between the migrants and the midwives. A </w:t>
      </w:r>
      <w:r w:rsidRPr="00492EA2">
        <w:rPr>
          <w:rFonts w:ascii="Arial" w:hAnsi="Arial" w:cs="Arial"/>
          <w:b/>
          <w:bCs/>
        </w:rPr>
        <w:t>gap</w:t>
      </w:r>
      <w:r w:rsidRPr="00492EA2">
        <w:rPr>
          <w:rFonts w:ascii="Arial" w:hAnsi="Arial" w:cs="Arial"/>
        </w:rPr>
        <w:t xml:space="preserve"> in this study was that it was carried out within a discreet community and within a specific health region which makes the findings difficult to accept as a generalisation. </w:t>
      </w:r>
      <w:r w:rsidRPr="00492EA2">
        <w:rPr>
          <w:rFonts w:ascii="Arial" w:hAnsi="Arial" w:cs="Arial"/>
          <w:b/>
          <w:bCs/>
        </w:rPr>
        <w:t>(Goodwin et al., 2017)</w:t>
      </w:r>
    </w:p>
    <w:p w14:paraId="358A0CD8" w14:textId="531812EF" w:rsidR="000D3E5A" w:rsidRDefault="00492EA2" w:rsidP="00907136">
      <w:pPr>
        <w:spacing w:line="360" w:lineRule="auto"/>
        <w:rPr>
          <w:rFonts w:ascii="Arial" w:hAnsi="Arial" w:cs="Arial"/>
        </w:rPr>
      </w:pPr>
      <w:r w:rsidRPr="00492EA2">
        <w:rPr>
          <w:rFonts w:ascii="Arial" w:hAnsi="Arial" w:cs="Arial"/>
        </w:rPr>
        <w:t xml:space="preserve">Research about </w:t>
      </w:r>
      <w:r w:rsidRPr="00492EA2">
        <w:rPr>
          <w:rFonts w:ascii="Arial" w:hAnsi="Arial" w:cs="Arial"/>
          <w:b/>
          <w:bCs/>
        </w:rPr>
        <w:t>the experiences and perceptive view of the Nepalese community in the UK</w:t>
      </w:r>
      <w:r w:rsidRPr="00492EA2">
        <w:rPr>
          <w:rFonts w:ascii="Arial" w:hAnsi="Arial" w:cs="Arial"/>
        </w:rPr>
        <w:t xml:space="preserve"> was done among Nepali people dwelling in Greenwich London. The interviews and </w:t>
      </w:r>
      <w:r w:rsidRPr="00492EA2">
        <w:rPr>
          <w:rFonts w:ascii="Arial" w:hAnsi="Arial" w:cs="Arial"/>
        </w:rPr>
        <w:lastRenderedPageBreak/>
        <w:t xml:space="preserve">survey questionnaires </w:t>
      </w:r>
      <w:r w:rsidRPr="00492EA2">
        <w:rPr>
          <w:rFonts w:ascii="Arial" w:hAnsi="Arial" w:cs="Arial"/>
          <w:b/>
          <w:bCs/>
        </w:rPr>
        <w:t>conclusively</w:t>
      </w:r>
      <w:r w:rsidRPr="00492EA2">
        <w:rPr>
          <w:rFonts w:ascii="Arial" w:hAnsi="Arial" w:cs="Arial"/>
        </w:rPr>
        <w:t xml:space="preserve"> highlighted the language and cultural barriers that hinder their health and social care equality in the UK. A</w:t>
      </w:r>
      <w:r w:rsidRPr="00492EA2">
        <w:rPr>
          <w:rFonts w:ascii="Arial" w:hAnsi="Arial" w:cs="Arial"/>
          <w:b/>
          <w:bCs/>
        </w:rPr>
        <w:t xml:space="preserve"> gap</w:t>
      </w:r>
      <w:r w:rsidRPr="00492EA2">
        <w:rPr>
          <w:rFonts w:ascii="Arial" w:hAnsi="Arial" w:cs="Arial"/>
        </w:rPr>
        <w:t xml:space="preserve"> in the research was that it was carried out in Greenwich and did not consider the wider Nepali community’s opinion in the UK </w:t>
      </w:r>
      <w:r w:rsidRPr="00492EA2">
        <w:rPr>
          <w:rFonts w:ascii="Arial" w:hAnsi="Arial" w:cs="Arial"/>
          <w:b/>
          <w:bCs/>
        </w:rPr>
        <w:t>(Simkhada et al., 2020). Research on the development of tools that will measure dignity for elderly people in acute hospitals</w:t>
      </w:r>
      <w:r w:rsidRPr="00492EA2">
        <w:rPr>
          <w:rFonts w:ascii="Arial" w:hAnsi="Arial" w:cs="Arial"/>
        </w:rPr>
        <w:t xml:space="preserve"> was carried out in a large UK acute hospital and half of the patients were 65 years or older.</w:t>
      </w:r>
      <w:r w:rsidRPr="00492EA2">
        <w:rPr>
          <w:rFonts w:ascii="Arial" w:hAnsi="Arial" w:cs="Arial"/>
          <w:b/>
          <w:bCs/>
        </w:rPr>
        <w:t xml:space="preserve"> </w:t>
      </w:r>
      <w:r w:rsidR="00FB175C">
        <w:rPr>
          <w:rFonts w:ascii="Arial" w:hAnsi="Arial" w:cs="Arial"/>
        </w:rPr>
        <w:t>T</w:t>
      </w:r>
      <w:r w:rsidRPr="00492EA2">
        <w:rPr>
          <w:rFonts w:ascii="Arial" w:hAnsi="Arial" w:cs="Arial"/>
        </w:rPr>
        <w:t xml:space="preserve">he </w:t>
      </w:r>
      <w:r w:rsidRPr="00492EA2">
        <w:rPr>
          <w:rFonts w:ascii="Arial" w:hAnsi="Arial" w:cs="Arial"/>
          <w:b/>
          <w:bCs/>
        </w:rPr>
        <w:t xml:space="preserve">conclusion </w:t>
      </w:r>
      <w:r w:rsidRPr="00492EA2">
        <w:rPr>
          <w:rFonts w:ascii="Arial" w:hAnsi="Arial" w:cs="Arial"/>
        </w:rPr>
        <w:t xml:space="preserve">from the interviews was that majority of participants that responded electronically indicated that they </w:t>
      </w:r>
      <w:r w:rsidRPr="00492EA2">
        <w:rPr>
          <w:rFonts w:ascii="Arial" w:hAnsi="Arial" w:cs="Arial"/>
          <w:b/>
          <w:bCs/>
        </w:rPr>
        <w:t>received dignified care in hospital</w:t>
      </w:r>
      <w:r w:rsidRPr="00492EA2">
        <w:rPr>
          <w:rFonts w:ascii="Arial" w:hAnsi="Arial" w:cs="Arial"/>
        </w:rPr>
        <w:t xml:space="preserve"> </w:t>
      </w:r>
      <w:r w:rsidRPr="00492EA2">
        <w:rPr>
          <w:rFonts w:ascii="Arial" w:hAnsi="Arial" w:cs="Arial"/>
          <w:b/>
          <w:bCs/>
        </w:rPr>
        <w:t>(</w:t>
      </w:r>
      <w:bookmarkStart w:id="6" w:name="_Hlk79261567"/>
      <w:r w:rsidRPr="00492EA2">
        <w:rPr>
          <w:rFonts w:ascii="Arial" w:hAnsi="Arial" w:cs="Arial"/>
          <w:b/>
          <w:bCs/>
        </w:rPr>
        <w:t>Tauber-Gilmore et al., 2018</w:t>
      </w:r>
      <w:bookmarkEnd w:id="6"/>
      <w:r w:rsidRPr="00492EA2">
        <w:rPr>
          <w:rFonts w:ascii="Arial" w:hAnsi="Arial" w:cs="Arial"/>
          <w:b/>
          <w:bCs/>
        </w:rPr>
        <w:t>)</w:t>
      </w:r>
      <w:r w:rsidRPr="00492EA2">
        <w:rPr>
          <w:rFonts w:ascii="Arial" w:hAnsi="Arial" w:cs="Arial"/>
        </w:rPr>
        <w:t xml:space="preserve"> A </w:t>
      </w:r>
      <w:r w:rsidRPr="00492EA2">
        <w:rPr>
          <w:rFonts w:ascii="Arial" w:hAnsi="Arial" w:cs="Arial"/>
          <w:b/>
          <w:bCs/>
        </w:rPr>
        <w:t>gap</w:t>
      </w:r>
      <w:r w:rsidRPr="00492EA2">
        <w:rPr>
          <w:rFonts w:ascii="Arial" w:hAnsi="Arial" w:cs="Arial"/>
        </w:rPr>
        <w:t xml:space="preserve"> is that electronic responses through surveys might be unreliable. Another </w:t>
      </w:r>
      <w:r w:rsidRPr="00492EA2">
        <w:rPr>
          <w:rFonts w:ascii="Arial" w:hAnsi="Arial" w:cs="Arial"/>
          <w:b/>
          <w:bCs/>
        </w:rPr>
        <w:t>gap</w:t>
      </w:r>
      <w:r w:rsidRPr="00492EA2">
        <w:rPr>
          <w:rFonts w:ascii="Arial" w:hAnsi="Arial" w:cs="Arial"/>
        </w:rPr>
        <w:t xml:space="preserve"> was that it was conducted in a single hospital rather in multiple hospitals to get a clearer and more reliable data that brings an equilibrium to the findings. </w:t>
      </w:r>
      <w:r w:rsidRPr="00492EA2">
        <w:rPr>
          <w:rFonts w:ascii="Arial" w:hAnsi="Arial" w:cs="Arial"/>
          <w:b/>
          <w:bCs/>
        </w:rPr>
        <w:t>Ward staff also collected the data on behalf of the respondents</w:t>
      </w:r>
      <w:r w:rsidRPr="00492EA2">
        <w:rPr>
          <w:rFonts w:ascii="Arial" w:hAnsi="Arial" w:cs="Arial"/>
        </w:rPr>
        <w:t xml:space="preserve"> and the ward staff were aware that dignity was being measured they may have influenced the responses of the patients.</w:t>
      </w:r>
      <w:r w:rsidRPr="00492EA2">
        <w:rPr>
          <w:rFonts w:ascii="Arial" w:hAnsi="Arial" w:cs="Arial"/>
          <w:b/>
          <w:bCs/>
        </w:rPr>
        <w:t xml:space="preserve"> A study of homeless women and their perceptions on healthcare services</w:t>
      </w:r>
      <w:r w:rsidR="00B30ADB">
        <w:rPr>
          <w:rFonts w:ascii="Arial" w:hAnsi="Arial" w:cs="Arial"/>
        </w:rPr>
        <w:t>,</w:t>
      </w:r>
      <w:r w:rsidRPr="00492EA2">
        <w:rPr>
          <w:rFonts w:ascii="Arial" w:hAnsi="Arial" w:cs="Arial"/>
        </w:rPr>
        <w:t xml:space="preserve"> The conclusion was that homeless women live on the fringes of society, and they go through multiple experiences of being excluded and a loss of dignity by healthcare services </w:t>
      </w:r>
      <w:r w:rsidRPr="00492EA2">
        <w:rPr>
          <w:rFonts w:ascii="Arial" w:hAnsi="Arial" w:cs="Arial"/>
          <w:b/>
          <w:bCs/>
        </w:rPr>
        <w:t xml:space="preserve">(Kneck et al., 2021). </w:t>
      </w:r>
      <w:r w:rsidRPr="00492EA2">
        <w:rPr>
          <w:rFonts w:ascii="Arial" w:hAnsi="Arial" w:cs="Arial"/>
        </w:rPr>
        <w:t xml:space="preserve">A </w:t>
      </w:r>
      <w:r w:rsidRPr="00492EA2">
        <w:rPr>
          <w:rFonts w:ascii="Arial" w:hAnsi="Arial" w:cs="Arial"/>
          <w:b/>
          <w:bCs/>
        </w:rPr>
        <w:t>gap</w:t>
      </w:r>
      <w:r w:rsidRPr="00492EA2">
        <w:rPr>
          <w:rFonts w:ascii="Arial" w:hAnsi="Arial" w:cs="Arial"/>
        </w:rPr>
        <w:t xml:space="preserve"> in the study is the use of monetary incentives to stimulate a response from the participants. Another </w:t>
      </w:r>
      <w:r w:rsidRPr="00492EA2">
        <w:rPr>
          <w:rFonts w:ascii="Arial" w:hAnsi="Arial" w:cs="Arial"/>
          <w:b/>
          <w:bCs/>
        </w:rPr>
        <w:t>gap</w:t>
      </w:r>
      <w:r w:rsidRPr="00492EA2">
        <w:rPr>
          <w:rFonts w:ascii="Arial" w:hAnsi="Arial" w:cs="Arial"/>
        </w:rPr>
        <w:t xml:space="preserve"> is that only 26 women were interviewed.</w:t>
      </w:r>
      <w:r w:rsidRPr="00492EA2">
        <w:rPr>
          <w:rFonts w:ascii="Arial" w:hAnsi="Arial" w:cs="Arial"/>
          <w:b/>
          <w:bCs/>
        </w:rPr>
        <w:t xml:space="preserve"> </w:t>
      </w:r>
      <w:r w:rsidRPr="00492EA2">
        <w:rPr>
          <w:rFonts w:ascii="Arial" w:hAnsi="Arial" w:cs="Arial"/>
        </w:rPr>
        <w:t xml:space="preserve">In a paper on the </w:t>
      </w:r>
      <w:r w:rsidRPr="00492EA2">
        <w:rPr>
          <w:rFonts w:ascii="Arial" w:hAnsi="Arial" w:cs="Arial"/>
          <w:b/>
          <w:bCs/>
        </w:rPr>
        <w:t>obstacles in attaining race equality in the English national health service,</w:t>
      </w:r>
      <w:r w:rsidRPr="00492EA2">
        <w:rPr>
          <w:rFonts w:ascii="Arial" w:hAnsi="Arial" w:cs="Arial"/>
        </w:rPr>
        <w:t xml:space="preserve"> </w:t>
      </w:r>
      <w:r w:rsidRPr="00492EA2">
        <w:rPr>
          <w:rFonts w:ascii="Arial" w:hAnsi="Arial" w:cs="Arial"/>
          <w:b/>
          <w:bCs/>
        </w:rPr>
        <w:t xml:space="preserve">Salway et al., (2016) </w:t>
      </w:r>
      <w:r w:rsidRPr="00492EA2">
        <w:rPr>
          <w:rFonts w:ascii="Arial" w:hAnsi="Arial" w:cs="Arial"/>
        </w:rPr>
        <w:t xml:space="preserve">noted that there was limited attention given to inequity and ethnic diversity, they </w:t>
      </w:r>
      <w:r w:rsidRPr="00492EA2">
        <w:rPr>
          <w:rFonts w:ascii="Arial" w:hAnsi="Arial" w:cs="Arial"/>
          <w:b/>
          <w:bCs/>
        </w:rPr>
        <w:t xml:space="preserve"> </w:t>
      </w:r>
      <w:r w:rsidRPr="00492EA2">
        <w:rPr>
          <w:rFonts w:ascii="Arial" w:hAnsi="Arial" w:cs="Arial"/>
        </w:rPr>
        <w:t xml:space="preserve"> </w:t>
      </w:r>
      <w:r w:rsidRPr="00492EA2">
        <w:rPr>
          <w:rFonts w:ascii="Arial" w:hAnsi="Arial" w:cs="Arial"/>
          <w:b/>
          <w:bCs/>
        </w:rPr>
        <w:t>concluded</w:t>
      </w:r>
      <w:r w:rsidRPr="00492EA2">
        <w:rPr>
          <w:rFonts w:ascii="Arial" w:hAnsi="Arial" w:cs="Arial"/>
        </w:rPr>
        <w:t xml:space="preserve"> that there are several factors that harm ethnic health care equity. The</w:t>
      </w:r>
      <w:r w:rsidRPr="00492EA2">
        <w:rPr>
          <w:rFonts w:ascii="Arial" w:hAnsi="Arial" w:cs="Arial"/>
          <w:b/>
          <w:bCs/>
        </w:rPr>
        <w:t xml:space="preserve"> gap</w:t>
      </w:r>
      <w:r w:rsidRPr="00492EA2">
        <w:rPr>
          <w:rFonts w:ascii="Arial" w:hAnsi="Arial" w:cs="Arial"/>
        </w:rPr>
        <w:t xml:space="preserve"> in the study was that respondents were practitioners and little focus was on the service user.</w:t>
      </w:r>
      <w:r w:rsidR="004D1B03">
        <w:rPr>
          <w:rFonts w:ascii="Arial" w:hAnsi="Arial" w:cs="Arial"/>
        </w:rPr>
        <w:t xml:space="preserve"> According to </w:t>
      </w:r>
      <w:r w:rsidR="008F7BD3" w:rsidRPr="008F7BD3">
        <w:rPr>
          <w:rFonts w:ascii="Arial" w:hAnsi="Arial" w:cs="Arial"/>
          <w:b/>
          <w:bCs/>
        </w:rPr>
        <w:t>Castle et al., (2018)</w:t>
      </w:r>
      <w:r w:rsidR="008F7BD3">
        <w:rPr>
          <w:rFonts w:ascii="Arial" w:hAnsi="Arial" w:cs="Arial"/>
          <w:b/>
          <w:bCs/>
        </w:rPr>
        <w:t xml:space="preserve"> </w:t>
      </w:r>
      <w:r w:rsidR="00703B0E">
        <w:rPr>
          <w:rFonts w:ascii="Arial" w:hAnsi="Arial" w:cs="Arial"/>
        </w:rPr>
        <w:t xml:space="preserve">it is necessary to examine the </w:t>
      </w:r>
      <w:r w:rsidR="00EC62BE">
        <w:rPr>
          <w:rFonts w:ascii="Arial" w:hAnsi="Arial" w:cs="Arial"/>
        </w:rPr>
        <w:t>impact of historical systemic racism</w:t>
      </w:r>
      <w:r w:rsidR="00AF0961">
        <w:rPr>
          <w:rFonts w:ascii="Arial" w:hAnsi="Arial" w:cs="Arial"/>
        </w:rPr>
        <w:t xml:space="preserve"> on the determinants of health and the social impact on populations that are marginalised</w:t>
      </w:r>
      <w:r w:rsidR="00400370">
        <w:rPr>
          <w:rFonts w:ascii="Arial" w:hAnsi="Arial" w:cs="Arial"/>
        </w:rPr>
        <w:t>.</w:t>
      </w:r>
      <w:r w:rsidR="0051531F">
        <w:rPr>
          <w:rFonts w:ascii="Arial" w:hAnsi="Arial" w:cs="Arial"/>
        </w:rPr>
        <w:t xml:space="preserve"> </w:t>
      </w:r>
      <w:r w:rsidR="008B65DC">
        <w:rPr>
          <w:rFonts w:ascii="Arial" w:hAnsi="Arial" w:cs="Arial"/>
        </w:rPr>
        <w:t xml:space="preserve">A similar line was echoed in </w:t>
      </w:r>
      <w:r w:rsidR="008B65DC" w:rsidRPr="00E504BF">
        <w:rPr>
          <w:rFonts w:ascii="Arial" w:hAnsi="Arial" w:cs="Arial"/>
          <w:b/>
          <w:bCs/>
        </w:rPr>
        <w:t>Hardeman et al., (2018)</w:t>
      </w:r>
      <w:r w:rsidR="00E862A5">
        <w:rPr>
          <w:rFonts w:ascii="Arial" w:hAnsi="Arial" w:cs="Arial"/>
          <w:b/>
          <w:bCs/>
        </w:rPr>
        <w:t xml:space="preserve"> </w:t>
      </w:r>
      <w:r w:rsidR="00850FCA">
        <w:rPr>
          <w:rFonts w:ascii="Arial" w:hAnsi="Arial" w:cs="Arial"/>
        </w:rPr>
        <w:t xml:space="preserve">where the authors highlighted the fact that institutionalised racism was rarely </w:t>
      </w:r>
      <w:r w:rsidR="00574F3C">
        <w:rPr>
          <w:rFonts w:ascii="Arial" w:hAnsi="Arial" w:cs="Arial"/>
        </w:rPr>
        <w:t xml:space="preserve">mentioned </w:t>
      </w:r>
      <w:r w:rsidR="00542BB8">
        <w:rPr>
          <w:rFonts w:ascii="Arial" w:hAnsi="Arial" w:cs="Arial"/>
        </w:rPr>
        <w:t xml:space="preserve">in </w:t>
      </w:r>
      <w:r w:rsidR="00383BD3">
        <w:rPr>
          <w:rFonts w:ascii="Arial" w:hAnsi="Arial" w:cs="Arial"/>
        </w:rPr>
        <w:t xml:space="preserve">the titles of peer reviewed </w:t>
      </w:r>
      <w:r w:rsidR="00CB5CE8">
        <w:rPr>
          <w:rFonts w:ascii="Arial" w:hAnsi="Arial" w:cs="Arial"/>
        </w:rPr>
        <w:t>published papers</w:t>
      </w:r>
      <w:r w:rsidR="00DC51D9">
        <w:rPr>
          <w:rFonts w:ascii="Arial" w:hAnsi="Arial" w:cs="Arial"/>
        </w:rPr>
        <w:t>.</w:t>
      </w:r>
      <w:r w:rsidR="00690325">
        <w:rPr>
          <w:rFonts w:ascii="Arial" w:hAnsi="Arial" w:cs="Arial"/>
        </w:rPr>
        <w:t xml:space="preserve"> According to </w:t>
      </w:r>
      <w:r w:rsidR="007A7E98" w:rsidRPr="007A7E98">
        <w:rPr>
          <w:rFonts w:ascii="Arial" w:hAnsi="Arial" w:cs="Arial"/>
          <w:b/>
          <w:bCs/>
        </w:rPr>
        <w:t>Hasegawa and Ota (2019)</w:t>
      </w:r>
      <w:r w:rsidR="007A7E98">
        <w:rPr>
          <w:rFonts w:ascii="Arial" w:hAnsi="Arial" w:cs="Arial"/>
          <w:b/>
          <w:bCs/>
        </w:rPr>
        <w:t xml:space="preserve"> </w:t>
      </w:r>
      <w:r w:rsidR="00450B47">
        <w:rPr>
          <w:rFonts w:ascii="Arial" w:hAnsi="Arial" w:cs="Arial"/>
        </w:rPr>
        <w:t xml:space="preserve">the </w:t>
      </w:r>
      <w:r w:rsidR="00474D48">
        <w:rPr>
          <w:rFonts w:ascii="Arial" w:hAnsi="Arial" w:cs="Arial"/>
        </w:rPr>
        <w:t xml:space="preserve">role or duties of the care system, </w:t>
      </w:r>
      <w:r w:rsidR="004D276E">
        <w:rPr>
          <w:rFonts w:ascii="Arial" w:hAnsi="Arial" w:cs="Arial"/>
        </w:rPr>
        <w:t xml:space="preserve">family, </w:t>
      </w:r>
      <w:r w:rsidR="0088663A">
        <w:rPr>
          <w:rFonts w:ascii="Arial" w:hAnsi="Arial" w:cs="Arial"/>
        </w:rPr>
        <w:t>facility,</w:t>
      </w:r>
      <w:r w:rsidR="00A07CF5">
        <w:rPr>
          <w:rFonts w:ascii="Arial" w:hAnsi="Arial" w:cs="Arial"/>
        </w:rPr>
        <w:t xml:space="preserve"> and the public in the provision of care with dignity</w:t>
      </w:r>
      <w:r w:rsidR="00843480">
        <w:rPr>
          <w:rFonts w:ascii="Arial" w:hAnsi="Arial" w:cs="Arial"/>
        </w:rPr>
        <w:t xml:space="preserve"> must be considered. </w:t>
      </w:r>
      <w:r w:rsidR="00907136" w:rsidRPr="00907136">
        <w:rPr>
          <w:rFonts w:ascii="Arial" w:hAnsi="Arial" w:cs="Arial"/>
          <w:b/>
          <w:bCs/>
        </w:rPr>
        <w:t>Soderman et al., (2020)</w:t>
      </w:r>
      <w:r w:rsidR="00907136">
        <w:rPr>
          <w:rFonts w:ascii="Arial" w:hAnsi="Arial" w:cs="Arial"/>
          <w:b/>
          <w:bCs/>
        </w:rPr>
        <w:t xml:space="preserve"> </w:t>
      </w:r>
      <w:r w:rsidR="00821294">
        <w:rPr>
          <w:rFonts w:ascii="Arial" w:hAnsi="Arial" w:cs="Arial"/>
        </w:rPr>
        <w:t>concluded that there should be more focus on communication out</w:t>
      </w:r>
      <w:r w:rsidR="00447200">
        <w:rPr>
          <w:rFonts w:ascii="Arial" w:hAnsi="Arial" w:cs="Arial"/>
        </w:rPr>
        <w:t>comes</w:t>
      </w:r>
      <w:r w:rsidR="00ED4971">
        <w:rPr>
          <w:rFonts w:ascii="Arial" w:hAnsi="Arial" w:cs="Arial"/>
        </w:rPr>
        <w:t xml:space="preserve"> in dignity conserving care, this</w:t>
      </w:r>
      <w:r w:rsidR="00DD3B7F">
        <w:rPr>
          <w:rFonts w:ascii="Arial" w:hAnsi="Arial" w:cs="Arial"/>
        </w:rPr>
        <w:t xml:space="preserve"> approach will </w:t>
      </w:r>
      <w:r w:rsidR="00E436D0">
        <w:rPr>
          <w:rFonts w:ascii="Arial" w:hAnsi="Arial" w:cs="Arial"/>
        </w:rPr>
        <w:t>assist in the improvement of care in</w:t>
      </w:r>
      <w:r w:rsidR="00E65F54">
        <w:rPr>
          <w:rFonts w:ascii="Arial" w:hAnsi="Arial" w:cs="Arial"/>
        </w:rPr>
        <w:t xml:space="preserve"> related to </w:t>
      </w:r>
      <w:r w:rsidR="00E436D0">
        <w:rPr>
          <w:rFonts w:ascii="Arial" w:hAnsi="Arial" w:cs="Arial"/>
        </w:rPr>
        <w:t>palliative</w:t>
      </w:r>
      <w:r w:rsidR="00E65F54">
        <w:rPr>
          <w:rFonts w:ascii="Arial" w:hAnsi="Arial" w:cs="Arial"/>
        </w:rPr>
        <w:t xml:space="preserve"> care.</w:t>
      </w:r>
    </w:p>
    <w:p w14:paraId="19701AE5" w14:textId="77777777" w:rsidR="000D3E5A" w:rsidRPr="000D3E5A" w:rsidRDefault="00E436D0" w:rsidP="000D3E5A">
      <w:pPr>
        <w:spacing w:line="360" w:lineRule="auto"/>
        <w:rPr>
          <w:rFonts w:ascii="Arial" w:hAnsi="Arial" w:cs="Arial"/>
          <w:b/>
        </w:rPr>
      </w:pPr>
      <w:r>
        <w:rPr>
          <w:rFonts w:ascii="Arial" w:hAnsi="Arial" w:cs="Arial"/>
        </w:rPr>
        <w:t xml:space="preserve"> </w:t>
      </w:r>
      <w:r w:rsidR="000D3E5A" w:rsidRPr="000D3E5A">
        <w:rPr>
          <w:rFonts w:ascii="Arial" w:hAnsi="Arial" w:cs="Arial"/>
          <w:b/>
        </w:rPr>
        <w:t>3.2 Identify gaps</w:t>
      </w:r>
    </w:p>
    <w:p w14:paraId="7CC49443" w14:textId="2BC509DD" w:rsidR="000D3E5A" w:rsidRPr="000D3E5A" w:rsidRDefault="000D3E5A" w:rsidP="000D3E5A">
      <w:pPr>
        <w:spacing w:line="360" w:lineRule="auto"/>
        <w:rPr>
          <w:rFonts w:ascii="Arial" w:hAnsi="Arial" w:cs="Arial"/>
        </w:rPr>
      </w:pPr>
      <w:r w:rsidRPr="000D3E5A">
        <w:rPr>
          <w:rFonts w:ascii="Arial" w:hAnsi="Arial" w:cs="Arial"/>
          <w:b/>
        </w:rPr>
        <w:tab/>
      </w:r>
      <w:r w:rsidRPr="000D3E5A">
        <w:rPr>
          <w:rFonts w:ascii="Arial" w:hAnsi="Arial" w:cs="Arial"/>
        </w:rPr>
        <w:t xml:space="preserve">Several gaps were identified in the review of the papers; </w:t>
      </w:r>
      <w:r w:rsidR="003D68FA" w:rsidRPr="000D3E5A">
        <w:rPr>
          <w:rFonts w:ascii="Arial" w:hAnsi="Arial" w:cs="Arial"/>
        </w:rPr>
        <w:t>there</w:t>
      </w:r>
      <w:r w:rsidRPr="000D3E5A">
        <w:rPr>
          <w:rFonts w:ascii="Arial" w:hAnsi="Arial" w:cs="Arial"/>
        </w:rPr>
        <w:t xml:space="preserve"> is a lack of research materials about BAME experiences in the UK, whilst there seems to be a greater focus on concerns of service user perspectives in the United States. The quantity of evaluated studies was insufficient to form a conclusion in many of the papers.</w:t>
      </w:r>
    </w:p>
    <w:p w14:paraId="1C78BCB6" w14:textId="77777777" w:rsidR="000D3E5A" w:rsidRPr="000D3E5A" w:rsidRDefault="000D3E5A" w:rsidP="000D3E5A">
      <w:pPr>
        <w:spacing w:line="360" w:lineRule="auto"/>
        <w:rPr>
          <w:rFonts w:ascii="Arial" w:hAnsi="Arial" w:cs="Arial"/>
          <w:b/>
        </w:rPr>
      </w:pPr>
      <w:r w:rsidRPr="000D3E5A">
        <w:rPr>
          <w:rFonts w:ascii="Arial" w:hAnsi="Arial" w:cs="Arial"/>
          <w:b/>
        </w:rPr>
        <w:lastRenderedPageBreak/>
        <w:t>3.3 Limitations of the research</w:t>
      </w:r>
    </w:p>
    <w:p w14:paraId="5EEC5B05" w14:textId="348A2E47" w:rsidR="000D3E5A" w:rsidRPr="000D3E5A" w:rsidRDefault="000D3E5A" w:rsidP="000D3E5A">
      <w:pPr>
        <w:spacing w:line="360" w:lineRule="auto"/>
        <w:rPr>
          <w:rFonts w:ascii="Arial" w:hAnsi="Arial" w:cs="Arial"/>
          <w:b/>
        </w:rPr>
      </w:pPr>
      <w:r w:rsidRPr="000D3E5A">
        <w:rPr>
          <w:rFonts w:ascii="Arial" w:hAnsi="Arial" w:cs="Arial"/>
          <w:b/>
        </w:rPr>
        <w:tab/>
      </w:r>
      <w:r w:rsidRPr="000D3E5A">
        <w:rPr>
          <w:rFonts w:ascii="Arial" w:hAnsi="Arial" w:cs="Arial"/>
        </w:rPr>
        <w:t>This systematic literature review considered the experiences of service</w:t>
      </w:r>
      <w:r w:rsidR="008561F7">
        <w:rPr>
          <w:rFonts w:ascii="Arial" w:hAnsi="Arial" w:cs="Arial"/>
        </w:rPr>
        <w:t xml:space="preserve"> users</w:t>
      </w:r>
      <w:r w:rsidRPr="000D3E5A">
        <w:rPr>
          <w:rFonts w:ascii="Arial" w:hAnsi="Arial" w:cs="Arial"/>
        </w:rPr>
        <w:t xml:space="preserve"> and practitioners in health care settings in the United Kingdom, as well as some study material from outside the United Kingdom. One possible drawback is that synthesising qualitative data is difficult </w:t>
      </w:r>
      <w:r w:rsidR="008561F7" w:rsidRPr="000D3E5A">
        <w:rPr>
          <w:rFonts w:ascii="Arial" w:hAnsi="Arial" w:cs="Arial"/>
        </w:rPr>
        <w:t>since</w:t>
      </w:r>
      <w:r w:rsidRPr="000D3E5A">
        <w:rPr>
          <w:rFonts w:ascii="Arial" w:hAnsi="Arial" w:cs="Arial"/>
        </w:rPr>
        <w:t xml:space="preserve"> each paper had a different methodology, contributors, and settings. Balancing the results from the journals without departing from the authors' conclusions proved tough. To arrive at advanced notions, the critical appraisal skills programme (CASP) was applied after careful thought. Another drawback of this study could be the inclusion of studies that did not contain bedside encounters but did involve subjective views of care. Another disadvantage could be that there were insufficient perspectives from service </w:t>
      </w:r>
      <w:r w:rsidR="000838F7">
        <w:rPr>
          <w:rFonts w:ascii="Arial" w:hAnsi="Arial" w:cs="Arial"/>
        </w:rPr>
        <w:t xml:space="preserve">users </w:t>
      </w:r>
      <w:r w:rsidR="000838F7" w:rsidRPr="000D3E5A">
        <w:rPr>
          <w:rFonts w:ascii="Arial" w:hAnsi="Arial" w:cs="Arial"/>
        </w:rPr>
        <w:t>from</w:t>
      </w:r>
      <w:r w:rsidRPr="000D3E5A">
        <w:rPr>
          <w:rFonts w:ascii="Arial" w:hAnsi="Arial" w:cs="Arial"/>
        </w:rPr>
        <w:t xml:space="preserve"> black ethnic minority groups in the UK. Moreover, the practitioners' professions were not precisely defined, as there may be discrepancies in how support workers, doctors, and nurses give care. </w:t>
      </w:r>
      <w:r w:rsidR="000838F7" w:rsidRPr="000D3E5A">
        <w:rPr>
          <w:rFonts w:ascii="Arial" w:hAnsi="Arial" w:cs="Arial"/>
        </w:rPr>
        <w:t>Th</w:t>
      </w:r>
      <w:r w:rsidR="000838F7">
        <w:rPr>
          <w:rFonts w:ascii="Arial" w:hAnsi="Arial" w:cs="Arial"/>
        </w:rPr>
        <w:t xml:space="preserve">is </w:t>
      </w:r>
      <w:r w:rsidR="000838F7" w:rsidRPr="000D3E5A">
        <w:rPr>
          <w:rFonts w:ascii="Arial" w:hAnsi="Arial" w:cs="Arial"/>
        </w:rPr>
        <w:t>systematic</w:t>
      </w:r>
      <w:r w:rsidRPr="000D3E5A">
        <w:rPr>
          <w:rFonts w:ascii="Arial" w:hAnsi="Arial" w:cs="Arial"/>
        </w:rPr>
        <w:t xml:space="preserve"> review's strength is that it aimed to analyse the topic of dignity from a broad viewpoint, taking into account cultural tensions and their impact on the delivery of dignified care in the United Kingdom.</w:t>
      </w:r>
    </w:p>
    <w:p w14:paraId="2C6CC4E8" w14:textId="77777777" w:rsidR="000D3E5A" w:rsidRPr="000D3E5A" w:rsidRDefault="000D3E5A" w:rsidP="000D3E5A">
      <w:pPr>
        <w:spacing w:line="360" w:lineRule="auto"/>
        <w:rPr>
          <w:rFonts w:ascii="Arial" w:hAnsi="Arial" w:cs="Arial"/>
          <w:b/>
        </w:rPr>
      </w:pPr>
      <w:r w:rsidRPr="000D3E5A">
        <w:rPr>
          <w:rFonts w:ascii="Arial" w:hAnsi="Arial" w:cs="Arial"/>
          <w:b/>
        </w:rPr>
        <w:t xml:space="preserve">4.0 Secondary data analysis </w:t>
      </w:r>
    </w:p>
    <w:p w14:paraId="63CAB5F2" w14:textId="77777777" w:rsidR="000D3E5A" w:rsidRPr="000D3E5A" w:rsidRDefault="000D3E5A" w:rsidP="000D3E5A">
      <w:pPr>
        <w:spacing w:line="360" w:lineRule="auto"/>
        <w:rPr>
          <w:rFonts w:ascii="Arial" w:hAnsi="Arial" w:cs="Arial"/>
          <w:b/>
        </w:rPr>
      </w:pPr>
    </w:p>
    <w:p w14:paraId="72B2F18F" w14:textId="77777777" w:rsidR="000D3E5A" w:rsidRPr="000D3E5A" w:rsidRDefault="000D3E5A" w:rsidP="000D3E5A">
      <w:pPr>
        <w:spacing w:line="360" w:lineRule="auto"/>
        <w:rPr>
          <w:rFonts w:ascii="Arial" w:hAnsi="Arial" w:cs="Arial"/>
          <w:b/>
        </w:rPr>
      </w:pPr>
      <w:r w:rsidRPr="000D3E5A">
        <w:rPr>
          <w:rFonts w:ascii="Arial" w:hAnsi="Arial" w:cs="Arial"/>
          <w:b/>
        </w:rPr>
        <w:t>4.1 Findings: Thematic analysis</w:t>
      </w:r>
    </w:p>
    <w:p w14:paraId="55E9E353" w14:textId="0212092C" w:rsidR="000D3E5A" w:rsidRPr="000D3E5A" w:rsidRDefault="000D3E5A" w:rsidP="000D3E5A">
      <w:pPr>
        <w:spacing w:line="360" w:lineRule="auto"/>
        <w:rPr>
          <w:rFonts w:ascii="Arial" w:hAnsi="Arial" w:cs="Arial"/>
        </w:rPr>
      </w:pPr>
      <w:r w:rsidRPr="000D3E5A">
        <w:rPr>
          <w:rFonts w:ascii="Arial" w:hAnsi="Arial" w:cs="Arial"/>
          <w:b/>
        </w:rPr>
        <w:tab/>
      </w:r>
      <w:r w:rsidRPr="000D3E5A">
        <w:rPr>
          <w:rFonts w:ascii="Arial" w:hAnsi="Arial" w:cs="Arial"/>
        </w:rPr>
        <w:t>This study focuses on two themes: cultural incompetence by practitioners and lack of person-</w:t>
      </w:r>
      <w:r w:rsidR="000838F7" w:rsidRPr="000D3E5A">
        <w:rPr>
          <w:rFonts w:ascii="Arial" w:hAnsi="Arial" w:cs="Arial"/>
        </w:rPr>
        <w:t>centred</w:t>
      </w:r>
      <w:r w:rsidRPr="000D3E5A">
        <w:rPr>
          <w:rFonts w:ascii="Arial" w:hAnsi="Arial" w:cs="Arial"/>
        </w:rPr>
        <w:t xml:space="preserve"> care. The findings of the research articles indicate that BAME groups are disproportionately impacted by the care given to them in care settings. </w:t>
      </w:r>
      <w:r w:rsidRPr="000D3E5A">
        <w:rPr>
          <w:rFonts w:ascii="Arial" w:hAnsi="Arial" w:cs="Arial"/>
          <w:b/>
          <w:bCs/>
        </w:rPr>
        <w:t xml:space="preserve">Chauhan et al., 2020, </w:t>
      </w:r>
      <w:r w:rsidRPr="000D3E5A">
        <w:rPr>
          <w:rFonts w:ascii="Arial" w:hAnsi="Arial" w:cs="Arial"/>
        </w:rPr>
        <w:t xml:space="preserve">concluded through their research that there is a gulf in the quality of care received by ethnic minorities because of socio-cultural reasons while </w:t>
      </w:r>
      <w:bookmarkStart w:id="7" w:name="_Hlk80532411"/>
      <w:r w:rsidRPr="000D3E5A">
        <w:rPr>
          <w:rFonts w:ascii="Arial" w:hAnsi="Arial" w:cs="Arial"/>
          <w:b/>
          <w:bCs/>
        </w:rPr>
        <w:t xml:space="preserve">Tauber-Gilmore et al., 2018 </w:t>
      </w:r>
      <w:bookmarkEnd w:id="7"/>
      <w:r w:rsidRPr="000D3E5A">
        <w:rPr>
          <w:rFonts w:ascii="Arial" w:hAnsi="Arial" w:cs="Arial"/>
          <w:b/>
          <w:bCs/>
        </w:rPr>
        <w:t>disagrees</w:t>
      </w:r>
      <w:r w:rsidRPr="000D3E5A">
        <w:rPr>
          <w:rFonts w:ascii="Arial" w:hAnsi="Arial" w:cs="Arial"/>
        </w:rPr>
        <w:t xml:space="preserve"> and says their research indicates that majority of patients received dignified care however </w:t>
      </w:r>
      <w:proofErr w:type="spellStart"/>
      <w:r w:rsidRPr="000D3E5A">
        <w:rPr>
          <w:rFonts w:ascii="Arial" w:hAnsi="Arial" w:cs="Arial"/>
          <w:b/>
          <w:bCs/>
        </w:rPr>
        <w:t>Busolo</w:t>
      </w:r>
      <w:proofErr w:type="spellEnd"/>
      <w:r w:rsidRPr="000D3E5A">
        <w:rPr>
          <w:rFonts w:ascii="Arial" w:hAnsi="Arial" w:cs="Arial"/>
          <w:b/>
          <w:bCs/>
        </w:rPr>
        <w:t xml:space="preserve"> and Woodgate, 2015 </w:t>
      </w:r>
      <w:r w:rsidRPr="000D3E5A">
        <w:rPr>
          <w:rFonts w:ascii="Arial" w:hAnsi="Arial" w:cs="Arial"/>
        </w:rPr>
        <w:t xml:space="preserve">contrasted this view by stating that cultural incompetence among health care practitioners impacted the dignity of care of minority groups. </w:t>
      </w:r>
      <w:r w:rsidRPr="000D3E5A">
        <w:rPr>
          <w:rFonts w:ascii="Arial" w:hAnsi="Arial" w:cs="Arial"/>
          <w:b/>
          <w:bCs/>
        </w:rPr>
        <w:t xml:space="preserve">Hackett et al., 2020 </w:t>
      </w:r>
      <w:r w:rsidRPr="000D3E5A">
        <w:rPr>
          <w:rFonts w:ascii="Arial" w:hAnsi="Arial" w:cs="Arial"/>
        </w:rPr>
        <w:t>acknowledges that racism is responsible for the deplorable state of health of some minorities which affects their dignity in care settings and Danso</w:t>
      </w:r>
      <w:r w:rsidRPr="000D3E5A">
        <w:rPr>
          <w:rFonts w:ascii="Arial" w:hAnsi="Arial" w:cs="Arial"/>
          <w:b/>
          <w:bCs/>
        </w:rPr>
        <w:t xml:space="preserve"> and Danso, 2021 </w:t>
      </w:r>
      <w:r w:rsidRPr="000D3E5A">
        <w:rPr>
          <w:rFonts w:ascii="Arial" w:hAnsi="Arial" w:cs="Arial"/>
        </w:rPr>
        <w:t>held similar views by stating that the current coronavirus pandemic has brought into focus the damaging effect of racism and that it was the origin of health inequalities encountered by minorities.</w:t>
      </w:r>
      <w:r w:rsidRPr="000D3E5A">
        <w:rPr>
          <w:rFonts w:ascii="Arial" w:hAnsi="Arial" w:cs="Arial"/>
          <w:b/>
          <w:bCs/>
        </w:rPr>
        <w:t xml:space="preserve"> Agarwal and Watson, 2021 </w:t>
      </w:r>
      <w:r w:rsidRPr="000D3E5A">
        <w:rPr>
          <w:rFonts w:ascii="Arial" w:hAnsi="Arial" w:cs="Arial"/>
        </w:rPr>
        <w:t xml:space="preserve">described the issue in a different way by stating that implicit and unconscious bias was responsible for the unequal treatment, and this might be due to the upbringing of the practitioners. </w:t>
      </w:r>
      <w:r w:rsidRPr="000D3E5A">
        <w:rPr>
          <w:rFonts w:ascii="Arial" w:hAnsi="Arial" w:cs="Arial"/>
          <w:b/>
          <w:bCs/>
        </w:rPr>
        <w:t xml:space="preserve">Singh et al., 2018 </w:t>
      </w:r>
      <w:r w:rsidRPr="000D3E5A">
        <w:rPr>
          <w:rFonts w:ascii="Arial" w:hAnsi="Arial" w:cs="Arial"/>
        </w:rPr>
        <w:t>agreed that health inequalities exist, and that demonstrating compassion will enhance care that is sensitive to the culture of participants and can lead to a satisfactory health outcome.</w:t>
      </w:r>
    </w:p>
    <w:p w14:paraId="08C2C20B" w14:textId="67D9A40E" w:rsidR="000D3E5A" w:rsidRPr="000D3E5A" w:rsidRDefault="000D3E5A" w:rsidP="000D3E5A">
      <w:pPr>
        <w:spacing w:line="360" w:lineRule="auto"/>
        <w:rPr>
          <w:rFonts w:ascii="Arial" w:hAnsi="Arial" w:cs="Arial"/>
        </w:rPr>
      </w:pPr>
      <w:r w:rsidRPr="000D3E5A">
        <w:rPr>
          <w:rFonts w:ascii="Arial" w:hAnsi="Arial" w:cs="Arial"/>
        </w:rPr>
        <w:lastRenderedPageBreak/>
        <w:t xml:space="preserve">To improve the effectiveness of cross-cultural interactions between health services, clinicians, and patients, cultural competence is required. </w:t>
      </w:r>
      <w:r w:rsidR="00C57E71" w:rsidRPr="000D3E5A">
        <w:rPr>
          <w:rFonts w:ascii="Arial" w:hAnsi="Arial" w:cs="Arial"/>
        </w:rPr>
        <w:t>To</w:t>
      </w:r>
      <w:r w:rsidRPr="000D3E5A">
        <w:rPr>
          <w:rFonts w:ascii="Arial" w:hAnsi="Arial" w:cs="Arial"/>
        </w:rPr>
        <w:t xml:space="preserve"> promote equity of access and patient safety, health care systems and practitioners must acknowledge and respect the demands of an increasingly diverse population. Cultural competency is a broad notion with many different perspectives on what it entails and how it should be presented. Furthermore, a wide range of measures for assessing cultural competence have been developed, each with its own assumptions about what constitutes cultural competence (Watt et al., 2016). </w:t>
      </w:r>
    </w:p>
    <w:p w14:paraId="329AE023" w14:textId="77777777" w:rsidR="000D3E5A" w:rsidRPr="000D3E5A" w:rsidRDefault="000D3E5A" w:rsidP="000D3E5A">
      <w:pPr>
        <w:spacing w:line="360" w:lineRule="auto"/>
        <w:rPr>
          <w:rFonts w:ascii="Arial" w:hAnsi="Arial" w:cs="Arial"/>
          <w:b/>
        </w:rPr>
      </w:pPr>
      <w:r w:rsidRPr="000D3E5A">
        <w:rPr>
          <w:rFonts w:ascii="Arial" w:hAnsi="Arial" w:cs="Arial"/>
          <w:b/>
        </w:rPr>
        <w:t>4.2 Synthesis of the findings to the research questions or research aim and objectives</w:t>
      </w:r>
    </w:p>
    <w:p w14:paraId="7A9564C5" w14:textId="0794CE24" w:rsidR="000D3E5A" w:rsidRPr="000D3E5A" w:rsidRDefault="000D3E5A" w:rsidP="000D3E5A">
      <w:pPr>
        <w:spacing w:line="360" w:lineRule="auto"/>
        <w:rPr>
          <w:rFonts w:ascii="Arial" w:hAnsi="Arial" w:cs="Arial"/>
        </w:rPr>
      </w:pPr>
      <w:r w:rsidRPr="000D3E5A">
        <w:rPr>
          <w:rFonts w:ascii="Arial" w:hAnsi="Arial" w:cs="Arial"/>
          <w:b/>
        </w:rPr>
        <w:tab/>
      </w:r>
      <w:r w:rsidRPr="000D3E5A">
        <w:rPr>
          <w:rFonts w:ascii="Arial" w:hAnsi="Arial" w:cs="Arial"/>
        </w:rPr>
        <w:t xml:space="preserve">Undignified care affects people of all races and ethnicities, but there is a level of racism in the care provided, and BAME people may be subjected to more of it. BAME communities were treated unfairly in particular because of their colour. In terms of how practitioners approach some service users, there </w:t>
      </w:r>
      <w:r w:rsidR="00166CC2" w:rsidRPr="000D3E5A">
        <w:rPr>
          <w:rFonts w:ascii="Arial" w:hAnsi="Arial" w:cs="Arial"/>
        </w:rPr>
        <w:t>is cultural</w:t>
      </w:r>
      <w:r w:rsidRPr="000D3E5A">
        <w:rPr>
          <w:rFonts w:ascii="Arial" w:hAnsi="Arial" w:cs="Arial"/>
        </w:rPr>
        <w:t xml:space="preserve"> inadequacy.</w:t>
      </w:r>
    </w:p>
    <w:p w14:paraId="5047D366" w14:textId="77777777" w:rsidR="000D3E5A" w:rsidRPr="000D3E5A" w:rsidRDefault="000D3E5A" w:rsidP="000D3E5A">
      <w:pPr>
        <w:spacing w:line="360" w:lineRule="auto"/>
        <w:rPr>
          <w:rFonts w:ascii="Arial" w:hAnsi="Arial" w:cs="Arial"/>
          <w:b/>
        </w:rPr>
      </w:pPr>
      <w:r w:rsidRPr="000D3E5A">
        <w:rPr>
          <w:rFonts w:ascii="Arial" w:hAnsi="Arial" w:cs="Arial"/>
          <w:b/>
        </w:rPr>
        <w:t xml:space="preserve">5 Conclusion </w:t>
      </w:r>
    </w:p>
    <w:p w14:paraId="6E85D761" w14:textId="77777777" w:rsidR="000D3E5A" w:rsidRPr="000D3E5A" w:rsidRDefault="000D3E5A" w:rsidP="000D3E5A">
      <w:pPr>
        <w:spacing w:line="360" w:lineRule="auto"/>
        <w:rPr>
          <w:rFonts w:ascii="Arial" w:hAnsi="Arial" w:cs="Arial"/>
        </w:rPr>
      </w:pPr>
      <w:r w:rsidRPr="000D3E5A">
        <w:rPr>
          <w:rFonts w:ascii="Arial" w:hAnsi="Arial" w:cs="Arial"/>
        </w:rPr>
        <w:t xml:space="preserve">To conclude, despite its abstract nature, the value of dignity in care cannot be understated. The concept of dignity is similar to that of love in that it is universally recognised, difficult to describe, and cannot be taught in black-and-white terms. Because dignity is a subjective experience and each person’s needs are unique, it is essential to take an open approach to assess and meet each person’s needs as to what is appropriate when showing concern for people of various ages, cultures, and religions. Simple tools like the PDQ and life storytelling can help care providers see the persons receiving care, allowing them to promote dignity and address needs that might otherwise go unnoticed. Moreover, cultural competency training, anti-racism training, and critical self-reflectiveness training, should be given more attention. </w:t>
      </w:r>
    </w:p>
    <w:p w14:paraId="545825F5" w14:textId="7E41B4EB" w:rsidR="00907136" w:rsidRPr="00907136" w:rsidRDefault="00907136" w:rsidP="00907136">
      <w:pPr>
        <w:spacing w:line="360" w:lineRule="auto"/>
        <w:rPr>
          <w:rFonts w:ascii="Arial" w:hAnsi="Arial" w:cs="Arial"/>
        </w:rPr>
      </w:pPr>
    </w:p>
    <w:p w14:paraId="3D5E53F2" w14:textId="1F2D7577" w:rsidR="007A7E98" w:rsidRPr="007A7E98" w:rsidRDefault="007A7E98" w:rsidP="007A7E98">
      <w:pPr>
        <w:spacing w:line="360" w:lineRule="auto"/>
        <w:rPr>
          <w:rFonts w:ascii="Arial" w:hAnsi="Arial" w:cs="Arial"/>
        </w:rPr>
      </w:pPr>
    </w:p>
    <w:p w14:paraId="214B522A" w14:textId="66C7347E" w:rsidR="008B65DC" w:rsidRPr="00E504BF" w:rsidRDefault="008B65DC" w:rsidP="008B65DC">
      <w:pPr>
        <w:spacing w:line="360" w:lineRule="auto"/>
        <w:rPr>
          <w:rFonts w:ascii="Arial" w:hAnsi="Arial" w:cs="Arial"/>
        </w:rPr>
      </w:pPr>
    </w:p>
    <w:p w14:paraId="1364A36C" w14:textId="3D78A66C" w:rsidR="008F7BD3" w:rsidRPr="008F7BD3" w:rsidRDefault="008F7BD3" w:rsidP="008F7BD3">
      <w:pPr>
        <w:spacing w:line="360" w:lineRule="auto"/>
        <w:rPr>
          <w:rFonts w:ascii="Arial" w:hAnsi="Arial" w:cs="Arial"/>
        </w:rPr>
      </w:pPr>
    </w:p>
    <w:p w14:paraId="34BF215D" w14:textId="16DE1764" w:rsidR="00492EA2" w:rsidRPr="00492EA2" w:rsidRDefault="00492EA2" w:rsidP="00492EA2">
      <w:pPr>
        <w:spacing w:line="360" w:lineRule="auto"/>
        <w:rPr>
          <w:rFonts w:ascii="Arial" w:hAnsi="Arial" w:cs="Arial"/>
          <w:b/>
          <w:bCs/>
        </w:rPr>
      </w:pPr>
    </w:p>
    <w:p w14:paraId="09B67C9F" w14:textId="77777777" w:rsidR="00492EA2" w:rsidRPr="008E63F1" w:rsidRDefault="00492EA2" w:rsidP="008E63F1">
      <w:pPr>
        <w:spacing w:line="360" w:lineRule="auto"/>
        <w:rPr>
          <w:rFonts w:ascii="Arial" w:hAnsi="Arial" w:cs="Arial"/>
        </w:rPr>
      </w:pPr>
    </w:p>
    <w:p w14:paraId="63A4238B" w14:textId="77777777" w:rsidR="00265282" w:rsidRDefault="00265282" w:rsidP="00265282">
      <w:pPr>
        <w:spacing w:line="360" w:lineRule="auto"/>
        <w:rPr>
          <w:rFonts w:ascii="Arial" w:hAnsi="Arial" w:cs="Arial"/>
        </w:rPr>
      </w:pPr>
    </w:p>
    <w:p w14:paraId="1206DBF0" w14:textId="2C30322C" w:rsidR="007D3020" w:rsidRDefault="007D3020" w:rsidP="00B40666">
      <w:pPr>
        <w:spacing w:line="360" w:lineRule="auto"/>
        <w:rPr>
          <w:rFonts w:ascii="Arial" w:hAnsi="Arial" w:cs="Arial"/>
        </w:rPr>
      </w:pPr>
    </w:p>
    <w:p w14:paraId="50018D5D" w14:textId="6698F848" w:rsidR="007D3020" w:rsidRDefault="007D3020" w:rsidP="00B40666">
      <w:pPr>
        <w:spacing w:line="360" w:lineRule="auto"/>
        <w:rPr>
          <w:rFonts w:ascii="Arial" w:hAnsi="Arial" w:cs="Arial"/>
        </w:rPr>
      </w:pPr>
    </w:p>
    <w:p w14:paraId="1579D7A6" w14:textId="7E52A795" w:rsidR="007D3020" w:rsidRDefault="007D3020" w:rsidP="00B40666">
      <w:pPr>
        <w:spacing w:line="360" w:lineRule="auto"/>
        <w:rPr>
          <w:rFonts w:ascii="Arial" w:hAnsi="Arial" w:cs="Arial"/>
        </w:rPr>
      </w:pPr>
    </w:p>
    <w:p w14:paraId="43F40CBE" w14:textId="0499BA8E" w:rsidR="007D3020" w:rsidRDefault="007D3020" w:rsidP="00B40666">
      <w:pPr>
        <w:spacing w:line="360" w:lineRule="auto"/>
        <w:rPr>
          <w:rFonts w:ascii="Arial" w:hAnsi="Arial" w:cs="Arial"/>
        </w:rPr>
      </w:pPr>
    </w:p>
    <w:p w14:paraId="189691C9" w14:textId="63638856" w:rsidR="007D3020" w:rsidRDefault="007D3020" w:rsidP="00B40666">
      <w:pPr>
        <w:spacing w:line="360" w:lineRule="auto"/>
        <w:rPr>
          <w:rFonts w:ascii="Arial" w:hAnsi="Arial" w:cs="Arial"/>
        </w:rPr>
      </w:pPr>
    </w:p>
    <w:p w14:paraId="7C722D8B" w14:textId="434A39B0" w:rsidR="007D3020" w:rsidRDefault="007D3020" w:rsidP="00B40666">
      <w:pPr>
        <w:spacing w:line="360" w:lineRule="auto"/>
        <w:rPr>
          <w:rFonts w:ascii="Arial" w:hAnsi="Arial" w:cs="Arial"/>
        </w:rPr>
      </w:pPr>
    </w:p>
    <w:p w14:paraId="1193E916" w14:textId="7261A3CA" w:rsidR="007D3020" w:rsidRDefault="007D3020" w:rsidP="00B40666">
      <w:pPr>
        <w:spacing w:line="360" w:lineRule="auto"/>
        <w:rPr>
          <w:rFonts w:ascii="Arial" w:hAnsi="Arial" w:cs="Arial"/>
        </w:rPr>
      </w:pPr>
    </w:p>
    <w:p w14:paraId="26D5826E" w14:textId="67F98E26" w:rsidR="007D3020" w:rsidRDefault="007D3020" w:rsidP="00B40666">
      <w:pPr>
        <w:spacing w:line="360" w:lineRule="auto"/>
        <w:rPr>
          <w:rFonts w:ascii="Arial" w:hAnsi="Arial" w:cs="Arial"/>
        </w:rPr>
      </w:pPr>
    </w:p>
    <w:p w14:paraId="6BCF3FFD" w14:textId="08D6B43D" w:rsidR="007D3020" w:rsidRDefault="007D3020" w:rsidP="00B40666">
      <w:pPr>
        <w:spacing w:line="360" w:lineRule="auto"/>
        <w:rPr>
          <w:rFonts w:ascii="Arial" w:hAnsi="Arial" w:cs="Arial"/>
        </w:rPr>
      </w:pPr>
    </w:p>
    <w:p w14:paraId="2FCD4E38" w14:textId="723E8DD0" w:rsidR="007D3020" w:rsidRDefault="007D3020" w:rsidP="00B40666">
      <w:pPr>
        <w:spacing w:line="360" w:lineRule="auto"/>
        <w:rPr>
          <w:rFonts w:ascii="Arial" w:hAnsi="Arial" w:cs="Arial"/>
        </w:rPr>
      </w:pPr>
    </w:p>
    <w:p w14:paraId="64D34BBD" w14:textId="190D7026" w:rsidR="007D3020" w:rsidRDefault="007D3020" w:rsidP="00B40666">
      <w:pPr>
        <w:spacing w:line="360" w:lineRule="auto"/>
        <w:rPr>
          <w:rFonts w:ascii="Arial" w:hAnsi="Arial" w:cs="Arial"/>
        </w:rPr>
      </w:pPr>
    </w:p>
    <w:p w14:paraId="33941728" w14:textId="53491998" w:rsidR="007D3020" w:rsidRDefault="007D3020" w:rsidP="00B40666">
      <w:pPr>
        <w:spacing w:line="360" w:lineRule="auto"/>
        <w:rPr>
          <w:rFonts w:ascii="Arial" w:hAnsi="Arial" w:cs="Arial"/>
        </w:rPr>
      </w:pPr>
    </w:p>
    <w:p w14:paraId="3667C1AC" w14:textId="457DBB13" w:rsidR="007D3020" w:rsidRDefault="007D3020" w:rsidP="00B40666">
      <w:pPr>
        <w:spacing w:line="360" w:lineRule="auto"/>
        <w:rPr>
          <w:rFonts w:ascii="Arial" w:hAnsi="Arial" w:cs="Arial"/>
        </w:rPr>
      </w:pPr>
    </w:p>
    <w:p w14:paraId="037EAEB5" w14:textId="2E011153" w:rsidR="007D3020" w:rsidRDefault="007D3020" w:rsidP="00B40666">
      <w:pPr>
        <w:spacing w:line="360" w:lineRule="auto"/>
        <w:rPr>
          <w:rFonts w:ascii="Arial" w:hAnsi="Arial" w:cs="Arial"/>
        </w:rPr>
      </w:pPr>
    </w:p>
    <w:p w14:paraId="7A026023" w14:textId="482F0764" w:rsidR="007D3020" w:rsidRDefault="007D3020" w:rsidP="00B40666">
      <w:pPr>
        <w:spacing w:line="360" w:lineRule="auto"/>
        <w:rPr>
          <w:rFonts w:ascii="Arial" w:hAnsi="Arial" w:cs="Arial"/>
        </w:rPr>
      </w:pPr>
    </w:p>
    <w:p w14:paraId="4F3B57BA" w14:textId="32A15097" w:rsidR="007D3020" w:rsidRDefault="007D3020" w:rsidP="00B40666">
      <w:pPr>
        <w:spacing w:line="360" w:lineRule="auto"/>
        <w:rPr>
          <w:rFonts w:ascii="Arial" w:hAnsi="Arial" w:cs="Arial"/>
        </w:rPr>
      </w:pPr>
    </w:p>
    <w:p w14:paraId="719D7869" w14:textId="77777777" w:rsidR="007D3020" w:rsidRPr="0015635F" w:rsidRDefault="007D3020" w:rsidP="00B40666">
      <w:pPr>
        <w:spacing w:line="360" w:lineRule="auto"/>
        <w:rPr>
          <w:rFonts w:ascii="Arial" w:hAnsi="Arial" w:cs="Arial"/>
        </w:rPr>
      </w:pPr>
    </w:p>
    <w:sectPr w:rsidR="007D3020" w:rsidRPr="00156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3E420D"/>
    <w:multiLevelType w:val="multilevel"/>
    <w:tmpl w:val="3980491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3B"/>
    <w:rsid w:val="00047425"/>
    <w:rsid w:val="000511E9"/>
    <w:rsid w:val="0005151C"/>
    <w:rsid w:val="00057B2C"/>
    <w:rsid w:val="000721C2"/>
    <w:rsid w:val="000838F7"/>
    <w:rsid w:val="000C7F10"/>
    <w:rsid w:val="000D3E5A"/>
    <w:rsid w:val="00117D3F"/>
    <w:rsid w:val="00127087"/>
    <w:rsid w:val="00133C16"/>
    <w:rsid w:val="0013763B"/>
    <w:rsid w:val="00141755"/>
    <w:rsid w:val="0015635F"/>
    <w:rsid w:val="00166CC2"/>
    <w:rsid w:val="001749BF"/>
    <w:rsid w:val="001E7736"/>
    <w:rsid w:val="001F6298"/>
    <w:rsid w:val="002364CD"/>
    <w:rsid w:val="002451B3"/>
    <w:rsid w:val="00246772"/>
    <w:rsid w:val="00265282"/>
    <w:rsid w:val="002721EC"/>
    <w:rsid w:val="00276F00"/>
    <w:rsid w:val="002850BA"/>
    <w:rsid w:val="002B0177"/>
    <w:rsid w:val="002C40B3"/>
    <w:rsid w:val="002C51BC"/>
    <w:rsid w:val="003370F7"/>
    <w:rsid w:val="00341913"/>
    <w:rsid w:val="00343114"/>
    <w:rsid w:val="00344B7B"/>
    <w:rsid w:val="003743EA"/>
    <w:rsid w:val="00383BD3"/>
    <w:rsid w:val="00390074"/>
    <w:rsid w:val="003A2056"/>
    <w:rsid w:val="003A7C80"/>
    <w:rsid w:val="003B763E"/>
    <w:rsid w:val="003C5317"/>
    <w:rsid w:val="003D5570"/>
    <w:rsid w:val="003D68FA"/>
    <w:rsid w:val="003F4F2E"/>
    <w:rsid w:val="003F50DA"/>
    <w:rsid w:val="00400370"/>
    <w:rsid w:val="00405CB7"/>
    <w:rsid w:val="00411982"/>
    <w:rsid w:val="00447200"/>
    <w:rsid w:val="00450B47"/>
    <w:rsid w:val="00461DBE"/>
    <w:rsid w:val="00462815"/>
    <w:rsid w:val="00474D48"/>
    <w:rsid w:val="00476E48"/>
    <w:rsid w:val="00480800"/>
    <w:rsid w:val="00492EA2"/>
    <w:rsid w:val="004957D2"/>
    <w:rsid w:val="004B4401"/>
    <w:rsid w:val="004C43AC"/>
    <w:rsid w:val="004D1B03"/>
    <w:rsid w:val="004D276E"/>
    <w:rsid w:val="00514E3A"/>
    <w:rsid w:val="0051531F"/>
    <w:rsid w:val="005350A6"/>
    <w:rsid w:val="00542BB8"/>
    <w:rsid w:val="00551436"/>
    <w:rsid w:val="00574F3C"/>
    <w:rsid w:val="005960B4"/>
    <w:rsid w:val="005B04DE"/>
    <w:rsid w:val="005B73CA"/>
    <w:rsid w:val="005D2B92"/>
    <w:rsid w:val="005F0558"/>
    <w:rsid w:val="00620ADF"/>
    <w:rsid w:val="00631697"/>
    <w:rsid w:val="00651F3C"/>
    <w:rsid w:val="0066381E"/>
    <w:rsid w:val="00674B4B"/>
    <w:rsid w:val="00690325"/>
    <w:rsid w:val="006A7D40"/>
    <w:rsid w:val="006C6490"/>
    <w:rsid w:val="006F4369"/>
    <w:rsid w:val="00703B0E"/>
    <w:rsid w:val="00712DE1"/>
    <w:rsid w:val="00732E4F"/>
    <w:rsid w:val="007525B0"/>
    <w:rsid w:val="00766797"/>
    <w:rsid w:val="00770582"/>
    <w:rsid w:val="00773DFA"/>
    <w:rsid w:val="00795D3B"/>
    <w:rsid w:val="007A5EAA"/>
    <w:rsid w:val="007A7E98"/>
    <w:rsid w:val="007B1102"/>
    <w:rsid w:val="007D3020"/>
    <w:rsid w:val="007D4A1D"/>
    <w:rsid w:val="007D6956"/>
    <w:rsid w:val="00821294"/>
    <w:rsid w:val="008318F5"/>
    <w:rsid w:val="008423E2"/>
    <w:rsid w:val="00843480"/>
    <w:rsid w:val="00850FCA"/>
    <w:rsid w:val="008561F7"/>
    <w:rsid w:val="00857508"/>
    <w:rsid w:val="0088154E"/>
    <w:rsid w:val="0088663A"/>
    <w:rsid w:val="008A4FD8"/>
    <w:rsid w:val="008B65DC"/>
    <w:rsid w:val="008C1050"/>
    <w:rsid w:val="008E4AE7"/>
    <w:rsid w:val="008E63F1"/>
    <w:rsid w:val="008F7BD3"/>
    <w:rsid w:val="0090353D"/>
    <w:rsid w:val="00907136"/>
    <w:rsid w:val="0091584E"/>
    <w:rsid w:val="009357A8"/>
    <w:rsid w:val="00941A55"/>
    <w:rsid w:val="0094360C"/>
    <w:rsid w:val="00946D67"/>
    <w:rsid w:val="00970C01"/>
    <w:rsid w:val="009817D4"/>
    <w:rsid w:val="009939B5"/>
    <w:rsid w:val="00997B37"/>
    <w:rsid w:val="009A01DD"/>
    <w:rsid w:val="009A7E34"/>
    <w:rsid w:val="009E4489"/>
    <w:rsid w:val="009F306D"/>
    <w:rsid w:val="009F62CA"/>
    <w:rsid w:val="00A07CF5"/>
    <w:rsid w:val="00A207A8"/>
    <w:rsid w:val="00A26269"/>
    <w:rsid w:val="00A265FE"/>
    <w:rsid w:val="00A3569C"/>
    <w:rsid w:val="00A511F4"/>
    <w:rsid w:val="00A5382A"/>
    <w:rsid w:val="00A922A7"/>
    <w:rsid w:val="00A97FAF"/>
    <w:rsid w:val="00AB4C6D"/>
    <w:rsid w:val="00AF0961"/>
    <w:rsid w:val="00AF1E01"/>
    <w:rsid w:val="00B04FB5"/>
    <w:rsid w:val="00B27829"/>
    <w:rsid w:val="00B30ADB"/>
    <w:rsid w:val="00B32AAE"/>
    <w:rsid w:val="00B40666"/>
    <w:rsid w:val="00B51C02"/>
    <w:rsid w:val="00B60048"/>
    <w:rsid w:val="00B60D2D"/>
    <w:rsid w:val="00B64E4A"/>
    <w:rsid w:val="00BC2350"/>
    <w:rsid w:val="00BD0C7D"/>
    <w:rsid w:val="00BD429C"/>
    <w:rsid w:val="00BD5626"/>
    <w:rsid w:val="00BD667F"/>
    <w:rsid w:val="00BE4389"/>
    <w:rsid w:val="00C02877"/>
    <w:rsid w:val="00C43714"/>
    <w:rsid w:val="00C50E10"/>
    <w:rsid w:val="00C57E71"/>
    <w:rsid w:val="00C61A40"/>
    <w:rsid w:val="00C62FB8"/>
    <w:rsid w:val="00C6501F"/>
    <w:rsid w:val="00C760BD"/>
    <w:rsid w:val="00C774B4"/>
    <w:rsid w:val="00CB5CE8"/>
    <w:rsid w:val="00CC294A"/>
    <w:rsid w:val="00CC54B2"/>
    <w:rsid w:val="00CC7F00"/>
    <w:rsid w:val="00CD2445"/>
    <w:rsid w:val="00CF7418"/>
    <w:rsid w:val="00D00962"/>
    <w:rsid w:val="00D569CA"/>
    <w:rsid w:val="00D63DD8"/>
    <w:rsid w:val="00D759C3"/>
    <w:rsid w:val="00D87473"/>
    <w:rsid w:val="00D972AB"/>
    <w:rsid w:val="00DC51D9"/>
    <w:rsid w:val="00DD3B7F"/>
    <w:rsid w:val="00DF0E09"/>
    <w:rsid w:val="00DF1D6B"/>
    <w:rsid w:val="00E159F2"/>
    <w:rsid w:val="00E172C0"/>
    <w:rsid w:val="00E37896"/>
    <w:rsid w:val="00E436D0"/>
    <w:rsid w:val="00E504BF"/>
    <w:rsid w:val="00E65F54"/>
    <w:rsid w:val="00E7238C"/>
    <w:rsid w:val="00E736F8"/>
    <w:rsid w:val="00E83359"/>
    <w:rsid w:val="00E862A5"/>
    <w:rsid w:val="00EC10C1"/>
    <w:rsid w:val="00EC28C5"/>
    <w:rsid w:val="00EC62BE"/>
    <w:rsid w:val="00ED4971"/>
    <w:rsid w:val="00F26920"/>
    <w:rsid w:val="00F34604"/>
    <w:rsid w:val="00F45BD6"/>
    <w:rsid w:val="00F7300C"/>
    <w:rsid w:val="00F926CB"/>
    <w:rsid w:val="00FA5232"/>
    <w:rsid w:val="00FB021E"/>
    <w:rsid w:val="00FB175C"/>
    <w:rsid w:val="00FB1BEB"/>
    <w:rsid w:val="00FB50E5"/>
    <w:rsid w:val="00FB660A"/>
    <w:rsid w:val="00FC209C"/>
    <w:rsid w:val="00FC60C6"/>
    <w:rsid w:val="00FD2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83DBB"/>
  <w15:chartTrackingRefBased/>
  <w15:docId w15:val="{3E0109D0-0622-454A-928D-31924B9B9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8C5"/>
    <w:pPr>
      <w:ind w:left="720"/>
      <w:contextualSpacing/>
    </w:pPr>
    <w:rPr>
      <w:rFonts w:ascii="Times New Roman" w:hAnsi="Times New Roman"/>
      <w:sz w:val="24"/>
    </w:rPr>
  </w:style>
  <w:style w:type="table" w:styleId="TableGrid">
    <w:name w:val="Table Grid"/>
    <w:basedOn w:val="TableNormal"/>
    <w:uiPriority w:val="39"/>
    <w:rsid w:val="00CF74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13</Pages>
  <Words>3894</Words>
  <Characters>22199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abak</dc:creator>
  <cp:keywords/>
  <dc:description/>
  <cp:lastModifiedBy>mike abak</cp:lastModifiedBy>
  <cp:revision>201</cp:revision>
  <dcterms:created xsi:type="dcterms:W3CDTF">2021-08-27T07:45:00Z</dcterms:created>
  <dcterms:modified xsi:type="dcterms:W3CDTF">2021-08-27T13:08:00Z</dcterms:modified>
</cp:coreProperties>
</file>