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AF9E5F6" w14:textId="532980FE" w:rsidR="00D62D02" w:rsidRPr="00F57EB7" w:rsidRDefault="00D62D02" w:rsidP="00D90E6B">
      <w:pPr>
        <w:rPr>
          <w:b/>
          <w:bCs/>
          <w:u w:val="single"/>
        </w:rPr>
      </w:pPr>
    </w:p>
    <w:p w14:paraId="02EBEA35" w14:textId="7F6CFA77" w:rsidR="00D90E6B" w:rsidRDefault="00D90E6B" w:rsidP="00D90E6B">
      <w:r>
        <w:t xml:space="preserve">Adolescence is a critical developmental period spanning roughly from age 10 to 19, characterised by profound biological, cognitive, emotional and social transformation. It is also the life stage where individuals are most likely to adopt and engage intensively with digital technologies, with recent data indicating that over 90% of adolescents globally use social media platforms daily, often spending several hours interacting with content, peers and online communities (UNICEF, 2023). This widespread uptake has sparked growing concern among researchers, educators and policymakers about how social media shapes mental health, with studies linking heavy use to both elevated risks of anxiety, depression and low self-esteem, and potential benefits such as enhanced social connection and access to support networks. The complexity of these impacts means they cannot be fully understood through observation alone; instead, developmental theories provide essential frameworks for explaining why adolescence is a particularly vulnerable period, and how online experiences interact with core developmental tasks. This essay will draw on Erik </w:t>
      </w:r>
      <w:proofErr w:type="spellStart"/>
      <w:r>
        <w:t>Erikson’s</w:t>
      </w:r>
      <w:proofErr w:type="spellEnd"/>
      <w:r>
        <w:t xml:space="preserve"> theory of psychosocial development and John </w:t>
      </w:r>
      <w:proofErr w:type="spellStart"/>
      <w:r>
        <w:t>Bowlby’s</w:t>
      </w:r>
      <w:proofErr w:type="spellEnd"/>
      <w:r>
        <w:t xml:space="preserve"> attachment theory to examine how social media influences adolescent mental health, exploring both harmful and protective effects through the lens of these two foundational perspectives.</w:t>
      </w:r>
    </w:p>
    <w:p w14:paraId="0C0647C1" w14:textId="12D1B419" w:rsidR="00D90E6B" w:rsidRDefault="00D90E6B" w:rsidP="00D90E6B">
      <w:r>
        <w:t xml:space="preserve">Adolescence is defined by a set of developmental milestones that centre on establishing a sense of self and navigating social relationships. </w:t>
      </w:r>
      <w:proofErr w:type="spellStart"/>
      <w:r>
        <w:t>Erikson’s</w:t>
      </w:r>
      <w:proofErr w:type="spellEnd"/>
      <w:r>
        <w:t xml:space="preserve"> theory of psychosocial development positions adolescence as the fifth stage of human development: ‘identity versus role confusion’ (</w:t>
      </w:r>
      <w:proofErr w:type="spellStart"/>
      <w:r>
        <w:t>Erikson</w:t>
      </w:r>
      <w:proofErr w:type="spellEnd"/>
      <w:r>
        <w:t>, 1968). According to this framework, the primary task of adolescents is to integrate their personal values, abilities, social roles and feedback from others into a coherent and stable sense of identity. Failure to achieve this integration leads to confusion about one’s place in the world, uncertainty about future directions, and heightened emotional distress. Social media fundamentally alters how this developmental task is pursued, as it provides new spaces for identity exploration but also introduces significant pressures that can disrupt the process.</w:t>
      </w:r>
    </w:p>
    <w:p w14:paraId="32E75805" w14:textId="11F6E925" w:rsidR="00D90E6B" w:rsidRDefault="00D90E6B" w:rsidP="00D90E6B">
      <w:r>
        <w:t xml:space="preserve">Research has consistently shown that social media facilitates identity experimentation, which is a normal and valuable part of adolescent development. For example, adolescents can explore interests, express personality traits and connect with communities that reflect aspects of their identity that may not be visible or accepted in their immediate offline environment (Valkenburg &amp; </w:t>
      </w:r>
      <w:proofErr w:type="spellStart"/>
      <w:r>
        <w:t>Piotrowski</w:t>
      </w:r>
      <w:proofErr w:type="spellEnd"/>
      <w:r>
        <w:t xml:space="preserve">, 2017). This is particularly significant for marginalised groups, such as LGBTQ+ youth or those with rare interests or identities, who may find validation and belonging online that is unavailable locally, reducing feelings of isolation and supporting positive mental health (Russell et al., 2020). However, social media also presents unique challenges to identity formation. Platforms typically encourage users to present an idealised, curated version of </w:t>
      </w:r>
      <w:r>
        <w:lastRenderedPageBreak/>
        <w:t xml:space="preserve">themselves, while also exposing adolescents to highly polished and unrealistic portrayals of peers, celebrities and influencers. A longitudinal study by </w:t>
      </w:r>
      <w:proofErr w:type="spellStart"/>
      <w:r>
        <w:t>Twenge</w:t>
      </w:r>
      <w:proofErr w:type="spellEnd"/>
      <w:r>
        <w:t xml:space="preserve"> et al. (2019) found that adolescents who spent more than seven hours a day on social media were 60% more likely to report symptoms of depression and anxiety than those spending less than an hour, with the strongest association linked to social comparison processes. From an </w:t>
      </w:r>
      <w:proofErr w:type="spellStart"/>
      <w:r>
        <w:t>Eriksonian</w:t>
      </w:r>
      <w:proofErr w:type="spellEnd"/>
      <w:r>
        <w:t xml:space="preserve"> perspective, constant comparison to idealised online personas can make it difficult for adolescents to develop a realistic and accepting view of themselves, increasing the risk of role confusion: they may feel they do not measure up to the standards they see online, or struggle to distinguish between their true self and the version they present to others. This is compounded by the permanent nature of digital content: posts, comments and images can remain accessible indefinitely, creating a sense that identity is fixed or judged permanently, rather than being something that can evolve through trial and error (Livingstone &amp; </w:t>
      </w:r>
      <w:proofErr w:type="spellStart"/>
      <w:r>
        <w:t>Helsper</w:t>
      </w:r>
      <w:proofErr w:type="spellEnd"/>
      <w:r>
        <w:t>, 2021).</w:t>
      </w:r>
    </w:p>
    <w:p w14:paraId="5EC4D313" w14:textId="485ADD8C" w:rsidR="00D90E6B" w:rsidRDefault="00D90E6B" w:rsidP="00D90E6B">
      <w:proofErr w:type="spellStart"/>
      <w:r>
        <w:t>Erikson</w:t>
      </w:r>
      <w:proofErr w:type="spellEnd"/>
      <w:r>
        <w:t xml:space="preserve"> also argued that forming a clear identity is closely tied to the development of ‘intimacy’ in subsequent stages, and that meaningful social relationships during adolescence provide the feedback and support needed to shape identity. Social media can both support and undermine this process. On one hand, it allows adolescents to maintain regular contact with friends, collaborate on shared activities, and receive positive feedback that reinforces a sense of worth (</w:t>
      </w:r>
      <w:proofErr w:type="spellStart"/>
      <w:r>
        <w:t>Odgers</w:t>
      </w:r>
      <w:proofErr w:type="spellEnd"/>
      <w:r>
        <w:t xml:space="preserve"> &amp; Jensen, 2020). On the other hand, many online interactions are superficial, and adolescents may prioritise accumulating likes, followers or comments over building deep, reciprocal connections. This can create a cycle where self-worth becomes dependent on external validation rather than internal self-acceptance, leaving young people vulnerable to emotional distress when feedback is negative or limited (</w:t>
      </w:r>
      <w:proofErr w:type="spellStart"/>
      <w:r>
        <w:t>Fardouly</w:t>
      </w:r>
      <w:proofErr w:type="spellEnd"/>
      <w:r>
        <w:t xml:space="preserve"> &amp; </w:t>
      </w:r>
      <w:proofErr w:type="spellStart"/>
      <w:r>
        <w:t>Vartanian</w:t>
      </w:r>
      <w:proofErr w:type="spellEnd"/>
      <w:r>
        <w:t>, 2016).</w:t>
      </w:r>
    </w:p>
    <w:p w14:paraId="3FE25E16" w14:textId="77777777" w:rsidR="00D90E6B" w:rsidRDefault="00D90E6B" w:rsidP="00D90E6B">
      <w:r>
        <w:t xml:space="preserve">While </w:t>
      </w:r>
      <w:proofErr w:type="spellStart"/>
      <w:r>
        <w:t>Erikson’s</w:t>
      </w:r>
      <w:proofErr w:type="spellEnd"/>
      <w:r>
        <w:t xml:space="preserve"> theory explains how social media interacts with the search for identity, </w:t>
      </w:r>
      <w:proofErr w:type="spellStart"/>
      <w:r>
        <w:t>Bowlby’s</w:t>
      </w:r>
      <w:proofErr w:type="spellEnd"/>
      <w:r>
        <w:t xml:space="preserve"> attachment theory provides insight into how online environments shape the quality of social relationships and emotional regulation. </w:t>
      </w:r>
      <w:proofErr w:type="spellStart"/>
      <w:r>
        <w:t>Bowlby</w:t>
      </w:r>
      <w:proofErr w:type="spellEnd"/>
      <w:r>
        <w:t xml:space="preserve"> (1969) proposed that early relationships with primary caregivers form an ‘internal working model’ – a set of beliefs about the self, others and how relationships function – that influences expectations and behaviour throughout life. Secure attachment, characterised by consistent responsiveness and emotional support from caregivers, leads to an internal model of oneself as worthy of care and others as reliable, supporting better emotional regulation and mental health. Insecure attachment, by contrast, is associated with anxiety, avoidance or difficulty trusting others, and higher vulnerability to stress. These working models shape how adolescents engage with social media, and social media in turn can reinforce or challenge these patterns.</w:t>
      </w:r>
    </w:p>
    <w:p w14:paraId="6A405831" w14:textId="77777777" w:rsidR="00D90E6B" w:rsidRDefault="00D90E6B" w:rsidP="00D90E6B"/>
    <w:p w14:paraId="0A999813" w14:textId="0205FA39" w:rsidR="00D90E6B" w:rsidRDefault="00D90E6B" w:rsidP="00D90E6B">
      <w:r>
        <w:t xml:space="preserve">For adolescents with secure attachment, social media often serves as an additional tool to maintain and extend supportive relationships. They are more likely to use </w:t>
      </w:r>
      <w:r>
        <w:lastRenderedPageBreak/>
        <w:t>platforms to communicate openly with friends and family, seek help when needed, and critically evaluate online content rather than accepting it unquestioningly (Kerns et al., 2017). For example, a study by Baker et al. (2019) found that securely attached adolescents were less likely to engage in social comparison online, and more likely to report feeling connected to others through social media, rather than excluded. However, for adolescents with insecure attachment patterns, social media can amplify existing vulnerabilities. Those with an anxious attachment style, who fear rejection and constantly seek reassurance, may become preoccupied with monitoring social media for signs of approval or rejection, repeatedly checking for messages or likes, and feeling intense distress when they do not receive the validation they seek (</w:t>
      </w:r>
      <w:proofErr w:type="spellStart"/>
      <w:r>
        <w:t>Oldmeadow</w:t>
      </w:r>
      <w:proofErr w:type="spellEnd"/>
      <w:r>
        <w:t xml:space="preserve"> et al., 2013). A study by Drouin et al. (2015) found that anxious attachment was strongly associated with ‘Facebook addiction’ and compulsive checking behaviours, which in turn correlated with higher levels of anxiety and sleep disturbance. Those with avoidant attachment, who struggle with closeness and trust, may use social media to avoid face-to-face interaction, limiting opportunities to practice the skills needed to build deep, supportive relationships, which can lead to increased loneliness over time (Liu et al., 2019).</w:t>
      </w:r>
    </w:p>
    <w:p w14:paraId="601FBA7A" w14:textId="3A5D1667" w:rsidR="00D90E6B" w:rsidRDefault="00D90E6B" w:rsidP="00D90E6B">
      <w:r>
        <w:t>Attachment theory also highlights the importance of emotional regulation, a skill learned through responsive caregiving. Adolescents often turn to social media to cope with difficult emotions, but the effectiveness of this strategy depends on their underlying attachment patterns. For those with insecure attachment, social media can provide temporary distraction or validation, but rarely addresses the root of emotional distress, creating a cycle of avoidance and worsening mental health (</w:t>
      </w:r>
      <w:proofErr w:type="spellStart"/>
      <w:r>
        <w:t>Mikulincer</w:t>
      </w:r>
      <w:proofErr w:type="spellEnd"/>
      <w:r>
        <w:t xml:space="preserve"> &amp; Shaver, 2012). Furthermore, online environments lack the non-verbal cues – tone of voice, facial expression, physical presence – that help young people feel understood and supported, making it harder for even securely attached adolescents to regulate intense emotions through digital communication alone (Reed et al., 2020). Exposure to negative online experiences such as cyberbullying further illustrates this dynamic: research by </w:t>
      </w:r>
      <w:proofErr w:type="spellStart"/>
      <w:r>
        <w:t>Arseneault</w:t>
      </w:r>
      <w:proofErr w:type="spellEnd"/>
      <w:r>
        <w:t xml:space="preserve"> (2018) found that cyberbullying victims were twice as likely to develop depression or anxiety by early adulthood, and that this effect was strongest for adolescents with insecure attachment, who had fewer internal resources to cope with repeated rejection or hostility.</w:t>
      </w:r>
    </w:p>
    <w:p w14:paraId="51379531" w14:textId="3051E691" w:rsidR="00D90E6B" w:rsidRDefault="00D90E6B" w:rsidP="00D90E6B">
      <w:r>
        <w:t xml:space="preserve">It is important to note that social media is not inherently harmful, and its impacts depend on a complex interaction between individual characteristics, platform design and social context. For example, while frequent social comparison can harm self-esteem for many adolescents, it can also motivate some to improve their skills or behaviour, particularly when comparisons are made with similar others (Vogel et al., 2014). Similarly, online communication can strengthen existing relationships when it complements face-to-face interaction, but can damage them when it replaces it entirely (Jiang et al., 2018). Both theories highlight that social media acts as an </w:t>
      </w:r>
      <w:r>
        <w:lastRenderedPageBreak/>
        <w:t>amplifier: it accelerates and extends developmental processes, but does not fundamentally change the core needs of adolescents – for a clear sense of identity, for supportive relationships, and for a secure sense of self.</w:t>
      </w:r>
    </w:p>
    <w:p w14:paraId="5C634A06" w14:textId="77777777" w:rsidR="00D90E6B" w:rsidRDefault="00D90E6B" w:rsidP="00D90E6B">
      <w:r>
        <w:t xml:space="preserve">Social media has a profound and multifaceted impact on adolescent mental health, shaped deeply by the developmental tasks and relational needs that define this life stage. </w:t>
      </w:r>
      <w:proofErr w:type="spellStart"/>
      <w:r>
        <w:t>Erikson’s</w:t>
      </w:r>
      <w:proofErr w:type="spellEnd"/>
      <w:r>
        <w:t xml:space="preserve"> theory of psychosocial development shows that while social media offers unprecedented opportunities for adolescents to explore and express their identity, it also introduces intense social comparison and pressure to conform to unrealistic standards, which can hinder the formation of a stable sense of self and increase vulnerability to distress. </w:t>
      </w:r>
      <w:proofErr w:type="spellStart"/>
      <w:r>
        <w:t>Bowlby’s</w:t>
      </w:r>
      <w:proofErr w:type="spellEnd"/>
      <w:r>
        <w:t xml:space="preserve"> attachment theory further demonstrates that these effects are mediated by the internal working models young people carry from earlier relationships: secure attachment can enable adolescents to use social media to strengthen their connections and resilience, while insecure attachment can lead to compulsive use, avoidance or heightened anxiety in response to online experiences. Overall, social media does not directly cause poor mental health, but it creates a new environment where core developmental challenges play out at greater speed and scale. Understanding these interactions is essential for developing interventions that support adolescents to use social media in ways that protect their mental health, rather than being overwhelmed by it.</w:t>
      </w:r>
    </w:p>
    <w:p w14:paraId="068DF238" w14:textId="0AD09C4A" w:rsidR="00D90E6B" w:rsidRDefault="00D90E6B" w:rsidP="00D90E6B">
      <w:r>
        <w:t>References (Harvard Style)</w:t>
      </w:r>
    </w:p>
    <w:p w14:paraId="0FEA0328" w14:textId="4747067C" w:rsidR="00D90E6B" w:rsidRDefault="00D90E6B" w:rsidP="00D90E6B">
      <w:proofErr w:type="spellStart"/>
      <w:r>
        <w:t>Arseneault</w:t>
      </w:r>
      <w:proofErr w:type="spellEnd"/>
      <w:r>
        <w:t xml:space="preserve">, L. (2018) ‘Annual research review: The persistent impact of bullying and its </w:t>
      </w:r>
      <w:proofErr w:type="spellStart"/>
      <w:r>
        <w:t>victimization</w:t>
      </w:r>
      <w:proofErr w:type="spellEnd"/>
      <w:r>
        <w:t xml:space="preserve"> in childhood and adolescence’, Journal of Child Psychology and Psychiatry, 59(4), pp. 405–421.</w:t>
      </w:r>
    </w:p>
    <w:p w14:paraId="398D0880" w14:textId="463985A1" w:rsidR="00D90E6B" w:rsidRDefault="00D90E6B" w:rsidP="00D90E6B">
      <w:r>
        <w:t xml:space="preserve">Baker, C.R., Barry, C.T. and </w:t>
      </w:r>
      <w:proofErr w:type="spellStart"/>
      <w:r>
        <w:t>Zeigler-Hill</w:t>
      </w:r>
      <w:proofErr w:type="spellEnd"/>
      <w:r>
        <w:t>, V. (2019) ‘Attachment orientation and social media use among adolescents’, Personality and Individual Differences, 147, pp. 182–187.</w:t>
      </w:r>
    </w:p>
    <w:p w14:paraId="7B84E2D0" w14:textId="74A3AD3A" w:rsidR="00D90E6B" w:rsidRDefault="00D90E6B" w:rsidP="00D90E6B">
      <w:proofErr w:type="spellStart"/>
      <w:r>
        <w:t>Bowlby</w:t>
      </w:r>
      <w:proofErr w:type="spellEnd"/>
      <w:r>
        <w:t>, J. (1969) Attachment and loss: Volume 1, Attachment. London: Hogarth Press.</w:t>
      </w:r>
    </w:p>
    <w:p w14:paraId="3A20E079" w14:textId="27C83932" w:rsidR="00D90E6B" w:rsidRDefault="00D90E6B" w:rsidP="00D90E6B">
      <w:r>
        <w:t xml:space="preserve">Drouin, M., Miller, D.A. and </w:t>
      </w:r>
      <w:proofErr w:type="spellStart"/>
      <w:r>
        <w:t>Weidler</w:t>
      </w:r>
      <w:proofErr w:type="spellEnd"/>
      <w:r>
        <w:t xml:space="preserve">, D.J. (2015) ‘Attachment and social networking site use: A comparison of two models’, </w:t>
      </w:r>
      <w:proofErr w:type="spellStart"/>
      <w:r>
        <w:t>Cyberpsychology</w:t>
      </w:r>
      <w:proofErr w:type="spellEnd"/>
      <w:r>
        <w:t xml:space="preserve">, </w:t>
      </w:r>
      <w:proofErr w:type="spellStart"/>
      <w:r>
        <w:t>Behavior</w:t>
      </w:r>
      <w:proofErr w:type="spellEnd"/>
      <w:r>
        <w:t>, and Social Networking, 18(4), pp. 217–222.</w:t>
      </w:r>
    </w:p>
    <w:p w14:paraId="151E3278" w14:textId="1D6CDE95" w:rsidR="00D90E6B" w:rsidRDefault="00D90E6B" w:rsidP="00D90E6B">
      <w:proofErr w:type="spellStart"/>
      <w:r>
        <w:t>Erikson</w:t>
      </w:r>
      <w:proofErr w:type="spellEnd"/>
      <w:r>
        <w:t>, E.H. (1968) Identity: Youth and crisis. New York: W.W. Norton &amp; Company.</w:t>
      </w:r>
    </w:p>
    <w:p w14:paraId="3291A4E8" w14:textId="642292F6" w:rsidR="00D90E6B" w:rsidRDefault="00D90E6B" w:rsidP="00D90E6B">
      <w:proofErr w:type="spellStart"/>
      <w:r>
        <w:t>Fardouly</w:t>
      </w:r>
      <w:proofErr w:type="spellEnd"/>
      <w:r>
        <w:t xml:space="preserve">, J. and </w:t>
      </w:r>
      <w:proofErr w:type="spellStart"/>
      <w:r>
        <w:t>Vartanian</w:t>
      </w:r>
      <w:proofErr w:type="spellEnd"/>
      <w:r>
        <w:t>, L.R. (2016) ‘Social media and body image concerns: Current research and future directions’, Current Opinion in Psychology, 9, pp. 1–5.</w:t>
      </w:r>
    </w:p>
    <w:p w14:paraId="23F4B8CA" w14:textId="44ED715B" w:rsidR="00D90E6B" w:rsidRDefault="00D90E6B" w:rsidP="00D90E6B">
      <w:r>
        <w:t xml:space="preserve">Jiang, L., </w:t>
      </w:r>
      <w:proofErr w:type="spellStart"/>
      <w:r>
        <w:t>Bazarova</w:t>
      </w:r>
      <w:proofErr w:type="spellEnd"/>
      <w:r>
        <w:t>, N.N. and Hancock, J.T. (2018) ‘The connection function of social media use: How social media use relates to psychological well-being’, Current Directions in Psychological Science, 27(3)</w:t>
      </w:r>
    </w:p>
    <w:p w14:paraId="0ADB2AFC" w14:textId="72B20690" w:rsidR="00D90E6B" w:rsidRDefault="00D90E6B" w:rsidP="00D90E6B">
      <w:r>
        <w:lastRenderedPageBreak/>
        <w:t xml:space="preserve">Kerns, K.A., </w:t>
      </w:r>
      <w:proofErr w:type="spellStart"/>
      <w:r>
        <w:t>Brumariu</w:t>
      </w:r>
      <w:proofErr w:type="spellEnd"/>
      <w:r>
        <w:t xml:space="preserve">, L.E. and </w:t>
      </w:r>
      <w:proofErr w:type="spellStart"/>
      <w:r>
        <w:t>Seibert</w:t>
      </w:r>
      <w:proofErr w:type="spellEnd"/>
      <w:r>
        <w:t xml:space="preserve">, A.C. (2017) ‘Attachment in adolescence’, in Cassidy, J. and Shaver, P.R. (eds.) Handbook of attachment: Theory, research, and clinical applications. 3rd </w:t>
      </w:r>
      <w:proofErr w:type="spellStart"/>
      <w:r>
        <w:t>edn</w:t>
      </w:r>
      <w:proofErr w:type="spellEnd"/>
      <w:r>
        <w:t>. New York: Guilford Press, pp. 540–556.</w:t>
      </w:r>
    </w:p>
    <w:p w14:paraId="234876AF" w14:textId="25E58F2A" w:rsidR="00D90E6B" w:rsidRDefault="00D90E6B" w:rsidP="00D90E6B">
      <w:r>
        <w:t xml:space="preserve">Livingstone, S. and </w:t>
      </w:r>
      <w:proofErr w:type="spellStart"/>
      <w:r>
        <w:t>Helsper</w:t>
      </w:r>
      <w:proofErr w:type="spellEnd"/>
      <w:r>
        <w:t>, E.J. (2021) ‘Digital traces and the adolescent self: Identity, privacy and responsibility online’, Journal of Adolescent Research, 36(1), pp. 27–48.</w:t>
      </w:r>
    </w:p>
    <w:p w14:paraId="7D43B94E" w14:textId="6E3C99CF" w:rsidR="00D90E6B" w:rsidRDefault="00D90E6B" w:rsidP="00D90E6B">
      <w:r>
        <w:t xml:space="preserve">Liu, Y., Ma, J. and </w:t>
      </w:r>
      <w:proofErr w:type="spellStart"/>
      <w:r>
        <w:t>Niu</w:t>
      </w:r>
      <w:proofErr w:type="spellEnd"/>
      <w:r>
        <w:t>, G. (2019) ‘Avoidant attachment and loneliness: A multiple mediation model of social media use and self-disclosure’, Personality and Individual Differences, 145, pp. 101–106.</w:t>
      </w:r>
    </w:p>
    <w:p w14:paraId="7BBBCABE" w14:textId="4F6D20BF" w:rsidR="00D90E6B" w:rsidRDefault="00D90E6B" w:rsidP="00D90E6B">
      <w:proofErr w:type="spellStart"/>
      <w:r>
        <w:t>Mikulincer</w:t>
      </w:r>
      <w:proofErr w:type="spellEnd"/>
      <w:r>
        <w:t>, M. and Shaver, P.R. (2012) ‘An attachment perspective on psychopathology’, World Psychiatry, 11(1), pp. 11–15.</w:t>
      </w:r>
    </w:p>
    <w:p w14:paraId="1FB348A3" w14:textId="0D7EAADA" w:rsidR="00D90E6B" w:rsidRDefault="00D90E6B" w:rsidP="00D90E6B">
      <w:proofErr w:type="spellStart"/>
      <w:r>
        <w:t>Odgers</w:t>
      </w:r>
      <w:proofErr w:type="spellEnd"/>
      <w:r>
        <w:t>, C.L. and Jensen, M.R. (2020) ‘Annual research review: Adolescent mental health in the digital age: Facts vs. fears’, Journal of Child Psychology and Psychiatry, 61(3), pp. 336–348.</w:t>
      </w:r>
    </w:p>
    <w:p w14:paraId="72553FB6" w14:textId="288E1807" w:rsidR="00D90E6B" w:rsidRDefault="00D90E6B" w:rsidP="00D90E6B">
      <w:proofErr w:type="spellStart"/>
      <w:r>
        <w:t>Oldmeadow</w:t>
      </w:r>
      <w:proofErr w:type="spellEnd"/>
      <w:r>
        <w:t xml:space="preserve">, J.A., Quinn, A. and Kowalski, M. (2013) ‘The social network on Facebook: Attachment style and social networking site use’, </w:t>
      </w:r>
      <w:proofErr w:type="spellStart"/>
      <w:r>
        <w:t>Cyberpsychology</w:t>
      </w:r>
      <w:proofErr w:type="spellEnd"/>
      <w:r>
        <w:t xml:space="preserve">, </w:t>
      </w:r>
      <w:proofErr w:type="spellStart"/>
      <w:r>
        <w:t>Behavior</w:t>
      </w:r>
      <w:proofErr w:type="spellEnd"/>
      <w:r>
        <w:t>, and Social Networking, 16(1), pp. 49–54.</w:t>
      </w:r>
    </w:p>
    <w:p w14:paraId="27428F8A" w14:textId="3D23479A" w:rsidR="00D90E6B" w:rsidRDefault="00D90E6B" w:rsidP="00D90E6B">
      <w:r>
        <w:t xml:space="preserve">Reed, J.L., Vickery, A.R. and </w:t>
      </w:r>
      <w:proofErr w:type="spellStart"/>
      <w:r>
        <w:t>Attridge</w:t>
      </w:r>
      <w:proofErr w:type="spellEnd"/>
      <w:r>
        <w:t>, M. (2020) ‘Face-to-face versus digital communication: Implications for adolescent mental health’, Current Opinion in Psychology, 32, pp. 109–114.</w:t>
      </w:r>
    </w:p>
    <w:p w14:paraId="16202C93" w14:textId="76D3F9CE" w:rsidR="00D90E6B" w:rsidRDefault="00D90E6B" w:rsidP="00D90E6B">
      <w:r>
        <w:t xml:space="preserve">Russell, S.T., </w:t>
      </w:r>
      <w:proofErr w:type="spellStart"/>
      <w:r>
        <w:t>Pollitt</w:t>
      </w:r>
      <w:proofErr w:type="spellEnd"/>
      <w:r>
        <w:t xml:space="preserve">, A.M., Li, G. and Grossman, A.H. (2020) ‘LGBTQ+ youth and social media: Benefits, risks, and implications for mental health’, </w:t>
      </w:r>
      <w:proofErr w:type="spellStart"/>
      <w:r>
        <w:t>Pediatrics</w:t>
      </w:r>
      <w:proofErr w:type="spellEnd"/>
      <w:r>
        <w:t>, 145(</w:t>
      </w:r>
      <w:proofErr w:type="spellStart"/>
      <w:r>
        <w:t>Suppl</w:t>
      </w:r>
      <w:proofErr w:type="spellEnd"/>
      <w:r>
        <w:t>. 2), pp. S192–S200.</w:t>
      </w:r>
    </w:p>
    <w:p w14:paraId="13D2F425" w14:textId="68CC0B22" w:rsidR="00D90E6B" w:rsidRDefault="00D90E6B" w:rsidP="00D90E6B">
      <w:proofErr w:type="spellStart"/>
      <w:r>
        <w:t>Twenge</w:t>
      </w:r>
      <w:proofErr w:type="spellEnd"/>
      <w:r>
        <w:t>, J.M., Martin, G.N. and Campbell, W.K. (2019) ‘Associations between screen time and lower psychological well-being among children and adolescents: Evidence fro</w:t>
      </w:r>
      <w:r w:rsidR="00707911">
        <w:t>m</w:t>
      </w:r>
      <w:r>
        <w:t xml:space="preserve"> a population-based study’, Preventive Medicine Reports, 15, p. 100911.</w:t>
      </w:r>
    </w:p>
    <w:p w14:paraId="00B32415" w14:textId="278A6157" w:rsidR="00D90E6B" w:rsidRDefault="00D90E6B" w:rsidP="00D90E6B">
      <w:r>
        <w:t>UNICEF (2023) The state of the world’s children 2023: Digital technology and the future of children. New York: United Nations Children’s Fund.</w:t>
      </w:r>
    </w:p>
    <w:p w14:paraId="7363C091" w14:textId="3B257871" w:rsidR="00D90E6B" w:rsidRDefault="00D90E6B" w:rsidP="00D90E6B">
      <w:r>
        <w:t xml:space="preserve">Valkenburg, P.M. and </w:t>
      </w:r>
      <w:proofErr w:type="spellStart"/>
      <w:r>
        <w:t>Piotrowski</w:t>
      </w:r>
      <w:proofErr w:type="spellEnd"/>
      <w:r>
        <w:t xml:space="preserve">, J.T. (2017) Adolescents and the internet: A developmental perspective. London: </w:t>
      </w:r>
      <w:proofErr w:type="spellStart"/>
      <w:r>
        <w:t>Routledge</w:t>
      </w:r>
      <w:proofErr w:type="spellEnd"/>
      <w:r>
        <w:t>.</w:t>
      </w:r>
    </w:p>
    <w:p w14:paraId="772FDF3F" w14:textId="748205CD" w:rsidR="00D90E6B" w:rsidRDefault="00D90E6B">
      <w:r>
        <w:t xml:space="preserve">Vogel, E.A., Rose, J.P., Roberts, L.R. and </w:t>
      </w:r>
      <w:proofErr w:type="spellStart"/>
      <w:r>
        <w:t>Eckles</w:t>
      </w:r>
      <w:proofErr w:type="spellEnd"/>
      <w:r>
        <w:t>, K. (2014) ‘Social comparison, social media, and self-esteem’, Psychology of Popular Media Culture, 3(4), pp. 206–222.</w:t>
      </w:r>
    </w:p>
    <w:sectPr w:rsidR="00D90E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E6B"/>
    <w:rsid w:val="0027534C"/>
    <w:rsid w:val="005B7139"/>
    <w:rsid w:val="00707911"/>
    <w:rsid w:val="00A76514"/>
    <w:rsid w:val="00AE0207"/>
    <w:rsid w:val="00CE6BE6"/>
    <w:rsid w:val="00D62D02"/>
    <w:rsid w:val="00D90E6B"/>
    <w:rsid w:val="00DC2204"/>
    <w:rsid w:val="00F5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BCB37E"/>
  <w15:chartTrackingRefBased/>
  <w15:docId w15:val="{2EF4B120-0FA1-B043-ACFB-0DB42EEEE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E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E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E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E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E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E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E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E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E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E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E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E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E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E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E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E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E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E6B"/>
    <w:rPr>
      <w:rFonts w:eastAsiaTheme="majorEastAsia" w:cstheme="majorBidi"/>
      <w:color w:val="272727" w:themeColor="text1" w:themeTint="D8"/>
    </w:rPr>
  </w:style>
  <w:style w:type="paragraph" w:styleId="Title">
    <w:name w:val="Title"/>
    <w:basedOn w:val="Normal"/>
    <w:next w:val="Normal"/>
    <w:link w:val="TitleChar"/>
    <w:uiPriority w:val="10"/>
    <w:qFormat/>
    <w:rsid w:val="00D90E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E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E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E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E6B"/>
    <w:pPr>
      <w:spacing w:before="160"/>
      <w:jc w:val="center"/>
    </w:pPr>
    <w:rPr>
      <w:i/>
      <w:iCs/>
      <w:color w:val="404040" w:themeColor="text1" w:themeTint="BF"/>
    </w:rPr>
  </w:style>
  <w:style w:type="character" w:customStyle="1" w:styleId="QuoteChar">
    <w:name w:val="Quote Char"/>
    <w:basedOn w:val="DefaultParagraphFont"/>
    <w:link w:val="Quote"/>
    <w:uiPriority w:val="29"/>
    <w:rsid w:val="00D90E6B"/>
    <w:rPr>
      <w:i/>
      <w:iCs/>
      <w:color w:val="404040" w:themeColor="text1" w:themeTint="BF"/>
    </w:rPr>
  </w:style>
  <w:style w:type="paragraph" w:styleId="ListParagraph">
    <w:name w:val="List Paragraph"/>
    <w:basedOn w:val="Normal"/>
    <w:uiPriority w:val="34"/>
    <w:qFormat/>
    <w:rsid w:val="00D90E6B"/>
    <w:pPr>
      <w:ind w:left="720"/>
      <w:contextualSpacing/>
    </w:pPr>
  </w:style>
  <w:style w:type="character" w:styleId="IntenseEmphasis">
    <w:name w:val="Intense Emphasis"/>
    <w:basedOn w:val="DefaultParagraphFont"/>
    <w:uiPriority w:val="21"/>
    <w:qFormat/>
    <w:rsid w:val="00D90E6B"/>
    <w:rPr>
      <w:i/>
      <w:iCs/>
      <w:color w:val="0F4761" w:themeColor="accent1" w:themeShade="BF"/>
    </w:rPr>
  </w:style>
  <w:style w:type="paragraph" w:styleId="IntenseQuote">
    <w:name w:val="Intense Quote"/>
    <w:basedOn w:val="Normal"/>
    <w:next w:val="Normal"/>
    <w:link w:val="IntenseQuoteChar"/>
    <w:uiPriority w:val="30"/>
    <w:qFormat/>
    <w:rsid w:val="00D90E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E6B"/>
    <w:rPr>
      <w:i/>
      <w:iCs/>
      <w:color w:val="0F4761" w:themeColor="accent1" w:themeShade="BF"/>
    </w:rPr>
  </w:style>
  <w:style w:type="character" w:styleId="IntenseReference">
    <w:name w:val="Intense Reference"/>
    <w:basedOn w:val="DefaultParagraphFont"/>
    <w:uiPriority w:val="32"/>
    <w:qFormat/>
    <w:rsid w:val="00D90E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2137</Words>
  <Characters>12187</Characters>
  <Application>Microsoft Office Word</Application>
  <DocSecurity>0</DocSecurity>
  <Lines>101</Lines>
  <Paragraphs>28</Paragraphs>
  <ScaleCrop>false</ScaleCrop>
  <Company/>
  <LinksUpToDate>false</LinksUpToDate>
  <CharactersWithSpaces>14296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Nawaz (2505429)</dc:creator>
  <cp:keywords/>
  <dc:description/>
  <cp:lastModifiedBy>Sumaiya Nawaz (2505429)</cp:lastModifiedBy>
  <cp:revision>2</cp:revision>
  <dcterms:created xsi:type="dcterms:W3CDTF">2026-07-21T00:10:00Z</dcterms:created>
  <dcterms:modified xsi:type="dcterms:W3CDTF">2026-07-21T00:10:00Z</dcterms:modified>
</cp:coreProperties>
</file>