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bookmarkStart w:id="0" w:name="_GoBack"/>
      <w:bookmarkEnd w:id="0"/>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37EE2D9F"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86DF7">
              <w:rPr>
                <w:rFonts w:ascii="Times New Roman" w:hAnsi="Times New Roman" w:cs="Times New Roman"/>
                <w:b/>
                <w:sz w:val="48"/>
              </w:rPr>
              <w:t>Victoria Kelly</w:t>
            </w:r>
          </w:p>
          <w:p w14:paraId="2CEE7446" w14:textId="77777777" w:rsidR="00943FDB" w:rsidRDefault="00943FDB" w:rsidP="00415891">
            <w:pPr>
              <w:ind w:right="-957"/>
              <w:rPr>
                <w:rFonts w:ascii="Times New Roman" w:hAnsi="Times New Roman" w:cs="Times New Roman"/>
                <w:b/>
                <w:sz w:val="48"/>
              </w:rPr>
            </w:pPr>
          </w:p>
          <w:p w14:paraId="52EF6683" w14:textId="553678BF"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086DF7">
              <w:rPr>
                <w:rFonts w:ascii="Times New Roman" w:hAnsi="Times New Roman" w:cs="Times New Roman"/>
                <w:b/>
                <w:sz w:val="48"/>
              </w:rPr>
              <w:t xml:space="preserve"> Vicky.kelly@conwy.gov.uk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2"/>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2"/>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2"/>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0458F9D8"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 xml:space="preserve">Reflective practice is important, it helps social workers understand and critically analyze information. It can aid decision-making and planning for intervention and support. Driscoll (2007) states ‘reflective practice is a key element of risk management. It also helps ensure that the required standards are being met. </w:t>
            </w:r>
            <w:proofErr w:type="spellStart"/>
            <w:r>
              <w:rPr>
                <w:rStyle w:val="normaltextrun"/>
                <w:rFonts w:ascii="Arial" w:hAnsi="Arial" w:cs="Arial"/>
                <w:color w:val="000000"/>
                <w:lang w:val="en-US"/>
              </w:rPr>
              <w:t>Discoll’s</w:t>
            </w:r>
            <w:proofErr w:type="spellEnd"/>
            <w:r>
              <w:rPr>
                <w:rStyle w:val="normaltextrun"/>
                <w:rFonts w:ascii="Arial" w:hAnsi="Arial" w:cs="Arial"/>
                <w:color w:val="000000"/>
                <w:lang w:val="en-US"/>
              </w:rPr>
              <w:t xml:space="preserve"> (2007) structured reflection model is an effective framework to reflect on experiences and learn from them. I personally find it straight forward to use and highlights areas for learning. It consists of three stages; </w:t>
            </w:r>
            <w:r>
              <w:rPr>
                <w:rStyle w:val="eop"/>
                <w:rFonts w:ascii="Arial" w:hAnsi="Arial" w:cs="Arial"/>
                <w:color w:val="D13438"/>
              </w:rPr>
              <w:t> </w:t>
            </w:r>
          </w:p>
          <w:p w14:paraId="64758778"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D13438"/>
              </w:rPr>
              <w:t> </w:t>
            </w:r>
          </w:p>
          <w:p w14:paraId="0BDAE2AF" w14:textId="77777777" w:rsidR="00086DF7" w:rsidRDefault="00086DF7" w:rsidP="00086DF7">
            <w:pPr>
              <w:pStyle w:val="paragraph"/>
              <w:numPr>
                <w:ilvl w:val="0"/>
                <w:numId w:val="3"/>
              </w:numPr>
              <w:shd w:val="clear" w:color="auto" w:fill="FFFFFF"/>
              <w:spacing w:before="0" w:beforeAutospacing="0" w:after="0" w:afterAutospacing="0"/>
              <w:ind w:left="360" w:firstLine="0"/>
              <w:textAlignment w:val="baseline"/>
              <w:rPr>
                <w:rFonts w:ascii="Arial" w:hAnsi="Arial" w:cs="Arial"/>
              </w:rPr>
            </w:pPr>
            <w:r>
              <w:rPr>
                <w:rStyle w:val="normaltextrun"/>
                <w:rFonts w:ascii="Arial" w:hAnsi="Arial" w:cs="Arial"/>
                <w:b/>
                <w:bCs/>
                <w:color w:val="000000"/>
                <w:lang w:val="en-US"/>
              </w:rPr>
              <w:t>What</w:t>
            </w:r>
            <w:proofErr w:type="gramStart"/>
            <w:r>
              <w:rPr>
                <w:rStyle w:val="normaltextrun"/>
                <w:rFonts w:ascii="Arial" w:hAnsi="Arial" w:cs="Arial"/>
                <w:b/>
                <w:bCs/>
                <w:color w:val="000000"/>
                <w:lang w:val="en-US"/>
              </w:rPr>
              <w:t>?</w:t>
            </w:r>
            <w:r>
              <w:rPr>
                <w:rStyle w:val="normaltextrun"/>
                <w:rFonts w:ascii="Arial" w:hAnsi="Arial" w:cs="Arial"/>
                <w:color w:val="000000"/>
                <w:lang w:val="en-US"/>
              </w:rPr>
              <w:t>:</w:t>
            </w:r>
            <w:proofErr w:type="gramEnd"/>
            <w:r>
              <w:rPr>
                <w:rStyle w:val="normaltextrun"/>
                <w:rFonts w:ascii="Arial" w:hAnsi="Arial" w:cs="Arial"/>
                <w:color w:val="000000"/>
                <w:lang w:val="en-US"/>
              </w:rPr>
              <w:t xml:space="preserve"> Involves describing an event or experience that occurred within practice. It focuses on the factual aspects of what happened.</w:t>
            </w:r>
            <w:r>
              <w:rPr>
                <w:rStyle w:val="eop"/>
                <w:rFonts w:ascii="Arial" w:hAnsi="Arial" w:cs="Arial"/>
                <w:color w:val="D13438"/>
              </w:rPr>
              <w:t> </w:t>
            </w:r>
          </w:p>
          <w:p w14:paraId="6737101D" w14:textId="77777777" w:rsidR="00086DF7" w:rsidRDefault="00086DF7" w:rsidP="00086DF7">
            <w:pPr>
              <w:pStyle w:val="paragraph"/>
              <w:numPr>
                <w:ilvl w:val="0"/>
                <w:numId w:val="4"/>
              </w:numPr>
              <w:shd w:val="clear" w:color="auto" w:fill="FFFFFF"/>
              <w:spacing w:before="0" w:beforeAutospacing="0" w:after="0" w:afterAutospacing="0"/>
              <w:ind w:left="360" w:firstLine="0"/>
              <w:textAlignment w:val="baseline"/>
              <w:rPr>
                <w:rFonts w:ascii="Arial" w:hAnsi="Arial" w:cs="Arial"/>
              </w:rPr>
            </w:pPr>
            <w:r>
              <w:rPr>
                <w:rStyle w:val="normaltextrun"/>
                <w:rFonts w:ascii="Arial" w:hAnsi="Arial" w:cs="Arial"/>
                <w:b/>
                <w:bCs/>
                <w:color w:val="000000"/>
                <w:lang w:val="en-US"/>
              </w:rPr>
              <w:t>So What</w:t>
            </w:r>
            <w:proofErr w:type="gramStart"/>
            <w:r>
              <w:rPr>
                <w:rStyle w:val="normaltextrun"/>
                <w:rFonts w:ascii="Arial" w:hAnsi="Arial" w:cs="Arial"/>
                <w:b/>
                <w:bCs/>
                <w:color w:val="000000"/>
                <w:lang w:val="en-US"/>
              </w:rPr>
              <w:t>?</w:t>
            </w:r>
            <w:r>
              <w:rPr>
                <w:rStyle w:val="normaltextrun"/>
                <w:rFonts w:ascii="Arial" w:hAnsi="Arial" w:cs="Arial"/>
                <w:color w:val="000000"/>
                <w:lang w:val="en-US"/>
              </w:rPr>
              <w:t>:</w:t>
            </w:r>
            <w:proofErr w:type="gramEnd"/>
            <w:r>
              <w:rPr>
                <w:rStyle w:val="normaltextrun"/>
                <w:rFonts w:ascii="Arial" w:hAnsi="Arial" w:cs="Arial"/>
                <w:color w:val="000000"/>
                <w:lang w:val="en-US"/>
              </w:rPr>
              <w:t xml:space="preserve"> </w:t>
            </w:r>
            <w:proofErr w:type="spellStart"/>
            <w:r>
              <w:rPr>
                <w:rStyle w:val="normaltextrun"/>
                <w:rFonts w:ascii="Arial" w:hAnsi="Arial" w:cs="Arial"/>
                <w:color w:val="000000"/>
                <w:lang w:val="en-US"/>
              </w:rPr>
              <w:t>Analyse</w:t>
            </w:r>
            <w:proofErr w:type="spellEnd"/>
            <w:r>
              <w:rPr>
                <w:rStyle w:val="normaltextrun"/>
                <w:rFonts w:ascii="Arial" w:hAnsi="Arial" w:cs="Arial"/>
                <w:color w:val="000000"/>
                <w:lang w:val="en-US"/>
              </w:rPr>
              <w:t xml:space="preserve"> the experience, what happened and what can be learnt from it. It involves exploring emotions, thoughts and reactions of the event. </w:t>
            </w:r>
            <w:r>
              <w:rPr>
                <w:rStyle w:val="eop"/>
                <w:rFonts w:ascii="Arial" w:hAnsi="Arial" w:cs="Arial"/>
                <w:color w:val="D13438"/>
              </w:rPr>
              <w:t> </w:t>
            </w:r>
          </w:p>
          <w:p w14:paraId="46721FBF" w14:textId="77777777" w:rsidR="00086DF7" w:rsidRDefault="00086DF7" w:rsidP="00086DF7">
            <w:pPr>
              <w:pStyle w:val="paragraph"/>
              <w:numPr>
                <w:ilvl w:val="0"/>
                <w:numId w:val="5"/>
              </w:numPr>
              <w:shd w:val="clear" w:color="auto" w:fill="FFFFFF"/>
              <w:spacing w:before="0" w:beforeAutospacing="0" w:after="0" w:afterAutospacing="0"/>
              <w:ind w:left="360" w:firstLine="0"/>
              <w:textAlignment w:val="baseline"/>
              <w:rPr>
                <w:rFonts w:ascii="Arial" w:hAnsi="Arial" w:cs="Arial"/>
              </w:rPr>
            </w:pPr>
            <w:r>
              <w:rPr>
                <w:rStyle w:val="normaltextrun"/>
                <w:rFonts w:ascii="Arial" w:hAnsi="Arial" w:cs="Arial"/>
                <w:b/>
                <w:bCs/>
                <w:color w:val="000000"/>
                <w:lang w:val="en-US"/>
              </w:rPr>
              <w:t>Now What</w:t>
            </w:r>
            <w:proofErr w:type="gramStart"/>
            <w:r>
              <w:rPr>
                <w:rStyle w:val="normaltextrun"/>
                <w:rFonts w:ascii="Arial" w:hAnsi="Arial" w:cs="Arial"/>
                <w:b/>
                <w:bCs/>
                <w:color w:val="000000"/>
                <w:lang w:val="en-US"/>
              </w:rPr>
              <w:t>?</w:t>
            </w:r>
            <w:r>
              <w:rPr>
                <w:rStyle w:val="normaltextrun"/>
                <w:rFonts w:ascii="Arial" w:hAnsi="Arial" w:cs="Arial"/>
                <w:color w:val="000000"/>
                <w:lang w:val="en-US"/>
              </w:rPr>
              <w:t>:</w:t>
            </w:r>
            <w:proofErr w:type="gramEnd"/>
            <w:r>
              <w:rPr>
                <w:rStyle w:val="normaltextrun"/>
                <w:rFonts w:ascii="Arial" w:hAnsi="Arial" w:cs="Arial"/>
                <w:color w:val="000000"/>
                <w:lang w:val="en-US"/>
              </w:rPr>
              <w:t xml:space="preserve"> This final stage involves putting the learning from the experience into practice in the form of actions. It focuses on how the insights gained can be applied to future situations to improve practice.</w:t>
            </w:r>
            <w:r>
              <w:rPr>
                <w:rStyle w:val="eop"/>
                <w:rFonts w:ascii="Arial" w:hAnsi="Arial" w:cs="Arial"/>
                <w:color w:val="D13438"/>
              </w:rPr>
              <w:t> </w:t>
            </w:r>
          </w:p>
          <w:p w14:paraId="2338BBDA"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28B6F63"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lastRenderedPageBreak/>
              <w:t>I have reflected back on my experiences training to be a Social Worker and how this impacted on my professional experience once qualified to explore the ‘What?’ and ‘So What?’ stages. </w:t>
            </w:r>
            <w:r>
              <w:rPr>
                <w:rStyle w:val="eop"/>
                <w:rFonts w:ascii="Arial" w:hAnsi="Arial" w:cs="Arial"/>
                <w:color w:val="000000"/>
              </w:rPr>
              <w:t> </w:t>
            </w:r>
          </w:p>
          <w:p w14:paraId="4A3D16F6"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24A6A7B9"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 xml:space="preserve">I completed my final placement in the duty and assessment team and was fortunate to secure a permanent role in team. The nature of this work has provided me with the experience of working firsthand with families in crisis from a broad range of cultural and diverse backgrounds.  All the families I have supported have experienced some form of adversity in their lives such as domestic abuse, substance misuse, </w:t>
            </w:r>
            <w:proofErr w:type="spellStart"/>
            <w:r>
              <w:rPr>
                <w:rStyle w:val="normaltextrun"/>
                <w:rFonts w:ascii="Arial" w:hAnsi="Arial" w:cs="Arial"/>
                <w:color w:val="000000"/>
                <w:lang w:val="en-US"/>
              </w:rPr>
              <w:t>childood</w:t>
            </w:r>
            <w:proofErr w:type="spellEnd"/>
            <w:r>
              <w:rPr>
                <w:rStyle w:val="normaltextrun"/>
                <w:rFonts w:ascii="Arial" w:hAnsi="Arial" w:cs="Arial"/>
                <w:color w:val="000000"/>
                <w:lang w:val="en-US"/>
              </w:rPr>
              <w:t xml:space="preserve"> traumas, neglect and mental health difficulties. Often the family will be impacted by more than one complicating factor, referred to as the ‘Toxic trio’ that includes; poor mental health, substance misuse and domestic abuse that was used as an indicator of the </w:t>
            </w:r>
            <w:proofErr w:type="spellStart"/>
            <w:r>
              <w:rPr>
                <w:rStyle w:val="normaltextrun"/>
                <w:rFonts w:ascii="Arial" w:hAnsi="Arial" w:cs="Arial"/>
                <w:color w:val="000000"/>
                <w:lang w:val="en-US"/>
              </w:rPr>
              <w:t>likelyhood</w:t>
            </w:r>
            <w:proofErr w:type="spellEnd"/>
            <w:r>
              <w:rPr>
                <w:rStyle w:val="normaltextrun"/>
                <w:rFonts w:ascii="Arial" w:hAnsi="Arial" w:cs="Arial"/>
                <w:color w:val="000000"/>
                <w:lang w:val="en-US"/>
              </w:rPr>
              <w:t xml:space="preserve"> of child abuse and / or neglect, however research in this theory is weak and is being reconsidered as a measurement in child maltreatment assessing (Skinner et al, 2021) the research highlights that while each social issue is a complicating factor the ‘toxic trio’ theory does not consider economic and social context. </w:t>
            </w:r>
            <w:r>
              <w:rPr>
                <w:rStyle w:val="eop"/>
                <w:rFonts w:ascii="Arial" w:hAnsi="Arial" w:cs="Arial"/>
                <w:color w:val="000000"/>
              </w:rPr>
              <w:t> </w:t>
            </w:r>
          </w:p>
          <w:p w14:paraId="287D1B35"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6289802A"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It is not possible to have all the knowledge required to properly understand all the social issues that can impact families from studies alone, and practitioners will continue to learn ‘on the job’ and make the most of opportunities such as formal training, shadowing and supervision with management.</w:t>
            </w:r>
            <w:r>
              <w:rPr>
                <w:rStyle w:val="eop"/>
                <w:rFonts w:ascii="Arial" w:hAnsi="Arial" w:cs="Arial"/>
                <w:color w:val="000000"/>
              </w:rPr>
              <w:t> </w:t>
            </w:r>
          </w:p>
          <w:p w14:paraId="5006C923"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2F5F238D"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 xml:space="preserve">During Supervision with my manager, my identified learning needs for the next twelve months were; </w:t>
            </w:r>
            <w:r>
              <w:rPr>
                <w:rStyle w:val="eop"/>
                <w:rFonts w:ascii="Arial" w:hAnsi="Arial" w:cs="Arial"/>
                <w:color w:val="000000"/>
              </w:rPr>
              <w:t> </w:t>
            </w:r>
          </w:p>
          <w:p w14:paraId="6FE397E9"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947AE9F" w14:textId="77777777" w:rsidR="00086DF7" w:rsidRDefault="00086DF7" w:rsidP="00086DF7">
            <w:pPr>
              <w:pStyle w:val="paragraph"/>
              <w:numPr>
                <w:ilvl w:val="0"/>
                <w:numId w:val="6"/>
              </w:numPr>
              <w:spacing w:before="0" w:beforeAutospacing="0" w:after="0" w:afterAutospacing="0"/>
              <w:ind w:left="360" w:firstLine="0"/>
              <w:jc w:val="both"/>
              <w:textAlignment w:val="baseline"/>
              <w:rPr>
                <w:rFonts w:ascii="Arial" w:hAnsi="Arial" w:cs="Arial"/>
              </w:rPr>
            </w:pPr>
            <w:r>
              <w:rPr>
                <w:rStyle w:val="normaltextrun"/>
                <w:rFonts w:ascii="Arial" w:hAnsi="Arial" w:cs="Arial"/>
                <w:color w:val="000000"/>
                <w:lang w:val="en-US"/>
              </w:rPr>
              <w:t xml:space="preserve">develop my knowledge and understanding of complicating factors in particular mental health, </w:t>
            </w:r>
            <w:r>
              <w:rPr>
                <w:rStyle w:val="eop"/>
                <w:rFonts w:ascii="Arial" w:hAnsi="Arial" w:cs="Arial"/>
                <w:color w:val="000000"/>
              </w:rPr>
              <w:t> </w:t>
            </w:r>
          </w:p>
          <w:p w14:paraId="1E02CFAC" w14:textId="77777777" w:rsidR="00086DF7" w:rsidRDefault="00086DF7" w:rsidP="00086DF7">
            <w:pPr>
              <w:pStyle w:val="paragraph"/>
              <w:numPr>
                <w:ilvl w:val="0"/>
                <w:numId w:val="7"/>
              </w:numPr>
              <w:spacing w:before="0" w:beforeAutospacing="0" w:after="0" w:afterAutospacing="0"/>
              <w:ind w:left="360" w:firstLine="0"/>
              <w:jc w:val="both"/>
              <w:textAlignment w:val="baseline"/>
              <w:rPr>
                <w:rFonts w:ascii="Arial" w:hAnsi="Arial" w:cs="Arial"/>
              </w:rPr>
            </w:pPr>
            <w:r>
              <w:rPr>
                <w:rStyle w:val="normaltextrun"/>
                <w:rFonts w:ascii="Arial" w:hAnsi="Arial" w:cs="Arial"/>
                <w:color w:val="000000"/>
                <w:lang w:val="en-US"/>
              </w:rPr>
              <w:t>the opportunity to develop and expand on my assessment writing, focusing on the difference in narrative and analysis</w:t>
            </w:r>
            <w:r>
              <w:rPr>
                <w:rStyle w:val="eop"/>
                <w:rFonts w:ascii="Arial" w:hAnsi="Arial" w:cs="Arial"/>
                <w:color w:val="000000"/>
              </w:rPr>
              <w:t> </w:t>
            </w:r>
          </w:p>
          <w:p w14:paraId="6CE5BF04" w14:textId="77777777" w:rsidR="00086DF7" w:rsidRDefault="00086DF7" w:rsidP="00086DF7">
            <w:pPr>
              <w:pStyle w:val="paragraph"/>
              <w:numPr>
                <w:ilvl w:val="0"/>
                <w:numId w:val="8"/>
              </w:numPr>
              <w:spacing w:before="0" w:beforeAutospacing="0" w:after="0" w:afterAutospacing="0"/>
              <w:ind w:left="360" w:firstLine="0"/>
              <w:jc w:val="both"/>
              <w:textAlignment w:val="baseline"/>
              <w:rPr>
                <w:rFonts w:ascii="Arial" w:hAnsi="Arial" w:cs="Arial"/>
              </w:rPr>
            </w:pPr>
            <w:proofErr w:type="gramStart"/>
            <w:r>
              <w:rPr>
                <w:rStyle w:val="normaltextrun"/>
                <w:rFonts w:ascii="Arial" w:hAnsi="Arial" w:cs="Arial"/>
                <w:color w:val="000000"/>
                <w:lang w:val="en-US"/>
              </w:rPr>
              <w:t>to</w:t>
            </w:r>
            <w:proofErr w:type="gramEnd"/>
            <w:r>
              <w:rPr>
                <w:rStyle w:val="normaltextrun"/>
                <w:rFonts w:ascii="Arial" w:hAnsi="Arial" w:cs="Arial"/>
                <w:color w:val="000000"/>
                <w:lang w:val="en-US"/>
              </w:rPr>
              <w:t xml:space="preserve"> develop confidence in my own knowledge and judgement when working collaboratively. </w:t>
            </w:r>
            <w:r>
              <w:rPr>
                <w:rStyle w:val="eop"/>
                <w:rFonts w:ascii="Arial" w:hAnsi="Arial" w:cs="Arial"/>
                <w:color w:val="000000"/>
              </w:rPr>
              <w:t> </w:t>
            </w:r>
          </w:p>
          <w:p w14:paraId="44DDEBDF"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 </w:t>
            </w:r>
            <w:r>
              <w:rPr>
                <w:rStyle w:val="eop"/>
                <w:rFonts w:ascii="Arial" w:hAnsi="Arial" w:cs="Arial"/>
                <w:color w:val="000000"/>
              </w:rPr>
              <w:t> </w:t>
            </w:r>
          </w:p>
          <w:p w14:paraId="10AEA7C0"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Effective assessment writing is key to my role in identifying what the child’s needs are, what the risks are and the appropriate intervention to bring about change and ensure the safety of the children in the family.</w:t>
            </w:r>
            <w:r>
              <w:rPr>
                <w:rStyle w:val="eop"/>
                <w:rFonts w:ascii="Arial" w:hAnsi="Arial" w:cs="Arial"/>
                <w:color w:val="000000"/>
              </w:rPr>
              <w:t> </w:t>
            </w:r>
          </w:p>
          <w:p w14:paraId="17662D25"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45DEA75A"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 xml:space="preserve">Working collaboratively with experts in the individual fields is also key to be able to include in any assessment that I write. Working collaboratively is a crucial principle of the Social Services and Well-Being (Wales) Act 2014. Achieving good outcomes for children requires all relevant agencies / professionals to work together. It requires all those involved to be clear about their roles and responsibilities (Welsh Government, 2018). My personal experience as a newly qualified Social Worker is that it is not always easy to challenge the practices of other, more experienced professionals. I have felt that the specialist role of the Social Worker is not always respected or considered when working on a multi-agency basis with families and that Social Services role is to co-ordinate the actions and recommendations from other, perceived more knowledgeable agencies. Increasing my own confidence in my professional judgement will enable me to challenge and provide greater balance within the </w:t>
            </w:r>
            <w:proofErr w:type="spellStart"/>
            <w:r>
              <w:rPr>
                <w:rStyle w:val="normaltextrun"/>
                <w:rFonts w:ascii="Arial" w:hAnsi="Arial" w:cs="Arial"/>
                <w:color w:val="000000"/>
                <w:lang w:val="en-US"/>
              </w:rPr>
              <w:t>multi disciplinary</w:t>
            </w:r>
            <w:proofErr w:type="spellEnd"/>
            <w:r>
              <w:rPr>
                <w:rStyle w:val="normaltextrun"/>
                <w:rFonts w:ascii="Arial" w:hAnsi="Arial" w:cs="Arial"/>
                <w:color w:val="000000"/>
                <w:lang w:val="en-US"/>
              </w:rPr>
              <w:t xml:space="preserve"> arena. This can lead to an oppressive and overbearing experience for the families, the expectations of agencies can be too high, that require oppressive intervention when the standard of ‘good enough’ should be accepted. </w:t>
            </w:r>
            <w:r>
              <w:rPr>
                <w:rStyle w:val="eop"/>
                <w:rFonts w:ascii="Arial" w:hAnsi="Arial" w:cs="Arial"/>
                <w:color w:val="000000"/>
              </w:rPr>
              <w:t> </w:t>
            </w:r>
          </w:p>
          <w:p w14:paraId="09C70968" w14:textId="6BEA2FD8" w:rsidR="00086DF7" w:rsidRDefault="00086DF7" w:rsidP="00086DF7">
            <w:pPr>
              <w:pStyle w:val="paragraph"/>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 </w:t>
            </w:r>
          </w:p>
          <w:p w14:paraId="123A502E"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p>
          <w:p w14:paraId="33C088DD"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 xml:space="preserve">I intent to meet the identified learning needs by; </w:t>
            </w:r>
            <w:r>
              <w:rPr>
                <w:rStyle w:val="eop"/>
                <w:rFonts w:ascii="Arial" w:hAnsi="Arial" w:cs="Arial"/>
                <w:color w:val="000000"/>
              </w:rPr>
              <w:t> </w:t>
            </w:r>
          </w:p>
          <w:p w14:paraId="7C4F54F5"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A7B3092" w14:textId="77777777" w:rsidR="00086DF7" w:rsidRDefault="00086DF7" w:rsidP="00086DF7">
            <w:pPr>
              <w:pStyle w:val="paragraph"/>
              <w:numPr>
                <w:ilvl w:val="0"/>
                <w:numId w:val="9"/>
              </w:numPr>
              <w:spacing w:before="0" w:beforeAutospacing="0" w:after="0" w:afterAutospacing="0"/>
              <w:ind w:left="360" w:firstLine="0"/>
              <w:jc w:val="both"/>
              <w:textAlignment w:val="baseline"/>
              <w:rPr>
                <w:rFonts w:ascii="Arial" w:hAnsi="Arial" w:cs="Arial"/>
              </w:rPr>
            </w:pPr>
            <w:r>
              <w:rPr>
                <w:rStyle w:val="normaltextrun"/>
                <w:rFonts w:ascii="Arial" w:hAnsi="Arial" w:cs="Arial"/>
                <w:color w:val="000000"/>
                <w:lang w:val="en-US"/>
              </w:rPr>
              <w:t xml:space="preserve">Supervision - provides an opportunity to reflect on my knowledge and practice with my manager. Supervision can be used to ensure I am working within the statutory requirements and in the best interest of the families I am supporting. Supervision is also an opportunity to discuss my own personal experiences, challenges and feelings in a role that requires large elements of empathy and resilience. </w:t>
            </w:r>
            <w:r>
              <w:rPr>
                <w:rStyle w:val="eop"/>
                <w:rFonts w:ascii="Arial" w:hAnsi="Arial" w:cs="Arial"/>
                <w:color w:val="000000"/>
              </w:rPr>
              <w:t> </w:t>
            </w:r>
          </w:p>
          <w:p w14:paraId="3303045E"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15CB4DE3" w14:textId="77777777" w:rsidR="00086DF7" w:rsidRDefault="00086DF7" w:rsidP="00086DF7">
            <w:pPr>
              <w:pStyle w:val="paragraph"/>
              <w:numPr>
                <w:ilvl w:val="0"/>
                <w:numId w:val="10"/>
              </w:numPr>
              <w:spacing w:before="0" w:beforeAutospacing="0" w:after="0" w:afterAutospacing="0"/>
              <w:ind w:left="360" w:firstLine="0"/>
              <w:jc w:val="both"/>
              <w:textAlignment w:val="baseline"/>
              <w:rPr>
                <w:rFonts w:ascii="Arial" w:hAnsi="Arial" w:cs="Arial"/>
              </w:rPr>
            </w:pPr>
            <w:r>
              <w:rPr>
                <w:rStyle w:val="normaltextrun"/>
                <w:rFonts w:ascii="Arial" w:hAnsi="Arial" w:cs="Arial"/>
                <w:color w:val="000000"/>
                <w:lang w:val="en-US"/>
              </w:rPr>
              <w:t xml:space="preserve">Shadowing opportunities within the team with experienced Social Workers provides crucial on-the-job experience that cannot be compared to alternative forms of professional development. </w:t>
            </w:r>
            <w:r>
              <w:rPr>
                <w:rStyle w:val="eop"/>
                <w:rFonts w:ascii="Arial" w:hAnsi="Arial" w:cs="Arial"/>
                <w:color w:val="000000"/>
              </w:rPr>
              <w:t> </w:t>
            </w:r>
          </w:p>
          <w:p w14:paraId="3377B8BC"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12F6D1C7" w14:textId="77777777" w:rsidR="00086DF7" w:rsidRDefault="00086DF7" w:rsidP="00086DF7">
            <w:pPr>
              <w:pStyle w:val="paragraph"/>
              <w:numPr>
                <w:ilvl w:val="0"/>
                <w:numId w:val="11"/>
              </w:numPr>
              <w:spacing w:before="0" w:beforeAutospacing="0" w:after="0" w:afterAutospacing="0"/>
              <w:ind w:left="360" w:firstLine="0"/>
              <w:jc w:val="both"/>
              <w:textAlignment w:val="baseline"/>
              <w:rPr>
                <w:rFonts w:ascii="Arial" w:hAnsi="Arial" w:cs="Arial"/>
              </w:rPr>
            </w:pPr>
            <w:r>
              <w:rPr>
                <w:rStyle w:val="normaltextrun"/>
                <w:rFonts w:ascii="Arial" w:hAnsi="Arial" w:cs="Arial"/>
                <w:color w:val="000000"/>
                <w:lang w:val="en-US"/>
              </w:rPr>
              <w:t xml:space="preserve">Observing and learning from peers offers opportunities to observe varying practice and approaches to situations and can assist the newly qualified social worker to develop and hone their practice. </w:t>
            </w:r>
            <w:r>
              <w:rPr>
                <w:rStyle w:val="eop"/>
                <w:rFonts w:ascii="Arial" w:hAnsi="Arial" w:cs="Arial"/>
                <w:color w:val="000000"/>
              </w:rPr>
              <w:t> </w:t>
            </w:r>
          </w:p>
          <w:p w14:paraId="21DA6BBA"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3638D65"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 xml:space="preserve">The Local Authority also offer a comprehensive </w:t>
            </w:r>
            <w:proofErr w:type="spellStart"/>
            <w:r>
              <w:rPr>
                <w:rStyle w:val="normaltextrun"/>
                <w:rFonts w:ascii="Arial" w:hAnsi="Arial" w:cs="Arial"/>
                <w:color w:val="000000"/>
                <w:lang w:val="en-US"/>
              </w:rPr>
              <w:t>programme</w:t>
            </w:r>
            <w:proofErr w:type="spellEnd"/>
            <w:r>
              <w:rPr>
                <w:rStyle w:val="normaltextrun"/>
                <w:rFonts w:ascii="Arial" w:hAnsi="Arial" w:cs="Arial"/>
                <w:color w:val="000000"/>
                <w:lang w:val="en-US"/>
              </w:rPr>
              <w:t xml:space="preserve"> of training courses specifically for Social Work professional development. </w:t>
            </w:r>
            <w:r>
              <w:rPr>
                <w:rStyle w:val="eop"/>
                <w:rFonts w:ascii="Arial" w:hAnsi="Arial" w:cs="Arial"/>
                <w:color w:val="000000"/>
              </w:rPr>
              <w:t> </w:t>
            </w:r>
          </w:p>
          <w:p w14:paraId="2D3438D4"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4774EE63" w14:textId="77777777" w:rsidR="00086DF7" w:rsidRDefault="00086DF7" w:rsidP="00086DF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Working with families is complex and often reactive, the opportunities to learn and develop professionally are present throughout a Social Work career. </w:t>
            </w:r>
            <w:r>
              <w:rPr>
                <w:rStyle w:val="eop"/>
                <w:rFonts w:ascii="Arial" w:hAnsi="Arial" w:cs="Arial"/>
                <w:color w:val="000000"/>
              </w:rPr>
              <w:t> </w:t>
            </w:r>
          </w:p>
          <w:p w14:paraId="269756AA" w14:textId="6222BEF7" w:rsidR="004F0E93" w:rsidRDefault="004F0E93" w:rsidP="002D6B34">
            <w:pPr>
              <w:jc w:val="both"/>
            </w:pPr>
          </w:p>
          <w:p w14:paraId="6A04E3CB" w14:textId="7264BB08" w:rsidR="00086DF7" w:rsidRDefault="00086DF7" w:rsidP="002D6B34">
            <w:pPr>
              <w:jc w:val="both"/>
            </w:pPr>
            <w:r>
              <w:t xml:space="preserve">855 words </w:t>
            </w: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19088BC6">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BC78EBB" w:rsidP="19088BC6">
            <w:pPr>
              <w:jc w:val="both"/>
              <w:rPr>
                <w:b/>
                <w:bCs/>
              </w:rPr>
            </w:pPr>
            <w:r w:rsidRPr="19088BC6">
              <w:rPr>
                <w:b/>
                <w:bCs/>
              </w:rPr>
              <w:t xml:space="preserve">Use a reflective model to critically reflect on the learning needs you identified in task 1 </w:t>
            </w:r>
            <w:r w:rsidR="34AE06F1" w:rsidRPr="19088BC6">
              <w:rPr>
                <w:b/>
                <w:bCs/>
              </w:rPr>
              <w:t xml:space="preserve">part a </w:t>
            </w:r>
            <w:r w:rsidR="5B065604" w:rsidRPr="19088BC6">
              <w:rPr>
                <w:b/>
                <w:bCs/>
              </w:rPr>
              <w:t>under</w:t>
            </w:r>
            <w:r w:rsidRPr="19088BC6">
              <w:rPr>
                <w:b/>
                <w:bCs/>
              </w:rPr>
              <w:t xml:space="preserve"> each of the 3 </w:t>
            </w:r>
            <w:r w:rsidR="5B065604" w:rsidRPr="19088BC6">
              <w:rPr>
                <w:b/>
                <w:bCs/>
              </w:rPr>
              <w:t xml:space="preserve">SCW </w:t>
            </w:r>
            <w:r w:rsidRPr="19088BC6">
              <w:rPr>
                <w:b/>
                <w:bCs/>
              </w:rPr>
              <w:t xml:space="preserve">learning outcomes. </w:t>
            </w:r>
          </w:p>
          <w:p w14:paraId="538FFB1C" w14:textId="53732661" w:rsidR="004F0E93" w:rsidRDefault="0BC78EBB" w:rsidP="19088BC6">
            <w:pPr>
              <w:jc w:val="both"/>
              <w:rPr>
                <w:b/>
                <w:bCs/>
              </w:rPr>
            </w:pPr>
            <w:r w:rsidRPr="19088BC6">
              <w:rPr>
                <w:b/>
                <w:bCs/>
              </w:rPr>
              <w:t xml:space="preserve">This must include reference to training, learning, research and supervision and reflection with your mentor/supervisor/line manager on the extent to which </w:t>
            </w:r>
            <w:proofErr w:type="gramStart"/>
            <w:r w:rsidRPr="19088BC6">
              <w:rPr>
                <w:b/>
                <w:bCs/>
              </w:rPr>
              <w:t>your</w:t>
            </w:r>
            <w:proofErr w:type="gramEnd"/>
            <w:r w:rsidRPr="19088BC6">
              <w:rPr>
                <w:b/>
                <w:bCs/>
              </w:rPr>
              <w:t xml:space="preserve"> learning outcomes has been achieved. </w:t>
            </w:r>
          </w:p>
          <w:p w14:paraId="55A1401B" w14:textId="688E7B21" w:rsidR="004F0E93" w:rsidRDefault="0BC78EBB" w:rsidP="19088BC6">
            <w:pPr>
              <w:jc w:val="both"/>
              <w:rPr>
                <w:b/>
                <w:bCs/>
              </w:rPr>
            </w:pPr>
            <w:r w:rsidRPr="19088BC6">
              <w:rPr>
                <w:b/>
                <w:bCs/>
              </w:rPr>
              <w:t xml:space="preserve">Identify your learning needs to support your development in the transition to becoming an experienced practitioner in your future career following the completion of this programme. </w:t>
            </w:r>
          </w:p>
          <w:p w14:paraId="00618CDE" w14:textId="073C4ADF" w:rsidR="00A245A5" w:rsidRDefault="00A245A5" w:rsidP="00A245A5">
            <w:pPr>
              <w:jc w:val="both"/>
            </w:pPr>
          </w:p>
          <w:p w14:paraId="5A7FD49D" w14:textId="6F16A86B" w:rsidR="19088BC6" w:rsidRDefault="19088BC6" w:rsidP="19088BC6">
            <w:pPr>
              <w:jc w:val="both"/>
              <w:rPr>
                <w:color w:val="000000" w:themeColor="text1"/>
              </w:rPr>
            </w:pPr>
            <w:r w:rsidRPr="19088BC6">
              <w:rPr>
                <w:color w:val="000000" w:themeColor="text1"/>
              </w:rPr>
              <w:t>Kolb’s (1984) model of experiential learning will be used to critically reflect on development and learning in the first year. Kolb’s model has four stages: concrete experience, reflective observation, abstract conceptualisation, and active experimentation. Concrete experience focuses on reflecting upon how experiences have affected the learning needs identified at the outset. Reflective observation considers thoughts and feelings about what worked or did not.</w:t>
            </w:r>
          </w:p>
          <w:p w14:paraId="0E73552D" w14:textId="6E84177B" w:rsidR="19088BC6" w:rsidRDefault="19088BC6" w:rsidP="19088BC6">
            <w:pPr>
              <w:jc w:val="both"/>
              <w:rPr>
                <w:color w:val="000000" w:themeColor="text1"/>
              </w:rPr>
            </w:pPr>
            <w:r w:rsidRPr="19088BC6">
              <w:rPr>
                <w:color w:val="000000" w:themeColor="text1"/>
              </w:rPr>
              <w:t>Abstract conceptualisation focuses on drawing from previous experiences and knowledge to understand the experience and consider what could have been done differently or better. Active experimentation involves applying these reflections in practice.</w:t>
            </w:r>
          </w:p>
          <w:p w14:paraId="3965E38F" w14:textId="77777777" w:rsidR="00A245A5" w:rsidRDefault="00A245A5" w:rsidP="00A245A5">
            <w:pPr>
              <w:jc w:val="both"/>
            </w:pPr>
          </w:p>
          <w:p w14:paraId="130C15D9" w14:textId="3626FEBB" w:rsidR="00A245A5" w:rsidRDefault="00A245A5" w:rsidP="00A245A5">
            <w:pPr>
              <w:jc w:val="both"/>
            </w:pPr>
            <w:r>
              <w:t>My first learning need was to</w:t>
            </w:r>
            <w:r w:rsidR="79C7B7D7">
              <w:t xml:space="preserve"> better understand some of the complicating factors </w:t>
            </w:r>
            <w:r w:rsidR="7FD5F4DA">
              <w:t xml:space="preserve">that impact families. A requirement </w:t>
            </w:r>
            <w:r w:rsidR="719100DC">
              <w:t xml:space="preserve">of Child Protection practice is to work </w:t>
            </w:r>
            <w:r w:rsidR="78AFEEF3">
              <w:t>collaboratively</w:t>
            </w:r>
            <w:r w:rsidR="719100DC">
              <w:t xml:space="preserve"> with multi agencies to devise and deliver comprehensive interventions to support the </w:t>
            </w:r>
            <w:r w:rsidR="1314CC1E">
              <w:t>family,</w:t>
            </w:r>
            <w:r w:rsidR="719100DC">
              <w:t xml:space="preserve"> this included working closely with professionals in mental health, edu</w:t>
            </w:r>
            <w:r w:rsidR="38E31851">
              <w:t xml:space="preserve">cation and criminal justice, </w:t>
            </w:r>
            <w:proofErr w:type="gramStart"/>
            <w:r w:rsidR="38E31851">
              <w:t>I</w:t>
            </w:r>
            <w:proofErr w:type="gramEnd"/>
            <w:r w:rsidR="38E31851">
              <w:t xml:space="preserve"> also made best use of shadowing my more experiences colleagues. Shadowing is </w:t>
            </w:r>
            <w:r w:rsidR="3A166E1E">
              <w:t>not always prio</w:t>
            </w:r>
            <w:r>
              <w:t xml:space="preserve">ritised in practice due to time constraints and work pressures, </w:t>
            </w:r>
          </w:p>
          <w:p w14:paraId="4B881BCD" w14:textId="76F0A3E8" w:rsidR="00A245A5" w:rsidRDefault="00A245A5" w:rsidP="00A245A5">
            <w:pPr>
              <w:jc w:val="both"/>
            </w:pPr>
            <w:proofErr w:type="gramStart"/>
            <w:r>
              <w:t>which</w:t>
            </w:r>
            <w:proofErr w:type="gramEnd"/>
            <w:r>
              <w:t xml:space="preserve"> can lead to reduced confidence for social workers in decision-making (Cooper, 2018). There has been occasions where I have found this to be true, but making this a priority has</w:t>
            </w:r>
            <w:r w:rsidR="127C3DBA">
              <w:t xml:space="preserve"> </w:t>
            </w:r>
            <w:r>
              <w:t xml:space="preserve">enhanced my </w:t>
            </w:r>
            <w:r w:rsidR="12F55F9D">
              <w:t xml:space="preserve">understanding of the complexities that is often </w:t>
            </w:r>
            <w:proofErr w:type="spellStart"/>
            <w:r w:rsidR="12F55F9D">
              <w:t>involvd</w:t>
            </w:r>
            <w:proofErr w:type="spellEnd"/>
            <w:r w:rsidR="12F55F9D">
              <w:t xml:space="preserve"> in cases. </w:t>
            </w:r>
            <w:r>
              <w:t xml:space="preserve"> I have reflected during supervision about </w:t>
            </w:r>
            <w:r w:rsidR="70EA414C">
              <w:t>these experiences and this has cemented what I had learnt</w:t>
            </w:r>
            <w:r w:rsidR="789F6290">
              <w:t>, and perhaps what I could do differently</w:t>
            </w:r>
            <w:r w:rsidR="70EA414C">
              <w:t>. In Task 3, understanding the impact of honour based violence was key</w:t>
            </w:r>
            <w:r w:rsidR="7E03B505">
              <w:t xml:space="preserve">, </w:t>
            </w:r>
            <w:r>
              <w:t xml:space="preserve">I was able to consider the lived experience of the children, therefore enhancing my direct work with them, and to consider the perspectives of the other professionals involved.  </w:t>
            </w:r>
          </w:p>
          <w:p w14:paraId="3F9F6788" w14:textId="77777777" w:rsidR="00A245A5" w:rsidRDefault="00A245A5" w:rsidP="00A245A5">
            <w:pPr>
              <w:jc w:val="both"/>
            </w:pPr>
          </w:p>
          <w:p w14:paraId="6153A100" w14:textId="77777777" w:rsidR="00A245A5" w:rsidRDefault="00A245A5" w:rsidP="00A245A5">
            <w:pPr>
              <w:jc w:val="both"/>
            </w:pPr>
            <w:r>
              <w:t xml:space="preserve"> </w:t>
            </w:r>
          </w:p>
          <w:p w14:paraId="6054599C" w14:textId="77777777" w:rsidR="00A245A5" w:rsidRDefault="00A245A5" w:rsidP="00A245A5">
            <w:pPr>
              <w:jc w:val="both"/>
            </w:pPr>
          </w:p>
          <w:p w14:paraId="6B870028" w14:textId="600A0ECE" w:rsidR="00A245A5" w:rsidRDefault="00A245A5" w:rsidP="00A245A5">
            <w:pPr>
              <w:jc w:val="both"/>
            </w:pPr>
            <w:r>
              <w:t xml:space="preserve">My second learning need </w:t>
            </w:r>
            <w:r w:rsidR="4B426B55">
              <w:t>involved improving on my assessment writing, with particular focus on the difference between narrative and analysis. The Local Autho</w:t>
            </w:r>
            <w:r w:rsidR="48ED25A3">
              <w:t xml:space="preserve">rity offer a comprehensive professional development training programme, and I have been able to make use of a training course, specifically focussing on </w:t>
            </w:r>
            <w:r w:rsidR="51229D0B">
              <w:t xml:space="preserve">analysis writing in assessments. I have also made </w:t>
            </w:r>
            <w:r w:rsidR="5E2A7C4B">
              <w:t>full</w:t>
            </w:r>
            <w:r w:rsidR="51229D0B">
              <w:t xml:space="preserve"> use of the supervision time with my line manager who has been able to discuss and provide guidance of any assessments I have written, this is an ongoing area for </w:t>
            </w:r>
            <w:r w:rsidR="2486007A">
              <w:t xml:space="preserve">learning and development that will improve with time and practice. </w:t>
            </w:r>
            <w:r w:rsidR="4216CFEE">
              <w:t xml:space="preserve">Social Work is heavy </w:t>
            </w:r>
            <w:r w:rsidR="51A331BD">
              <w:t>administratively</w:t>
            </w:r>
            <w:r w:rsidR="4216CFEE">
              <w:t xml:space="preserve"> and being able to stay on top of the paperwork is an area of stress and pressure for </w:t>
            </w:r>
            <w:r w:rsidR="79F3174C">
              <w:t>social</w:t>
            </w:r>
            <w:r w:rsidR="4216CFEE">
              <w:t xml:space="preserve"> workers </w:t>
            </w:r>
            <w:r w:rsidR="5B928AF3">
              <w:t>(</w:t>
            </w:r>
            <w:r>
              <w:t xml:space="preserve">Turner, 2018; Samuel, 2020). I have certainly felt this throughout my practice, especially when working with large families where the children are on the Child Protection Register (CPR) and reflecting on this in discussion with my manager has been key to ensuring I do not become overwhelmed. Allowing sufficient time for direct work is important to building positive, trusting relationships which has ultimately enabled me to understand what each child’s lived experience </w:t>
            </w:r>
          </w:p>
          <w:p w14:paraId="6036C608" w14:textId="67989813" w:rsidR="00A245A5" w:rsidRDefault="00A245A5" w:rsidP="00A245A5">
            <w:pPr>
              <w:jc w:val="both"/>
            </w:pPr>
            <w:proofErr w:type="gramStart"/>
            <w:r>
              <w:t>is</w:t>
            </w:r>
            <w:proofErr w:type="gramEnd"/>
            <w:r>
              <w:t xml:space="preserve"> like. </w:t>
            </w:r>
          </w:p>
          <w:p w14:paraId="30581AAA" w14:textId="77777777" w:rsidR="00A245A5" w:rsidRDefault="00A245A5" w:rsidP="00A245A5">
            <w:pPr>
              <w:jc w:val="both"/>
            </w:pPr>
            <w:r>
              <w:t xml:space="preserve"> </w:t>
            </w:r>
          </w:p>
          <w:p w14:paraId="4B3CC687" w14:textId="4CE3B451" w:rsidR="00A245A5" w:rsidRDefault="19088BC6" w:rsidP="00A245A5">
            <w:pPr>
              <w:jc w:val="both"/>
            </w:pPr>
            <w:r w:rsidRPr="19088BC6">
              <w:rPr>
                <w:color w:val="000000" w:themeColor="text1"/>
              </w:rPr>
              <w:t>The third learning objective was to enhance professional knowledge and judgment. This remains an ongoing area for development, with confidence often increasing with experience. Positive working relationships with multi-agency professionals are key for effective collaboration and the ability to challenge when necessary. Research evidence provided insight into the perspectives of other professionals, while understanding the legislative framework relevant to practice helped address potentially oppressive practices and advocate for the family, aligning with professional standards as outlined in the Code of Professional Practice (Social Care Wales, 2017a). Increased confidence is often correlated with experience (Johnson et al., 2019); over the past year, there has been an observed increase in professional confidence, as noted by both personal observation and managerial feedback. This progress is attributed to a combination of factors: additional experience, utilization of research evidence, opportunities for reflective practice through task completion within this portfolio, and ongoing professional support from supervision and informal support from colleagues and multi-agency professionals.</w:t>
            </w:r>
          </w:p>
          <w:p w14:paraId="7598FE3C" w14:textId="6130F5D1" w:rsidR="00A245A5" w:rsidRDefault="1A52E1AE" w:rsidP="00A245A5">
            <w:pPr>
              <w:jc w:val="both"/>
            </w:pPr>
            <w:r>
              <w:t xml:space="preserve">629 words </w:t>
            </w:r>
          </w:p>
          <w:p w14:paraId="095E31CC" w14:textId="446806E6" w:rsidR="00A245A5" w:rsidRDefault="00A245A5" w:rsidP="00A245A5">
            <w:pPr>
              <w:jc w:val="both"/>
            </w:pPr>
          </w:p>
          <w:p w14:paraId="52CD0E3E" w14:textId="77777777" w:rsidR="004F0E93" w:rsidRPr="008B28E7" w:rsidRDefault="004F0E93" w:rsidP="002D6B34">
            <w:pPr>
              <w:jc w:val="both"/>
              <w:rPr>
                <w:i/>
              </w:rPr>
            </w:pPr>
          </w:p>
        </w:tc>
      </w:tr>
      <w:tr w:rsidR="00B930D3" w:rsidRPr="008B28E7" w14:paraId="2C6F0F4C" w14:textId="77777777" w:rsidTr="19088BC6">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19088BC6">
            <w:pPr>
              <w:jc w:val="both"/>
              <w:rPr>
                <w:rStyle w:val="apple-converted-space"/>
                <w:color w:val="000000"/>
              </w:rPr>
            </w:pPr>
            <w:r>
              <w:br/>
            </w:r>
            <w:r w:rsidR="5780BADA" w:rsidRPr="19088BC6">
              <w:rPr>
                <w:b/>
                <w:bCs/>
                <w:color w:val="000000" w:themeColor="text1"/>
              </w:rPr>
              <w:t xml:space="preserve">Reflect on feedback that you have received from individuals in need of care and support and/or their </w:t>
            </w:r>
            <w:proofErr w:type="spellStart"/>
            <w:r w:rsidR="5780BADA" w:rsidRPr="19088BC6">
              <w:rPr>
                <w:b/>
                <w:bCs/>
                <w:color w:val="000000" w:themeColor="text1"/>
              </w:rPr>
              <w:t>carers</w:t>
            </w:r>
            <w:proofErr w:type="spellEnd"/>
            <w:r w:rsidR="5780BADA" w:rsidRPr="19088BC6">
              <w:rPr>
                <w:b/>
                <w:bCs/>
                <w:color w:val="000000" w:themeColor="text1"/>
              </w:rPr>
              <w:t xml:space="preserve"> and explain how this information has helped shape your practice and future professional development.</w:t>
            </w:r>
            <w:r w:rsidR="5780BADA" w:rsidRPr="19088BC6">
              <w:rPr>
                <w:rStyle w:val="apple-converted-space"/>
                <w:b/>
                <w:bCs/>
                <w:color w:val="000000" w:themeColor="text1"/>
              </w:rPr>
              <w:t> </w:t>
            </w:r>
          </w:p>
          <w:p w14:paraId="209C5F08" w14:textId="77777777" w:rsidR="007C6082" w:rsidRDefault="007C6082" w:rsidP="002D6B34">
            <w:pPr>
              <w:jc w:val="both"/>
            </w:pPr>
          </w:p>
          <w:p w14:paraId="2A5FF7D0" w14:textId="09621CC5" w:rsidR="6914ABFD" w:rsidRDefault="6914ABFD" w:rsidP="19088BC6">
            <w:pPr>
              <w:jc w:val="both"/>
            </w:pPr>
            <w:r>
              <w:t xml:space="preserve">I have learnt that being open and honest with families is crucial to relationship building and maintaining trust. I have received feedback during my first year that has echoed this and been told that </w:t>
            </w:r>
            <w:r w:rsidR="5DE9AC3D">
              <w:t xml:space="preserve">I ‘speak straight’. I feel this is important to building </w:t>
            </w:r>
            <w:r w:rsidR="5F757398">
              <w:t>rapport</w:t>
            </w:r>
            <w:r w:rsidR="5DE9AC3D">
              <w:t xml:space="preserve"> and ensuring that there is a </w:t>
            </w:r>
            <w:r w:rsidR="3681B3AC">
              <w:t>balance</w:t>
            </w:r>
            <w:r w:rsidR="5DE9AC3D">
              <w:t xml:space="preserve"> of power for the families, and they are clear on the situation and what is happening and why. </w:t>
            </w:r>
            <w:r w:rsidR="6D6D226D">
              <w:t xml:space="preserve">For my future practice I want to ensure I am able to focus on the relationship with my families and feel less rushed, due to the pressures of the job. </w:t>
            </w:r>
          </w:p>
          <w:p w14:paraId="1BEFE554" w14:textId="106BEDF4" w:rsidR="19088BC6" w:rsidRDefault="19088BC6" w:rsidP="19088BC6">
            <w:pPr>
              <w:jc w:val="both"/>
            </w:pPr>
          </w:p>
          <w:p w14:paraId="0816FC92" w14:textId="70F45EBE" w:rsidR="00B930D3" w:rsidRPr="00C0499C" w:rsidRDefault="3AE2B246" w:rsidP="002D6B34">
            <w:pPr>
              <w:jc w:val="both"/>
            </w:pPr>
            <w:r>
              <w:t>100 wo</w:t>
            </w:r>
            <w:r w:rsidR="4D72468C">
              <w:t>rds</w:t>
            </w:r>
          </w:p>
          <w:p w14:paraId="70BA0C19" w14:textId="77777777" w:rsidR="00B930D3" w:rsidRPr="005E17F1" w:rsidRDefault="00B930D3" w:rsidP="002D6B34">
            <w:pPr>
              <w:jc w:val="both"/>
            </w:pPr>
          </w:p>
        </w:tc>
      </w:tr>
    </w:tbl>
    <w:p w14:paraId="3E5F404D" w14:textId="77777777" w:rsidR="000E3EA7" w:rsidRDefault="008C4239"/>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F5CD5"/>
    <w:multiLevelType w:val="multilevel"/>
    <w:tmpl w:val="3D9C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6A77A6"/>
    <w:multiLevelType w:val="multilevel"/>
    <w:tmpl w:val="B768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AA7369"/>
    <w:multiLevelType w:val="multilevel"/>
    <w:tmpl w:val="9D2E9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0F2DDB"/>
    <w:multiLevelType w:val="multilevel"/>
    <w:tmpl w:val="A9E8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2D9631"/>
    <w:multiLevelType w:val="hybridMultilevel"/>
    <w:tmpl w:val="36E2FF60"/>
    <w:lvl w:ilvl="0" w:tplc="8A8EF32E">
      <w:start w:val="1"/>
      <w:numFmt w:val="bullet"/>
      <w:lvlText w:val=""/>
      <w:lvlJc w:val="left"/>
      <w:pPr>
        <w:ind w:left="720" w:hanging="360"/>
      </w:pPr>
      <w:rPr>
        <w:rFonts w:ascii="Symbol" w:hAnsi="Symbol" w:hint="default"/>
      </w:rPr>
    </w:lvl>
    <w:lvl w:ilvl="1" w:tplc="CF0CB760">
      <w:start w:val="1"/>
      <w:numFmt w:val="bullet"/>
      <w:lvlText w:val="o"/>
      <w:lvlJc w:val="left"/>
      <w:pPr>
        <w:ind w:left="1440" w:hanging="360"/>
      </w:pPr>
      <w:rPr>
        <w:rFonts w:ascii="Courier New" w:hAnsi="Courier New" w:hint="default"/>
      </w:rPr>
    </w:lvl>
    <w:lvl w:ilvl="2" w:tplc="964C6C7C">
      <w:start w:val="1"/>
      <w:numFmt w:val="bullet"/>
      <w:lvlText w:val=""/>
      <w:lvlJc w:val="left"/>
      <w:pPr>
        <w:ind w:left="2160" w:hanging="360"/>
      </w:pPr>
      <w:rPr>
        <w:rFonts w:ascii="Wingdings" w:hAnsi="Wingdings" w:hint="default"/>
      </w:rPr>
    </w:lvl>
    <w:lvl w:ilvl="3" w:tplc="541647D4">
      <w:start w:val="1"/>
      <w:numFmt w:val="bullet"/>
      <w:lvlText w:val=""/>
      <w:lvlJc w:val="left"/>
      <w:pPr>
        <w:ind w:left="2880" w:hanging="360"/>
      </w:pPr>
      <w:rPr>
        <w:rFonts w:ascii="Symbol" w:hAnsi="Symbol" w:hint="default"/>
      </w:rPr>
    </w:lvl>
    <w:lvl w:ilvl="4" w:tplc="0BB6C9AC">
      <w:start w:val="1"/>
      <w:numFmt w:val="bullet"/>
      <w:lvlText w:val="o"/>
      <w:lvlJc w:val="left"/>
      <w:pPr>
        <w:ind w:left="3600" w:hanging="360"/>
      </w:pPr>
      <w:rPr>
        <w:rFonts w:ascii="Courier New" w:hAnsi="Courier New" w:hint="default"/>
      </w:rPr>
    </w:lvl>
    <w:lvl w:ilvl="5" w:tplc="3F786362">
      <w:start w:val="1"/>
      <w:numFmt w:val="bullet"/>
      <w:lvlText w:val=""/>
      <w:lvlJc w:val="left"/>
      <w:pPr>
        <w:ind w:left="4320" w:hanging="360"/>
      </w:pPr>
      <w:rPr>
        <w:rFonts w:ascii="Wingdings" w:hAnsi="Wingdings" w:hint="default"/>
      </w:rPr>
    </w:lvl>
    <w:lvl w:ilvl="6" w:tplc="31C486B4">
      <w:start w:val="1"/>
      <w:numFmt w:val="bullet"/>
      <w:lvlText w:val=""/>
      <w:lvlJc w:val="left"/>
      <w:pPr>
        <w:ind w:left="5040" w:hanging="360"/>
      </w:pPr>
      <w:rPr>
        <w:rFonts w:ascii="Symbol" w:hAnsi="Symbol" w:hint="default"/>
      </w:rPr>
    </w:lvl>
    <w:lvl w:ilvl="7" w:tplc="197C0E42">
      <w:start w:val="1"/>
      <w:numFmt w:val="bullet"/>
      <w:lvlText w:val="o"/>
      <w:lvlJc w:val="left"/>
      <w:pPr>
        <w:ind w:left="5760" w:hanging="360"/>
      </w:pPr>
      <w:rPr>
        <w:rFonts w:ascii="Courier New" w:hAnsi="Courier New" w:hint="default"/>
      </w:rPr>
    </w:lvl>
    <w:lvl w:ilvl="8" w:tplc="7F4A96D8">
      <w:start w:val="1"/>
      <w:numFmt w:val="bullet"/>
      <w:lvlText w:val=""/>
      <w:lvlJc w:val="left"/>
      <w:pPr>
        <w:ind w:left="6480" w:hanging="360"/>
      </w:pPr>
      <w:rPr>
        <w:rFonts w:ascii="Wingdings" w:hAnsi="Wingdings" w:hint="default"/>
      </w:rPr>
    </w:lvl>
  </w:abstractNum>
  <w:abstractNum w:abstractNumId="5" w15:restartNumberingAfterBreak="0">
    <w:nsid w:val="38182C2B"/>
    <w:multiLevelType w:val="multilevel"/>
    <w:tmpl w:val="42F40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9D0350"/>
    <w:multiLevelType w:val="multilevel"/>
    <w:tmpl w:val="9D80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E152C7"/>
    <w:multiLevelType w:val="multilevel"/>
    <w:tmpl w:val="A1C0E1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E16041"/>
    <w:multiLevelType w:val="multilevel"/>
    <w:tmpl w:val="CB76ED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71360C"/>
    <w:multiLevelType w:val="multilevel"/>
    <w:tmpl w:val="4954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5"/>
  </w:num>
  <w:num w:numId="4">
    <w:abstractNumId w:val="8"/>
  </w:num>
  <w:num w:numId="5">
    <w:abstractNumId w:val="7"/>
  </w:num>
  <w:num w:numId="6">
    <w:abstractNumId w:val="3"/>
  </w:num>
  <w:num w:numId="7">
    <w:abstractNumId w:val="0"/>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86DF7"/>
    <w:rsid w:val="000A2AB5"/>
    <w:rsid w:val="00237B5B"/>
    <w:rsid w:val="003E2053"/>
    <w:rsid w:val="004F0E93"/>
    <w:rsid w:val="00653641"/>
    <w:rsid w:val="007C6082"/>
    <w:rsid w:val="007F346B"/>
    <w:rsid w:val="008C4239"/>
    <w:rsid w:val="00943FDB"/>
    <w:rsid w:val="009A4CCD"/>
    <w:rsid w:val="009F21E6"/>
    <w:rsid w:val="00A245A5"/>
    <w:rsid w:val="00A73D0B"/>
    <w:rsid w:val="00AB232D"/>
    <w:rsid w:val="00B930D3"/>
    <w:rsid w:val="00C0499C"/>
    <w:rsid w:val="00C243FA"/>
    <w:rsid w:val="00C86002"/>
    <w:rsid w:val="00CB2131"/>
    <w:rsid w:val="00D27A91"/>
    <w:rsid w:val="00DC3220"/>
    <w:rsid w:val="00DF2A2E"/>
    <w:rsid w:val="00E5092E"/>
    <w:rsid w:val="00F14D32"/>
    <w:rsid w:val="08CE6268"/>
    <w:rsid w:val="0BC78EBB"/>
    <w:rsid w:val="0DDE07D0"/>
    <w:rsid w:val="1061BDBF"/>
    <w:rsid w:val="127C3DBA"/>
    <w:rsid w:val="12F55F9D"/>
    <w:rsid w:val="1314CC1E"/>
    <w:rsid w:val="156A2282"/>
    <w:rsid w:val="1696D9D1"/>
    <w:rsid w:val="19088BC6"/>
    <w:rsid w:val="1A52E1AE"/>
    <w:rsid w:val="1C8AF311"/>
    <w:rsid w:val="1CCE0218"/>
    <w:rsid w:val="1ED00F45"/>
    <w:rsid w:val="1FA91877"/>
    <w:rsid w:val="22816751"/>
    <w:rsid w:val="2486007A"/>
    <w:rsid w:val="25F9E9E6"/>
    <w:rsid w:val="278B1E7C"/>
    <w:rsid w:val="27AD9031"/>
    <w:rsid w:val="2A335E9C"/>
    <w:rsid w:val="2AF0853D"/>
    <w:rsid w:val="2BA21852"/>
    <w:rsid w:val="2D573561"/>
    <w:rsid w:val="2F551B6B"/>
    <w:rsid w:val="30123677"/>
    <w:rsid w:val="33310FC5"/>
    <w:rsid w:val="34AE06F1"/>
    <w:rsid w:val="3681B3AC"/>
    <w:rsid w:val="38E31851"/>
    <w:rsid w:val="3A166E1E"/>
    <w:rsid w:val="3AE2B246"/>
    <w:rsid w:val="3B05D0B0"/>
    <w:rsid w:val="3B7CF758"/>
    <w:rsid w:val="3C86FDD3"/>
    <w:rsid w:val="3EC06388"/>
    <w:rsid w:val="3F95115C"/>
    <w:rsid w:val="3F9948A2"/>
    <w:rsid w:val="3F9B11E6"/>
    <w:rsid w:val="4216CFEE"/>
    <w:rsid w:val="44825D56"/>
    <w:rsid w:val="449F22A7"/>
    <w:rsid w:val="44F4CFAF"/>
    <w:rsid w:val="4586A348"/>
    <w:rsid w:val="48CA843C"/>
    <w:rsid w:val="48ED25A3"/>
    <w:rsid w:val="4B426B55"/>
    <w:rsid w:val="4D72468C"/>
    <w:rsid w:val="4E49A0E5"/>
    <w:rsid w:val="4E60933A"/>
    <w:rsid w:val="51229D0B"/>
    <w:rsid w:val="51A331BD"/>
    <w:rsid w:val="5359B4D3"/>
    <w:rsid w:val="5780BADA"/>
    <w:rsid w:val="5B065604"/>
    <w:rsid w:val="5B928AF3"/>
    <w:rsid w:val="5C4ACCD8"/>
    <w:rsid w:val="5DE9AC3D"/>
    <w:rsid w:val="5E25D23F"/>
    <w:rsid w:val="5E2A7C4B"/>
    <w:rsid w:val="5E9222A1"/>
    <w:rsid w:val="5F757398"/>
    <w:rsid w:val="63AF5F97"/>
    <w:rsid w:val="6450670F"/>
    <w:rsid w:val="6914ABFD"/>
    <w:rsid w:val="6BBFE5F8"/>
    <w:rsid w:val="6D2BCA83"/>
    <w:rsid w:val="6D6D226D"/>
    <w:rsid w:val="706B689F"/>
    <w:rsid w:val="70EA414C"/>
    <w:rsid w:val="717A25EE"/>
    <w:rsid w:val="719100DC"/>
    <w:rsid w:val="71CCAA36"/>
    <w:rsid w:val="7259ACE6"/>
    <w:rsid w:val="78188CAF"/>
    <w:rsid w:val="789F6290"/>
    <w:rsid w:val="78AFEEF3"/>
    <w:rsid w:val="79C7B7D7"/>
    <w:rsid w:val="79F3174C"/>
    <w:rsid w:val="7AC13365"/>
    <w:rsid w:val="7B819370"/>
    <w:rsid w:val="7CA7BA43"/>
    <w:rsid w:val="7E03B505"/>
    <w:rsid w:val="7E591924"/>
    <w:rsid w:val="7FD5F4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customStyle="1" w:styleId="paragraph">
    <w:name w:val="paragraph"/>
    <w:basedOn w:val="Normal"/>
    <w:rsid w:val="00086DF7"/>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086DF7"/>
  </w:style>
  <w:style w:type="character" w:customStyle="1" w:styleId="eop">
    <w:name w:val="eop"/>
    <w:basedOn w:val="DefaultParagraphFont"/>
    <w:rsid w:val="00086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2962320">
      <w:bodyDiv w:val="1"/>
      <w:marLeft w:val="0"/>
      <w:marRight w:val="0"/>
      <w:marTop w:val="0"/>
      <w:marBottom w:val="0"/>
      <w:divBdr>
        <w:top w:val="none" w:sz="0" w:space="0" w:color="auto"/>
        <w:left w:val="none" w:sz="0" w:space="0" w:color="auto"/>
        <w:bottom w:val="none" w:sz="0" w:space="0" w:color="auto"/>
        <w:right w:val="none" w:sz="0" w:space="0" w:color="auto"/>
      </w:divBdr>
      <w:divsChild>
        <w:div w:id="851183487">
          <w:marLeft w:val="0"/>
          <w:marRight w:val="0"/>
          <w:marTop w:val="0"/>
          <w:marBottom w:val="0"/>
          <w:divBdr>
            <w:top w:val="none" w:sz="0" w:space="0" w:color="auto"/>
            <w:left w:val="none" w:sz="0" w:space="0" w:color="auto"/>
            <w:bottom w:val="none" w:sz="0" w:space="0" w:color="auto"/>
            <w:right w:val="none" w:sz="0" w:space="0" w:color="auto"/>
          </w:divBdr>
          <w:divsChild>
            <w:div w:id="1938783465">
              <w:marLeft w:val="0"/>
              <w:marRight w:val="0"/>
              <w:marTop w:val="0"/>
              <w:marBottom w:val="0"/>
              <w:divBdr>
                <w:top w:val="none" w:sz="0" w:space="0" w:color="auto"/>
                <w:left w:val="none" w:sz="0" w:space="0" w:color="auto"/>
                <w:bottom w:val="none" w:sz="0" w:space="0" w:color="auto"/>
                <w:right w:val="none" w:sz="0" w:space="0" w:color="auto"/>
              </w:divBdr>
            </w:div>
            <w:div w:id="345909202">
              <w:marLeft w:val="0"/>
              <w:marRight w:val="0"/>
              <w:marTop w:val="0"/>
              <w:marBottom w:val="0"/>
              <w:divBdr>
                <w:top w:val="none" w:sz="0" w:space="0" w:color="auto"/>
                <w:left w:val="none" w:sz="0" w:space="0" w:color="auto"/>
                <w:bottom w:val="none" w:sz="0" w:space="0" w:color="auto"/>
                <w:right w:val="none" w:sz="0" w:space="0" w:color="auto"/>
              </w:divBdr>
            </w:div>
            <w:div w:id="1508592694">
              <w:marLeft w:val="0"/>
              <w:marRight w:val="0"/>
              <w:marTop w:val="0"/>
              <w:marBottom w:val="0"/>
              <w:divBdr>
                <w:top w:val="none" w:sz="0" w:space="0" w:color="auto"/>
                <w:left w:val="none" w:sz="0" w:space="0" w:color="auto"/>
                <w:bottom w:val="none" w:sz="0" w:space="0" w:color="auto"/>
                <w:right w:val="none" w:sz="0" w:space="0" w:color="auto"/>
              </w:divBdr>
            </w:div>
            <w:div w:id="2137719807">
              <w:marLeft w:val="0"/>
              <w:marRight w:val="0"/>
              <w:marTop w:val="0"/>
              <w:marBottom w:val="0"/>
              <w:divBdr>
                <w:top w:val="none" w:sz="0" w:space="0" w:color="auto"/>
                <w:left w:val="none" w:sz="0" w:space="0" w:color="auto"/>
                <w:bottom w:val="none" w:sz="0" w:space="0" w:color="auto"/>
                <w:right w:val="none" w:sz="0" w:space="0" w:color="auto"/>
              </w:divBdr>
            </w:div>
            <w:div w:id="1928227412">
              <w:marLeft w:val="0"/>
              <w:marRight w:val="0"/>
              <w:marTop w:val="0"/>
              <w:marBottom w:val="0"/>
              <w:divBdr>
                <w:top w:val="none" w:sz="0" w:space="0" w:color="auto"/>
                <w:left w:val="none" w:sz="0" w:space="0" w:color="auto"/>
                <w:bottom w:val="none" w:sz="0" w:space="0" w:color="auto"/>
                <w:right w:val="none" w:sz="0" w:space="0" w:color="auto"/>
              </w:divBdr>
            </w:div>
            <w:div w:id="777913686">
              <w:marLeft w:val="0"/>
              <w:marRight w:val="0"/>
              <w:marTop w:val="0"/>
              <w:marBottom w:val="0"/>
              <w:divBdr>
                <w:top w:val="none" w:sz="0" w:space="0" w:color="auto"/>
                <w:left w:val="none" w:sz="0" w:space="0" w:color="auto"/>
                <w:bottom w:val="none" w:sz="0" w:space="0" w:color="auto"/>
                <w:right w:val="none" w:sz="0" w:space="0" w:color="auto"/>
              </w:divBdr>
            </w:div>
            <w:div w:id="884178288">
              <w:marLeft w:val="0"/>
              <w:marRight w:val="0"/>
              <w:marTop w:val="0"/>
              <w:marBottom w:val="0"/>
              <w:divBdr>
                <w:top w:val="none" w:sz="0" w:space="0" w:color="auto"/>
                <w:left w:val="none" w:sz="0" w:space="0" w:color="auto"/>
                <w:bottom w:val="none" w:sz="0" w:space="0" w:color="auto"/>
                <w:right w:val="none" w:sz="0" w:space="0" w:color="auto"/>
              </w:divBdr>
            </w:div>
            <w:div w:id="1762481641">
              <w:marLeft w:val="0"/>
              <w:marRight w:val="0"/>
              <w:marTop w:val="0"/>
              <w:marBottom w:val="0"/>
              <w:divBdr>
                <w:top w:val="none" w:sz="0" w:space="0" w:color="auto"/>
                <w:left w:val="none" w:sz="0" w:space="0" w:color="auto"/>
                <w:bottom w:val="none" w:sz="0" w:space="0" w:color="auto"/>
                <w:right w:val="none" w:sz="0" w:space="0" w:color="auto"/>
              </w:divBdr>
            </w:div>
            <w:div w:id="1895507083">
              <w:marLeft w:val="0"/>
              <w:marRight w:val="0"/>
              <w:marTop w:val="0"/>
              <w:marBottom w:val="0"/>
              <w:divBdr>
                <w:top w:val="none" w:sz="0" w:space="0" w:color="auto"/>
                <w:left w:val="none" w:sz="0" w:space="0" w:color="auto"/>
                <w:bottom w:val="none" w:sz="0" w:space="0" w:color="auto"/>
                <w:right w:val="none" w:sz="0" w:space="0" w:color="auto"/>
              </w:divBdr>
            </w:div>
            <w:div w:id="2032418695">
              <w:marLeft w:val="0"/>
              <w:marRight w:val="0"/>
              <w:marTop w:val="0"/>
              <w:marBottom w:val="0"/>
              <w:divBdr>
                <w:top w:val="none" w:sz="0" w:space="0" w:color="auto"/>
                <w:left w:val="none" w:sz="0" w:space="0" w:color="auto"/>
                <w:bottom w:val="none" w:sz="0" w:space="0" w:color="auto"/>
                <w:right w:val="none" w:sz="0" w:space="0" w:color="auto"/>
              </w:divBdr>
            </w:div>
            <w:div w:id="1161895622">
              <w:marLeft w:val="0"/>
              <w:marRight w:val="0"/>
              <w:marTop w:val="0"/>
              <w:marBottom w:val="0"/>
              <w:divBdr>
                <w:top w:val="none" w:sz="0" w:space="0" w:color="auto"/>
                <w:left w:val="none" w:sz="0" w:space="0" w:color="auto"/>
                <w:bottom w:val="none" w:sz="0" w:space="0" w:color="auto"/>
                <w:right w:val="none" w:sz="0" w:space="0" w:color="auto"/>
              </w:divBdr>
            </w:div>
            <w:div w:id="561598954">
              <w:marLeft w:val="0"/>
              <w:marRight w:val="0"/>
              <w:marTop w:val="0"/>
              <w:marBottom w:val="0"/>
              <w:divBdr>
                <w:top w:val="none" w:sz="0" w:space="0" w:color="auto"/>
                <w:left w:val="none" w:sz="0" w:space="0" w:color="auto"/>
                <w:bottom w:val="none" w:sz="0" w:space="0" w:color="auto"/>
                <w:right w:val="none" w:sz="0" w:space="0" w:color="auto"/>
              </w:divBdr>
            </w:div>
            <w:div w:id="786923223">
              <w:marLeft w:val="0"/>
              <w:marRight w:val="0"/>
              <w:marTop w:val="0"/>
              <w:marBottom w:val="0"/>
              <w:divBdr>
                <w:top w:val="none" w:sz="0" w:space="0" w:color="auto"/>
                <w:left w:val="none" w:sz="0" w:space="0" w:color="auto"/>
                <w:bottom w:val="none" w:sz="0" w:space="0" w:color="auto"/>
                <w:right w:val="none" w:sz="0" w:space="0" w:color="auto"/>
              </w:divBdr>
            </w:div>
            <w:div w:id="507670560">
              <w:marLeft w:val="0"/>
              <w:marRight w:val="0"/>
              <w:marTop w:val="0"/>
              <w:marBottom w:val="0"/>
              <w:divBdr>
                <w:top w:val="none" w:sz="0" w:space="0" w:color="auto"/>
                <w:left w:val="none" w:sz="0" w:space="0" w:color="auto"/>
                <w:bottom w:val="none" w:sz="0" w:space="0" w:color="auto"/>
                <w:right w:val="none" w:sz="0" w:space="0" w:color="auto"/>
              </w:divBdr>
            </w:div>
            <w:div w:id="1430195551">
              <w:marLeft w:val="0"/>
              <w:marRight w:val="0"/>
              <w:marTop w:val="0"/>
              <w:marBottom w:val="0"/>
              <w:divBdr>
                <w:top w:val="none" w:sz="0" w:space="0" w:color="auto"/>
                <w:left w:val="none" w:sz="0" w:space="0" w:color="auto"/>
                <w:bottom w:val="none" w:sz="0" w:space="0" w:color="auto"/>
                <w:right w:val="none" w:sz="0" w:space="0" w:color="auto"/>
              </w:divBdr>
            </w:div>
            <w:div w:id="1727605220">
              <w:marLeft w:val="0"/>
              <w:marRight w:val="0"/>
              <w:marTop w:val="0"/>
              <w:marBottom w:val="0"/>
              <w:divBdr>
                <w:top w:val="none" w:sz="0" w:space="0" w:color="auto"/>
                <w:left w:val="none" w:sz="0" w:space="0" w:color="auto"/>
                <w:bottom w:val="none" w:sz="0" w:space="0" w:color="auto"/>
                <w:right w:val="none" w:sz="0" w:space="0" w:color="auto"/>
              </w:divBdr>
            </w:div>
            <w:div w:id="1922367734">
              <w:marLeft w:val="0"/>
              <w:marRight w:val="0"/>
              <w:marTop w:val="0"/>
              <w:marBottom w:val="0"/>
              <w:divBdr>
                <w:top w:val="none" w:sz="0" w:space="0" w:color="auto"/>
                <w:left w:val="none" w:sz="0" w:space="0" w:color="auto"/>
                <w:bottom w:val="none" w:sz="0" w:space="0" w:color="auto"/>
                <w:right w:val="none" w:sz="0" w:space="0" w:color="auto"/>
              </w:divBdr>
            </w:div>
            <w:div w:id="1854952982">
              <w:marLeft w:val="0"/>
              <w:marRight w:val="0"/>
              <w:marTop w:val="0"/>
              <w:marBottom w:val="0"/>
              <w:divBdr>
                <w:top w:val="none" w:sz="0" w:space="0" w:color="auto"/>
                <w:left w:val="none" w:sz="0" w:space="0" w:color="auto"/>
                <w:bottom w:val="none" w:sz="0" w:space="0" w:color="auto"/>
                <w:right w:val="none" w:sz="0" w:space="0" w:color="auto"/>
              </w:divBdr>
            </w:div>
          </w:divsChild>
        </w:div>
        <w:div w:id="584729434">
          <w:marLeft w:val="0"/>
          <w:marRight w:val="0"/>
          <w:marTop w:val="0"/>
          <w:marBottom w:val="0"/>
          <w:divBdr>
            <w:top w:val="none" w:sz="0" w:space="0" w:color="auto"/>
            <w:left w:val="none" w:sz="0" w:space="0" w:color="auto"/>
            <w:bottom w:val="none" w:sz="0" w:space="0" w:color="auto"/>
            <w:right w:val="none" w:sz="0" w:space="0" w:color="auto"/>
          </w:divBdr>
          <w:divsChild>
            <w:div w:id="615796636">
              <w:marLeft w:val="0"/>
              <w:marRight w:val="0"/>
              <w:marTop w:val="0"/>
              <w:marBottom w:val="0"/>
              <w:divBdr>
                <w:top w:val="none" w:sz="0" w:space="0" w:color="auto"/>
                <w:left w:val="none" w:sz="0" w:space="0" w:color="auto"/>
                <w:bottom w:val="none" w:sz="0" w:space="0" w:color="auto"/>
                <w:right w:val="none" w:sz="0" w:space="0" w:color="auto"/>
              </w:divBdr>
            </w:div>
            <w:div w:id="827136754">
              <w:marLeft w:val="0"/>
              <w:marRight w:val="0"/>
              <w:marTop w:val="0"/>
              <w:marBottom w:val="0"/>
              <w:divBdr>
                <w:top w:val="none" w:sz="0" w:space="0" w:color="auto"/>
                <w:left w:val="none" w:sz="0" w:space="0" w:color="auto"/>
                <w:bottom w:val="none" w:sz="0" w:space="0" w:color="auto"/>
                <w:right w:val="none" w:sz="0" w:space="0" w:color="auto"/>
              </w:divBdr>
            </w:div>
            <w:div w:id="1271355943">
              <w:marLeft w:val="0"/>
              <w:marRight w:val="0"/>
              <w:marTop w:val="0"/>
              <w:marBottom w:val="0"/>
              <w:divBdr>
                <w:top w:val="none" w:sz="0" w:space="0" w:color="auto"/>
                <w:left w:val="none" w:sz="0" w:space="0" w:color="auto"/>
                <w:bottom w:val="none" w:sz="0" w:space="0" w:color="auto"/>
                <w:right w:val="none" w:sz="0" w:space="0" w:color="auto"/>
              </w:divBdr>
            </w:div>
            <w:div w:id="1057901079">
              <w:marLeft w:val="0"/>
              <w:marRight w:val="0"/>
              <w:marTop w:val="0"/>
              <w:marBottom w:val="0"/>
              <w:divBdr>
                <w:top w:val="none" w:sz="0" w:space="0" w:color="auto"/>
                <w:left w:val="none" w:sz="0" w:space="0" w:color="auto"/>
                <w:bottom w:val="none" w:sz="0" w:space="0" w:color="auto"/>
                <w:right w:val="none" w:sz="0" w:space="0" w:color="auto"/>
              </w:divBdr>
            </w:div>
            <w:div w:id="2086146415">
              <w:marLeft w:val="0"/>
              <w:marRight w:val="0"/>
              <w:marTop w:val="0"/>
              <w:marBottom w:val="0"/>
              <w:divBdr>
                <w:top w:val="none" w:sz="0" w:space="0" w:color="auto"/>
                <w:left w:val="none" w:sz="0" w:space="0" w:color="auto"/>
                <w:bottom w:val="none" w:sz="0" w:space="0" w:color="auto"/>
                <w:right w:val="none" w:sz="0" w:space="0" w:color="auto"/>
              </w:divBdr>
            </w:div>
            <w:div w:id="1777093829">
              <w:marLeft w:val="0"/>
              <w:marRight w:val="0"/>
              <w:marTop w:val="0"/>
              <w:marBottom w:val="0"/>
              <w:divBdr>
                <w:top w:val="none" w:sz="0" w:space="0" w:color="auto"/>
                <w:left w:val="none" w:sz="0" w:space="0" w:color="auto"/>
                <w:bottom w:val="none" w:sz="0" w:space="0" w:color="auto"/>
                <w:right w:val="none" w:sz="0" w:space="0" w:color="auto"/>
              </w:divBdr>
            </w:div>
            <w:div w:id="5985345">
              <w:marLeft w:val="0"/>
              <w:marRight w:val="0"/>
              <w:marTop w:val="0"/>
              <w:marBottom w:val="0"/>
              <w:divBdr>
                <w:top w:val="none" w:sz="0" w:space="0" w:color="auto"/>
                <w:left w:val="none" w:sz="0" w:space="0" w:color="auto"/>
                <w:bottom w:val="none" w:sz="0" w:space="0" w:color="auto"/>
                <w:right w:val="none" w:sz="0" w:space="0" w:color="auto"/>
              </w:divBdr>
            </w:div>
            <w:div w:id="1479491720">
              <w:marLeft w:val="0"/>
              <w:marRight w:val="0"/>
              <w:marTop w:val="0"/>
              <w:marBottom w:val="0"/>
              <w:divBdr>
                <w:top w:val="none" w:sz="0" w:space="0" w:color="auto"/>
                <w:left w:val="none" w:sz="0" w:space="0" w:color="auto"/>
                <w:bottom w:val="none" w:sz="0" w:space="0" w:color="auto"/>
                <w:right w:val="none" w:sz="0" w:space="0" w:color="auto"/>
              </w:divBdr>
            </w:div>
            <w:div w:id="1708338590">
              <w:marLeft w:val="0"/>
              <w:marRight w:val="0"/>
              <w:marTop w:val="0"/>
              <w:marBottom w:val="0"/>
              <w:divBdr>
                <w:top w:val="none" w:sz="0" w:space="0" w:color="auto"/>
                <w:left w:val="none" w:sz="0" w:space="0" w:color="auto"/>
                <w:bottom w:val="none" w:sz="0" w:space="0" w:color="auto"/>
                <w:right w:val="none" w:sz="0" w:space="0" w:color="auto"/>
              </w:divBdr>
            </w:div>
            <w:div w:id="568618928">
              <w:marLeft w:val="0"/>
              <w:marRight w:val="0"/>
              <w:marTop w:val="0"/>
              <w:marBottom w:val="0"/>
              <w:divBdr>
                <w:top w:val="none" w:sz="0" w:space="0" w:color="auto"/>
                <w:left w:val="none" w:sz="0" w:space="0" w:color="auto"/>
                <w:bottom w:val="none" w:sz="0" w:space="0" w:color="auto"/>
                <w:right w:val="none" w:sz="0" w:space="0" w:color="auto"/>
              </w:divBdr>
            </w:div>
            <w:div w:id="2146854553">
              <w:marLeft w:val="0"/>
              <w:marRight w:val="0"/>
              <w:marTop w:val="0"/>
              <w:marBottom w:val="0"/>
              <w:divBdr>
                <w:top w:val="none" w:sz="0" w:space="0" w:color="auto"/>
                <w:left w:val="none" w:sz="0" w:space="0" w:color="auto"/>
                <w:bottom w:val="none" w:sz="0" w:space="0" w:color="auto"/>
                <w:right w:val="none" w:sz="0" w:space="0" w:color="auto"/>
              </w:divBdr>
            </w:div>
            <w:div w:id="285166668">
              <w:marLeft w:val="0"/>
              <w:marRight w:val="0"/>
              <w:marTop w:val="0"/>
              <w:marBottom w:val="0"/>
              <w:divBdr>
                <w:top w:val="none" w:sz="0" w:space="0" w:color="auto"/>
                <w:left w:val="none" w:sz="0" w:space="0" w:color="auto"/>
                <w:bottom w:val="none" w:sz="0" w:space="0" w:color="auto"/>
                <w:right w:val="none" w:sz="0" w:space="0" w:color="auto"/>
              </w:divBdr>
            </w:div>
            <w:div w:id="805709254">
              <w:marLeft w:val="0"/>
              <w:marRight w:val="0"/>
              <w:marTop w:val="0"/>
              <w:marBottom w:val="0"/>
              <w:divBdr>
                <w:top w:val="none" w:sz="0" w:space="0" w:color="auto"/>
                <w:left w:val="none" w:sz="0" w:space="0" w:color="auto"/>
                <w:bottom w:val="none" w:sz="0" w:space="0" w:color="auto"/>
                <w:right w:val="none" w:sz="0" w:space="0" w:color="auto"/>
              </w:divBdr>
            </w:div>
            <w:div w:id="797920279">
              <w:marLeft w:val="0"/>
              <w:marRight w:val="0"/>
              <w:marTop w:val="0"/>
              <w:marBottom w:val="0"/>
              <w:divBdr>
                <w:top w:val="none" w:sz="0" w:space="0" w:color="auto"/>
                <w:left w:val="none" w:sz="0" w:space="0" w:color="auto"/>
                <w:bottom w:val="none" w:sz="0" w:space="0" w:color="auto"/>
                <w:right w:val="none" w:sz="0" w:space="0" w:color="auto"/>
              </w:divBdr>
            </w:div>
            <w:div w:id="98115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9481dbcd-0824-48c4-a2f9-cc1216665c3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3F8DF9F132A447A5E545790A0A586F" ma:contentTypeVersion="20" ma:contentTypeDescription="Create a new document." ma:contentTypeScope="" ma:versionID="51f00956e467a37847fd64665d3f7cef">
  <xsd:schema xmlns:xsd="http://www.w3.org/2001/XMLSchema" xmlns:xs="http://www.w3.org/2001/XMLSchema" xmlns:p="http://schemas.microsoft.com/office/2006/metadata/properties" xmlns:ns1="http://schemas.microsoft.com/sharepoint/v3" xmlns:ns3="9481dbcd-0824-48c4-a2f9-cc1216665c37" xmlns:ns4="e71aa994-3b1c-4bfd-b3ef-c1e913b87b17" targetNamespace="http://schemas.microsoft.com/office/2006/metadata/properties" ma:root="true" ma:fieldsID="a6d78d646cf54682966f89d5d49e9ab7" ns1:_="" ns3:_="" ns4:_="">
    <xsd:import namespace="http://schemas.microsoft.com/sharepoint/v3"/>
    <xsd:import namespace="9481dbcd-0824-48c4-a2f9-cc1216665c37"/>
    <xsd:import namespace="e71aa994-3b1c-4bfd-b3ef-c1e913b87b17"/>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LengthInSeconds" minOccurs="0"/>
                <xsd:element ref="ns3:MediaServiceLocation" minOccurs="0"/>
                <xsd:element ref="ns3:MediaServiceSystemTag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81dbcd-0824-48c4-a2f9-cc1216665c3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element name="_activity" ma:index="26" nillable="true" ma:displayName="_activity" ma:hidden="true" ma:internalName="_activity">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1aa994-3b1c-4bfd-b3ef-c1e913b87b1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93BE5D-8264-4C65-A0DD-9F8DB83BFAF7}">
  <ds:schemaRefs>
    <ds:schemaRef ds:uri="e71aa994-3b1c-4bfd-b3ef-c1e913b87b17"/>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481dbcd-0824-48c4-a2f9-cc1216665c37"/>
    <ds:schemaRef ds:uri="http://schemas.microsoft.com/sharepoint/v3"/>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2351CB7-5916-4B72-BD87-27C819F15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481dbcd-0824-48c4-a2f9-cc1216665c37"/>
    <ds:schemaRef ds:uri="e71aa994-3b1c-4bfd-b3ef-c1e913b87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7FD539-6FD6-4F34-AD0F-C3E87F4EC2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Vicky Kelly</cp:lastModifiedBy>
  <cp:revision>2</cp:revision>
  <cp:lastPrinted>2023-02-14T11:26:00Z</cp:lastPrinted>
  <dcterms:created xsi:type="dcterms:W3CDTF">2025-02-26T15:17:00Z</dcterms:created>
  <dcterms:modified xsi:type="dcterms:W3CDTF">2025-02-26T15:17:00Z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0x0101002A3F8DF9F132A447A5E545790A0A586F</vt:lpwstr>
  </property>
</Properties>
</file>