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06AB88" w:rsidP="6C06AB88" w:rsidRDefault="6C06AB88" w14:paraId="127D4985" w14:textId="5C97C1F6">
      <w:pPr>
        <w:rPr>
          <w:b w:val="1"/>
          <w:bCs w:val="1"/>
          <w:i w:val="0"/>
          <w:iCs w:val="0"/>
          <w:sz w:val="32"/>
          <w:szCs w:val="32"/>
          <w:u w:val="single"/>
        </w:rPr>
      </w:pPr>
      <w:bookmarkStart w:name="_GoBack" w:id="0"/>
      <w:bookmarkEnd w:id="0"/>
      <w:r w:rsidRPr="6C06AB88" w:rsidR="6C06AB88">
        <w:rPr>
          <w:b w:val="1"/>
          <w:bCs w:val="1"/>
          <w:i w:val="0"/>
          <w:iCs w:val="0"/>
          <w:sz w:val="28"/>
          <w:szCs w:val="28"/>
          <w:u w:val="single"/>
        </w:rPr>
        <w:t>STU:2230737</w:t>
      </w:r>
    </w:p>
    <w:p w:rsidR="6C06AB88" w:rsidP="6C06AB88" w:rsidRDefault="6C06AB88" w14:paraId="370F658F" w14:textId="6D94EE02">
      <w:pPr>
        <w:rPr>
          <w:b w:val="1"/>
          <w:bCs w:val="1"/>
          <w:i w:val="0"/>
          <w:iCs w:val="0"/>
          <w:sz w:val="32"/>
          <w:szCs w:val="32"/>
          <w:u w:val="single"/>
        </w:rPr>
      </w:pPr>
      <w:r w:rsidRPr="6C06AB88" w:rsidR="6C06AB88">
        <w:rPr>
          <w:b w:val="1"/>
          <w:bCs w:val="1"/>
          <w:i w:val="0"/>
          <w:iCs w:val="0"/>
          <w:sz w:val="28"/>
          <w:szCs w:val="28"/>
          <w:u w:val="single"/>
        </w:rPr>
        <w:t>Bill</w:t>
      </w:r>
      <w:r w:rsidRPr="6C06AB88" w:rsidR="6C06AB88">
        <w:rPr>
          <w:b w:val="1"/>
          <w:bCs w:val="1"/>
          <w:i w:val="0"/>
          <w:iCs w:val="0"/>
          <w:sz w:val="28"/>
          <w:szCs w:val="28"/>
          <w:u w:val="single"/>
        </w:rPr>
        <w:t xml:space="preserve"> of Rights:</w:t>
      </w:r>
    </w:p>
    <w:p w:rsidR="6C06AB88" w:rsidP="6C06AB88" w:rsidRDefault="6C06AB88" w14:paraId="732F6CAF" w14:textId="34E9638D">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b w:val="0"/>
          <w:bCs w:val="0"/>
          <w:i w:val="0"/>
          <w:iCs w:val="0"/>
          <w:sz w:val="28"/>
          <w:szCs w:val="28"/>
          <w:u w:val="none"/>
        </w:rPr>
        <w:t xml:space="preserve">The UK government has recently published a bill of rights which would nullify the previous human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rights act 1998 and supersede it with a new substructure to implement the European Convention on Human Rights. It was introduced in the house of Common (UK) on 22 June 2022.</w:t>
      </w:r>
    </w:p>
    <w:p w:rsidR="6C06AB88" w:rsidP="6C06AB88" w:rsidRDefault="6C06AB88" w14:paraId="5A4FF4D8" w14:textId="700ED5E7">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The most significant liberties afforded to a nation's inhabitants are listed in the Bill of Rights. It outlines the rights of the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country's</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citizens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regarding</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their government. Individuals are given civil rights and liberties including freedom of speech, of the press, and of religion.</w:t>
      </w:r>
    </w:p>
    <w:p w:rsidR="6C06AB88" w:rsidP="6C06AB88" w:rsidRDefault="6C06AB88" w14:paraId="0BE0C394" w14:textId="356BA4D3">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The Bill of Rights' primary immediate result was that it made it possible for the Constitution to be ratified. When the Constitution was drafted, it caused a great deal of controversy since it transferred authority from state governments to the federal government.</w:t>
      </w:r>
    </w:p>
    <w:p w:rsidR="6C06AB88" w:rsidP="6C06AB88" w:rsidRDefault="6C06AB88" w14:paraId="0F366018" w14:textId="25608779">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The Human Rights Act is a law passed in the UK in 1998. It lets citizens of the UK defend their rights in the court of the UK and it constrains. The organizations including the Government, police, and local councils, treat everyone equally,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providing</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justice and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maintaining</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dignity and respect. The Human Rights Act (1998)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provides</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protection to everyone without considering the difference of a British citizen or foreigners.</w:t>
      </w:r>
    </w:p>
    <w:p w:rsidR="6C06AB88" w:rsidP="6C06AB88" w:rsidRDefault="6C06AB88" w14:paraId="5E33944B" w14:textId="03B67D60">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The main aims and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objectives</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of the Bill of Rights Bill are to amend or remove the duty of the UK courts to take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account</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of case law from the European Court of Human Rights. They also strengthen the right to freedom of speech. It also guarantees civil rights and liberties to the individual-like freedom of speech, press and religion. They are also there to introduce an ‘overriding public importance’ test for the case. In addition, another aim is to introduce a permission stage, and to also limit extraterritorial application of Human Rights. Moreover, another important </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objective</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is that damages awarded will be limited depending on ‘past behavior.’</w:t>
      </w:r>
    </w:p>
    <w:p w:rsidR="6C06AB88" w:rsidP="6C06AB88" w:rsidRDefault="6C06AB88" w14:paraId="57DA6D4B" w14:textId="4BA65D7B">
      <w:pPr>
        <w:pStyle w:val="Normal"/>
        <w:rPr>
          <w:rFonts w:ascii="Calibri" w:hAnsi="Calibri" w:eastAsia="Calibri" w:cs="Calibri" w:asciiTheme="minorAscii" w:hAnsiTheme="minorAscii" w:eastAsiaTheme="minorAscii" w:cstheme="minorAscii"/>
          <w:b w:val="0"/>
          <w:bCs w:val="0"/>
          <w:i w:val="0"/>
          <w:iCs w:val="0"/>
          <w:sz w:val="28"/>
          <w:szCs w:val="28"/>
          <w:u w:val="none"/>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The Bill of Rights was written and proposed by James Madison in 1789, following the ratification of the Constitution. The main reason for writing the Bill of Rights was to address the objections and fears of the Anti-Federalists, who opposed the Constitution and wanted more protection for individual liberties and states' rights.</w:t>
      </w:r>
    </w:p>
    <w:p w:rsidR="6C06AB88" w:rsidP="6C06AB88" w:rsidRDefault="6C06AB88" w14:paraId="375FBBA3" w14:textId="1278B36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sz w:val="28"/>
          <w:szCs w:val="28"/>
          <w:u w:val="none"/>
        </w:rPr>
        <w:t>Wrriten by: Bill of Rights, formally An Act Declaring the Rights and Liberties of the Subject and Settling the Succession of the Crown (1689), one of the basic instruments of the British Constitution, the result of the long 17</w:t>
      </w:r>
      <w:r w:rsidRPr="6C06AB88" w:rsidR="6C06AB88">
        <w:rPr>
          <w:rFonts w:ascii="Calibri" w:hAnsi="Calibri" w:eastAsia="Calibri" w:cs="Calibri" w:asciiTheme="minorAscii" w:hAnsiTheme="minorAscii" w:eastAsiaTheme="minorAscii" w:cstheme="minorAscii"/>
          <w:b w:val="0"/>
          <w:bCs w:val="0"/>
          <w:i w:val="0"/>
          <w:iCs w:val="0"/>
          <w:sz w:val="28"/>
          <w:szCs w:val="28"/>
          <w:u w:val="none"/>
          <w:vertAlign w:val="superscript"/>
        </w:rPr>
        <w:t>th</w:t>
      </w:r>
      <w:r w:rsidRPr="6C06AB88" w:rsidR="6C06AB88">
        <w:rPr>
          <w:rFonts w:ascii="Calibri" w:hAnsi="Calibri" w:eastAsia="Calibri" w:cs="Calibri" w:asciiTheme="minorAscii" w:hAnsiTheme="minorAscii" w:eastAsiaTheme="minorAscii" w:cstheme="minorAscii"/>
          <w:b w:val="0"/>
          <w:bCs w:val="0"/>
          <w:i w:val="0"/>
          <w:iCs w:val="0"/>
          <w:sz w:val="28"/>
          <w:szCs w:val="28"/>
          <w:u w:val="none"/>
        </w:rPr>
        <w:t xml:space="preserve"> Century struggle between the Stuart Kings and the English people and Parliament.</w:t>
      </w:r>
    </w:p>
    <w:p w:rsidR="6C06AB88" w:rsidP="6C06AB88" w:rsidRDefault="6C06AB88" w14:paraId="61454D1D" w14:textId="3DB2F55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Bill would change or remove provisions of the Human Rights Act and introduce </w:t>
      </w:r>
      <w:bookmarkStart w:name="_Int_GZBC3zNF" w:id="319219724"/>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 large number of</w:t>
      </w:r>
      <w:bookmarkEnd w:id="319219724"/>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new measures, including:</w:t>
      </w:r>
    </w:p>
    <w:p w:rsidR="6C06AB88" w:rsidP="6C06AB88" w:rsidRDefault="6C06AB88" w14:paraId="05C1DBA9" w14:textId="7533403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introducing a new permission stage, requiring claimants to prove they have (or would) suffer significant disadvantage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because of</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 breach of their rights before they can take their claim to court</w:t>
      </w:r>
    </w:p>
    <w:p w:rsidR="6C06AB88" w:rsidP="6C06AB88" w:rsidRDefault="6C06AB88" w14:paraId="183DDA61" w14:textId="719523C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setting a higher threshold for challenges to deportations for foreign national offenders based on the right to private and family life</w:t>
      </w:r>
    </w:p>
    <w:p w:rsidR="6C06AB88" w:rsidP="6C06AB88" w:rsidRDefault="6C06AB88" w14:paraId="41126DEE" w14:textId="4EF9070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removing the duty on courts to interpret legislation compatibly with convention rights</w:t>
      </w:r>
    </w:p>
    <w:p w:rsidR="6C06AB88" w:rsidP="6C06AB88" w:rsidRDefault="6C06AB88" w14:paraId="4771D6DA" w14:textId="5179F1B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removing the duty on courts to consider how the European Court on Human Rights (ECtHR) has interpreted a right</w:t>
      </w:r>
    </w:p>
    <w:p w:rsidR="6C06AB88" w:rsidP="6C06AB88" w:rsidRDefault="6C06AB88" w14:paraId="2DFCB70B" w14:textId="54EF3C3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limiting the interpretation of rights to a literal reading of the text of convention rights</w:t>
      </w:r>
    </w:p>
    <w:p w:rsidR="6C06AB88" w:rsidP="6C06AB88" w:rsidRDefault="6C06AB88" w14:paraId="6E9188D9" w14:textId="3FAE802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prohibiting courts from finding a public body owes a positive obligation (which would require the public body to take certain steps to actively protect, fulfil or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facilitate</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 right)</w:t>
      </w:r>
    </w:p>
    <w:p w:rsidR="6C06AB88" w:rsidP="6C06AB88" w:rsidRDefault="6C06AB88" w14:paraId="60034356" w14:textId="19C8818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requiring courts to give great weight to the views of parliament when balancing rights issues</w:t>
      </w:r>
    </w:p>
    <w:p w:rsidR="6C06AB88" w:rsidP="6C06AB88" w:rsidRDefault="6C06AB88" w14:paraId="6E5A3DDC" w14:textId="7745B9E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preventing human rights claims that arise from overseas military operations</w:t>
      </w:r>
    </w:p>
    <w:p w:rsidR="6C06AB88" w:rsidP="6C06AB88" w:rsidRDefault="6C06AB88" w14:paraId="32BBFBBE" w14:textId="2E9564C1">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Bill of Rights Bill would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maintain</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all the convention rights as well as their ability to be imposed in domestic courts. This will not change the UK’s membership of the European Convention on Human Rights (ECHR) and the responsibilities of the UK government to secure the convention rights for everyone. Public authorities would still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be required</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to work cordially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regarding</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Human Rights.</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It would not alter the UK’s membership of the ECHR and the obligations it places on government to secure the full range of convention rights for everyone in the UK. In addition, it was abundantly obvious from the responses to the government's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subsequent</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consultation that </w:t>
      </w:r>
      <w:bookmarkStart w:name="_Int_kZntO9CL" w:id="2114990811"/>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vast majority of</w:t>
      </w:r>
      <w:bookmarkEnd w:id="2114990811"/>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people did not agree with the ideas put forth, with 80–90% opposing the reforms.</w:t>
      </w:r>
    </w:p>
    <w:p w:rsidR="6C06AB88" w:rsidP="6C06AB88" w:rsidRDefault="6C06AB88" w14:paraId="610E2C5F" w14:textId="4D6043CB">
      <w:pPr>
        <w:pStyle w:val="Normal"/>
        <w:jc w:val="left"/>
        <w:rPr>
          <w:rFonts w:ascii="Calibri" w:hAnsi="Calibri" w:eastAsia="Calibri" w:cs="Calibri" w:asciiTheme="minorAscii" w:hAnsiTheme="minorAscii" w:eastAsiaTheme="minorAscii" w:cstheme="minorAscii"/>
          <w:b w:val="0"/>
          <w:bCs w:val="0"/>
          <w:noProof w:val="0"/>
          <w:color w:val="auto"/>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The bill makes it harder to access the courts and limits the protection they can provide to someone whose rights have been violated. It restricts or rolls back elements of rights across the board and reduces rights for certain categories of people. We believe the proposals would: damage the rule of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law and</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prevent access to justice.</w:t>
      </w:r>
    </w:p>
    <w:p w:rsidR="6C06AB88" w:rsidP="6C06AB88" w:rsidRDefault="6C06AB88" w14:paraId="68009DE2" w14:textId="14C1E944">
      <w:pPr>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US"/>
        </w:rPr>
        <w:t>The Bill of Rights is a document that outlines the basic rights of citizens in a country. It was created to protect citizens from future tyranny and give formal recognition to certain fundamental human rights.</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It also gives further legal protection to certain minorities and the most vulnerable in our society.</w:t>
      </w:r>
    </w:p>
    <w:p w:rsidR="6C06AB88" w:rsidP="6C06AB88" w:rsidRDefault="6C06AB88" w14:paraId="3A426F56" w14:textId="4D7D9E4B">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Some of the advantages of the Bill of Rights include:</w:t>
      </w:r>
    </w:p>
    <w:p w:rsidR="6C06AB88" w:rsidP="6C06AB88" w:rsidRDefault="6C06AB88" w14:paraId="640A46EE" w14:textId="20830090">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It promotes the protection of human rights by clarifying the rights held by individuals in a country.</w:t>
      </w:r>
    </w:p>
    <w:p w:rsidR="6C06AB88" w:rsidP="6C06AB88" w:rsidRDefault="6C06AB88" w14:paraId="3B8A9A12" w14:textId="3A6CEE79">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hyperlink r:id="R542049b96bb0436e">
        <w:r w:rsidRPr="6C06AB88" w:rsidR="6C06AB8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It encourages a country to become a more rights-focused society.</w:t>
        </w:r>
      </w:hyperlink>
    </w:p>
    <w:p w:rsidR="6C06AB88" w:rsidP="6C06AB88" w:rsidRDefault="6C06AB88" w14:paraId="4EFD0D0B" w14:textId="3ED72056">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hyperlink r:id="R158a2da5beb44cca">
        <w:r w:rsidRPr="6C06AB88" w:rsidR="6C06AB8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It protects citizens from the government and future tyranny.</w:t>
        </w:r>
      </w:hyperlink>
    </w:p>
    <w:p w:rsidR="6C06AB88" w:rsidP="6C06AB88" w:rsidRDefault="6C06AB88" w14:paraId="6F938B61" w14:textId="7A79BA0A">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hyperlink r:id="Re19362873c5444b5">
        <w:r w:rsidRPr="6C06AB88" w:rsidR="6C06AB8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It protects society from rogue politicians and arbitrary government actions.</w:t>
        </w:r>
      </w:hyperlink>
    </w:p>
    <w:p w:rsidR="6C06AB88" w:rsidP="6C06AB88" w:rsidRDefault="6C06AB88" w14:paraId="7ADE9E67" w14:textId="7A5C7AC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Disadvantages of the Bill of Rights; Many countries do without a bill of rights. The problem of freedom of speech resolved in Campbell; A bill may enshrine bad principles or those that will change in the future, which binds them, constraining moral growth. Right to arm a gun; Common law can protect rights as seen in Douglas v Others.</w:t>
      </w:r>
    </w:p>
    <w:p w:rsidR="6C06AB88" w:rsidP="6C06AB88" w:rsidRDefault="6C06AB88" w14:paraId="7B743B87" w14:textId="0941DD92">
      <w:pPr>
        <w:pStyle w:val="Normal"/>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none"/>
          <w:vertAlign w:val="superscript"/>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Bill of Rights Bill was introduced to parliament in June 2022. It would repeal and replace the Human Rights Act 1998, which incorporates and makes the rights contained in the European Convention on Human Rights (ECHR) domestically enforceable. The Bill of Rights Bill will repeal and replace the Human Rights Act 1998 (HRA</w:t>
      </w: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 but</w:t>
      </w: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 xml:space="preserve"> will not remove the UK as a signatory to the European Convention on Human Rights. The government </w:t>
      </w: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maintains</w:t>
      </w: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 xml:space="preserve"> that the Bill will strongly protect freedom of speech as clause 4 directs the courts to give ‘great weight’ to the importance of this freedom but not when there is an exercise of state power in criminal proceedings. The Bill of Rights Bill followed an independent review of the Human Rights Act and a Government consultation on reform.</w:t>
      </w:r>
    </w:p>
    <w:p w:rsidR="6C06AB88" w:rsidP="6C06AB88" w:rsidRDefault="6C06AB88" w14:paraId="5830667D" w14:textId="4592051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t xml:space="preserve">All the convention rights, as well as their ability to be enforced, would still be present in the Bill of Rights Bill.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bill removes the requirement for courts to consider how rights have been interpreted by the European Court of Human Rights (ECtHR) when reaching a decision.</w:t>
      </w:r>
    </w:p>
    <w:p w:rsidR="6C06AB88" w:rsidP="6C06AB88" w:rsidRDefault="6C06AB88" w14:paraId="792FA10E" w14:textId="508C355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government states that this is necessary for courts to be able to give greater weight to national law and the national context. Between the democratic powers of the administration, parliament, and judiciary, it strikes the ideal balance.</w:t>
      </w:r>
    </w:p>
    <w:p w:rsidR="6C06AB88" w:rsidP="6C06AB88" w:rsidRDefault="6C06AB88" w14:paraId="3BA0F106" w14:textId="6AFDA616">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However, evidence shows they already give great weight to this and do not treat ECtHR jurisprudence as binding.</w:t>
      </w:r>
    </w:p>
    <w:p w:rsidR="6C06AB88" w:rsidP="6C06AB88" w:rsidRDefault="6C06AB88" w14:paraId="5C3397D9" w14:textId="06BCB9CC">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If UK courts do not even consider how convention rights are developing in other countries, our human rights laws could become not only inconsistent with those in the rest of Europe, but also less clear and transparent.</w:t>
      </w:r>
    </w:p>
    <w:p w:rsidR="6C06AB88" w:rsidP="6C06AB88" w:rsidRDefault="6C06AB88" w14:paraId="2A49710A" w14:textId="4D77043E">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As well as placing people in the UK at a disadvantage compared with their European counterparts, this would cause difficulties for those that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operate</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across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borders</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such as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businesses,</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 harming our national competitiveness.</w:t>
      </w:r>
    </w:p>
    <w:p w:rsidR="6C06AB88" w:rsidP="6C06AB88" w:rsidRDefault="6C06AB88" w14:paraId="63999C7C" w14:textId="6F6C0CF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All human rights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contain</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two types of obligations that public bodies (including governments) must </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comply with</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6C06AB88" w:rsidP="6C06AB88" w:rsidRDefault="6C06AB88" w14:paraId="2BD080B7" w14:textId="151B74E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‘negative’ obligations, which require them to respect or refrain from violating rights, and</w:t>
      </w:r>
    </w:p>
    <w:p w:rsidR="6C06AB88" w:rsidP="6C06AB88" w:rsidRDefault="6C06AB88" w14:paraId="18A1A7AD" w14:textId="2815EF7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‘positive’ obligations, which require them to take steps to fulfil a right</w:t>
      </w:r>
    </w:p>
    <w:p w:rsidR="6C06AB88" w:rsidP="6C06AB88" w:rsidRDefault="6C06AB88" w14:paraId="1F1CB47C" w14:textId="41130351">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Positive obligations have been important in raising human rights standards and ensuring those that have been failed by public bodies can access justice.</w:t>
      </w:r>
    </w:p>
    <w:p w:rsidR="6C06AB88" w:rsidP="6C06AB88" w:rsidRDefault="6C06AB88" w14:paraId="6B1A33EE" w14:textId="28BB2731">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They have</w:t>
      </w: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been used to secure improvements in areas such as:</w:t>
      </w:r>
    </w:p>
    <w:p w:rsidR="6C06AB88" w:rsidP="6C06AB88" w:rsidRDefault="6C06AB88" w14:paraId="2C6AD17E" w14:textId="23FE8BB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violence against women and girls</w:t>
      </w:r>
    </w:p>
    <w:p w:rsidR="6C06AB88" w:rsidP="6C06AB88" w:rsidRDefault="6C06AB88" w14:paraId="4FE3C252" w14:textId="196A30F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disability services</w:t>
      </w:r>
    </w:p>
    <w:p w:rsidR="6C06AB88" w:rsidP="6C06AB88" w:rsidRDefault="6C06AB88" w14:paraId="634772A0" w14:textId="03A696D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investigations of deaths in state custody</w:t>
      </w:r>
    </w:p>
    <w:p w:rsidR="6C06AB88" w:rsidP="6C06AB88" w:rsidRDefault="6C06AB88" w14:paraId="30E45E29" w14:textId="29C13A2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modern slavery</w:t>
      </w:r>
    </w:p>
    <w:p w:rsidR="6C06AB88" w:rsidP="6C06AB88" w:rsidRDefault="6C06AB88" w14:paraId="2AB3BB3A" w14:textId="3A7A9CB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However, the bill would prevent courts from imposing any new positive obligations on a public body – leaving us with only half the protections for human rights that other countries who are signed up to the convention have.</w:t>
      </w:r>
    </w:p>
    <w:p w:rsidR="6C06AB88" w:rsidP="6C06AB88" w:rsidRDefault="6C06AB88" w14:paraId="5FA36F9A" w14:textId="04E7214D">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C06AB88" w:rsidR="6C06AB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This again would see more people having to go to the ECtHR to protect their rights. </w:t>
      </w:r>
    </w:p>
    <w:p w:rsidR="6C06AB88" w:rsidP="6C06AB88" w:rsidRDefault="6C06AB88" w14:paraId="2A18F3BA" w14:textId="3F0BEC03">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US"/>
        </w:rPr>
      </w:pPr>
    </w:p>
    <w:p w:rsidR="6C06AB88" w:rsidP="6C06AB88" w:rsidRDefault="6C06AB88" w14:paraId="42511E49" w14:textId="729EA634">
      <w:pPr>
        <w:pStyle w:val="Normal"/>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single"/>
          <w:lang w:val="en-US"/>
        </w:rPr>
      </w:pPr>
      <w:r w:rsidRPr="6C06AB88" w:rsidR="6C06AB8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single"/>
          <w:lang w:val="en-US"/>
        </w:rPr>
        <w:t>REFERENCING:</w:t>
      </w:r>
    </w:p>
    <w:p w:rsidR="6C06AB88" w:rsidP="6C06AB88" w:rsidRDefault="6C06AB88" w14:paraId="369463FC" w14:textId="788AEB11">
      <w:pPr>
        <w:pStyle w:val="Heading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hyperlink r:id="R35a2ac36c1314e51">
        <w:r w:rsidRPr="6C06AB88" w:rsidR="6C06AB88">
          <w:rPr>
            <w:rStyle w:val="Hyperlink"/>
            <w:rFonts w:ascii="Calibri" w:hAnsi="Calibri" w:eastAsia="Calibri" w:cs="Calibri" w:asciiTheme="minorAscii" w:hAnsiTheme="minorAscii" w:eastAsiaTheme="minorAscii" w:cstheme="minorAscii"/>
            <w:noProof w:val="0"/>
            <w:sz w:val="28"/>
            <w:szCs w:val="28"/>
            <w:lang w:val="en-US"/>
          </w:rPr>
          <w:t>5 ways the bill of rights could affect our everyday freedoms | The Law Society</w:t>
        </w:r>
      </w:hyperlink>
      <w:r w:rsidRPr="6C06AB88" w:rsidR="6C06AB88">
        <w:rPr>
          <w:rFonts w:ascii="Calibri" w:hAnsi="Calibri" w:eastAsia="Calibri" w:cs="Calibri" w:asciiTheme="minorAscii" w:hAnsiTheme="minorAscii" w:eastAsiaTheme="minorAscii" w:cstheme="minorAscii"/>
          <w:noProof w:val="0"/>
          <w:sz w:val="28"/>
          <w:szCs w:val="28"/>
          <w:lang w:val="en-US"/>
        </w:rPr>
        <w:t xml:space="preserve"> - </w:t>
      </w:r>
      <w:r w:rsidRPr="6C06AB88" w:rsidR="6C06AB8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t xml:space="preserve">5 ways the bill of rights could affect our everyday freedoms </w:t>
      </w:r>
    </w:p>
    <w:p w:rsidR="6C06AB88" w:rsidP="6C06AB88" w:rsidRDefault="6C06AB88" w14:paraId="687E053D" w14:textId="4684CF57">
      <w:pPr>
        <w:pStyle w:val="Heading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hyperlink r:id="R6f0acae1a4e9492b">
        <w:r w:rsidRPr="6C06AB88" w:rsidR="6C06AB88">
          <w:rPr>
            <w:rStyle w:val="Hyperlink"/>
            <w:rFonts w:ascii="Calibri" w:hAnsi="Calibri" w:eastAsia="Calibri" w:cs="Calibri" w:asciiTheme="minorAscii" w:hAnsiTheme="minorAscii" w:eastAsiaTheme="minorAscii" w:cstheme="minorAscii"/>
            <w:noProof w:val="0"/>
            <w:sz w:val="28"/>
            <w:szCs w:val="28"/>
            <w:lang w:val="en-US"/>
          </w:rPr>
          <w:t>Human Rights Act reforms and the Bill of Rights Bill | The Law Society</w:t>
        </w:r>
      </w:hyperlink>
      <w:r w:rsidRPr="6C06AB88" w:rsidR="6C06AB88">
        <w:rPr>
          <w:rFonts w:ascii="Calibri" w:hAnsi="Calibri" w:eastAsia="Calibri" w:cs="Calibri" w:asciiTheme="minorAscii" w:hAnsiTheme="minorAscii" w:eastAsiaTheme="minorAscii" w:cstheme="minorAscii"/>
          <w:noProof w:val="0"/>
          <w:sz w:val="28"/>
          <w:szCs w:val="28"/>
          <w:lang w:val="en-US"/>
        </w:rPr>
        <w:t xml:space="preserve"> - </w:t>
      </w:r>
      <w:r w:rsidRPr="6C06AB88" w:rsidR="6C06AB88">
        <w:rPr>
          <w:rFonts w:ascii="Calibri" w:hAnsi="Calibri" w:eastAsia="Calibri" w:cs="Calibri"/>
          <w:b w:val="1"/>
          <w:bCs w:val="1"/>
          <w:i w:val="0"/>
          <w:iCs w:val="0"/>
          <w:caps w:val="0"/>
          <w:smallCaps w:val="0"/>
          <w:noProof w:val="0"/>
          <w:color w:val="000000" w:themeColor="text1" w:themeTint="FF" w:themeShade="FF"/>
          <w:sz w:val="28"/>
          <w:szCs w:val="28"/>
          <w:lang w:val="en-US"/>
        </w:rPr>
        <w:t xml:space="preserve">Human Rights Act reforms and the Bill of Rights Bill </w:t>
      </w:r>
    </w:p>
    <w:p w:rsidR="6C06AB88" w:rsidP="6C06AB88" w:rsidRDefault="6C06AB88" w14:paraId="470F594D" w14:textId="1BA45348">
      <w:pPr>
        <w:pStyle w:val="Normal"/>
        <w:rPr>
          <w:noProof w:val="0"/>
          <w:lang w:val="en-US"/>
        </w:rPr>
      </w:pPr>
    </w:p>
    <w:p w:rsidR="6C06AB88" w:rsidP="6C06AB88" w:rsidRDefault="6C06AB88" w14:paraId="14C379D3" w14:textId="380F949A">
      <w:pPr>
        <w:pStyle w:val="Heading1"/>
        <w:rPr>
          <w:rFonts w:ascii="Calibri" w:hAnsi="Calibri" w:eastAsia="Calibri" w:cs="Calibri"/>
          <w:noProof w:val="0"/>
          <w:sz w:val="28"/>
          <w:szCs w:val="28"/>
          <w:lang w:val="en-US"/>
        </w:rPr>
      </w:pPr>
      <w:hyperlink r:id="Reec4cb9ac8e44b9d">
        <w:r w:rsidRPr="6C06AB88" w:rsidR="6C06AB88">
          <w:rPr>
            <w:rStyle w:val="Hyperlink"/>
            <w:rFonts w:ascii="Calibri" w:hAnsi="Calibri" w:eastAsia="Calibri" w:cs="Calibri"/>
            <w:noProof w:val="0"/>
            <w:sz w:val="28"/>
            <w:szCs w:val="28"/>
            <w:lang w:val="en-US"/>
          </w:rPr>
          <w:t>Bill of Rights | History, Summary, &amp; Facts | Britannica</w:t>
        </w:r>
      </w:hyperlink>
      <w:r w:rsidRPr="6C06AB88" w:rsidR="6C06AB88">
        <w:rPr>
          <w:rFonts w:ascii="Calibri" w:hAnsi="Calibri" w:eastAsia="Calibri" w:cs="Calibri"/>
          <w:noProof w:val="0"/>
          <w:sz w:val="28"/>
          <w:szCs w:val="28"/>
          <w:lang w:val="en-US"/>
        </w:rPr>
        <w:t xml:space="preserve"> -</w:t>
      </w:r>
      <w:r w:rsidRPr="6C06AB88" w:rsidR="6C06AB88">
        <w:rPr>
          <w:rFonts w:ascii="Calibri" w:hAnsi="Calibri" w:eastAsia="Calibri" w:cs="Calibri"/>
          <w:b w:val="1"/>
          <w:bCs w:val="1"/>
          <w:noProof w:val="0"/>
          <w:sz w:val="28"/>
          <w:szCs w:val="28"/>
          <w:lang w:val="en-US"/>
        </w:rPr>
        <w:t xml:space="preserve"> </w:t>
      </w:r>
      <w:r w:rsidRPr="6C06AB88" w:rsidR="6C06AB88">
        <w:rPr>
          <w:rFonts w:ascii="Calibri" w:hAnsi="Calibri" w:eastAsia="Calibri" w:cs="Calibri"/>
          <w:b w:val="1"/>
          <w:bCs w:val="1"/>
          <w:i w:val="0"/>
          <w:iCs w:val="0"/>
          <w:caps w:val="0"/>
          <w:smallCaps w:val="0"/>
          <w:noProof w:val="0"/>
          <w:color w:val="1A1A1A"/>
          <w:sz w:val="28"/>
          <w:szCs w:val="28"/>
          <w:lang w:val="en-US"/>
        </w:rPr>
        <w:t xml:space="preserve">Bill of Rights </w:t>
      </w:r>
      <w:r w:rsidRPr="6C06AB88" w:rsidR="6C06AB88">
        <w:rPr>
          <w:rFonts w:ascii="Calibri" w:hAnsi="Calibri" w:eastAsia="Calibri" w:cs="Calibri"/>
          <w:i w:val="0"/>
          <w:iCs w:val="0"/>
          <w:caps w:val="0"/>
          <w:smallCaps w:val="0"/>
          <w:noProof w:val="0"/>
          <w:color w:val="1A1A1A"/>
          <w:sz w:val="28"/>
          <w:szCs w:val="28"/>
          <w:lang w:val="en-US"/>
        </w:rPr>
        <w:t xml:space="preserve"> </w:t>
      </w:r>
    </w:p>
    <w:p w:rsidR="6C06AB88" w:rsidP="6C06AB88" w:rsidRDefault="6C06AB88" w14:paraId="0EDFD625" w14:textId="4E53A0FB">
      <w:pPr>
        <w:pStyle w:val="Normal"/>
        <w:rPr>
          <w:noProof w:val="0"/>
          <w:lang w:val="en-US"/>
        </w:rPr>
      </w:pPr>
    </w:p>
    <w:p w:rsidR="6C06AB88" w:rsidP="6C06AB88" w:rsidRDefault="6C06AB88" w14:paraId="16BABF35" w14:textId="58980744">
      <w:pPr>
        <w:pStyle w:val="Heading1"/>
        <w:rPr>
          <w:rFonts w:ascii="Calibri" w:hAnsi="Calibri" w:eastAsia="Calibri" w:cs="Calibri" w:asciiTheme="minorAscii" w:hAnsiTheme="minorAscii" w:eastAsiaTheme="minorAscii" w:cstheme="minorAscii"/>
          <w:b w:val="1"/>
          <w:bCs w:val="1"/>
          <w:i w:val="0"/>
          <w:iCs w:val="0"/>
          <w:caps w:val="0"/>
          <w:smallCaps w:val="0"/>
          <w:noProof w:val="0"/>
          <w:sz w:val="28"/>
          <w:szCs w:val="28"/>
          <w:lang w:val="en-US"/>
        </w:rPr>
      </w:pPr>
      <w:hyperlink r:id="R4a808e95b8a6491f">
        <w:r w:rsidRPr="6C06AB88" w:rsidR="6C06AB88">
          <w:rPr>
            <w:rStyle w:val="Hyperlink"/>
            <w:rFonts w:ascii="Calibri" w:hAnsi="Calibri" w:eastAsia="Calibri" w:cs="Calibri"/>
            <w:noProof w:val="0"/>
            <w:sz w:val="28"/>
            <w:szCs w:val="28"/>
            <w:lang w:val="en-US"/>
          </w:rPr>
          <w:t>Rights Removal Bill | British Institute of Human Rights (bihr.org.uk)</w:t>
        </w:r>
      </w:hyperlink>
      <w:r w:rsidRPr="6C06AB88" w:rsidR="6C06AB88">
        <w:rPr>
          <w:rFonts w:ascii="Calibri" w:hAnsi="Calibri" w:eastAsia="Calibri" w:cs="Calibri"/>
          <w:noProof w:val="0"/>
          <w:sz w:val="28"/>
          <w:szCs w:val="28"/>
          <w:lang w:val="en-US"/>
        </w:rPr>
        <w:t xml:space="preserve"> - </w:t>
      </w:r>
      <w:r w:rsidRPr="6C06AB88" w:rsidR="6C06AB88">
        <w:rPr>
          <w:rFonts w:ascii="Calibri" w:hAnsi="Calibri" w:eastAsia="Calibri" w:cs="Calibri" w:asciiTheme="minorAscii" w:hAnsiTheme="minorAscii" w:eastAsiaTheme="minorAscii" w:cstheme="minorAscii"/>
          <w:b w:val="1"/>
          <w:bCs w:val="1"/>
          <w:i w:val="0"/>
          <w:iCs w:val="0"/>
          <w:caps w:val="0"/>
          <w:smallCaps w:val="0"/>
          <w:noProof w:val="0"/>
          <w:sz w:val="28"/>
          <w:szCs w:val="28"/>
          <w:lang w:val="en-US"/>
        </w:rPr>
        <w:t>The Rights Removal Bill &amp; Human Rights Act Reform</w:t>
      </w:r>
    </w:p>
    <w:p w:rsidR="6C06AB88" w:rsidP="6C06AB88" w:rsidRDefault="6C06AB88" w14:paraId="2C0089FA" w14:textId="290A42DA">
      <w:pPr>
        <w:pStyle w:val="Normal"/>
        <w:rPr>
          <w:rFonts w:ascii="Calibri" w:hAnsi="Calibri" w:eastAsia="Calibri" w:cs="Calibri"/>
          <w:noProof w:val="0"/>
          <w:sz w:val="28"/>
          <w:szCs w:val="28"/>
          <w:lang w:val="en-US"/>
        </w:rPr>
      </w:pPr>
    </w:p>
    <w:p w:rsidR="6C06AB88" w:rsidP="6C06AB88" w:rsidRDefault="6C06AB88" w14:paraId="3204A8BC" w14:textId="5D6D95A6">
      <w:pPr>
        <w:pStyle w:val="Heading1"/>
        <w:rPr>
          <w:rFonts w:ascii="Calibri" w:hAnsi="Calibri" w:eastAsia="Calibri" w:cs="Calibri" w:asciiTheme="minorAscii" w:hAnsiTheme="minorAscii" w:eastAsiaTheme="minorAscii" w:cstheme="minorAscii"/>
          <w:b w:val="1"/>
          <w:bCs w:val="1"/>
          <w:i w:val="0"/>
          <w:iCs w:val="0"/>
          <w:caps w:val="0"/>
          <w:smallCaps w:val="0"/>
          <w:noProof w:val="0"/>
          <w:color w:val="282828"/>
          <w:sz w:val="28"/>
          <w:szCs w:val="28"/>
          <w:lang w:val="en-US"/>
        </w:rPr>
      </w:pPr>
      <w:hyperlink r:id="R237ec1b4982a4c5a">
        <w:r w:rsidRPr="6C06AB88" w:rsidR="6C06AB88">
          <w:rPr>
            <w:rStyle w:val="Hyperlink"/>
            <w:rFonts w:ascii="Calibri" w:hAnsi="Calibri" w:eastAsia="Calibri" w:cs="Calibri"/>
            <w:noProof w:val="0"/>
            <w:sz w:val="28"/>
            <w:szCs w:val="28"/>
            <w:lang w:val="en-US"/>
          </w:rPr>
          <w:t>The History of the First Amendment (thoughtco.com)</w:t>
        </w:r>
      </w:hyperlink>
      <w:r w:rsidR="6C06AB88">
        <w:rPr/>
        <w:t xml:space="preserve"> - </w:t>
      </w:r>
      <w:r w:rsidRPr="6C06AB88" w:rsidR="6C06AB88">
        <w:rPr>
          <w:rFonts w:ascii="Calibri" w:hAnsi="Calibri" w:eastAsia="Calibri" w:cs="Calibri" w:asciiTheme="minorAscii" w:hAnsiTheme="minorAscii" w:eastAsiaTheme="minorAscii" w:cstheme="minorAscii"/>
          <w:b w:val="1"/>
          <w:bCs w:val="1"/>
          <w:i w:val="0"/>
          <w:iCs w:val="0"/>
          <w:caps w:val="0"/>
          <w:smallCaps w:val="0"/>
          <w:noProof w:val="0"/>
          <w:color w:val="282828"/>
          <w:sz w:val="28"/>
          <w:szCs w:val="28"/>
          <w:lang w:val="en-US"/>
        </w:rPr>
        <w:t>James Madison and the First Amendment</w:t>
      </w:r>
    </w:p>
    <w:p w:rsidR="6C06AB88" w:rsidP="6C06AB88" w:rsidRDefault="6C06AB88" w14:paraId="6083CD7A" w14:textId="4A074DA1">
      <w:pPr>
        <w:pStyle w:val="Normal"/>
      </w:pPr>
    </w:p>
    <w:p w:rsidR="6C06AB88" w:rsidP="6C06AB88" w:rsidRDefault="6C06AB88" w14:paraId="58BA3896" w14:textId="77BEFF6F">
      <w:pPr>
        <w:pStyle w:val="Heading1"/>
        <w:rPr>
          <w:rFonts w:ascii="Calibri" w:hAnsi="Calibri" w:eastAsia="Calibri" w:cs="Calibri" w:asciiTheme="minorAscii" w:hAnsiTheme="minorAscii" w:eastAsiaTheme="minorAscii" w:cstheme="minorAscii"/>
          <w:sz w:val="28"/>
          <w:szCs w:val="28"/>
        </w:rPr>
      </w:pPr>
      <w:hyperlink r:id="R545ca65a6c444b7a">
        <w:r w:rsidRPr="6C06AB88" w:rsidR="6C06AB88">
          <w:rPr>
            <w:rStyle w:val="Hyperlink"/>
            <w:rFonts w:ascii="Calibri" w:hAnsi="Calibri" w:eastAsia="Calibri" w:cs="Calibri" w:asciiTheme="minorAscii" w:hAnsiTheme="minorAscii" w:eastAsiaTheme="minorAscii" w:cstheme="minorAscii"/>
            <w:noProof w:val="0"/>
            <w:sz w:val="28"/>
            <w:szCs w:val="28"/>
            <w:lang w:val="en-US"/>
          </w:rPr>
          <w:t>Bill of Rights summary | Britannica</w:t>
        </w:r>
      </w:hyperlink>
      <w:r w:rsidR="6C06AB88">
        <w:rPr/>
        <w:t xml:space="preserve"> - </w:t>
      </w:r>
      <w:r w:rsidRPr="6C06AB88" w:rsidR="6C06AB88">
        <w:rPr>
          <w:rFonts w:ascii="Calibri" w:hAnsi="Calibri" w:eastAsia="Calibri" w:cs="Calibri"/>
          <w:b w:val="1"/>
          <w:bCs w:val="1"/>
          <w:i w:val="0"/>
          <w:iCs w:val="0"/>
          <w:caps w:val="0"/>
          <w:smallCaps w:val="0"/>
          <w:noProof w:val="0"/>
          <w:color w:val="1A1A1A"/>
          <w:sz w:val="28"/>
          <w:szCs w:val="28"/>
          <w:lang w:val="en-US"/>
        </w:rPr>
        <w:t>Bill of Rights summary</w:t>
      </w:r>
    </w:p>
    <w:p w:rsidR="6C06AB88" w:rsidP="6C06AB88" w:rsidRDefault="6C06AB88" w14:paraId="15D1E8FD" w14:textId="0022C123">
      <w:pPr>
        <w:pStyle w:val="Normal"/>
        <w:rPr>
          <w:rFonts w:ascii="Calibri" w:hAnsi="Calibri" w:eastAsia="Calibri" w:cs="Calibri" w:asciiTheme="minorAscii" w:hAnsiTheme="minorAscii" w:eastAsiaTheme="minorAscii" w:cstheme="minorAscii"/>
          <w:sz w:val="28"/>
          <w:szCs w:val="28"/>
        </w:rPr>
      </w:pPr>
      <w:r>
        <w:br/>
      </w:r>
    </w:p>
    <w:p w:rsidR="6C06AB88" w:rsidP="6C06AB88" w:rsidRDefault="6C06AB88" w14:paraId="6FE7A212" w14:textId="64375C84">
      <w:pPr>
        <w:pStyle w:val="Normal"/>
        <w:rPr>
          <w:noProof w:val="0"/>
          <w:lang w:val="en-US"/>
        </w:rPr>
      </w:pPr>
    </w:p>
    <w:p w:rsidR="6C06AB88" w:rsidP="6C06AB88" w:rsidRDefault="6C06AB88" w14:paraId="33198100" w14:textId="6B521200">
      <w:pPr>
        <w:pStyle w:val="Normal"/>
        <w:rPr>
          <w:rFonts w:ascii="Calibri" w:hAnsi="Calibri" w:eastAsia="Calibri" w:cs="Calibri" w:asciiTheme="minorAscii" w:hAnsiTheme="minorAscii" w:eastAsiaTheme="minorAscii" w:cstheme="minorAscii"/>
          <w:noProof w:val="0"/>
          <w:sz w:val="28"/>
          <w:szCs w:val="28"/>
          <w:lang w:val="en-US"/>
        </w:rPr>
      </w:pPr>
    </w:p>
    <w:p w:rsidR="6C06AB88" w:rsidP="6C06AB88" w:rsidRDefault="6C06AB88" w14:paraId="07573DE3" w14:textId="75199053">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ZntO9CL" int2:invalidationBookmarkName="" int2:hashCode="iO5027ADLA76fV" int2:id="wvrhrALp">
      <int2:state int2:type="AugLoop_Text_Critique" int2:value="Rejected"/>
    </int2:bookmark>
    <int2:bookmark int2:bookmarkName="_Int_GZBC3zNF" int2:invalidationBookmarkName="" int2:hashCode="sar3mSXK+m9z5Y" int2:id="iJiz7Ex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41f3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03504"/>
    <w:rsid w:val="38203504"/>
    <w:rsid w:val="6C06AB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03504"/>
  <w15:chartTrackingRefBased/>
  <w15:docId w15:val="{3248423B-9B6C-4543-9775-187115C8EB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ise-answer.com/what-are-the-disadvantages-of-the-bill-of-rights/" TargetMode="External" Id="R542049b96bb0436e" /><Relationship Type="http://schemas.openxmlformats.org/officeDocument/2006/relationships/hyperlink" Target="https://curiousdesire.com/why-bill-of-rights-is-important/" TargetMode="External" Id="R158a2da5beb44cca" /><Relationship Type="http://schemas.openxmlformats.org/officeDocument/2006/relationships/hyperlink" Target="https://www.caymancompass.com/2008/05/05/bill-of-rights-pros-cons/" TargetMode="External" Id="Re19362873c5444b5" /><Relationship Type="http://schemas.openxmlformats.org/officeDocument/2006/relationships/hyperlink" Target="https://www.lawsociety.org.uk/topics/human-rights/5-ways-the-bill-of-rights-could-affect-our-everyday-freedoms" TargetMode="External" Id="R35a2ac36c1314e51" /><Relationship Type="http://schemas.openxmlformats.org/officeDocument/2006/relationships/hyperlink" Target="https://www.lawsociety.org.uk/topics/human-rights/human-rights-act-reforms/" TargetMode="External" Id="R6f0acae1a4e9492b" /><Relationship Type="http://schemas.openxmlformats.org/officeDocument/2006/relationships/hyperlink" Target="https://www.britannica.com/topic/Bill-of-Rights-British-history" TargetMode="External" Id="Reec4cb9ac8e44b9d" /><Relationship Type="http://schemas.openxmlformats.org/officeDocument/2006/relationships/hyperlink" Target="https://www.bihr.org.uk/our-work/our-policy-projects/protecting-our-hra/rights-removal-bill" TargetMode="External" Id="R4a808e95b8a6491f" /><Relationship Type="http://schemas.openxmlformats.org/officeDocument/2006/relationships/hyperlink" Target="https://www.thoughtco.com/who-wrote-the-first-amendment-721180" TargetMode="External" Id="R237ec1b4982a4c5a" /><Relationship Type="http://schemas.openxmlformats.org/officeDocument/2006/relationships/hyperlink" Target="https://www.britannica.com/summary/Bill-of-Rights-United-States-Constitution" TargetMode="External" Id="R545ca65a6c444b7a" /><Relationship Type="http://schemas.microsoft.com/office/2020/10/relationships/intelligence" Target="intelligence2.xml" Id="R9f172e7c22ae4e60" /><Relationship Type="http://schemas.openxmlformats.org/officeDocument/2006/relationships/numbering" Target="numbering.xml" Id="Ra894be47003946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2023-03-19T20:28:45.5986001Z</dcterms:created>
  <dcterms:modified xsi:type="dcterms:W3CDTF">2023-03-19T22:30:49.6520392Z</dcterms:modified>
  <dc:creator>sarah rafique</dc:creator>
  <lastModifiedBy>sarah rafique</lastModifiedBy>
</coreProperties>
</file>