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ve="http://schemas.openxmlformats.org/markup-compatibility/2006"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BE4A47" w:rsidRDefault="00BE4A47" w:rsidP="00BE4A47" w:rsidRPr="00BE4A47">
      <w:pPr>
        <w:jc w:val="center"/>
        <w:spacing w:after="200" w:line="276" w:lineRule="auto"/>
        <w:rPr>
          <w:lang w:val="en-US"/>
          <w:rFonts w:cs="Times New Roman"/>
          <w:szCs w:val="24"/>
        </w:rPr>
      </w:pPr>
      <w:r w:rsidRPr="00BE4A47">
        <w:rPr>
          <w:lang w:val="en-US"/>
          <w:rFonts w:cs="Times New Roman"/>
          <w:szCs w:val="24"/>
        </w:rPr>
        <w:t>Assignment Title: Accounting Fundamentals- A1</w:t>
      </w:r>
    </w:p>
    <w:p w:rsidR="00BE4A47" w:rsidRDefault="00BE4A47" w:rsidP="00BE4A47" w:rsidRPr="00BE4A47">
      <w:pPr>
        <w:jc w:val="center"/>
        <w:spacing w:after="200" w:line="276" w:lineRule="auto"/>
        <w:rPr>
          <w:lang w:val="en-US"/>
          <w:rFonts w:cs="Times New Roman"/>
          <w:szCs w:val="24"/>
        </w:rPr>
      </w:pPr>
      <w:r w:rsidRPr="00BE4A47">
        <w:rPr>
          <w:lang w:val="en-US"/>
          <w:rFonts w:cs="Times New Roman"/>
          <w:szCs w:val="24"/>
        </w:rPr>
        <w:t>Course Name:</w:t>
      </w:r>
    </w:p>
    <w:p w:rsidR="00BE4A47" w:rsidRDefault="00BE4A47" w:rsidP="00BE4A47">
      <w:pPr>
        <w:jc w:val="center"/>
        <w:spacing w:after="200" w:line="276" w:lineRule="auto"/>
        <w:rPr>
          <w:lang w:val="en-US"/>
          <w:rFonts w:cs="Times New Roman"/>
          <w:szCs w:val="24"/>
        </w:rPr>
      </w:pPr>
      <w:r w:rsidRPr="00BE4A47">
        <w:rPr>
          <w:lang w:val="en-US"/>
          <w:rFonts w:cs="Times New Roman"/>
          <w:szCs w:val="24"/>
        </w:rPr>
        <w:t>Course Code:</w:t>
      </w:r>
    </w:p>
    <w:p w:rsidR="00BE4A47" w:rsidRDefault="00BE4A47" w:rsidP="00BE4A47">
      <w:pPr>
        <w:jc w:val="center"/>
        <w:spacing w:after="200" w:line="276" w:lineRule="auto"/>
        <w:rPr>
          <w:lang w:val="en-US"/>
          <w:rFonts w:cs="Times New Roman"/>
          <w:szCs w:val="24"/>
        </w:rPr>
      </w:pPr>
    </w:p>
    <w:p w:rsidR="00BE4A47" w:rsidRDefault="00BE4A47" w:rsidP="00BE4A47">
      <w:pPr>
        <w:jc w:val="center"/>
        <w:spacing w:after="200" w:line="276" w:lineRule="auto"/>
        <w:rPr>
          <w:lang w:val="en-US"/>
          <w:rFonts w:cs="Times New Roman"/>
          <w:szCs w:val="24"/>
        </w:rPr>
      </w:pPr>
    </w:p>
    <w:p w:rsidR="00BE4A47" w:rsidRDefault="00BE4A47" w:rsidP="00BE4A47">
      <w:pPr>
        <w:jc w:val="center"/>
        <w:spacing w:after="200" w:line="276" w:lineRule="auto"/>
        <w:rPr>
          <w:lang w:val="en-US"/>
          <w:rFonts w:cs="Times New Roman"/>
          <w:szCs w:val="24"/>
        </w:rPr>
      </w:pPr>
      <w:r>
        <w:rPr>
          <w:lang w:val="en-US"/>
          <w:rFonts w:cs="Times New Roman"/>
          <w:szCs w:val="24"/>
        </w:rPr>
        <w:t>Name of the student: Maria Alina Coseran</w:t>
      </w:r>
    </w:p>
    <w:p w:rsidR="00BE4A47" w:rsidRDefault="00BE4A47" w:rsidP="00BE4A47">
      <w:pPr>
        <w:jc w:val="center"/>
        <w:spacing w:after="200" w:line="276" w:lineRule="auto"/>
        <w:rPr>
          <w:lang w:val="en-US"/>
          <w:rFonts w:cs="Times New Roman"/>
          <w:szCs w:val="24"/>
        </w:rPr>
      </w:pPr>
      <w:r>
        <w:rPr>
          <w:lang w:val="en-US"/>
          <w:rFonts w:cs="Times New Roman"/>
          <w:szCs w:val="24"/>
        </w:rPr>
        <w:t>ID: 2028012</w:t>
      </w:r>
    </w:p>
    <w:p w:rsidR="00BE4A47" w:rsidRDefault="00BE4A47" w:rsidP="00BE4A47">
      <w:pPr>
        <w:jc w:val="left"/>
        <w:spacing w:after="200" w:line="276" w:lineRule="auto"/>
        <w:rPr>
          <w:lang w:val="en-US"/>
          <w:rFonts w:cs="Times New Roman"/>
          <w:szCs w:val="24"/>
        </w:rPr>
      </w:pPr>
      <w:r>
        <w:rPr>
          <w:rFonts w:cs="Times New Roman"/>
          <w:szCs w:val="24"/>
        </w:rPr>
        <w:br w:type="page"/>
      </w:r>
    </w:p>
    <w:p w:rsidR="00BE4A47" w:rsidRDefault="00BE4A47" w:rsidP="00BE4A47">
      <w:pPr>
        <w:pStyle w:val="Heading1"/>
        <w:rPr>
          <w:lang w:val="en-US"/>
          <w:rFonts w:ascii="Times New Roman" w:cs="Times New Roman" w:hAnsi="Times New Roman"/>
          <w:sz w:val="30"/>
          <w:szCs w:val="30"/>
        </w:rPr>
      </w:pPr>
      <w:bookmarkStart w:id="0" w:name="_Toc76835571"/>
      <w:r w:rsidRPr="00BE4A47">
        <w:rPr>
          <w:lang w:val="en-US"/>
          <w:rFonts w:ascii="Times New Roman" w:cs="Times New Roman" w:hAnsi="Times New Roman"/>
          <w:sz w:val="30"/>
          <w:szCs w:val="30"/>
        </w:rPr>
        <w:t>Executive Summary</w:t>
        <w:lastRenderedPageBreak/>
      </w:r>
      <w:bookmarkEnd w:id="0"/>
    </w:p>
    <w:p w:rsidR="00055901" w:rsidRDefault="00BE4A47" w:rsidP="00BE4A47">
      <w:pPr>
        <w:spacing w:line="360" w:lineRule="auto"/>
        <w:rPr>
          <w:lang w:val="en-US"/>
        </w:rPr>
      </w:pPr>
      <w:r>
        <w:rPr>
          <w:lang w:val="en-US"/>
        </w:rPr>
        <w:t xml:space="preserve">This whole assignment is all about accounting information. We start our discussion with a profit and loss account, a statement of financial information. Then we continue our discussion on telling the reason why the statement of financial information equalizes the assets with liabilities and owner’s equity. This is all about our answer </w:t>
      </w:r>
      <w:r w:rsidR="00055901">
        <w:rPr>
          <w:lang w:val="en-US"/>
        </w:rPr>
        <w:t>to</w:t>
      </w:r>
      <w:r>
        <w:rPr>
          <w:lang w:val="en-US"/>
        </w:rPr>
        <w:t xml:space="preserve"> the first question. In the second question</w:t>
      </w:r>
      <w:r w:rsidR="00055901">
        <w:rPr>
          <w:lang w:val="en-US"/>
        </w:rPr>
        <w:t>,</w:t>
      </w:r>
      <w:r>
        <w:rPr>
          <w:lang w:val="en-US"/>
        </w:rPr>
        <w:t xml:space="preserve"> we make some mathematics of accounting of various ratio</w:t>
      </w:r>
      <w:r w:rsidR="00055901">
        <w:rPr>
          <w:lang w:val="en-US"/>
        </w:rPr>
        <w:t>s</w:t>
      </w:r>
      <w:r>
        <w:rPr>
          <w:lang w:val="en-US"/>
        </w:rPr>
        <w:t>. We calculate the value of ROCE, ROE, EPS, assets turnover ratio, stock holding days, debtors collection days, current ratio, gearing ratio, and inventory coverage</w:t>
      </w:r>
      <w:r w:rsidR="00055901">
        <w:rPr>
          <w:lang w:val="en-US"/>
        </w:rPr>
        <w:t xml:space="preserve"> ratio. Finally, we end our discussion by on commenting the decision from the ratio that we have calculated. </w:t>
      </w:r>
      <w:r w:rsidR="00512A35" w:rsidRPr="00512A35">
        <w:rPr>
          <w:lang w:val="en-US"/>
        </w:rPr>
        <w:t>(Importance of Accounting | Global Finance School, 2021)</w:t>
      </w:r>
    </w:p>
    <w:p w:rsidR="00055901" w:rsidRDefault="00055901">
      <w:pPr>
        <w:jc w:val="left"/>
        <w:spacing w:after="200" w:line="276" w:lineRule="auto"/>
        <w:rPr>
          <w:lang w:val="en-US"/>
        </w:rPr>
      </w:pPr>
      <w:r>
        <w:rPr/>
        <w:br w:type="page"/>
      </w:r>
    </w:p>
    <w:sdt>
      <w:sdtPr>
        <w:id w:val="99229157"/>
        <w:docPartObj>
          <w:docPartGallery w:val="Table of Contents"/>
          <w:docPartUnique/>
        </w:docPartObj>
      </w:sdtPr>
      <w:sdtEndPr>
        <w:rPr>
          <w:rFonts w:ascii="Times New Roman" w:eastAsiaTheme="minorHAnsi" w:hAnsi="Times New Roman" w:cstheme="minorBidi"/>
          <w:b w:val="0"/>
          <w:bCs w:val="0"/>
          <w:color w:val="auto"/>
          <w:sz w:val="24"/>
          <w:szCs w:val="22"/>
          <w:lang w:val="en-GB"/>
        </w:rPr>
      </w:sdtEndPr>
      <w:sdtContent>
        <w:p w:rsidR="00055901" w:rsidRDefault="00055901">
          <w:pPr>
            <w:pStyle w:val="TOCHeading"/>
          </w:pPr>
          <w:r>
            <w:t>Table of Contents</w:t>
          </w:r>
        </w:p>
        <w:p w:rsidR="00512A35" w:rsidRDefault="00055901">
          <w:pPr>
            <w:pStyle w:val="TOC1"/>
            <w:tabs>
              <w:tab w:val="right" w:leader="dot" w:pos="9350"/>
            </w:tabs>
            <w:rPr>
              <w:noProof/>
              <w:lang w:val="en-US" w:bidi="bn-IN"/>
              <w:rFonts w:ascii="Calibri" w:cs="Vrinda" w:eastAsiaTheme="minorEastAsia" w:hAnsiTheme="minorHAnsi"/>
              <w:sz w:val="22"/>
              <w:szCs w:val="28"/>
            </w:rPr>
          </w:pPr>
          <w:r>
            <w:fldChar w:fldCharType="begin"/>
          </w:r>
          <w:r>
            <w:instrText xml:space="preserve"> TOC \o "1-3" \h \z \u </w:instrText>
          </w:r>
          <w:r>
            <w:fldChar w:fldCharType="separate"/>
          </w:r>
          <w:hyperlink w:anchor="_Toc76835571" w:history="1">
            <w:r w:rsidR="00512A35" w:rsidRPr="007734DB">
              <w:rPr>
                <w:noProof/>
                <w:lang w:val="en-US"/>
                <w:rStyle w:val="Hyperlink"/>
                <w:rFonts w:cs="Times New Roman"/>
              </w:rPr>
              <w:t>Executive Summary</w:t>
            </w:r>
            <w:r w:rsidR="00512A35">
              <w:rPr>
                <w:noProof/>
                <w:webHidden/>
              </w:rPr>
              <w:tab/>
            </w:r>
            <w:r w:rsidR="00512A35">
              <w:rPr>
                <w:noProof/>
                <w:webHidden/>
              </w:rPr>
              <w:fldChar w:fldCharType="begin"/>
            </w:r>
            <w:r w:rsidR="00512A35">
              <w:rPr>
                <w:noProof/>
                <w:webHidden/>
              </w:rPr>
              <w:instrText xml:space="preserve"> PAGEREF _Toc76835571 \h </w:instrText>
            </w:r>
            <w:r w:rsidR="00512A35">
              <w:rPr>
                <w:noProof/>
                <w:webHidden/>
              </w:rPr>
            </w:r>
            <w:r w:rsidR="00512A35">
              <w:rPr>
                <w:noProof/>
                <w:webHidden/>
              </w:rPr>
              <w:fldChar w:fldCharType="separate"/>
            </w:r>
            <w:r w:rsidR="00512A35">
              <w:rPr>
                <w:noProof/>
                <w:webHidden/>
              </w:rPr>
              <w:t>2</w:t>
            </w:r>
            <w:r w:rsidR="00512A35">
              <w:rPr>
                <w:noProof/>
                <w:webHidden/>
              </w:rPr>
              <w:fldChar w:fldCharType="end"/>
            </w:r>
          </w:hyperlink>
        </w:p>
        <w:p w:rsidR="00512A35" w:rsidRDefault="00512A35">
          <w:pPr>
            <w:pStyle w:val="TOC1"/>
            <w:tabs>
              <w:tab w:val="right" w:leader="dot" w:pos="9350"/>
            </w:tabs>
            <w:rPr>
              <w:noProof/>
              <w:lang w:val="en-US" w:bidi="bn-IN"/>
              <w:rFonts w:ascii="Calibri" w:cs="Vrinda" w:eastAsiaTheme="minorEastAsia" w:hAnsiTheme="minorHAnsi"/>
              <w:sz w:val="22"/>
              <w:szCs w:val="28"/>
            </w:rPr>
          </w:pPr>
          <w:hyperlink w:anchor="_Toc76835572" w:history="1">
            <w:r w:rsidRPr="007734DB">
              <w:rPr>
                <w:noProof/>
                <w:lang w:val="en-US"/>
                <w:rStyle w:val="Hyperlink"/>
                <w:rFonts w:cs="Times New Roman"/>
              </w:rPr>
              <w:t>Introduction</w:t>
            </w:r>
            <w:r>
              <w:rPr>
                <w:noProof/>
                <w:webHidden/>
              </w:rPr>
              <w:tab/>
            </w:r>
            <w:r>
              <w:rPr>
                <w:noProof/>
                <w:webHidden/>
              </w:rPr>
              <w:fldChar w:fldCharType="begin"/>
            </w:r>
            <w:r>
              <w:rPr>
                <w:noProof/>
                <w:webHidden/>
              </w:rPr>
              <w:instrText xml:space="preserve"> PAGEREF _Toc76835572 \h </w:instrText>
            </w:r>
            <w:r>
              <w:rPr>
                <w:noProof/>
                <w:webHidden/>
              </w:rPr>
            </w:r>
            <w:r>
              <w:rPr>
                <w:noProof/>
                <w:webHidden/>
              </w:rPr>
              <w:fldChar w:fldCharType="separate"/>
            </w:r>
            <w:r>
              <w:rPr>
                <w:noProof/>
                <w:webHidden/>
              </w:rPr>
              <w:t>4</w:t>
            </w:r>
            <w:r>
              <w:rPr>
                <w:noProof/>
                <w:webHidden/>
              </w:rPr>
              <w:fldChar w:fldCharType="end"/>
            </w:r>
          </w:hyperlink>
        </w:p>
        <w:p w:rsidR="00512A35" w:rsidRDefault="00512A35">
          <w:pPr>
            <w:pStyle w:val="TOC1"/>
            <w:tabs>
              <w:tab w:val="right" w:leader="dot" w:pos="9350"/>
            </w:tabs>
            <w:rPr>
              <w:noProof/>
              <w:lang w:val="en-US" w:bidi="bn-IN"/>
              <w:rFonts w:ascii="Calibri" w:cs="Vrinda" w:eastAsiaTheme="minorEastAsia" w:hAnsiTheme="minorHAnsi"/>
              <w:sz w:val="22"/>
              <w:szCs w:val="28"/>
            </w:rPr>
          </w:pPr>
          <w:hyperlink w:anchor="_Toc76835573" w:history="1">
            <w:r w:rsidRPr="007734DB">
              <w:rPr>
                <w:noProof/>
                <w:lang w:val="en-US"/>
                <w:rStyle w:val="Hyperlink"/>
                <w:rFonts w:cs="Times New Roman"/>
              </w:rPr>
              <w:t>Answer: 1</w:t>
            </w:r>
            <w:r>
              <w:rPr>
                <w:noProof/>
                <w:webHidden/>
              </w:rPr>
              <w:tab/>
            </w:r>
            <w:r>
              <w:rPr>
                <w:noProof/>
                <w:webHidden/>
              </w:rPr>
              <w:fldChar w:fldCharType="begin"/>
            </w:r>
            <w:r>
              <w:rPr>
                <w:noProof/>
                <w:webHidden/>
              </w:rPr>
              <w:instrText xml:space="preserve"> PAGEREF _Toc76835573 \h </w:instrText>
            </w:r>
            <w:r>
              <w:rPr>
                <w:noProof/>
                <w:webHidden/>
              </w:rPr>
            </w:r>
            <w:r>
              <w:rPr>
                <w:noProof/>
                <w:webHidden/>
              </w:rPr>
              <w:fldChar w:fldCharType="separate"/>
            </w:r>
            <w:r>
              <w:rPr>
                <w:noProof/>
                <w:webHidden/>
              </w:rPr>
              <w:t>5</w:t>
            </w:r>
            <w:r>
              <w:rPr>
                <w:noProof/>
                <w:webHidden/>
              </w:rPr>
              <w:fldChar w:fldCharType="end"/>
            </w:r>
          </w:hyperlink>
        </w:p>
        <w:p w:rsidR="00512A35" w:rsidRDefault="00512A35">
          <w:pPr>
            <w:pStyle w:val="TOC2"/>
            <w:tabs>
              <w:tab w:val="right" w:leader="dot" w:pos="9350"/>
            </w:tabs>
            <w:rPr>
              <w:noProof/>
              <w:lang w:val="en-US" w:bidi="bn-IN"/>
              <w:rFonts w:ascii="Calibri" w:cs="Vrinda" w:eastAsiaTheme="minorEastAsia" w:hAnsiTheme="minorHAnsi"/>
              <w:sz w:val="22"/>
              <w:szCs w:val="28"/>
            </w:rPr>
          </w:pPr>
          <w:hyperlink w:anchor="_Toc76835574" w:history="1">
            <w:r w:rsidRPr="007734DB">
              <w:rPr>
                <w:noProof/>
                <w:lang w:val="en-US"/>
                <w:rStyle w:val="Hyperlink"/>
                <w:rFonts w:cs="Times New Roman"/>
              </w:rPr>
              <w:t>A</w:t>
            </w:r>
            <w:r w:rsidRPr="007734DB">
              <w:rPr>
                <w:noProof/>
                <w:rStyle w:val="Hyperlink"/>
                <w:rFonts w:cs="Times New Roman"/>
              </w:rPr>
              <w:t>nswer: 1(a)</w:t>
            </w:r>
            <w:r>
              <w:rPr>
                <w:noProof/>
                <w:webHidden/>
              </w:rPr>
              <w:tab/>
            </w:r>
            <w:r>
              <w:rPr>
                <w:noProof/>
                <w:webHidden/>
              </w:rPr>
              <w:fldChar w:fldCharType="begin"/>
            </w:r>
            <w:r>
              <w:rPr>
                <w:noProof/>
                <w:webHidden/>
              </w:rPr>
              <w:instrText xml:space="preserve"> PAGEREF _Toc76835574 \h </w:instrText>
            </w:r>
            <w:r>
              <w:rPr>
                <w:noProof/>
                <w:webHidden/>
              </w:rPr>
            </w:r>
            <w:r>
              <w:rPr>
                <w:noProof/>
                <w:webHidden/>
              </w:rPr>
              <w:fldChar w:fldCharType="separate"/>
            </w:r>
            <w:r>
              <w:rPr>
                <w:noProof/>
                <w:webHidden/>
              </w:rPr>
              <w:t>5</w:t>
            </w:r>
            <w:r>
              <w:rPr>
                <w:noProof/>
                <w:webHidden/>
              </w:rPr>
              <w:fldChar w:fldCharType="end"/>
            </w:r>
          </w:hyperlink>
        </w:p>
        <w:p w:rsidR="00512A35" w:rsidRDefault="00512A35">
          <w:pPr>
            <w:pStyle w:val="TOC2"/>
            <w:tabs>
              <w:tab w:val="right" w:leader="dot" w:pos="9350"/>
            </w:tabs>
            <w:rPr>
              <w:noProof/>
              <w:lang w:val="en-US" w:bidi="bn-IN"/>
              <w:rFonts w:ascii="Calibri" w:cs="Vrinda" w:eastAsiaTheme="minorEastAsia" w:hAnsiTheme="minorHAnsi"/>
              <w:sz w:val="22"/>
              <w:szCs w:val="28"/>
            </w:rPr>
          </w:pPr>
          <w:hyperlink w:anchor="_Toc76835575" w:history="1">
            <w:r w:rsidRPr="007734DB">
              <w:rPr>
                <w:noProof/>
                <w:lang w:val="en-US"/>
                <w:rStyle w:val="Hyperlink"/>
                <w:rFonts w:cs="Times New Roman"/>
              </w:rPr>
              <w:t>A</w:t>
            </w:r>
            <w:r w:rsidRPr="007734DB">
              <w:rPr>
                <w:noProof/>
                <w:rStyle w:val="Hyperlink"/>
                <w:rFonts w:cs="Times New Roman"/>
              </w:rPr>
              <w:t>nswer: 1(b)</w:t>
            </w:r>
            <w:r>
              <w:rPr>
                <w:noProof/>
                <w:webHidden/>
              </w:rPr>
              <w:tab/>
            </w:r>
            <w:r>
              <w:rPr>
                <w:noProof/>
                <w:webHidden/>
              </w:rPr>
              <w:fldChar w:fldCharType="begin"/>
            </w:r>
            <w:r>
              <w:rPr>
                <w:noProof/>
                <w:webHidden/>
              </w:rPr>
              <w:instrText xml:space="preserve"> PAGEREF _Toc76835575 \h </w:instrText>
            </w:r>
            <w:r>
              <w:rPr>
                <w:noProof/>
                <w:webHidden/>
              </w:rPr>
            </w:r>
            <w:r>
              <w:rPr>
                <w:noProof/>
                <w:webHidden/>
              </w:rPr>
              <w:fldChar w:fldCharType="separate"/>
            </w:r>
            <w:r>
              <w:rPr>
                <w:noProof/>
                <w:webHidden/>
              </w:rPr>
              <w:t>7</w:t>
            </w:r>
            <w:r>
              <w:rPr>
                <w:noProof/>
                <w:webHidden/>
              </w:rPr>
              <w:fldChar w:fldCharType="end"/>
            </w:r>
          </w:hyperlink>
        </w:p>
        <w:p w:rsidR="00512A35" w:rsidRDefault="00512A35">
          <w:pPr>
            <w:pStyle w:val="TOC1"/>
            <w:tabs>
              <w:tab w:val="right" w:leader="dot" w:pos="9350"/>
            </w:tabs>
            <w:rPr>
              <w:noProof/>
              <w:lang w:val="en-US" w:bidi="bn-IN"/>
              <w:rFonts w:ascii="Calibri" w:cs="Vrinda" w:eastAsiaTheme="minorEastAsia" w:hAnsiTheme="minorHAnsi"/>
              <w:sz w:val="22"/>
              <w:szCs w:val="28"/>
            </w:rPr>
          </w:pPr>
          <w:hyperlink w:anchor="_Toc76835576" w:history="1">
            <w:r w:rsidRPr="007734DB">
              <w:rPr>
                <w:noProof/>
                <w:lang w:val="en-US"/>
                <w:rStyle w:val="Hyperlink"/>
                <w:rFonts w:cs="Times New Roman"/>
              </w:rPr>
              <w:t>Answer: 2</w:t>
            </w:r>
            <w:r>
              <w:rPr>
                <w:noProof/>
                <w:webHidden/>
              </w:rPr>
              <w:tab/>
            </w:r>
            <w:r>
              <w:rPr>
                <w:noProof/>
                <w:webHidden/>
              </w:rPr>
              <w:fldChar w:fldCharType="begin"/>
            </w:r>
            <w:r>
              <w:rPr>
                <w:noProof/>
                <w:webHidden/>
              </w:rPr>
              <w:instrText xml:space="preserve"> PAGEREF _Toc76835576 \h </w:instrText>
            </w:r>
            <w:r>
              <w:rPr>
                <w:noProof/>
                <w:webHidden/>
              </w:rPr>
            </w:r>
            <w:r>
              <w:rPr>
                <w:noProof/>
                <w:webHidden/>
              </w:rPr>
              <w:fldChar w:fldCharType="separate"/>
            </w:r>
            <w:r>
              <w:rPr>
                <w:noProof/>
                <w:webHidden/>
              </w:rPr>
              <w:t>9</w:t>
            </w:r>
            <w:r>
              <w:rPr>
                <w:noProof/>
                <w:webHidden/>
              </w:rPr>
              <w:fldChar w:fldCharType="end"/>
            </w:r>
          </w:hyperlink>
        </w:p>
        <w:p w:rsidR="00512A35" w:rsidRDefault="00512A35">
          <w:pPr>
            <w:pStyle w:val="TOC2"/>
            <w:tabs>
              <w:tab w:val="right" w:leader="dot" w:pos="9350"/>
            </w:tabs>
            <w:rPr>
              <w:noProof/>
              <w:lang w:val="en-US" w:bidi="bn-IN"/>
              <w:rFonts w:ascii="Calibri" w:cs="Vrinda" w:eastAsiaTheme="minorEastAsia" w:hAnsiTheme="minorHAnsi"/>
              <w:sz w:val="22"/>
              <w:szCs w:val="28"/>
            </w:rPr>
          </w:pPr>
          <w:hyperlink w:anchor="_Toc76835577" w:history="1">
            <w:r w:rsidRPr="007734DB">
              <w:rPr>
                <w:noProof/>
                <w:lang w:val="en-US"/>
                <w:rStyle w:val="Hyperlink"/>
                <w:rFonts w:cs="Times New Roman"/>
              </w:rPr>
              <w:t>A</w:t>
            </w:r>
            <w:r w:rsidRPr="007734DB">
              <w:rPr>
                <w:noProof/>
                <w:rStyle w:val="Hyperlink"/>
                <w:rFonts w:cs="Times New Roman"/>
              </w:rPr>
              <w:t>nswer: 2(a)</w:t>
            </w:r>
            <w:r>
              <w:rPr>
                <w:noProof/>
                <w:webHidden/>
              </w:rPr>
              <w:tab/>
            </w:r>
            <w:r>
              <w:rPr>
                <w:noProof/>
                <w:webHidden/>
              </w:rPr>
              <w:fldChar w:fldCharType="begin"/>
            </w:r>
            <w:r>
              <w:rPr>
                <w:noProof/>
                <w:webHidden/>
              </w:rPr>
              <w:instrText xml:space="preserve"> PAGEREF _Toc76835577 \h </w:instrText>
            </w:r>
            <w:r>
              <w:rPr>
                <w:noProof/>
                <w:webHidden/>
              </w:rPr>
            </w:r>
            <w:r>
              <w:rPr>
                <w:noProof/>
                <w:webHidden/>
              </w:rPr>
              <w:fldChar w:fldCharType="separate"/>
            </w:r>
            <w:r>
              <w:rPr>
                <w:noProof/>
                <w:webHidden/>
              </w:rPr>
              <w:t>9</w:t>
            </w:r>
            <w:r>
              <w:rPr>
                <w:noProof/>
                <w:webHidden/>
              </w:rPr>
              <w:fldChar w:fldCharType="end"/>
            </w:r>
          </w:hyperlink>
        </w:p>
        <w:p w:rsidR="00512A35" w:rsidRDefault="00512A35">
          <w:pPr>
            <w:pStyle w:val="TOC2"/>
            <w:tabs>
              <w:tab w:val="right" w:leader="dot" w:pos="9350"/>
            </w:tabs>
            <w:rPr>
              <w:noProof/>
              <w:lang w:val="en-US" w:bidi="bn-IN"/>
              <w:rFonts w:ascii="Calibri" w:cs="Vrinda" w:eastAsiaTheme="minorEastAsia" w:hAnsiTheme="minorHAnsi"/>
              <w:sz w:val="22"/>
              <w:szCs w:val="28"/>
            </w:rPr>
          </w:pPr>
          <w:hyperlink w:anchor="_Toc76835578" w:history="1">
            <w:r w:rsidRPr="007734DB">
              <w:rPr>
                <w:noProof/>
                <w:lang w:val="en-US"/>
                <w:rStyle w:val="Hyperlink"/>
                <w:rFonts w:cs="Times New Roman"/>
              </w:rPr>
              <w:t>A</w:t>
            </w:r>
            <w:r w:rsidRPr="007734DB">
              <w:rPr>
                <w:noProof/>
                <w:rStyle w:val="Hyperlink"/>
                <w:rFonts w:cs="Times New Roman"/>
              </w:rPr>
              <w:t>nswer: 2(b)</w:t>
            </w:r>
            <w:r>
              <w:rPr>
                <w:noProof/>
                <w:webHidden/>
              </w:rPr>
              <w:tab/>
            </w:r>
            <w:r>
              <w:rPr>
                <w:noProof/>
                <w:webHidden/>
              </w:rPr>
              <w:fldChar w:fldCharType="begin"/>
            </w:r>
            <w:r>
              <w:rPr>
                <w:noProof/>
                <w:webHidden/>
              </w:rPr>
              <w:instrText xml:space="preserve"> PAGEREF _Toc76835578 \h </w:instrText>
            </w:r>
            <w:r>
              <w:rPr>
                <w:noProof/>
                <w:webHidden/>
              </w:rPr>
            </w:r>
            <w:r>
              <w:rPr>
                <w:noProof/>
                <w:webHidden/>
              </w:rPr>
              <w:fldChar w:fldCharType="separate"/>
            </w:r>
            <w:r>
              <w:rPr>
                <w:noProof/>
                <w:webHidden/>
              </w:rPr>
              <w:t>14</w:t>
            </w:r>
            <w:r>
              <w:rPr>
                <w:noProof/>
                <w:webHidden/>
              </w:rPr>
              <w:fldChar w:fldCharType="end"/>
            </w:r>
          </w:hyperlink>
        </w:p>
        <w:p w:rsidR="00512A35" w:rsidRDefault="00512A35">
          <w:pPr>
            <w:pStyle w:val="TOC1"/>
            <w:tabs>
              <w:tab w:val="right" w:leader="dot" w:pos="9350"/>
            </w:tabs>
            <w:rPr>
              <w:noProof/>
              <w:lang w:val="en-US" w:bidi="bn-IN"/>
              <w:rFonts w:ascii="Calibri" w:cs="Vrinda" w:eastAsiaTheme="minorEastAsia" w:hAnsiTheme="minorHAnsi"/>
              <w:sz w:val="22"/>
              <w:szCs w:val="28"/>
            </w:rPr>
          </w:pPr>
          <w:hyperlink w:anchor="_Toc76835579" w:history="1">
            <w:r w:rsidRPr="007734DB">
              <w:rPr>
                <w:noProof/>
                <w:rStyle w:val="Hyperlink"/>
                <w:rFonts w:cs="Times New Roman"/>
              </w:rPr>
              <w:t>Conclusion</w:t>
            </w:r>
            <w:r>
              <w:rPr>
                <w:noProof/>
                <w:webHidden/>
              </w:rPr>
              <w:tab/>
            </w:r>
            <w:r>
              <w:rPr>
                <w:noProof/>
                <w:webHidden/>
              </w:rPr>
              <w:fldChar w:fldCharType="begin"/>
            </w:r>
            <w:r>
              <w:rPr>
                <w:noProof/>
                <w:webHidden/>
              </w:rPr>
              <w:instrText xml:space="preserve"> PAGEREF _Toc76835579 \h </w:instrText>
            </w:r>
            <w:r>
              <w:rPr>
                <w:noProof/>
                <w:webHidden/>
              </w:rPr>
            </w:r>
            <w:r>
              <w:rPr>
                <w:noProof/>
                <w:webHidden/>
              </w:rPr>
              <w:fldChar w:fldCharType="separate"/>
            </w:r>
            <w:r>
              <w:rPr>
                <w:noProof/>
                <w:webHidden/>
              </w:rPr>
              <w:t>16</w:t>
            </w:r>
            <w:r>
              <w:rPr>
                <w:noProof/>
                <w:webHidden/>
              </w:rPr>
              <w:fldChar w:fldCharType="end"/>
            </w:r>
          </w:hyperlink>
        </w:p>
        <w:p w:rsidR="00512A35" w:rsidRDefault="00512A35">
          <w:pPr>
            <w:pStyle w:val="TOC1"/>
            <w:tabs>
              <w:tab w:val="right" w:leader="dot" w:pos="9350"/>
            </w:tabs>
            <w:rPr>
              <w:noProof/>
              <w:lang w:val="en-US" w:bidi="bn-IN"/>
              <w:rFonts w:ascii="Calibri" w:cs="Vrinda" w:eastAsiaTheme="minorEastAsia" w:hAnsiTheme="minorHAnsi"/>
              <w:sz w:val="22"/>
              <w:szCs w:val="28"/>
            </w:rPr>
          </w:pPr>
          <w:hyperlink w:anchor="_Toc76835580" w:history="1">
            <w:r w:rsidRPr="007734DB">
              <w:rPr>
                <w:noProof/>
                <w:rStyle w:val="Hyperlink"/>
                <w:rFonts w:cs="Times New Roman"/>
              </w:rPr>
              <w:t>References</w:t>
            </w:r>
            <w:r>
              <w:rPr>
                <w:noProof/>
                <w:webHidden/>
              </w:rPr>
              <w:tab/>
            </w:r>
            <w:r>
              <w:rPr>
                <w:noProof/>
                <w:webHidden/>
              </w:rPr>
              <w:fldChar w:fldCharType="begin"/>
            </w:r>
            <w:r>
              <w:rPr>
                <w:noProof/>
                <w:webHidden/>
              </w:rPr>
              <w:instrText xml:space="preserve"> PAGEREF _Toc76835580 \h </w:instrText>
            </w:r>
            <w:r>
              <w:rPr>
                <w:noProof/>
                <w:webHidden/>
              </w:rPr>
            </w:r>
            <w:r>
              <w:rPr>
                <w:noProof/>
                <w:webHidden/>
              </w:rPr>
              <w:fldChar w:fldCharType="separate"/>
            </w:r>
            <w:r>
              <w:rPr>
                <w:noProof/>
                <w:webHidden/>
              </w:rPr>
              <w:t>17</w:t>
            </w:r>
            <w:r>
              <w:rPr>
                <w:noProof/>
                <w:webHidden/>
              </w:rPr>
              <w:fldChar w:fldCharType="end"/>
            </w:r>
          </w:hyperlink>
        </w:p>
        <w:p w:rsidR="00055901" w:rsidRDefault="00055901">
          <w:r>
            <w:fldChar w:fldCharType="end"/>
          </w:r>
        </w:p>
      </w:sdtContent>
    </w:sdt>
    <w:p w:rsidR="00055901" w:rsidRDefault="00055901" w:rsidP="00BE4A47">
      <w:pPr>
        <w:spacing w:line="360" w:lineRule="auto"/>
        <w:rPr>
          <w:lang w:val="en-US"/>
        </w:rPr>
      </w:pPr>
    </w:p>
    <w:p w:rsidR="00055901" w:rsidRDefault="00055901">
      <w:pPr>
        <w:jc w:val="left"/>
        <w:spacing w:after="200" w:line="276" w:lineRule="auto"/>
        <w:rPr>
          <w:lang w:val="en-US"/>
        </w:rPr>
      </w:pPr>
      <w:r>
        <w:rPr/>
        <w:br w:type="page"/>
      </w:r>
    </w:p>
    <w:p w:rsidR="00BE4A47" w:rsidRDefault="00055901" w:rsidP="00055901">
      <w:pPr>
        <w:pStyle w:val="Heading1"/>
        <w:rPr>
          <w:lang w:val="en-US"/>
          <w:rFonts w:ascii="Times New Roman" w:cs="Times New Roman" w:hAnsi="Times New Roman"/>
          <w:sz w:val="30"/>
          <w:szCs w:val="30"/>
        </w:rPr>
      </w:pPr>
      <w:bookmarkStart w:id="1" w:name="_Toc76835572"/>
      <w:r w:rsidRPr="00055901">
        <w:rPr>
          <w:lang w:val="en-US"/>
          <w:rFonts w:ascii="Times New Roman" w:cs="Times New Roman" w:hAnsi="Times New Roman"/>
          <w:sz w:val="30"/>
          <w:szCs w:val="30"/>
        </w:rPr>
        <w:t>Introduction</w:t>
        <w:lastRenderedPageBreak/>
      </w:r>
      <w:bookmarkEnd w:id="1"/>
    </w:p>
    <w:p w:rsidR="00055901" w:rsidRDefault="00055901" w:rsidP="00055901">
      <w:pPr>
        <w:spacing w:line="360" w:lineRule="auto"/>
        <w:rPr>
          <w:lang w:val="en-US"/>
        </w:rPr>
      </w:pPr>
      <w:r>
        <w:rPr>
          <w:lang w:val="en-US"/>
        </w:rPr>
        <w:t xml:space="preserve">Though at first time accounting looks like just making debit and credit, then we realize how much it is useful for us. We can calculate the profit and loss, the property or asset of an organization through accounting. That’s why accounting is important not only in an organization but also in our family or a profit organization. However, this assignment is all about some basic information of accounting which includes the math of profit and loss account, balance sheet, various ratios such as ROCE, ROE, EPS, asset turnover ratio, current ratio, and so on. It is all about a combination of mathematics of accounting and some important theories relating thereto. </w:t>
      </w:r>
      <w:r w:rsidR="00512A35" w:rsidRPr="00512A35">
        <w:rPr>
          <w:lang w:val="en-US"/>
        </w:rPr>
        <w:t>(Importance of Accounting | Global Finance School, 2021)</w:t>
      </w:r>
    </w:p>
    <w:p w:rsidR="00512A35" w:rsidRDefault="00512A35" w:rsidP="00055901" w:rsidRPr="00055901">
      <w:pPr>
        <w:spacing w:line="360" w:lineRule="auto"/>
        <w:rPr>
          <w:lang w:val="en-US"/>
        </w:rPr>
      </w:pPr>
    </w:p>
    <w:p w:rsidR="00055901" w:rsidRDefault="00055901" w:rsidP="00BE4A47">
      <w:pPr>
        <w:spacing w:line="360" w:lineRule="auto"/>
        <w:rPr>
          <w:lang w:val="en-US"/>
        </w:rPr>
      </w:pPr>
    </w:p>
    <w:p w:rsidR="00BE4A47" w:rsidRDefault="00BE4A47" w:rsidP="00BE4A47" w:rsidRPr="00BE4A47">
      <w:pPr>
        <w:spacing w:line="360" w:lineRule="auto"/>
        <w:rPr>
          <w:lang w:val="en-US"/>
        </w:rPr>
      </w:pPr>
    </w:p>
    <w:p w:rsidR="00BE4A47" w:rsidRDefault="00BE4A47" w:rsidP="00BE4A47">
      <w:pPr>
        <w:jc w:val="left"/>
        <w:spacing w:after="200" w:line="276" w:lineRule="auto"/>
        <w:rPr>
          <w:lang w:val="en-US"/>
          <w:rFonts w:cs="Times New Roman"/>
          <w:szCs w:val="24"/>
        </w:rPr>
      </w:pPr>
    </w:p>
    <w:p w:rsidR="00BE4A47" w:rsidRDefault="00BE4A47" w:rsidP="00BE4A47" w:rsidRPr="00BE4A47">
      <w:pPr>
        <w:jc w:val="center"/>
        <w:spacing w:after="200" w:line="276" w:lineRule="auto"/>
        <w:rPr>
          <w:lang w:val="en-US"/>
          <w:rFonts w:cs="Times New Roman"/>
          <w:szCs w:val="24"/>
        </w:rPr>
      </w:pPr>
    </w:p>
    <w:p w:rsidR="00BE4A47" w:rsidRDefault="00BE4A47">
      <w:pPr>
        <w:jc w:val="left"/>
        <w:spacing w:after="200" w:line="276" w:lineRule="auto"/>
        <w:rPr>
          <w:bCs/>
          <w:lang w:val="en-US"/>
          <w:b/>
          <w:color w:val="365F91"/>
          <w:rFonts w:cs="Times New Roman" w:eastAsiaTheme="majorEastAsia"/>
          <w:sz w:val="30"/>
          <w:szCs w:val="30"/>
        </w:rPr>
      </w:pPr>
      <w:r>
        <w:rPr>
          <w:rFonts w:cs="Times New Roman"/>
          <w:sz w:val="30"/>
          <w:szCs w:val="30"/>
        </w:rPr>
        <w:br w:type="page"/>
      </w:r>
    </w:p>
    <w:p w:rsidR="00D50F00" w:rsidRDefault="002D139E" w:rsidP="00422606">
      <w:pPr>
        <w:pStyle w:val="Heading1"/>
        <w:spacing w:line="360" w:lineRule="auto"/>
        <w:rPr>
          <w:lang w:val="en-US"/>
          <w:rFonts w:ascii="Times New Roman" w:cs="Times New Roman" w:hAnsi="Times New Roman"/>
          <w:sz w:val="30"/>
          <w:szCs w:val="30"/>
        </w:rPr>
      </w:pPr>
      <w:bookmarkStart w:id="2" w:name="_Toc76835573"/>
      <w:r w:rsidRPr="002D139E">
        <w:rPr>
          <w:lang w:val="en-US"/>
          <w:rFonts w:ascii="Times New Roman" w:cs="Times New Roman" w:hAnsi="Times New Roman"/>
          <w:sz w:val="30"/>
          <w:szCs w:val="30"/>
        </w:rPr>
        <w:t>Answer: 1</w:t>
        <w:lastRenderedPageBreak/>
      </w:r>
      <w:bookmarkEnd w:id="2"/>
    </w:p>
    <w:p w:rsidR="002D139E" w:rsidRDefault="002D139E" w:rsidP="00422606">
      <w:pPr>
        <w:pStyle w:val="Heading2"/>
        <w:spacing w:line="360" w:lineRule="auto"/>
        <w:rPr>
          <w:rFonts w:ascii="Times New Roman" w:cs="Times New Roman" w:hAnsi="Times New Roman"/>
        </w:rPr>
      </w:pPr>
      <w:bookmarkStart w:id="3" w:name="_Toc76835574"/>
      <w:r w:rsidRPr="002D139E">
        <w:rPr>
          <w:lang w:val="en-US"/>
          <w:rFonts w:ascii="Times New Roman" w:cs="Times New Roman" w:hAnsi="Times New Roman"/>
        </w:rPr>
        <w:t>A</w:t>
      </w:r>
      <w:proofErr w:type="spellStart"/>
      <w:r w:rsidRPr="002D139E">
        <w:rPr>
          <w:rFonts w:ascii="Times New Roman" w:cs="Times New Roman" w:hAnsi="Times New Roman"/>
        </w:rPr>
        <w:t>nswer</w:t>
      </w:r>
      <w:proofErr w:type="spellEnd"/>
      <w:r w:rsidRPr="002D139E">
        <w:rPr>
          <w:rFonts w:ascii="Times New Roman" w:cs="Times New Roman" w:hAnsi="Times New Roman"/>
        </w:rPr>
        <w:t>: 1(a)</w:t>
      </w:r>
      <w:bookmarkEnd w:id="3"/>
    </w:p>
    <w:p w:rsidR="002D139E" w:rsidRDefault="00422606" w:rsidP="00422606">
      <w:pPr>
        <w:jc w:val="center"/>
        <w:spacing w:line="360" w:lineRule="auto"/>
      </w:pPr>
      <w:proofErr w:type="spellStart"/>
      <w:r>
        <w:t>Kedison</w:t>
      </w:r>
      <w:proofErr w:type="spellEnd"/>
      <w:r>
        <w:t xml:space="preserve"> PLC</w:t>
      </w:r>
    </w:p>
    <w:p w:rsidR="00422606" w:rsidRDefault="00422606" w:rsidP="00422606">
      <w:pPr>
        <w:jc w:val="center"/>
        <w:spacing w:line="360" w:lineRule="auto"/>
      </w:pPr>
      <w:r>
        <w:t>Profit and Loss Account</w:t>
      </w:r>
    </w:p>
    <w:p w:rsidR="00422606" w:rsidRDefault="00422606" w:rsidP="00422606">
      <w:pPr>
        <w:jc w:val="center"/>
        <w:spacing w:line="360" w:lineRule="auto"/>
      </w:pPr>
      <w:r>
        <w:t>For the year ended December 31, 2020</w:t>
      </w:r>
    </w:p>
    <w:tbl>
      <w:tblPr>
        <w:tblW w:w="9651" w:type="dxa"/>
        <w:tblStyle w:val="TableGrid"/>
        <w:tblLook w:val="4A0"/>
      </w:tblPr>
      <w:tblGrid>
        <w:gridCol w:w="6186"/>
        <w:gridCol w:w="1723"/>
        <w:gridCol w:w="1742"/>
      </w:tblGrid>
      <w:tr w:rsidR="00422606" w:rsidTr="00422606">
        <w:trPr>
          <w:trHeight w:val="253"/>
        </w:trPr>
        <w:tc>
          <w:tcPr>
            <w:tcW w:w="6186" w:type="dxa"/>
          </w:tcPr>
          <w:p w:rsidR="00422606" w:rsidRDefault="00422606" w:rsidP="00422606">
            <w:pPr>
              <w:jc w:val="center"/>
              <w:spacing w:line="360" w:lineRule="auto"/>
            </w:pPr>
            <w:r>
              <w:t>Particulars</w:t>
            </w:r>
          </w:p>
        </w:tc>
        <w:tc>
          <w:tcPr>
            <w:tcW w:w="1723" w:type="dxa"/>
          </w:tcPr>
          <w:p w:rsidR="00422606" w:rsidRDefault="00422606" w:rsidP="00422606">
            <w:pPr>
              <w:jc w:val="center"/>
              <w:spacing w:line="360" w:lineRule="auto"/>
            </w:pPr>
            <w:r>
              <w:t>Amount</w:t>
            </w:r>
          </w:p>
        </w:tc>
        <w:tc>
          <w:tcPr>
            <w:tcW w:w="1742" w:type="dxa"/>
          </w:tcPr>
          <w:p w:rsidR="00422606" w:rsidRDefault="00422606" w:rsidP="00422606">
            <w:pPr>
              <w:jc w:val="center"/>
              <w:spacing w:line="360" w:lineRule="auto"/>
            </w:pPr>
            <w:r>
              <w:t>Amount</w:t>
            </w:r>
          </w:p>
        </w:tc>
      </w:tr>
      <w:tr w:rsidR="00422606" w:rsidTr="00422606">
        <w:trPr>
          <w:trHeight w:val="6099"/>
        </w:trPr>
        <w:tc>
          <w:tcPr>
            <w:tcW w:w="6186" w:type="dxa"/>
          </w:tcPr>
          <w:p w:rsidR="00422606" w:rsidRDefault="00422606" w:rsidP="00422606">
            <w:pPr>
              <w:jc w:val="left"/>
              <w:spacing w:line="360" w:lineRule="auto"/>
              <w:rPr>
                <w:b/>
              </w:rPr>
            </w:pPr>
          </w:p>
          <w:p w:rsidR="00422606" w:rsidRDefault="00422606" w:rsidP="00422606">
            <w:pPr>
              <w:jc w:val="left"/>
              <w:spacing w:line="360" w:lineRule="auto"/>
              <w:rPr>
                <w:b/>
              </w:rPr>
            </w:pPr>
            <w:r w:rsidRPr="00422606">
              <w:rPr>
                <w:b/>
              </w:rPr>
              <w:t>Total revenues:</w:t>
            </w:r>
          </w:p>
          <w:p w:rsidR="00422606" w:rsidRDefault="00422606" w:rsidP="00422606">
            <w:pPr>
              <w:jc w:val="left"/>
              <w:spacing w:line="360" w:lineRule="auto"/>
            </w:pPr>
            <w:r>
              <w:rPr>
                <w:b/>
              </w:rPr>
              <w:t xml:space="preserve">              </w:t>
            </w:r>
            <w:r>
              <w:t>Sales</w:t>
            </w:r>
          </w:p>
          <w:p w:rsidR="00422606" w:rsidRDefault="00422606" w:rsidP="00422606" w:rsidRPr="00422606">
            <w:pPr>
              <w:jc w:val="left"/>
              <w:spacing w:line="360" w:lineRule="auto"/>
            </w:pPr>
            <w:r>
              <w:t xml:space="preserve">            Add: Additional sales incurred on Dec. 30</w:t>
            </w:r>
          </w:p>
          <w:p w:rsidR="00422606" w:rsidRDefault="00422606" w:rsidP="00422606">
            <w:pPr>
              <w:jc w:val="left"/>
              <w:spacing w:line="360" w:lineRule="auto"/>
            </w:pPr>
          </w:p>
          <w:p w:rsidR="00422606" w:rsidRDefault="00422606" w:rsidP="00422606">
            <w:pPr>
              <w:jc w:val="left"/>
              <w:spacing w:line="360" w:lineRule="auto"/>
              <w:rPr>
                <w:b/>
              </w:rPr>
            </w:pPr>
            <w:r w:rsidRPr="00422606">
              <w:rPr>
                <w:b/>
              </w:rPr>
              <w:t>Less: Total expenses:</w:t>
            </w:r>
          </w:p>
          <w:p w:rsidR="00422606" w:rsidRDefault="00422606" w:rsidP="00422606" w:rsidRPr="00422606">
            <w:pPr>
              <w:jc w:val="left"/>
              <w:spacing w:line="360" w:lineRule="auto"/>
            </w:pPr>
            <w:r>
              <w:rPr>
                <w:b/>
              </w:rPr>
              <w:t xml:space="preserve">             </w:t>
            </w:r>
            <w:r w:rsidRPr="00422606">
              <w:t>Cost of sales</w:t>
            </w:r>
          </w:p>
          <w:p w:rsidR="00422606" w:rsidRDefault="00422606" w:rsidP="00422606" w:rsidRPr="00422606">
            <w:pPr>
              <w:jc w:val="left"/>
              <w:spacing w:line="360" w:lineRule="auto"/>
            </w:pPr>
            <w:r w:rsidRPr="00422606">
              <w:t xml:space="preserve">             Administrative expenses</w:t>
            </w:r>
          </w:p>
          <w:p w:rsidR="00422606" w:rsidRDefault="00422606" w:rsidP="00422606">
            <w:pPr>
              <w:jc w:val="left"/>
              <w:spacing w:line="360" w:lineRule="auto"/>
            </w:pPr>
            <w:r w:rsidRPr="00422606">
              <w:t xml:space="preserve">             Interest paid</w:t>
            </w:r>
            <w:r w:rsidR="00385978">
              <w:t xml:space="preserve">                                                  2,000</w:t>
            </w:r>
          </w:p>
          <w:p w:rsidR="00385978" w:rsidRDefault="00385978" w:rsidP="00422606">
            <w:pPr>
              <w:jc w:val="left"/>
              <w:spacing w:line="360" w:lineRule="auto"/>
            </w:pPr>
            <w:r>
              <w:t xml:space="preserve">            Add: Interest payable                                     2,000</w:t>
            </w:r>
          </w:p>
          <w:p w:rsidR="00385978" w:rsidRDefault="00385978" w:rsidP="00422606">
            <w:pPr>
              <w:jc w:val="left"/>
              <w:spacing w:line="360" w:lineRule="auto"/>
            </w:pPr>
            <w:r>
              <w:t xml:space="preserve">                                                                                   ----------</w:t>
            </w:r>
          </w:p>
          <w:p w:rsidR="00422606" w:rsidRDefault="00422606" w:rsidP="00422606" w:rsidRPr="00422606">
            <w:pPr>
              <w:jc w:val="left"/>
              <w:spacing w:line="360" w:lineRule="auto"/>
            </w:pPr>
            <w:r w:rsidRPr="00422606">
              <w:t xml:space="preserve"> </w:t>
            </w:r>
            <w:r w:rsidR="00385978">
              <w:t xml:space="preserve">           </w:t>
            </w:r>
            <w:r w:rsidRPr="00422606">
              <w:t>Directors remuneration</w:t>
            </w:r>
          </w:p>
          <w:p w:rsidR="00422606" w:rsidRDefault="00422606" w:rsidP="00422606" w:rsidRPr="00422606">
            <w:pPr>
              <w:jc w:val="left"/>
              <w:spacing w:line="360" w:lineRule="auto"/>
            </w:pPr>
            <w:r w:rsidRPr="00422606">
              <w:t xml:space="preserve">             Distribution cost</w:t>
            </w:r>
          </w:p>
          <w:p w:rsidR="00422606" w:rsidRDefault="00422606" w:rsidP="00422606">
            <w:pPr>
              <w:jc w:val="left"/>
              <w:spacing w:line="360" w:lineRule="auto"/>
            </w:pPr>
            <w:r w:rsidRPr="00422606">
              <w:t xml:space="preserve">             Salesman’s commission</w:t>
            </w:r>
          </w:p>
          <w:p w:rsidR="00422606" w:rsidRDefault="00422606" w:rsidP="00422606">
            <w:pPr>
              <w:jc w:val="left"/>
              <w:spacing w:line="360" w:lineRule="auto"/>
            </w:pPr>
          </w:p>
          <w:p w:rsidR="00422606" w:rsidRDefault="00422606" w:rsidP="00422606">
            <w:pPr>
              <w:jc w:val="left"/>
              <w:spacing w:line="360" w:lineRule="auto"/>
            </w:pPr>
            <w:r>
              <w:t xml:space="preserve">                                                      Profit before tax:</w:t>
            </w:r>
          </w:p>
          <w:p w:rsidR="00422606" w:rsidRDefault="00422606" w:rsidP="00422606" w:rsidRPr="00422606">
            <w:pPr>
              <w:jc w:val="left"/>
              <w:spacing w:line="360" w:lineRule="auto"/>
            </w:pPr>
            <w:r>
              <w:t xml:space="preserve">                                        Less: Corporation tax</w:t>
            </w:r>
          </w:p>
          <w:p w:rsidR="00422606" w:rsidRDefault="00422606" w:rsidP="00422606">
            <w:pPr>
              <w:jc w:val="left"/>
              <w:spacing w:line="360" w:lineRule="auto"/>
            </w:pPr>
            <w:r>
              <w:t xml:space="preserve">                                                       So Net profit after tax:</w:t>
            </w:r>
          </w:p>
          <w:p w:rsidR="00422606" w:rsidRDefault="00422606" w:rsidP="00214DCF">
            <w:pPr>
              <w:spacing w:line="360" w:lineRule="auto"/>
            </w:pPr>
          </w:p>
        </w:tc>
        <w:tc>
          <w:tcPr>
            <w:tcW w:w="1723" w:type="dxa"/>
          </w:tcPr>
          <w:p w:rsidR="00422606" w:rsidRDefault="00422606" w:rsidP="00422606">
            <w:pPr>
              <w:jc w:val="center"/>
              <w:spacing w:line="360" w:lineRule="auto"/>
            </w:pPr>
          </w:p>
          <w:p w:rsidR="00422606" w:rsidRDefault="00422606" w:rsidP="00422606">
            <w:pPr>
              <w:jc w:val="center"/>
              <w:spacing w:line="360" w:lineRule="auto"/>
            </w:pPr>
          </w:p>
          <w:p w:rsidR="00422606" w:rsidRDefault="00422606" w:rsidP="00422606">
            <w:pPr>
              <w:jc w:val="center"/>
              <w:spacing w:line="360" w:lineRule="auto"/>
            </w:pPr>
            <w:r>
              <w:t>826,650</w:t>
            </w:r>
          </w:p>
          <w:p w:rsidR="00422606" w:rsidRDefault="00422606" w:rsidP="00422606">
            <w:pPr>
              <w:pBdr>
                <w:bottom w:val="single" w:sz="6" w:color="auto" w:space="1"/>
              </w:pBdr>
              <w:jc w:val="center"/>
              <w:spacing w:line="360" w:lineRule="auto"/>
            </w:pPr>
            <w:r>
              <w:t>980</w:t>
            </w:r>
          </w:p>
          <w:p w:rsidR="00422606" w:rsidRDefault="00422606" w:rsidP="00422606">
            <w:pPr>
              <w:jc w:val="center"/>
              <w:spacing w:line="360" w:lineRule="auto"/>
            </w:pPr>
          </w:p>
          <w:p w:rsidR="00422606" w:rsidRDefault="00422606" w:rsidP="00422606">
            <w:pPr>
              <w:jc w:val="center"/>
              <w:spacing w:line="360" w:lineRule="auto"/>
            </w:pPr>
          </w:p>
          <w:p w:rsidR="00422606" w:rsidRDefault="00422606" w:rsidP="00422606">
            <w:pPr>
              <w:jc w:val="center"/>
              <w:spacing w:line="360" w:lineRule="auto"/>
            </w:pPr>
            <w:r>
              <w:t>578,650</w:t>
            </w:r>
          </w:p>
          <w:p w:rsidR="00422606" w:rsidRDefault="00422606" w:rsidP="00422606">
            <w:pPr>
              <w:jc w:val="center"/>
              <w:spacing w:line="360" w:lineRule="auto"/>
            </w:pPr>
            <w:r>
              <w:t>30,000</w:t>
            </w:r>
          </w:p>
          <w:p w:rsidR="00422606" w:rsidRDefault="00422606" w:rsidP="00422606">
            <w:pPr>
              <w:jc w:val="center"/>
              <w:spacing w:line="360" w:lineRule="auto"/>
            </w:pPr>
          </w:p>
          <w:p w:rsidR="00385978" w:rsidRDefault="00385978" w:rsidP="00422606">
            <w:pPr>
              <w:jc w:val="center"/>
              <w:spacing w:line="360" w:lineRule="auto"/>
            </w:pPr>
          </w:p>
          <w:p w:rsidR="00385978" w:rsidRDefault="00385978" w:rsidP="00422606">
            <w:pPr>
              <w:jc w:val="center"/>
              <w:spacing w:line="360" w:lineRule="auto"/>
            </w:pPr>
            <w:r>
              <w:t>4,000</w:t>
            </w:r>
          </w:p>
          <w:p w:rsidR="00422606" w:rsidRDefault="00385978" w:rsidP="00385978">
            <w:pPr>
              <w:spacing w:line="360" w:lineRule="auto"/>
            </w:pPr>
            <w:r>
              <w:t xml:space="preserve">        </w:t>
            </w:r>
            <w:r w:rsidR="00422606">
              <w:t>5,000</w:t>
            </w:r>
          </w:p>
          <w:p w:rsidR="00422606" w:rsidRDefault="00422606" w:rsidP="00422606">
            <w:pPr>
              <w:jc w:val="center"/>
              <w:spacing w:line="360" w:lineRule="auto"/>
            </w:pPr>
            <w:r>
              <w:t>28,000</w:t>
            </w:r>
          </w:p>
          <w:p w:rsidR="00422606" w:rsidRDefault="00422606" w:rsidP="00422606">
            <w:pPr>
              <w:pBdr>
                <w:bottom w:val="single" w:sz="6" w:color="auto" w:space="1"/>
              </w:pBdr>
              <w:jc w:val="center"/>
              <w:spacing w:line="360" w:lineRule="auto"/>
            </w:pPr>
            <w:r>
              <w:t>3,000</w:t>
            </w:r>
          </w:p>
          <w:p w:rsidR="00422606" w:rsidRDefault="00422606" w:rsidP="00422606">
            <w:pPr>
              <w:jc w:val="center"/>
              <w:spacing w:line="360" w:lineRule="auto"/>
            </w:pPr>
          </w:p>
        </w:tc>
        <w:tc>
          <w:tcPr>
            <w:tcW w:w="1742" w:type="dxa"/>
          </w:tcPr>
          <w:p w:rsidR="00422606" w:rsidRDefault="00422606" w:rsidP="00422606">
            <w:pPr>
              <w:jc w:val="center"/>
              <w:spacing w:line="360" w:lineRule="auto"/>
            </w:pPr>
          </w:p>
          <w:p w:rsidR="00422606" w:rsidRDefault="00422606" w:rsidP="00422606">
            <w:pPr>
              <w:jc w:val="center"/>
              <w:spacing w:line="360" w:lineRule="auto"/>
            </w:pPr>
          </w:p>
          <w:p w:rsidR="00422606" w:rsidRDefault="00422606" w:rsidP="00422606">
            <w:pPr>
              <w:jc w:val="center"/>
              <w:spacing w:line="360" w:lineRule="auto"/>
            </w:pPr>
          </w:p>
          <w:p w:rsidR="00422606" w:rsidRDefault="00422606" w:rsidP="00422606">
            <w:pPr>
              <w:jc w:val="center"/>
              <w:spacing w:line="360" w:lineRule="auto"/>
            </w:pPr>
          </w:p>
          <w:p w:rsidR="00422606" w:rsidRDefault="00422606" w:rsidP="00422606">
            <w:pPr>
              <w:jc w:val="center"/>
              <w:spacing w:line="360" w:lineRule="auto"/>
            </w:pPr>
            <w:r>
              <w:t>827,630</w:t>
            </w:r>
          </w:p>
          <w:p w:rsidR="00422606" w:rsidRDefault="00422606" w:rsidP="00422606">
            <w:pPr>
              <w:jc w:val="center"/>
              <w:spacing w:line="360" w:lineRule="auto"/>
            </w:pPr>
          </w:p>
          <w:p w:rsidR="00422606" w:rsidRDefault="00422606" w:rsidP="00422606">
            <w:pPr>
              <w:jc w:val="center"/>
              <w:spacing w:line="360" w:lineRule="auto"/>
            </w:pPr>
          </w:p>
          <w:p w:rsidR="00422606" w:rsidRDefault="00422606" w:rsidP="00422606">
            <w:pPr>
              <w:jc w:val="center"/>
              <w:spacing w:line="360" w:lineRule="auto"/>
            </w:pPr>
          </w:p>
          <w:p w:rsidR="00422606" w:rsidRDefault="00422606" w:rsidP="00422606">
            <w:pPr>
              <w:jc w:val="center"/>
              <w:spacing w:line="360" w:lineRule="auto"/>
            </w:pPr>
          </w:p>
          <w:p w:rsidR="00422606" w:rsidRDefault="00422606" w:rsidP="00422606">
            <w:pPr>
              <w:jc w:val="center"/>
              <w:spacing w:line="360" w:lineRule="auto"/>
            </w:pPr>
          </w:p>
          <w:p w:rsidR="00422606" w:rsidRDefault="00422606" w:rsidP="00422606">
            <w:pPr>
              <w:jc w:val="center"/>
              <w:spacing w:line="360" w:lineRule="auto"/>
            </w:pPr>
          </w:p>
          <w:p w:rsidR="00422606" w:rsidRDefault="00422606" w:rsidP="00422606">
            <w:pPr>
              <w:jc w:val="center"/>
              <w:spacing w:line="360" w:lineRule="auto"/>
            </w:pPr>
          </w:p>
          <w:p w:rsidR="00385978" w:rsidRDefault="00385978" w:rsidP="00422606">
            <w:pPr>
              <w:jc w:val="center"/>
              <w:spacing w:line="360" w:lineRule="auto"/>
            </w:pPr>
          </w:p>
          <w:p w:rsidR="00385978" w:rsidRDefault="00385978" w:rsidP="00385978">
            <w:pPr>
              <w:spacing w:line="360" w:lineRule="auto"/>
            </w:pPr>
          </w:p>
          <w:p w:rsidR="00422606" w:rsidRDefault="00214DCF" w:rsidP="00214DCF">
            <w:pPr>
              <w:pBdr>
                <w:bottom w:val="single" w:sz="6" w:color="auto" w:space="1"/>
              </w:pBdr>
              <w:jc w:val="center"/>
              <w:spacing w:line="360" w:lineRule="auto"/>
            </w:pPr>
            <w:r>
              <w:t>(648</w:t>
            </w:r>
            <w:r w:rsidR="00422606">
              <w:t>,650)</w:t>
            </w:r>
          </w:p>
          <w:p w:rsidR="00422606" w:rsidRDefault="00214DCF" w:rsidP="00422606">
            <w:pPr>
              <w:jc w:val="center"/>
              <w:spacing w:line="360" w:lineRule="auto"/>
            </w:pPr>
            <w:r>
              <w:t>178,980</w:t>
            </w:r>
          </w:p>
          <w:p w:rsidR="00422606" w:rsidRDefault="00422606" w:rsidP="00422606">
            <w:pPr>
              <w:pBdr>
                <w:bottom w:val="single" w:sz="6" w:color="auto" w:space="1"/>
              </w:pBdr>
              <w:jc w:val="center"/>
              <w:spacing w:line="360" w:lineRule="auto"/>
            </w:pPr>
            <w:r>
              <w:t>(68,000)</w:t>
            </w:r>
          </w:p>
          <w:p w:rsidR="00422606" w:rsidRDefault="00214DCF" w:rsidP="00422606">
            <w:pPr>
              <w:jc w:val="center"/>
              <w:spacing w:line="360" w:lineRule="auto"/>
            </w:pPr>
            <w:r>
              <w:t>110,980</w:t>
            </w:r>
          </w:p>
        </w:tc>
      </w:tr>
    </w:tbl>
    <w:p w:rsidR="00422606" w:rsidRDefault="00422606" w:rsidP="002D139E" w:rsidRPr="002D139E">
      <w:pPr>
        <w:jc w:val="center"/>
      </w:pPr>
    </w:p>
    <w:p w:rsidR="002D139E" w:rsidRDefault="002D139E" w:rsidP="002D139E"/>
    <w:p w:rsidR="002D139E" w:rsidRDefault="002D139E" w:rsidP="002D139E"/>
    <w:p w:rsidR="00512A35" w:rsidRDefault="00512A35" w:rsidP="00214DCF">
      <w:pPr>
        <w:jc w:val="center"/>
        <w:spacing w:line="360" w:lineRule="auto"/>
      </w:pPr>
    </w:p>
    <w:p w:rsidR="00214DCF" w:rsidRDefault="00214DCF" w:rsidP="00214DCF">
      <w:pPr>
        <w:jc w:val="center"/>
        <w:spacing w:line="360" w:lineRule="auto"/>
      </w:pPr>
      <w:proofErr w:type="spellStart"/>
      <w:r>
        <w:t>Kedison</w:t>
        <w:lastRenderedPageBreak/>
      </w:r>
      <w:proofErr w:type="spellEnd"/>
      <w:r>
        <w:t xml:space="preserve"> PLC</w:t>
      </w:r>
    </w:p>
    <w:p w:rsidR="00214DCF" w:rsidRDefault="00214DCF" w:rsidP="00214DCF">
      <w:pPr>
        <w:jc w:val="center"/>
        <w:spacing w:line="360" w:lineRule="auto"/>
      </w:pPr>
      <w:r>
        <w:t>Statement of Financial Position</w:t>
      </w:r>
    </w:p>
    <w:p w:rsidR="00214DCF" w:rsidRDefault="00214DCF" w:rsidP="00214DCF">
      <w:pPr>
        <w:jc w:val="center"/>
        <w:spacing w:line="360" w:lineRule="auto"/>
      </w:pPr>
      <w:r>
        <w:t>As on December 31, 2020</w:t>
      </w:r>
    </w:p>
    <w:tbl>
      <w:tblPr>
        <w:tblW w:w="0" w:type="auto"/>
        <w:tblStyle w:val="TableGrid"/>
        <w:tblLook w:val="4A0"/>
      </w:tblPr>
      <w:tblGrid>
        <w:gridCol w:w="6222"/>
        <w:gridCol w:w="1619"/>
        <w:gridCol w:w="1735"/>
      </w:tblGrid>
      <w:tr w:rsidR="00214DCF" w:rsidTr="00214DCF">
        <w:tc>
          <w:tcPr>
            <w:tcW w:w="6228" w:type="dxa"/>
          </w:tcPr>
          <w:p w:rsidR="00214DCF" w:rsidRDefault="00214DCF" w:rsidP="00214DCF">
            <w:pPr>
              <w:jc w:val="center"/>
              <w:spacing w:line="360" w:lineRule="auto"/>
            </w:pPr>
            <w:r>
              <w:t>Particulars</w:t>
            </w:r>
          </w:p>
        </w:tc>
        <w:tc>
          <w:tcPr>
            <w:tcW w:w="1620" w:type="dxa"/>
          </w:tcPr>
          <w:p w:rsidR="00214DCF" w:rsidRDefault="00214DCF" w:rsidP="00214DCF">
            <w:pPr>
              <w:jc w:val="center"/>
              <w:spacing w:line="360" w:lineRule="auto"/>
            </w:pPr>
            <w:r>
              <w:t>Amount</w:t>
            </w:r>
          </w:p>
        </w:tc>
        <w:tc>
          <w:tcPr>
            <w:tcW w:w="1728" w:type="dxa"/>
          </w:tcPr>
          <w:p w:rsidR="00214DCF" w:rsidRDefault="00214DCF" w:rsidP="00214DCF">
            <w:pPr>
              <w:jc w:val="center"/>
              <w:spacing w:line="360" w:lineRule="auto"/>
            </w:pPr>
            <w:r>
              <w:t>Amount</w:t>
            </w:r>
          </w:p>
        </w:tc>
      </w:tr>
      <w:tr w:rsidR="00214DCF" w:rsidTr="00214DCF">
        <w:tc>
          <w:tcPr>
            <w:tcW w:w="6228" w:type="dxa"/>
          </w:tcPr>
          <w:p w:rsidR="00214DCF" w:rsidRDefault="00214DCF" w:rsidP="00214DCF" w:rsidRPr="00214DCF">
            <w:pPr>
              <w:jc w:val="left"/>
              <w:spacing w:line="360" w:lineRule="auto"/>
              <w:rPr>
                <w:b/>
              </w:rPr>
            </w:pPr>
            <w:r w:rsidRPr="00214DCF">
              <w:rPr>
                <w:b/>
              </w:rPr>
              <w:t>Assets:</w:t>
            </w:r>
          </w:p>
          <w:p w:rsidR="00214DCF" w:rsidRDefault="00214DCF" w:rsidP="00214DCF" w:rsidRPr="00214DCF">
            <w:pPr>
              <w:jc w:val="left"/>
              <w:spacing w:line="360" w:lineRule="auto"/>
              <w:rPr>
                <w:b/>
              </w:rPr>
            </w:pPr>
            <w:r w:rsidRPr="00214DCF">
              <w:rPr>
                <w:b/>
              </w:rPr>
              <w:t>Current Assets:</w:t>
            </w:r>
          </w:p>
          <w:p w:rsidR="00214DCF" w:rsidRDefault="00214DCF" w:rsidP="00214DCF">
            <w:pPr>
              <w:jc w:val="left"/>
              <w:spacing w:line="360" w:lineRule="auto"/>
            </w:pPr>
            <w:r>
              <w:t xml:space="preserve">            Debtors                                                      170,125</w:t>
            </w:r>
          </w:p>
          <w:p w:rsidR="00214DCF" w:rsidRDefault="00214DCF" w:rsidP="00214DCF">
            <w:pPr>
              <w:jc w:val="left"/>
              <w:spacing w:line="360" w:lineRule="auto"/>
            </w:pPr>
            <w:r>
              <w:t xml:space="preserve">           Add: New goods sold on account                      980</w:t>
            </w:r>
          </w:p>
          <w:p w:rsidR="00214DCF" w:rsidRDefault="00214DCF" w:rsidP="00214DCF">
            <w:pPr>
              <w:jc w:val="left"/>
              <w:spacing w:line="360" w:lineRule="auto"/>
            </w:pPr>
            <w:r>
              <w:t xml:space="preserve">                                                                                ---------------</w:t>
            </w:r>
          </w:p>
          <w:p w:rsidR="00214DCF" w:rsidRDefault="00214DCF" w:rsidP="00214DCF">
            <w:pPr>
              <w:jc w:val="left"/>
              <w:spacing w:line="360" w:lineRule="auto"/>
            </w:pPr>
            <w:r>
              <w:t xml:space="preserve">            Cash and Bank</w:t>
            </w:r>
          </w:p>
          <w:p w:rsidR="00214DCF" w:rsidRDefault="00214DCF" w:rsidP="00214DCF">
            <w:pPr>
              <w:jc w:val="left"/>
              <w:spacing w:line="360" w:lineRule="auto"/>
            </w:pPr>
            <w:r>
              <w:t xml:space="preserve">             Ending stock</w:t>
            </w:r>
          </w:p>
          <w:p w:rsidR="00214DCF" w:rsidRDefault="00214DCF" w:rsidP="00214DCF">
            <w:pPr>
              <w:jc w:val="left"/>
              <w:spacing w:line="360" w:lineRule="auto"/>
            </w:pPr>
          </w:p>
          <w:p w:rsidR="00214DCF" w:rsidRDefault="00214DCF" w:rsidP="00214DCF" w:rsidRPr="00214DCF">
            <w:pPr>
              <w:jc w:val="left"/>
              <w:spacing w:line="360" w:lineRule="auto"/>
              <w:rPr>
                <w:b/>
              </w:rPr>
            </w:pPr>
            <w:r w:rsidRPr="00214DCF">
              <w:rPr>
                <w:b/>
              </w:rPr>
              <w:t>Property, Plant and Equipment:</w:t>
            </w:r>
          </w:p>
          <w:p w:rsidR="00214DCF" w:rsidRDefault="00214DCF" w:rsidP="00214DCF">
            <w:pPr>
              <w:jc w:val="left"/>
              <w:spacing w:line="360" w:lineRule="auto"/>
            </w:pPr>
            <w:r>
              <w:t xml:space="preserve">         Plant and Equipment</w:t>
            </w:r>
          </w:p>
          <w:p w:rsidR="00214DCF" w:rsidRDefault="00214DCF" w:rsidP="00214DCF">
            <w:pPr>
              <w:jc w:val="center"/>
              <w:spacing w:line="360" w:lineRule="auto"/>
            </w:pPr>
          </w:p>
          <w:p w:rsidR="00214DCF" w:rsidRDefault="00872D25" w:rsidP="00214DCF">
            <w:pPr>
              <w:jc w:val="center"/>
              <w:spacing w:line="360" w:lineRule="auto"/>
              <w:rPr>
                <w:b/>
              </w:rPr>
            </w:pPr>
            <w:r>
              <w:t xml:space="preserve">                                                        </w:t>
            </w:r>
            <w:r w:rsidRPr="00872D25">
              <w:rPr>
                <w:b/>
              </w:rPr>
              <w:t xml:space="preserve">So total Assets: </w:t>
            </w:r>
          </w:p>
          <w:p w:rsidR="00872D25" w:rsidRDefault="00872D25" w:rsidP="00872D25">
            <w:pPr>
              <w:jc w:val="center"/>
              <w:spacing w:line="360" w:lineRule="auto"/>
              <w:rPr>
                <w:b/>
              </w:rPr>
            </w:pPr>
          </w:p>
          <w:p w:rsidR="00872D25" w:rsidRDefault="00872D25" w:rsidP="00872D25">
            <w:pPr>
              <w:spacing w:line="360" w:lineRule="auto"/>
              <w:rPr>
                <w:b/>
              </w:rPr>
            </w:pPr>
            <w:r>
              <w:rPr>
                <w:b/>
              </w:rPr>
              <w:t>Stockholder’s Equity and Liabilities:</w:t>
            </w:r>
          </w:p>
          <w:p w:rsidR="00872D25" w:rsidRDefault="00872D25" w:rsidP="00872D25">
            <w:pPr>
              <w:spacing w:line="360" w:lineRule="auto"/>
              <w:rPr>
                <w:b/>
              </w:rPr>
            </w:pPr>
            <w:r>
              <w:rPr>
                <w:b/>
              </w:rPr>
              <w:t>Stockholder’s Equity:</w:t>
            </w:r>
          </w:p>
          <w:p w:rsidR="00872D25" w:rsidRDefault="00872D25" w:rsidP="00872D25" w:rsidRPr="00872D25">
            <w:pPr>
              <w:spacing w:line="360" w:lineRule="auto"/>
            </w:pPr>
            <w:r>
              <w:rPr>
                <w:b/>
              </w:rPr>
              <w:t xml:space="preserve">             </w:t>
            </w:r>
            <w:r w:rsidRPr="00872D25">
              <w:t>Ordinary shares                                    310,000</w:t>
            </w:r>
          </w:p>
          <w:p w:rsidR="00872D25" w:rsidRDefault="00872D25" w:rsidP="00872D25" w:rsidRPr="00872D25">
            <w:pPr>
              <w:spacing w:line="360" w:lineRule="auto"/>
            </w:pPr>
            <w:r w:rsidRPr="00872D25">
              <w:t xml:space="preserve">             10% preference shares                         300,000</w:t>
            </w:r>
          </w:p>
          <w:p w:rsidR="00872D25" w:rsidRDefault="00872D25" w:rsidP="00872D25">
            <w:pPr>
              <w:spacing w:line="360" w:lineRule="auto"/>
            </w:pPr>
            <w:r w:rsidRPr="00872D25">
              <w:t xml:space="preserve">                                           </w:t>
            </w:r>
            <w:r>
              <w:t xml:space="preserve">                             </w:t>
            </w:r>
            <w:r w:rsidRPr="00872D25">
              <w:t>---------------</w:t>
            </w:r>
          </w:p>
          <w:p w:rsidR="00872D25" w:rsidRDefault="00872D25" w:rsidP="00872D25">
            <w:pPr>
              <w:spacing w:line="360" w:lineRule="auto"/>
            </w:pPr>
            <w:r>
              <w:t xml:space="preserve">               Net profit after tax</w:t>
            </w:r>
          </w:p>
          <w:p w:rsidR="00872D25" w:rsidRDefault="00872D25" w:rsidP="00872D25">
            <w:pPr>
              <w:spacing w:line="360" w:lineRule="auto"/>
            </w:pPr>
            <w:r>
              <w:t xml:space="preserve">              Retained profit at 1</w:t>
            </w:r>
            <w:r w:rsidRPr="00872D25">
              <w:rPr>
                <w:vertAlign w:val="superscript"/>
              </w:rPr>
              <w:t>st</w:t>
            </w:r>
            <w:r>
              <w:t xml:space="preserve"> January, 2020</w:t>
            </w:r>
          </w:p>
          <w:p w:rsidR="00872D25" w:rsidRDefault="00872D25" w:rsidP="00872D25">
            <w:pPr>
              <w:spacing w:line="360" w:lineRule="auto"/>
            </w:pPr>
            <w:r>
              <w:t xml:space="preserve">              Less: Ordinary dividend paid               20,000</w:t>
            </w:r>
          </w:p>
          <w:p w:rsidR="00872D25" w:rsidRDefault="00872D25" w:rsidP="00872D25">
            <w:pPr>
              <w:spacing w:after="240" w:line="360" w:lineRule="auto"/>
            </w:pPr>
            <w:r>
              <w:t xml:space="preserve">                        Preference dividend paid            30,000</w:t>
            </w:r>
          </w:p>
          <w:p w:rsidR="00872D25" w:rsidRDefault="00872D25" w:rsidP="00872D25" w:rsidRPr="00872D25">
            <w:pPr>
              <w:spacing w:line="360" w:lineRule="auto"/>
            </w:pPr>
            <w:r>
              <w:t xml:space="preserve">                                                                      ------------------</w:t>
            </w:r>
          </w:p>
          <w:p w:rsidR="00872D25" w:rsidRDefault="00872D25" w:rsidP="00872D25">
            <w:pPr>
              <w:spacing w:line="276" w:lineRule="auto"/>
              <w:rPr>
                <w:b/>
              </w:rPr>
            </w:pPr>
            <w:r>
              <w:rPr>
                <w:b/>
              </w:rPr>
              <w:t xml:space="preserve">                                                                             </w:t>
            </w:r>
          </w:p>
          <w:p w:rsidR="00872D25" w:rsidRDefault="00872D25" w:rsidP="00872D25">
            <w:pPr>
              <w:spacing w:line="360" w:lineRule="auto"/>
              <w:rPr>
                <w:b/>
              </w:rPr>
            </w:pPr>
            <w:r>
              <w:rPr>
                <w:b/>
              </w:rPr>
              <w:t>Long term liabilities:</w:t>
            </w:r>
          </w:p>
          <w:p w:rsidR="00872D25" w:rsidRDefault="00872D25" w:rsidP="00872D25">
            <w:pPr>
              <w:spacing w:line="360" w:lineRule="auto"/>
            </w:pPr>
            <w:r>
              <w:rPr>
                <w:b/>
              </w:rPr>
              <w:t xml:space="preserve">                </w:t>
            </w:r>
            <w:r w:rsidRPr="00872D25">
              <w:t>4% debentures</w:t>
            </w:r>
          </w:p>
          <w:p w:rsidR="00872D25" w:rsidRDefault="00872D25" w:rsidP="00872D25">
            <w:pPr>
              <w:spacing w:line="360" w:lineRule="auto"/>
            </w:pPr>
          </w:p>
          <w:p w:rsidR="00872D25" w:rsidRDefault="00872D25" w:rsidP="00872D25" w:rsidRPr="00872D25">
            <w:pPr>
              <w:spacing w:line="360" w:lineRule="auto"/>
              <w:rPr>
                <w:b/>
              </w:rPr>
            </w:pPr>
            <w:r w:rsidRPr="00872D25">
              <w:rPr>
                <w:b/>
              </w:rPr>
              <w:t>Current liabilities:</w:t>
            </w:r>
          </w:p>
          <w:p w:rsidR="00872D25" w:rsidRDefault="00872D25" w:rsidP="00872D25">
            <w:pPr>
              <w:spacing w:line="360" w:lineRule="auto"/>
            </w:pPr>
            <w:r>
              <w:t xml:space="preserve">                 Trade creditors</w:t>
            </w:r>
          </w:p>
          <w:p w:rsidR="00872D25" w:rsidRDefault="00872D25" w:rsidP="00872D25">
            <w:pPr>
              <w:spacing w:line="360" w:lineRule="auto"/>
            </w:pPr>
            <w:r>
              <w:t xml:space="preserve">                 Interest payable</w:t>
            </w:r>
          </w:p>
          <w:p w:rsidR="00872D25" w:rsidRDefault="00872D25" w:rsidP="00872D25">
            <w:pPr>
              <w:spacing w:line="360" w:lineRule="auto"/>
            </w:pPr>
            <w:r>
              <w:t xml:space="preserve">                 Commission payable</w:t>
            </w:r>
          </w:p>
          <w:p w:rsidR="00872D25" w:rsidRDefault="00872D25" w:rsidP="00872D25">
            <w:pPr>
              <w:spacing w:line="360" w:lineRule="auto"/>
            </w:pPr>
            <w:r>
              <w:t xml:space="preserve">                 Corporation tax payable</w:t>
            </w:r>
          </w:p>
          <w:p w:rsidR="00052438" w:rsidRDefault="00052438" w:rsidP="00872D25" w:rsidRPr="00872D25">
            <w:pPr>
              <w:spacing w:line="360" w:lineRule="auto"/>
            </w:pPr>
          </w:p>
          <w:p w:rsidR="00214DCF" w:rsidRDefault="00052438" w:rsidP="00052438" w:rsidRPr="00052438">
            <w:pPr>
              <w:spacing w:line="360" w:lineRule="auto"/>
              <w:rPr>
                <w:b/>
              </w:rPr>
            </w:pPr>
            <w:r>
              <w:rPr>
                <w:b/>
              </w:rPr>
              <w:t xml:space="preserve">                           So Stockholder’s equity and liabilities:</w:t>
            </w:r>
          </w:p>
          <w:p w:rsidR="00214DCF" w:rsidRDefault="00214DCF" w:rsidP="00214DCF">
            <w:pPr>
              <w:jc w:val="center"/>
              <w:spacing w:line="360" w:lineRule="auto"/>
            </w:pPr>
          </w:p>
        </w:tc>
        <w:tc>
          <w:tcPr>
            <w:tcW w:w="1620" w:type="dxa"/>
          </w:tcPr>
          <w:p w:rsidR="00214DCF" w:rsidRDefault="00214DCF" w:rsidP="00214DCF">
            <w:pPr>
              <w:jc w:val="center"/>
              <w:spacing w:line="360" w:lineRule="auto"/>
            </w:pPr>
          </w:p>
          <w:p w:rsidR="00214DCF" w:rsidRDefault="00214DCF" w:rsidP="00214DCF">
            <w:pPr>
              <w:jc w:val="center"/>
              <w:spacing w:line="360" w:lineRule="auto"/>
            </w:pPr>
          </w:p>
          <w:p w:rsidR="00214DCF" w:rsidRDefault="00214DCF" w:rsidP="00214DCF">
            <w:pPr>
              <w:jc w:val="center"/>
              <w:spacing w:line="360" w:lineRule="auto"/>
            </w:pPr>
          </w:p>
          <w:p w:rsidR="00214DCF" w:rsidRDefault="00214DCF" w:rsidP="00214DCF">
            <w:pPr>
              <w:jc w:val="center"/>
              <w:spacing w:line="360" w:lineRule="auto"/>
            </w:pPr>
          </w:p>
          <w:p w:rsidR="00214DCF" w:rsidRDefault="00214DCF" w:rsidP="00214DCF">
            <w:pPr>
              <w:jc w:val="center"/>
              <w:spacing w:line="360" w:lineRule="auto"/>
            </w:pPr>
            <w:r>
              <w:t>171,105</w:t>
            </w:r>
          </w:p>
          <w:p w:rsidR="00214DCF" w:rsidRDefault="00214DCF" w:rsidP="00214DCF">
            <w:pPr>
              <w:jc w:val="center"/>
              <w:spacing w:line="360" w:lineRule="auto"/>
            </w:pPr>
            <w:r>
              <w:t>12,900</w:t>
            </w:r>
          </w:p>
          <w:p w:rsidR="00214DCF" w:rsidRDefault="00214DCF" w:rsidP="00214DCF">
            <w:pPr>
              <w:pBdr>
                <w:bottom w:val="single" w:sz="6" w:color="auto" w:space="1"/>
              </w:pBdr>
              <w:jc w:val="center"/>
              <w:spacing w:line="360" w:lineRule="auto"/>
            </w:pPr>
            <w:r>
              <w:t>330,600</w:t>
            </w:r>
          </w:p>
          <w:p w:rsidR="00214DCF" w:rsidRDefault="00214DCF" w:rsidP="00214DCF">
            <w:pPr>
              <w:jc w:val="center"/>
              <w:spacing w:line="360" w:lineRule="auto"/>
            </w:pPr>
          </w:p>
          <w:p w:rsidR="00214DCF" w:rsidRDefault="00214DCF" w:rsidP="00214DCF">
            <w:pPr>
              <w:jc w:val="center"/>
              <w:spacing w:line="360" w:lineRule="auto"/>
            </w:pPr>
          </w:p>
          <w:p w:rsidR="00872D25" w:rsidRDefault="00872D25" w:rsidP="00214DCF">
            <w:pPr>
              <w:jc w:val="center"/>
              <w:spacing w:line="360" w:lineRule="auto"/>
            </w:pPr>
          </w:p>
          <w:p w:rsidR="00872D25" w:rsidRDefault="00872D25" w:rsidP="00214DCF">
            <w:pPr>
              <w:jc w:val="center"/>
              <w:spacing w:line="360" w:lineRule="auto"/>
            </w:pPr>
          </w:p>
          <w:p w:rsidR="00872D25" w:rsidRDefault="00872D25" w:rsidP="00214DCF">
            <w:pPr>
              <w:jc w:val="center"/>
              <w:spacing w:line="360" w:lineRule="auto"/>
            </w:pPr>
          </w:p>
          <w:p w:rsidR="00872D25" w:rsidRDefault="00872D25" w:rsidP="00214DCF">
            <w:pPr>
              <w:jc w:val="center"/>
              <w:spacing w:line="360" w:lineRule="auto"/>
            </w:pPr>
          </w:p>
          <w:p w:rsidR="00872D25" w:rsidRDefault="00872D25" w:rsidP="00214DCF">
            <w:pPr>
              <w:jc w:val="center"/>
              <w:spacing w:line="360" w:lineRule="auto"/>
            </w:pPr>
          </w:p>
          <w:p w:rsidR="00872D25" w:rsidRDefault="00872D25" w:rsidP="00214DCF">
            <w:pPr>
              <w:jc w:val="center"/>
              <w:spacing w:line="360" w:lineRule="auto"/>
            </w:pPr>
          </w:p>
          <w:p w:rsidR="00872D25" w:rsidRDefault="00872D25" w:rsidP="00214DCF">
            <w:pPr>
              <w:jc w:val="center"/>
              <w:spacing w:line="360" w:lineRule="auto"/>
            </w:pPr>
          </w:p>
          <w:p w:rsidR="00872D25" w:rsidRDefault="00872D25" w:rsidP="00214DCF">
            <w:pPr>
              <w:jc w:val="center"/>
              <w:spacing w:line="360" w:lineRule="auto"/>
            </w:pPr>
          </w:p>
          <w:p w:rsidR="00872D25" w:rsidRDefault="00872D25" w:rsidP="00872D25">
            <w:pPr>
              <w:jc w:val="center"/>
              <w:spacing w:line="360" w:lineRule="auto"/>
            </w:pPr>
            <w:r>
              <w:t>610,000</w:t>
            </w:r>
          </w:p>
          <w:p w:rsidR="00872D25" w:rsidRDefault="00872D25" w:rsidP="00872D25">
            <w:pPr>
              <w:jc w:val="center"/>
              <w:spacing w:line="360" w:lineRule="auto"/>
            </w:pPr>
            <w:r>
              <w:t>110,980</w:t>
            </w:r>
          </w:p>
          <w:p w:rsidR="00872D25" w:rsidRDefault="00872D25" w:rsidP="00872D25">
            <w:pPr>
              <w:jc w:val="center"/>
              <w:spacing w:line="360" w:lineRule="auto"/>
            </w:pPr>
            <w:r>
              <w:t>132,000</w:t>
            </w:r>
          </w:p>
          <w:p w:rsidR="00872D25" w:rsidRDefault="00872D25" w:rsidP="00872D25">
            <w:pPr>
              <w:jc w:val="center"/>
              <w:spacing w:line="360" w:lineRule="auto"/>
            </w:pPr>
          </w:p>
          <w:p w:rsidR="00872D25" w:rsidRDefault="00872D25" w:rsidP="00872D25">
            <w:pPr>
              <w:jc w:val="center"/>
              <w:spacing w:line="360" w:lineRule="auto"/>
            </w:pPr>
          </w:p>
          <w:p w:rsidR="00872D25" w:rsidRDefault="00872D25" w:rsidP="00872D25">
            <w:pPr>
              <w:pBdr>
                <w:bottom w:val="single" w:sz="6" w:color="auto" w:space="1"/>
              </w:pBdr>
              <w:jc w:val="center"/>
              <w:spacing w:line="360" w:lineRule="auto"/>
            </w:pPr>
          </w:p>
          <w:p w:rsidR="00872D25" w:rsidRDefault="00872D25" w:rsidP="00872D25">
            <w:pPr>
              <w:pBdr>
                <w:bottom w:val="single" w:sz="6" w:color="auto" w:space="1"/>
              </w:pBdr>
              <w:jc w:val="center"/>
              <w:spacing w:line="360" w:lineRule="auto"/>
            </w:pPr>
            <w:r>
              <w:t>(50,000)</w:t>
            </w:r>
          </w:p>
          <w:p w:rsidR="00872D25" w:rsidRDefault="00872D25" w:rsidP="00872D25">
            <w:pPr>
              <w:jc w:val="center"/>
              <w:spacing w:line="360" w:lineRule="auto"/>
            </w:pPr>
          </w:p>
          <w:p w:rsidR="00872D25" w:rsidRDefault="00872D25" w:rsidP="00872D25"/>
          <w:p w:rsidR="00872D25" w:rsidRDefault="00872D25" w:rsidP="00872D25">
            <w:pPr>
              <w:jc w:val="center"/>
            </w:pPr>
          </w:p>
          <w:p w:rsidR="00872D25" w:rsidRDefault="00872D25" w:rsidP="00872D25">
            <w:pPr>
              <w:spacing w:line="360" w:lineRule="auto"/>
            </w:pPr>
          </w:p>
          <w:p w:rsidR="00872D25" w:rsidRDefault="00872D25" w:rsidP="00872D25">
            <w:pPr>
              <w:jc w:val="center"/>
              <w:spacing w:line="360" w:lineRule="auto"/>
            </w:pPr>
            <w:r>
              <w:t>171,355</w:t>
            </w:r>
          </w:p>
          <w:p w:rsidR="00872D25" w:rsidRDefault="00872D25" w:rsidP="00872D25">
            <w:pPr>
              <w:jc w:val="center"/>
              <w:spacing w:line="360" w:lineRule="auto"/>
            </w:pPr>
            <w:r>
              <w:t>2,000</w:t>
            </w:r>
          </w:p>
          <w:p w:rsidR="00872D25" w:rsidRDefault="00872D25" w:rsidP="00872D25">
            <w:pPr>
              <w:jc w:val="center"/>
              <w:spacing w:line="360" w:lineRule="auto"/>
            </w:pPr>
            <w:r>
              <w:t>3,000</w:t>
            </w:r>
          </w:p>
          <w:p w:rsidR="00872D25" w:rsidRDefault="00872D25" w:rsidP="00872D25">
            <w:pPr>
              <w:pBdr>
                <w:bottom w:val="single" w:sz="6" w:color="auto" w:space="1"/>
              </w:pBdr>
              <w:jc w:val="center"/>
              <w:spacing w:line="360" w:lineRule="auto"/>
            </w:pPr>
            <w:r>
              <w:t>68,000</w:t>
            </w:r>
          </w:p>
          <w:p w:rsidR="00872D25" w:rsidRDefault="00872D25" w:rsidP="00872D25" w:rsidRPr="00872D25">
            <w:pPr>
              <w:jc w:val="center"/>
              <w:spacing w:line="360" w:lineRule="auto"/>
            </w:pPr>
          </w:p>
        </w:tc>
        <w:tc>
          <w:tcPr>
            <w:tcW w:w="1728" w:type="dxa"/>
          </w:tcPr>
          <w:p w:rsidR="00214DCF" w:rsidRDefault="00214DCF" w:rsidP="00214DCF">
            <w:pPr>
              <w:jc w:val="center"/>
              <w:spacing w:line="360" w:lineRule="auto"/>
            </w:pPr>
          </w:p>
          <w:p w:rsidR="00214DCF" w:rsidRDefault="00214DCF" w:rsidP="00214DCF">
            <w:pPr>
              <w:jc w:val="center"/>
              <w:spacing w:line="360" w:lineRule="auto"/>
            </w:pPr>
          </w:p>
          <w:p w:rsidR="00214DCF" w:rsidRDefault="00214DCF" w:rsidP="00214DCF">
            <w:pPr>
              <w:jc w:val="center"/>
              <w:spacing w:line="360" w:lineRule="auto"/>
            </w:pPr>
          </w:p>
          <w:p w:rsidR="00214DCF" w:rsidRDefault="00214DCF" w:rsidP="00214DCF">
            <w:pPr>
              <w:jc w:val="center"/>
              <w:spacing w:line="360" w:lineRule="auto"/>
            </w:pPr>
          </w:p>
          <w:p w:rsidR="00214DCF" w:rsidRDefault="00214DCF" w:rsidP="00214DCF">
            <w:pPr>
              <w:jc w:val="center"/>
              <w:spacing w:line="360" w:lineRule="auto"/>
            </w:pPr>
          </w:p>
          <w:p w:rsidR="00214DCF" w:rsidRDefault="00214DCF" w:rsidP="00214DCF">
            <w:pPr>
              <w:jc w:val="center"/>
              <w:spacing w:line="360" w:lineRule="auto"/>
            </w:pPr>
          </w:p>
          <w:p w:rsidR="00214DCF" w:rsidRDefault="00214DCF" w:rsidP="00214DCF">
            <w:pPr>
              <w:jc w:val="center"/>
              <w:spacing w:line="360" w:lineRule="auto"/>
            </w:pPr>
          </w:p>
          <w:p w:rsidR="00214DCF" w:rsidRDefault="00214DCF" w:rsidP="00214DCF">
            <w:pPr>
              <w:jc w:val="center"/>
              <w:spacing w:line="360" w:lineRule="auto"/>
            </w:pPr>
            <w:r>
              <w:t>514,605</w:t>
            </w:r>
          </w:p>
          <w:p w:rsidR="00214DCF" w:rsidRDefault="00214DCF" w:rsidP="00214DCF">
            <w:pPr>
              <w:jc w:val="center"/>
              <w:spacing w:line="360" w:lineRule="auto"/>
            </w:pPr>
          </w:p>
          <w:p w:rsidR="00214DCF" w:rsidRDefault="00214DCF" w:rsidP="00214DCF">
            <w:pPr>
              <w:pBdr>
                <w:bottom w:val="single" w:sz="6" w:color="auto" w:space="1"/>
              </w:pBdr>
              <w:jc w:val="center"/>
              <w:spacing w:line="360" w:lineRule="auto"/>
            </w:pPr>
            <w:r>
              <w:t>632,730</w:t>
            </w:r>
          </w:p>
          <w:p w:rsidR="00872D25" w:rsidRDefault="00872D25" w:rsidP="00872D25">
            <w:pPr>
              <w:spacing w:line="276" w:lineRule="auto"/>
            </w:pPr>
          </w:p>
          <w:p w:rsidR="00214DCF" w:rsidRDefault="00872D25" w:rsidP="00872D25">
            <w:pPr>
              <w:pBdr>
                <w:bottom w:val="single" w:sz="6" w:color="auto" w:space="1"/>
              </w:pBdr>
              <w:jc w:val="center"/>
              <w:spacing w:line="276" w:lineRule="auto"/>
              <w:rPr>
                <w:b/>
              </w:rPr>
            </w:pPr>
            <w:r w:rsidRPr="00872D25">
              <w:rPr>
                <w:b/>
              </w:rPr>
              <w:t>1147,335</w:t>
            </w:r>
          </w:p>
          <w:p w:rsidR="00872D25" w:rsidRDefault="00872D25" w:rsidP="00872D25">
            <w:pPr>
              <w:jc w:val="center"/>
              <w:spacing w:line="276" w:lineRule="auto"/>
              <w:rPr>
                <w:b/>
              </w:rPr>
            </w:pPr>
            <w:r>
              <w:rPr>
                <w:b/>
              </w:rPr>
              <w:t>-------------------</w:t>
            </w:r>
          </w:p>
          <w:p w:rsidR="00872D25" w:rsidRDefault="00872D25" w:rsidP="00872D25">
            <w:pPr>
              <w:jc w:val="center"/>
              <w:spacing w:line="276" w:lineRule="auto"/>
              <w:rPr>
                <w:b/>
              </w:rPr>
            </w:pPr>
          </w:p>
          <w:p w:rsidR="00872D25" w:rsidRDefault="00872D25" w:rsidP="00872D25">
            <w:pPr>
              <w:jc w:val="center"/>
              <w:spacing w:line="276" w:lineRule="auto"/>
              <w:rPr>
                <w:b/>
              </w:rPr>
            </w:pPr>
          </w:p>
          <w:p w:rsidR="00872D25" w:rsidRDefault="00872D25" w:rsidP="00872D25">
            <w:pPr>
              <w:jc w:val="center"/>
              <w:spacing w:line="276" w:lineRule="auto"/>
              <w:rPr>
                <w:b/>
              </w:rPr>
            </w:pPr>
          </w:p>
          <w:p w:rsidR="00872D25" w:rsidRDefault="00872D25" w:rsidP="00872D25">
            <w:pPr>
              <w:jc w:val="center"/>
              <w:spacing w:line="276" w:lineRule="auto"/>
              <w:rPr>
                <w:b/>
              </w:rPr>
            </w:pPr>
          </w:p>
          <w:p w:rsidR="00872D25" w:rsidRDefault="00872D25" w:rsidP="00872D25">
            <w:pPr>
              <w:jc w:val="center"/>
              <w:spacing w:line="276" w:lineRule="auto"/>
              <w:rPr>
                <w:b/>
              </w:rPr>
            </w:pPr>
          </w:p>
          <w:p w:rsidR="00872D25" w:rsidRDefault="00872D25" w:rsidP="00872D25">
            <w:pPr>
              <w:jc w:val="center"/>
              <w:spacing w:line="276" w:lineRule="auto"/>
              <w:rPr>
                <w:b/>
              </w:rPr>
            </w:pPr>
          </w:p>
          <w:p w:rsidR="00872D25" w:rsidRDefault="00872D25" w:rsidP="00872D25">
            <w:pPr>
              <w:jc w:val="center"/>
              <w:spacing w:line="276" w:lineRule="auto"/>
              <w:rPr>
                <w:b/>
              </w:rPr>
            </w:pPr>
          </w:p>
          <w:p w:rsidR="00872D25" w:rsidRDefault="00872D25" w:rsidP="00872D25">
            <w:pPr>
              <w:jc w:val="center"/>
              <w:spacing w:line="276" w:lineRule="auto"/>
              <w:rPr>
                <w:b/>
              </w:rPr>
            </w:pPr>
          </w:p>
          <w:p w:rsidR="00872D25" w:rsidRDefault="00872D25" w:rsidP="00872D25">
            <w:pPr>
              <w:jc w:val="center"/>
              <w:spacing w:line="276" w:lineRule="auto"/>
              <w:rPr>
                <w:b/>
              </w:rPr>
            </w:pPr>
          </w:p>
          <w:p w:rsidR="00872D25" w:rsidRDefault="00872D25" w:rsidP="00872D25">
            <w:pPr>
              <w:jc w:val="center"/>
              <w:spacing w:line="276" w:lineRule="auto"/>
              <w:rPr>
                <w:b/>
              </w:rPr>
            </w:pPr>
          </w:p>
          <w:p w:rsidR="00872D25" w:rsidRDefault="00872D25" w:rsidP="00872D25">
            <w:pPr>
              <w:jc w:val="center"/>
              <w:spacing w:line="276" w:lineRule="auto"/>
              <w:rPr>
                <w:b/>
              </w:rPr>
            </w:pPr>
          </w:p>
          <w:p w:rsidR="00872D25" w:rsidRDefault="00872D25" w:rsidP="00872D25">
            <w:pPr>
              <w:jc w:val="center"/>
              <w:spacing w:line="276" w:lineRule="auto"/>
              <w:rPr>
                <w:b/>
              </w:rPr>
            </w:pPr>
          </w:p>
          <w:p w:rsidR="00872D25" w:rsidRDefault="00872D25" w:rsidP="00872D25">
            <w:pPr>
              <w:jc w:val="center"/>
              <w:spacing w:line="276" w:lineRule="auto"/>
              <w:rPr>
                <w:b/>
              </w:rPr>
            </w:pPr>
          </w:p>
          <w:p w:rsidR="00872D25" w:rsidRDefault="00872D25" w:rsidP="00872D25">
            <w:pPr>
              <w:jc w:val="center"/>
              <w:spacing w:line="276" w:lineRule="auto"/>
              <w:rPr>
                <w:b/>
              </w:rPr>
            </w:pPr>
          </w:p>
          <w:p w:rsidR="00872D25" w:rsidRDefault="00872D25" w:rsidP="00872D25">
            <w:pPr>
              <w:jc w:val="left"/>
              <w:spacing w:line="276" w:lineRule="auto"/>
              <w:tabs>
                <w:tab w:val="left" w:pos="270"/>
                <w:tab w:val="center" w:pos="759"/>
              </w:tabs>
            </w:pPr>
            <w:r>
              <w:tab/>
            </w:r>
          </w:p>
          <w:p w:rsidR="00872D25" w:rsidRDefault="00872D25" w:rsidP="00052438">
            <w:pPr>
              <w:jc w:val="center"/>
              <w:spacing w:line="276" w:lineRule="auto"/>
              <w:tabs>
                <w:tab w:val="left" w:pos="270"/>
                <w:tab w:val="center" w:pos="759"/>
              </w:tabs>
            </w:pPr>
            <w:r w:rsidRPr="00872D25">
              <w:t>802,980</w:t>
            </w:r>
          </w:p>
          <w:p w:rsidR="00872D25" w:rsidRDefault="00872D25" w:rsidP="00872D25">
            <w:pPr>
              <w:jc w:val="center"/>
              <w:spacing w:line="276" w:lineRule="auto"/>
            </w:pPr>
          </w:p>
          <w:p w:rsidR="00872D25" w:rsidRDefault="00872D25" w:rsidP="00872D25">
            <w:pPr>
              <w:jc w:val="center"/>
              <w:spacing w:line="276" w:lineRule="auto"/>
            </w:pPr>
            <w:r>
              <w:t>100,000</w:t>
            </w:r>
          </w:p>
          <w:p w:rsidR="00872D25" w:rsidRDefault="00872D25" w:rsidP="00872D25">
            <w:pPr>
              <w:jc w:val="center"/>
              <w:spacing w:line="276" w:lineRule="auto"/>
            </w:pPr>
          </w:p>
          <w:p w:rsidR="00872D25" w:rsidRDefault="00872D25" w:rsidP="00872D25">
            <w:pPr>
              <w:jc w:val="center"/>
              <w:spacing w:line="276" w:lineRule="auto"/>
            </w:pPr>
          </w:p>
          <w:p w:rsidR="00872D25" w:rsidRDefault="00872D25" w:rsidP="00872D25">
            <w:pPr>
              <w:jc w:val="center"/>
              <w:spacing w:line="276" w:lineRule="auto"/>
            </w:pPr>
          </w:p>
          <w:p w:rsidR="00872D25" w:rsidRDefault="00872D25" w:rsidP="00872D25">
            <w:pPr>
              <w:jc w:val="center"/>
              <w:spacing w:line="276" w:lineRule="auto"/>
            </w:pPr>
          </w:p>
          <w:p w:rsidR="00872D25" w:rsidRDefault="00872D25" w:rsidP="00872D25">
            <w:pPr>
              <w:jc w:val="center"/>
              <w:spacing w:line="276" w:lineRule="auto"/>
            </w:pPr>
          </w:p>
          <w:p w:rsidR="00872D25" w:rsidRDefault="00872D25" w:rsidP="00872D25">
            <w:pPr>
              <w:jc w:val="center"/>
              <w:spacing w:line="276" w:lineRule="auto"/>
            </w:pPr>
          </w:p>
          <w:p w:rsidR="00872D25" w:rsidRDefault="00872D25" w:rsidP="00872D25">
            <w:pPr>
              <w:jc w:val="center"/>
              <w:spacing w:line="276" w:lineRule="auto"/>
            </w:pPr>
          </w:p>
          <w:p w:rsidR="00872D25" w:rsidRDefault="00872D25" w:rsidP="00872D25">
            <w:pPr>
              <w:jc w:val="center"/>
              <w:spacing w:line="276" w:lineRule="auto"/>
            </w:pPr>
          </w:p>
          <w:p w:rsidR="00872D25" w:rsidRDefault="00872D25" w:rsidP="00872D25">
            <w:pPr>
              <w:jc w:val="center"/>
              <w:spacing w:line="276" w:lineRule="auto"/>
            </w:pPr>
          </w:p>
          <w:p w:rsidR="00872D25" w:rsidRDefault="00052438" w:rsidP="00872D25">
            <w:pPr>
              <w:jc w:val="center"/>
              <w:spacing w:line="276" w:lineRule="auto"/>
            </w:pPr>
            <w:r>
              <w:t>244,355</w:t>
            </w:r>
          </w:p>
          <w:p w:rsidR="00052438" w:rsidRDefault="00052438" w:rsidP="00872D25" w:rsidRPr="00052438">
            <w:pPr>
              <w:pBdr>
                <w:top w:val="single" w:sz="6" w:color="auto" w:space="1"/>
                <w:bottom w:val="single" w:sz="6" w:color="auto" w:space="1"/>
              </w:pBdr>
              <w:jc w:val="center"/>
              <w:spacing w:line="276" w:lineRule="auto"/>
              <w:rPr>
                <w:b/>
              </w:rPr>
            </w:pPr>
            <w:r w:rsidRPr="00052438">
              <w:rPr>
                <w:b/>
              </w:rPr>
              <w:t>1147,335</w:t>
            </w:r>
          </w:p>
          <w:p w:rsidR="00052438" w:rsidRDefault="00052438" w:rsidP="00872D25" w:rsidRPr="00872D25">
            <w:pPr>
              <w:jc w:val="center"/>
              <w:spacing w:line="276" w:lineRule="auto"/>
            </w:pPr>
            <w:r>
              <w:t>------------------</w:t>
            </w:r>
          </w:p>
        </w:tc>
      </w:tr>
    </w:tbl>
    <w:p w:rsidR="00214DCF" w:rsidRDefault="00214DCF" w:rsidP="00214DCF">
      <w:pPr>
        <w:jc w:val="center"/>
        <w:spacing w:line="360" w:lineRule="auto"/>
      </w:pPr>
    </w:p>
    <w:p w:rsidR="00214DCF" w:rsidRDefault="00214DCF" w:rsidP="00214DCF">
      <w:pPr>
        <w:jc w:val="center"/>
        <w:spacing w:line="360" w:lineRule="auto"/>
      </w:pPr>
    </w:p>
    <w:p w:rsidR="00214DCF" w:rsidRDefault="00052438" w:rsidP="00052438">
      <w:pPr>
        <w:spacing w:line="360" w:lineRule="auto"/>
        <w:rPr>
          <w:b/>
        </w:rPr>
      </w:pPr>
      <w:r w:rsidRPr="00052438">
        <w:rPr>
          <w:b/>
        </w:rPr>
        <w:t>Working:</w:t>
      </w:r>
    </w:p>
    <w:p w:rsidR="00052438" w:rsidRDefault="00052438" w:rsidP="00052438" w:rsidRPr="00052438">
      <w:pPr>
        <w:pStyle w:val="ListParagraph"/>
        <w:numPr>
          <w:ilvl w:val="0"/>
          <w:numId w:val="1"/>
        </w:numPr>
        <w:spacing w:line="360" w:lineRule="auto"/>
        <w:rPr>
          <w:b/>
          <w:rFonts w:eastAsiaTheme="minorEastAsia"/>
        </w:rPr>
      </w:pPr>
      <w:r>
        <w:t>Interest on debenture= 100,000</w:t>
      </w:r>
      <m:oMath>
        <m:r>
          <w:rPr>
            <w:rFonts w:ascii="Cambria Math" w:hAnsi="Cambria Math"/>
          </w:rPr>
          <m:t>×4%=4,000</m:t>
        </m:r>
      </m:oMath>
    </w:p>
    <w:p w:rsidR="00052438" w:rsidRDefault="00052438" w:rsidP="00052438">
      <w:pPr>
        <w:spacing w:line="360" w:lineRule="auto"/>
        <w:rPr>
          <w:rFonts w:eastAsiaTheme="minorEastAsia"/>
        </w:rPr>
      </w:pPr>
      <w:r w:rsidRPr="00052438">
        <w:rPr>
          <w:rFonts w:eastAsiaTheme="minorEastAsia"/>
        </w:rPr>
        <w:t xml:space="preserve">In this paid 2,000 amount of interest has already </w:t>
      </w:r>
      <w:r>
        <w:rPr>
          <w:rFonts w:eastAsiaTheme="minorEastAsia"/>
        </w:rPr>
        <w:t xml:space="preserve">been </w:t>
      </w:r>
      <w:r w:rsidRPr="00052438">
        <w:rPr>
          <w:rFonts w:eastAsiaTheme="minorEastAsia"/>
        </w:rPr>
        <w:t xml:space="preserve">paid by the company, so the remainder 2,000 will be recorded in current liabilities as interest payable. </w:t>
      </w:r>
    </w:p>
    <w:p w:rsidR="00052438" w:rsidRDefault="00052438" w:rsidP="00052438">
      <w:pPr>
        <w:spacing w:line="360" w:lineRule="auto"/>
        <w:rPr>
          <w:rFonts w:eastAsiaTheme="minorEastAsia"/>
        </w:rPr>
      </w:pPr>
    </w:p>
    <w:p w:rsidR="00052438" w:rsidRDefault="00052438" w:rsidP="00052438">
      <w:pPr>
        <w:pStyle w:val="Heading2"/>
        <w:spacing w:line="360" w:lineRule="auto"/>
        <w:rPr>
          <w:rFonts w:ascii="Times New Roman" w:cs="Times New Roman" w:hAnsi="Times New Roman"/>
        </w:rPr>
      </w:pPr>
      <w:bookmarkStart w:id="4" w:name="_Toc76835575"/>
      <w:r w:rsidRPr="00052438">
        <w:rPr>
          <w:lang w:val="en-US"/>
          <w:rFonts w:ascii="Times New Roman" w:cs="Times New Roman" w:hAnsi="Times New Roman"/>
        </w:rPr>
        <w:t>A</w:t>
      </w:r>
      <w:proofErr w:type="spellStart"/>
      <w:r w:rsidR="009A051A">
        <w:rPr>
          <w:rFonts w:ascii="Times New Roman" w:cs="Times New Roman" w:hAnsi="Times New Roman"/>
        </w:rPr>
        <w:t>nswer</w:t>
      </w:r>
      <w:proofErr w:type="spellEnd"/>
      <w:r w:rsidR="009A051A">
        <w:rPr>
          <w:rFonts w:ascii="Times New Roman" w:cs="Times New Roman" w:hAnsi="Times New Roman"/>
        </w:rPr>
        <w:t>: 1(b</w:t>
      </w:r>
      <w:r w:rsidRPr="00052438">
        <w:rPr>
          <w:rFonts w:ascii="Times New Roman" w:cs="Times New Roman" w:hAnsi="Times New Roman"/>
        </w:rPr>
        <w:t>)</w:t>
      </w:r>
      <w:bookmarkEnd w:id="4"/>
    </w:p>
    <w:p w:rsidR="00052438" w:rsidRDefault="00052438" w:rsidP="00052438">
      <w:pPr>
        <w:spacing w:line="360" w:lineRule="auto"/>
      </w:pPr>
      <w:r>
        <w:t xml:space="preserve">Statement of financial position is a kind of accounting tool where all assets equal to stockholder’s/ owner’s equity in an organization. </w:t>
      </w:r>
    </w:p>
    <w:p w:rsidR="00052438" w:rsidRDefault="00052438" w:rsidP="00052438">
      <w:pPr>
        <w:spacing w:line="360" w:lineRule="auto"/>
      </w:pPr>
      <w:r>
        <w:t>That means, Assets= Liabilities+ Owner’s Equities</w:t>
      </w:r>
    </w:p>
    <w:p w:rsidR="00052438" w:rsidRDefault="00052438" w:rsidP="00052438">
      <w:pPr>
        <w:spacing w:line="360" w:lineRule="auto"/>
      </w:pPr>
      <w:r>
        <w:t xml:space="preserve">It is the basic equation of accounting. We all know that every accounting transaction involves two sides. One side is debit and another side is credit. That is why all the transactions must equal with this accounting equation. And it was proved by Luca </w:t>
      </w:r>
      <w:proofErr w:type="spellStart"/>
      <w:r>
        <w:t>Pacioli</w:t>
      </w:r>
      <w:proofErr w:type="spellEnd"/>
      <w:r>
        <w:t xml:space="preserve"> a long years ago, who is being known as the father of the double entry system. As every transaction must have two sides, it must be equal on both sides. We can make it clear with an easy example. Now I am giving an easy example to clarify it easily.</w:t>
      </w:r>
    </w:p>
    <w:p w:rsidR="00052438" w:rsidRDefault="00052438" w:rsidP="00052438">
      <w:pPr>
        <w:spacing w:line="360" w:lineRule="auto"/>
      </w:pPr>
      <w:r>
        <w:t>Suppose, ABC Company has 5 transactions in this month as follows:</w:t>
      </w:r>
    </w:p>
    <w:p w:rsidR="00052438" w:rsidRDefault="00052438" w:rsidP="00052438">
      <w:pPr>
        <w:pStyle w:val="ListParagraph"/>
        <w:numPr>
          <w:ilvl w:val="0"/>
          <w:numId w:val="2"/>
        </w:numPr>
        <w:spacing w:line="360" w:lineRule="auto"/>
      </w:pPr>
      <w:r>
        <w:t>Purchased goods in cash for 2,000</w:t>
      </w:r>
    </w:p>
    <w:p w:rsidR="00052438" w:rsidRDefault="00052438" w:rsidP="00052438">
      <w:pPr>
        <w:pStyle w:val="ListParagraph"/>
        <w:numPr>
          <w:ilvl w:val="0"/>
          <w:numId w:val="2"/>
        </w:numPr>
        <w:spacing w:line="360" w:lineRule="auto"/>
      </w:pPr>
      <w:r>
        <w:t>Sales goods in cash for 3,000</w:t>
      </w:r>
    </w:p>
    <w:p w:rsidR="00052438" w:rsidRDefault="00052438" w:rsidP="00052438">
      <w:pPr>
        <w:pStyle w:val="ListParagraph"/>
        <w:numPr>
          <w:ilvl w:val="0"/>
          <w:numId w:val="2"/>
        </w:numPr>
        <w:spacing w:line="360" w:lineRule="auto"/>
      </w:pPr>
      <w:r>
        <w:t>Took a loan from XYZ bank for 100,000</w:t>
      </w:r>
    </w:p>
    <w:p w:rsidR="00052438" w:rsidRDefault="00052438" w:rsidP="00052438">
      <w:pPr>
        <w:pStyle w:val="ListParagraph"/>
        <w:numPr>
          <w:ilvl w:val="0"/>
          <w:numId w:val="2"/>
        </w:numPr>
        <w:spacing w:line="360" w:lineRule="auto"/>
      </w:pPr>
      <w:r>
        <w:t>Sales goods on account for 2,000</w:t>
      </w:r>
    </w:p>
    <w:p w:rsidR="00052438" w:rsidRDefault="00052438" w:rsidP="00052438">
      <w:pPr>
        <w:pStyle w:val="ListParagraph"/>
        <w:numPr>
          <w:ilvl w:val="0"/>
          <w:numId w:val="2"/>
        </w:numPr>
        <w:spacing w:line="360" w:lineRule="auto"/>
      </w:pPr>
      <w:r>
        <w:t>Gave capital for 5,000</w:t>
        <w:lastRenderedPageBreak/>
      </w:r>
    </w:p>
    <w:p w:rsidR="00052438" w:rsidRDefault="00052438" w:rsidP="00052438">
      <w:pPr>
        <w:spacing w:line="360" w:lineRule="auto"/>
      </w:pPr>
      <w:r>
        <w:t>Now the journal is as follows:</w:t>
      </w:r>
    </w:p>
    <w:p w:rsidR="00052438" w:rsidRDefault="00052438" w:rsidP="00052438">
      <w:pPr>
        <w:pStyle w:val="ListParagraph"/>
        <w:numPr>
          <w:ilvl w:val="0"/>
          <w:numId w:val="3"/>
        </w:numPr>
        <w:spacing w:line="360" w:lineRule="auto"/>
      </w:pPr>
      <w:r>
        <w:t>Purchase account debit 2,000; Cash account credit 2,000</w:t>
      </w:r>
    </w:p>
    <w:p w:rsidR="00052438" w:rsidRDefault="00052438" w:rsidP="00052438">
      <w:pPr>
        <w:pStyle w:val="ListParagraph"/>
        <w:numPr>
          <w:ilvl w:val="0"/>
          <w:numId w:val="3"/>
        </w:numPr>
        <w:spacing w:line="360" w:lineRule="auto"/>
      </w:pPr>
      <w:r>
        <w:t>Cash account debit 3,000; Sales revenue credit 3,000</w:t>
      </w:r>
    </w:p>
    <w:p w:rsidR="00052438" w:rsidRDefault="00052438" w:rsidP="00052438">
      <w:pPr>
        <w:pStyle w:val="ListParagraph"/>
        <w:numPr>
          <w:ilvl w:val="0"/>
          <w:numId w:val="3"/>
        </w:numPr>
        <w:spacing w:line="360" w:lineRule="auto"/>
      </w:pPr>
      <w:r>
        <w:t>Cash debit 100,000; Loan of XYZ bank account credit 100,000</w:t>
      </w:r>
    </w:p>
    <w:p w:rsidR="00052438" w:rsidRDefault="00052438" w:rsidP="00052438">
      <w:pPr>
        <w:pStyle w:val="ListParagraph"/>
        <w:numPr>
          <w:ilvl w:val="0"/>
          <w:numId w:val="3"/>
        </w:numPr>
        <w:spacing w:line="360" w:lineRule="auto"/>
      </w:pPr>
      <w:r>
        <w:t>Accounts receivable debit 2,000; Sales revenue credit 2,000</w:t>
      </w:r>
    </w:p>
    <w:p w:rsidR="00052438" w:rsidRDefault="00052438" w:rsidP="00052438">
      <w:pPr>
        <w:pStyle w:val="ListParagraph"/>
        <w:numPr>
          <w:ilvl w:val="0"/>
          <w:numId w:val="3"/>
        </w:numPr>
        <w:spacing w:line="360" w:lineRule="auto"/>
      </w:pPr>
      <w:r>
        <w:t>Cash debit 5,000; Owner’s capital account credit 5,000</w:t>
      </w:r>
    </w:p>
    <w:p w:rsidR="00052438" w:rsidRDefault="00052438" w:rsidP="00052438">
      <w:pPr>
        <w:spacing w:line="360" w:lineRule="auto"/>
      </w:pPr>
      <w:r>
        <w:t>Now the balances of each ledger are as follows:</w:t>
      </w:r>
    </w:p>
    <w:p w:rsidR="00052438" w:rsidRDefault="00052438" w:rsidP="00052438">
      <w:pPr>
        <w:pStyle w:val="ListParagraph"/>
        <w:numPr>
          <w:ilvl w:val="0"/>
          <w:numId w:val="4"/>
        </w:numPr>
        <w:spacing w:line="360" w:lineRule="auto"/>
      </w:pPr>
      <w:r>
        <w:t>Purchase account debit- 2,000</w:t>
      </w:r>
    </w:p>
    <w:p w:rsidR="00052438" w:rsidRDefault="00052438" w:rsidP="00052438">
      <w:pPr>
        <w:pStyle w:val="ListParagraph"/>
        <w:numPr>
          <w:ilvl w:val="0"/>
          <w:numId w:val="4"/>
        </w:numPr>
        <w:spacing w:line="360" w:lineRule="auto"/>
      </w:pPr>
      <w:r>
        <w:t>Cash account debit-106,000</w:t>
      </w:r>
    </w:p>
    <w:p w:rsidR="00052438" w:rsidRDefault="00BE6862" w:rsidP="00052438">
      <w:pPr>
        <w:pStyle w:val="ListParagraph"/>
        <w:numPr>
          <w:ilvl w:val="0"/>
          <w:numId w:val="4"/>
        </w:numPr>
        <w:spacing w:line="360" w:lineRule="auto"/>
      </w:pPr>
      <w:r>
        <w:t>Sales revenue credit</w:t>
      </w:r>
      <w:r w:rsidR="00052438">
        <w:t>– 5,000</w:t>
      </w:r>
    </w:p>
    <w:p w:rsidR="00052438" w:rsidRDefault="00052438" w:rsidP="00052438">
      <w:pPr>
        <w:pStyle w:val="ListParagraph"/>
        <w:numPr>
          <w:ilvl w:val="0"/>
          <w:numId w:val="4"/>
        </w:numPr>
        <w:spacing w:line="360" w:lineRule="auto"/>
      </w:pPr>
      <w:r>
        <w:t>Loan of XYZ bank- 100,000</w:t>
      </w:r>
    </w:p>
    <w:p w:rsidR="00052438" w:rsidRDefault="00052438" w:rsidP="00052438">
      <w:pPr>
        <w:pStyle w:val="ListParagraph"/>
        <w:numPr>
          <w:ilvl w:val="0"/>
          <w:numId w:val="4"/>
        </w:numPr>
        <w:spacing w:line="360" w:lineRule="auto"/>
      </w:pPr>
      <w:r>
        <w:t>Accounts receivable debit- 2,000</w:t>
      </w:r>
    </w:p>
    <w:p w:rsidR="00052438" w:rsidRDefault="00052438" w:rsidP="00052438">
      <w:pPr>
        <w:pStyle w:val="ListParagraph"/>
        <w:numPr>
          <w:ilvl w:val="0"/>
          <w:numId w:val="4"/>
        </w:numPr>
        <w:spacing w:line="360" w:lineRule="auto"/>
      </w:pPr>
      <w:r>
        <w:t>Owner’s capital 5,000</w:t>
      </w:r>
    </w:p>
    <w:p w:rsidR="00052438" w:rsidRDefault="00052438" w:rsidP="00052438">
      <w:pPr>
        <w:spacing w:line="360" w:lineRule="auto"/>
      </w:pPr>
      <w:r>
        <w:t xml:space="preserve"> So it is also the balance of a trial balance. Now if I want to make a statement of financial position, it will be as follows:</w:t>
      </w:r>
    </w:p>
    <w:p w:rsidR="00052438" w:rsidRDefault="00052438" w:rsidP="00052438">
      <w:pPr>
        <w:pStyle w:val="ListParagraph"/>
        <w:numPr>
          <w:ilvl w:val="0"/>
          <w:numId w:val="5"/>
        </w:numPr>
        <w:spacing w:line="360" w:lineRule="auto"/>
      </w:pPr>
      <w:r>
        <w:t>Assets= Cash+ Accounts receivable= 106,000+2,000= 108,000</w:t>
      </w:r>
    </w:p>
    <w:p w:rsidR="00052438" w:rsidRDefault="00052438" w:rsidP="00052438">
      <w:pPr>
        <w:pStyle w:val="ListParagraph"/>
        <w:numPr>
          <w:ilvl w:val="0"/>
          <w:numId w:val="5"/>
        </w:numPr>
        <w:spacing w:line="360" w:lineRule="auto"/>
      </w:pPr>
      <w:r>
        <w:t xml:space="preserve"> Liabilities= Loan of XYZ bank= 100,000</w:t>
      </w:r>
    </w:p>
    <w:p w:rsidR="00052438" w:rsidRDefault="00052438" w:rsidP="00052438">
      <w:pPr>
        <w:pStyle w:val="ListParagraph"/>
        <w:ind w:left="960"/>
        <w:spacing w:line="360" w:lineRule="auto"/>
      </w:pPr>
      <w:r>
        <w:t xml:space="preserve"> Owner’s equity= Owner’s capital+ net profit= 5,000+ (5,000-2,000) = 8,000</w:t>
      </w:r>
    </w:p>
    <w:p w:rsidR="00052438" w:rsidRDefault="00052438" w:rsidP="00052438">
      <w:pPr>
        <w:pStyle w:val="ListParagraph"/>
        <w:ind w:left="960"/>
        <w:spacing w:line="360" w:lineRule="auto"/>
      </w:pPr>
      <w:r>
        <w:t xml:space="preserve">  So liabilities and owner’s equity= 100,000+8,000= 108,000</w:t>
      </w:r>
    </w:p>
    <w:p w:rsidR="000B586A" w:rsidRDefault="00052438" w:rsidP="00052438">
      <w:pPr>
        <w:spacing w:line="360" w:lineRule="auto"/>
      </w:pPr>
      <w:r>
        <w:t>Therefore it can be proved that for the effect of double entry system, the statement of financial statement balances.</w:t>
      </w:r>
      <w:r w:rsidR="00512A35">
        <w:t xml:space="preserve"> </w:t>
      </w:r>
      <w:r w:rsidR="00512A35" w:rsidRPr="00512A35">
        <w:t>(2021)</w:t>
      </w:r>
    </w:p>
    <w:p w:rsidR="000B586A" w:rsidRDefault="000B586A">
      <w:pPr>
        <w:jc w:val="left"/>
        <w:spacing w:after="200" w:line="276" w:lineRule="auto"/>
      </w:pPr>
      <w:r>
        <w:br w:type="page"/>
      </w:r>
    </w:p>
    <w:p w:rsidR="000B586A" w:rsidRDefault="000B586A" w:rsidP="000B586A">
      <w:pPr>
        <w:pStyle w:val="Heading1"/>
        <w:spacing w:line="360" w:lineRule="auto"/>
        <w:rPr>
          <w:lang w:val="en-US"/>
          <w:rFonts w:ascii="Times New Roman" w:cs="Times New Roman" w:hAnsi="Times New Roman"/>
          <w:sz w:val="30"/>
          <w:szCs w:val="30"/>
        </w:rPr>
      </w:pPr>
      <w:bookmarkStart w:id="5" w:name="_Toc76835576"/>
      <w:r>
        <w:rPr>
          <w:lang w:val="en-US"/>
          <w:rFonts w:ascii="Times New Roman" w:cs="Times New Roman" w:hAnsi="Times New Roman"/>
          <w:sz w:val="30"/>
          <w:szCs w:val="30"/>
        </w:rPr>
        <w:t>Answer: 2</w:t>
        <w:lastRenderedPageBreak/>
      </w:r>
      <w:bookmarkEnd w:id="5"/>
    </w:p>
    <w:p w:rsidR="009A051A" w:rsidRDefault="009A051A" w:rsidP="00937641">
      <w:pPr>
        <w:pStyle w:val="Heading2"/>
        <w:spacing w:line="360" w:lineRule="auto"/>
        <w:rPr>
          <w:rFonts w:ascii="Times New Roman" w:cs="Times New Roman" w:hAnsi="Times New Roman"/>
        </w:rPr>
      </w:pPr>
      <w:bookmarkStart w:id="6" w:name="_Toc76835577"/>
      <w:r w:rsidRPr="00052438">
        <w:rPr>
          <w:lang w:val="en-US"/>
          <w:rFonts w:ascii="Times New Roman" w:cs="Times New Roman" w:hAnsi="Times New Roman"/>
        </w:rPr>
        <w:t>A</w:t>
      </w:r>
      <w:proofErr w:type="spellStart"/>
      <w:r>
        <w:rPr>
          <w:rFonts w:ascii="Times New Roman" w:cs="Times New Roman" w:hAnsi="Times New Roman"/>
        </w:rPr>
        <w:t>nswer</w:t>
      </w:r>
      <w:proofErr w:type="spellEnd"/>
      <w:r>
        <w:rPr>
          <w:rFonts w:ascii="Times New Roman" w:cs="Times New Roman" w:hAnsi="Times New Roman"/>
        </w:rPr>
        <w:t>: 2</w:t>
      </w:r>
      <w:r w:rsidRPr="00052438">
        <w:rPr>
          <w:rFonts w:ascii="Times New Roman" w:cs="Times New Roman" w:hAnsi="Times New Roman"/>
        </w:rPr>
        <w:t>(a)</w:t>
      </w:r>
      <w:bookmarkEnd w:id="6"/>
    </w:p>
    <w:p w:rsidR="009A051A" w:rsidRDefault="009A051A" w:rsidP="00937641">
      <w:pPr>
        <w:pStyle w:val="ListParagraph"/>
        <w:numPr>
          <w:ilvl w:val="0"/>
          <w:numId w:val="7"/>
        </w:numPr>
        <w:spacing w:line="360" w:lineRule="auto"/>
      </w:pPr>
    </w:p>
    <w:p w:rsidR="009A051A" w:rsidRDefault="009A051A" w:rsidP="00937641">
      <w:pPr>
        <w:pStyle w:val="ListParagraph"/>
        <w:ind w:left="600"/>
        <w:spacing w:line="360" w:lineRule="auto"/>
        <w:rPr>
          <w:rFonts w:eastAsiaTheme="minorEastAsia"/>
        </w:rPr>
      </w:pPr>
      <w:r>
        <w:t xml:space="preserve">      </w:t>
      </w:r>
      <w:r>
        <w:rPr>
          <w:noProof/>
        </w:rPr>
        <w:drawing>
          <wp:inline distB="0" distL="0" distR="0" distT="0">
            <wp:extent cx="3169920" cy="610870"/>
            <wp:effectExtent l="19050" t="0" r="0" b="0"/>
            <wp:docPr id="3" name="Picture 0" descr="RO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CE.png"/>
                    <pic:cNvPicPr/>
                  </pic:nvPicPr>
                  <pic:blipFill>
                    <a:blip r:embed="rId33"/>
                    <a:stretch>
                      <a:fillRect/>
                    </a:stretch>
                  </pic:blipFill>
                  <pic:spPr>
                    <a:xfrm>
                      <a:off x="0" y="0"/>
                      <a:ext cx="3179465" cy="612822"/>
                    </a:xfrm>
                    <a:prstGeom prst="rect">
                      <a:avLst/>
                    </a:prstGeom>
                  </pic:spPr>
                </pic:pic>
              </a:graphicData>
            </a:graphic>
          </wp:inline>
        </w:drawing>
      </w:r>
    </w:p>
    <w:p w:rsidR="009A051A" w:rsidRDefault="009A051A" w:rsidP="00937641" w:rsidRPr="009A051A">
      <w:pPr>
        <w:pStyle w:val="ListParagraph"/>
        <w:ind w:left="600"/>
        <w:spacing w:line="360" w:lineRule="auto"/>
        <w:rPr>
          <w:b/>
        </w:rPr>
      </w:pPr>
      <w:r>
        <w:t xml:space="preserve">   </w:t>
      </w:r>
      <w:r w:rsidRPr="009A051A">
        <w:rPr>
          <w:b/>
        </w:rPr>
        <w:t>For 2020,</w:t>
      </w:r>
    </w:p>
    <w:p w:rsidR="009A051A" w:rsidRDefault="00EB4326" w:rsidP="00937641">
      <w:pPr>
        <w:pStyle w:val="ListParagraph"/>
        <w:ind w:left="600"/>
        <w:spacing w:line="360" w:lineRule="auto"/>
      </w:pPr>
      <w:r>
        <w:t xml:space="preserve">     </w:t>
      </w:r>
      <w:r>
        <w:rPr>
          <w:noProof/>
        </w:rPr>
        <w:drawing>
          <wp:inline distB="0" distL="0" distR="0" distT="0">
            <wp:extent cx="3242310" cy="319405"/>
            <wp:effectExtent l="19050" t="0" r="0" b="0"/>
            <wp:docPr id="4" name="Picture 3" descr="capital emply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ital emplyed.png"/>
                    <pic:cNvPicPr/>
                  </pic:nvPicPr>
                  <pic:blipFill>
                    <a:blip r:embed="rId42"/>
                    <a:stretch>
                      <a:fillRect/>
                    </a:stretch>
                  </pic:blipFill>
                  <pic:spPr>
                    <a:xfrm>
                      <a:off x="0" y="0"/>
                      <a:ext cx="3266982" cy="322303"/>
                    </a:xfrm>
                    <a:prstGeom prst="rect">
                      <a:avLst/>
                    </a:prstGeom>
                  </pic:spPr>
                </pic:pic>
              </a:graphicData>
            </a:graphic>
          </wp:inline>
        </w:drawing>
      </w:r>
    </w:p>
    <w:p w:rsidR="009A051A" w:rsidRDefault="009A051A" w:rsidP="00937641">
      <w:pPr>
        <w:pStyle w:val="ListParagraph"/>
        <w:ind w:left="600"/>
        <w:spacing w:line="360" w:lineRule="auto"/>
      </w:pPr>
      <w:r>
        <w:t xml:space="preserve">                                 = 9736- 2511</w:t>
      </w:r>
    </w:p>
    <w:p w:rsidR="00937641" w:rsidRDefault="009A051A" w:rsidP="00937641">
      <w:pPr>
        <w:pStyle w:val="ListParagraph"/>
        <w:ind w:left="600"/>
        <w:spacing w:line="360" w:lineRule="auto"/>
      </w:pPr>
      <w:r>
        <w:t xml:space="preserve">                                 = 7225</w:t>
      </w:r>
    </w:p>
    <w:p w:rsidR="009A051A" w:rsidRDefault="000B586A" w:rsidP="000B586A">
      <w:pPr>
        <w:jc w:val="left"/>
        <w:spacing w:after="200" w:line="276" w:lineRule="auto"/>
      </w:pPr>
      <w:r>
        <w:t xml:space="preserve">                </w:t>
      </w:r>
      <w:r w:rsidR="009A051A">
        <w:t xml:space="preserve"> </w:t>
      </w:r>
      <w:r>
        <w:rPr>
          <w:noProof/>
        </w:rPr>
        <w:drawing>
          <wp:inline distB="0" distL="0" distR="0" distT="0">
            <wp:extent cx="2764790" cy="367030"/>
            <wp:effectExtent l="19050" t="0" r="0" b="0"/>
            <wp:docPr id="5" name="Picture 4" descr="EB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BIT.png"/>
                    <pic:cNvPicPr/>
                  </pic:nvPicPr>
                  <pic:blipFill>
                    <a:blip r:embed="rId41"/>
                    <a:stretch>
                      <a:fillRect/>
                    </a:stretch>
                  </pic:blipFill>
                  <pic:spPr>
                    <a:xfrm>
                      <a:off x="0" y="0"/>
                      <a:ext cx="2765014" cy="367106"/>
                    </a:xfrm>
                    <a:prstGeom prst="rect">
                      <a:avLst/>
                    </a:prstGeom>
                  </pic:spPr>
                </pic:pic>
              </a:graphicData>
            </a:graphic>
          </wp:inline>
        </w:drawing>
      </w:r>
    </w:p>
    <w:p w:rsidR="009A051A" w:rsidRDefault="009A051A" w:rsidP="00937641">
      <w:pPr>
        <w:pStyle w:val="ListParagraph"/>
        <w:ind w:left="600"/>
        <w:spacing w:line="360" w:lineRule="auto"/>
      </w:pPr>
      <w:r>
        <w:t xml:space="preserve">                            = 431+ 226+ 189</w:t>
      </w:r>
    </w:p>
    <w:p w:rsidR="009A051A" w:rsidRDefault="009A051A" w:rsidP="00937641">
      <w:pPr>
        <w:pStyle w:val="ListParagraph"/>
        <w:ind w:left="600"/>
        <w:spacing w:line="360" w:lineRule="auto"/>
      </w:pPr>
      <w:r>
        <w:t xml:space="preserve">                             = 1146</w:t>
      </w:r>
    </w:p>
    <w:p w:rsidR="009A051A" w:rsidRDefault="009A051A" w:rsidP="00937641" w:rsidRPr="009A051A">
      <w:pPr>
        <w:pStyle w:val="ListParagraph"/>
        <w:ind w:left="600"/>
        <w:spacing w:line="360" w:lineRule="auto"/>
        <w:rPr>
          <w:rFonts w:eastAsiaTheme="minorEastAsia"/>
        </w:rPr>
      </w:pPr>
      <w:r>
        <w:t xml:space="preserve">              So ROCE= (1146</w:t>
      </w:r>
      <m:oMath>
        <m:r>
          <w:rPr>
            <w:rFonts w:ascii="Cambria Math" w:cs="Times New Roman"/>
          </w:rPr>
          <m:t>÷</m:t>
        </m:r>
      </m:oMath>
      <w:r>
        <w:rPr>
          <w:rFonts w:eastAsiaTheme="minorEastAsia"/>
        </w:rPr>
        <w:t>7225)</w:t>
      </w:r>
      <m:oMath>
        <m:r>
          <w:rPr>
            <w:rFonts w:ascii="Cambria Math" w:cs="Times New Roman"/>
          </w:rPr>
          <m:t xml:space="preserve"> </m:t>
        </m:r>
        <m:r>
          <w:rPr>
            <w:rFonts w:ascii="Cambria Math" w:cs="Times New Roman"/>
          </w:rPr>
          <m:t>×</m:t>
        </m:r>
        <m:r>
          <w:rPr>
            <w:rFonts w:ascii="Cambria Math" w:cs="Times New Roman"/>
          </w:rPr>
          <m:t>100</m:t>
        </m:r>
      </m:oMath>
    </w:p>
    <w:p w:rsidR="009A051A" w:rsidRDefault="009A051A" w:rsidP="00937641">
      <w:pPr>
        <w:pStyle w:val="ListParagraph"/>
        <w:ind w:left="600"/>
        <w:spacing w:line="360" w:lineRule="auto"/>
        <w:rPr>
          <w:rFonts w:eastAsiaTheme="minorEastAsia"/>
        </w:rPr>
      </w:pPr>
      <w:r>
        <w:rPr>
          <w:rFonts w:eastAsiaTheme="minorEastAsia"/>
        </w:rPr>
        <w:t xml:space="preserve">                               = 15.86%</w:t>
      </w:r>
    </w:p>
    <w:p w:rsidR="009A051A" w:rsidRDefault="009A051A" w:rsidP="00937641" w:rsidRPr="009A051A">
      <w:pPr>
        <w:pStyle w:val="ListParagraph"/>
        <w:ind w:left="600"/>
        <w:spacing w:line="360" w:lineRule="auto"/>
        <w:rPr>
          <w:b/>
        </w:rPr>
      </w:pPr>
      <w:r>
        <w:t xml:space="preserve">    </w:t>
      </w:r>
      <w:r w:rsidRPr="009A051A">
        <w:rPr>
          <w:b/>
        </w:rPr>
        <w:t>For 2019,</w:t>
      </w:r>
    </w:p>
    <w:p w:rsidR="009A051A" w:rsidRDefault="009A051A" w:rsidP="00937641">
      <w:pPr>
        <w:pStyle w:val="ListParagraph"/>
        <w:ind w:left="600"/>
        <w:spacing w:line="360" w:lineRule="auto"/>
      </w:pPr>
      <w:r>
        <w:t xml:space="preserve">      </w:t>
      </w:r>
      <w:r>
        <w:rPr>
          <w:noProof/>
        </w:rPr>
        <w:drawing>
          <wp:inline distB="0" distL="0" distR="0" distT="0">
            <wp:extent cx="3406140" cy="335915"/>
            <wp:effectExtent l="19050" t="0" r="3412" b="0"/>
            <wp:docPr id="6" name="Picture 5" descr="capital emply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ital emplyed.png"/>
                    <pic:cNvPicPr/>
                  </pic:nvPicPr>
                  <pic:blipFill>
                    <a:blip r:embed="rId42"/>
                    <a:stretch>
                      <a:fillRect/>
                    </a:stretch>
                  </pic:blipFill>
                  <pic:spPr>
                    <a:xfrm>
                      <a:off x="0" y="0"/>
                      <a:ext cx="3431007" cy="338485"/>
                    </a:xfrm>
                    <a:prstGeom prst="rect">
                      <a:avLst/>
                    </a:prstGeom>
                  </pic:spPr>
                </pic:pic>
              </a:graphicData>
            </a:graphic>
          </wp:inline>
        </w:drawing>
      </w:r>
    </w:p>
    <w:p w:rsidR="009A051A" w:rsidRDefault="009A051A" w:rsidP="00937641">
      <w:pPr>
        <w:pStyle w:val="ListParagraph"/>
        <w:ind w:left="600"/>
        <w:spacing w:line="360" w:lineRule="auto"/>
      </w:pPr>
      <w:r>
        <w:t xml:space="preserve">                                 = 10087- 3046</w:t>
      </w:r>
    </w:p>
    <w:p w:rsidR="009A051A" w:rsidRDefault="009A051A" w:rsidP="00937641">
      <w:pPr>
        <w:pStyle w:val="ListParagraph"/>
        <w:ind w:left="600"/>
        <w:spacing w:line="360" w:lineRule="auto"/>
      </w:pPr>
      <w:r>
        <w:t xml:space="preserve">                                 = 7041</w:t>
      </w:r>
    </w:p>
    <w:p w:rsidR="009A051A" w:rsidRDefault="009A051A" w:rsidP="00937641">
      <w:pPr>
        <w:pStyle w:val="ListParagraph"/>
        <w:ind w:left="600"/>
        <w:spacing w:line="360" w:lineRule="auto"/>
      </w:pPr>
      <w:r>
        <w:t xml:space="preserve">           </w:t>
      </w:r>
      <w:r>
        <w:rPr>
          <w:noProof/>
        </w:rPr>
        <w:drawing>
          <wp:inline distB="0" distL="0" distR="0" distT="0">
            <wp:extent cx="2512060" cy="333375"/>
            <wp:effectExtent l="19050" t="0" r="1990" b="0"/>
            <wp:docPr id="7" name="Picture 6" descr="EB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BIT.png"/>
                    <pic:cNvPicPr/>
                  </pic:nvPicPr>
                  <pic:blipFill>
                    <a:blip r:embed="rId41"/>
                    <a:stretch>
                      <a:fillRect/>
                    </a:stretch>
                  </pic:blipFill>
                  <pic:spPr>
                    <a:xfrm>
                      <a:off x="0" y="0"/>
                      <a:ext cx="2509795" cy="333221"/>
                    </a:xfrm>
                    <a:prstGeom prst="rect">
                      <a:avLst/>
                    </a:prstGeom>
                  </pic:spPr>
                </pic:pic>
              </a:graphicData>
            </a:graphic>
          </wp:inline>
        </w:drawing>
      </w:r>
    </w:p>
    <w:p w:rsidR="009A051A" w:rsidRDefault="009A051A" w:rsidP="00937641">
      <w:pPr>
        <w:pStyle w:val="ListParagraph"/>
        <w:ind w:left="600"/>
        <w:spacing w:line="360" w:lineRule="auto"/>
      </w:pPr>
      <w:r>
        <w:t xml:space="preserve">                            = 366+ 181+ 173</w:t>
      </w:r>
    </w:p>
    <w:p w:rsidR="009A051A" w:rsidRDefault="009A051A" w:rsidP="00937641">
      <w:pPr>
        <w:pStyle w:val="ListParagraph"/>
        <w:ind w:left="600"/>
        <w:spacing w:line="360" w:lineRule="auto"/>
      </w:pPr>
      <w:r>
        <w:t xml:space="preserve">                             = 720</w:t>
      </w:r>
    </w:p>
    <w:p w:rsidR="009A051A" w:rsidRDefault="009A051A" w:rsidP="00937641">
      <w:pPr>
        <w:pStyle w:val="ListParagraph"/>
        <w:ind w:left="600"/>
        <w:spacing w:line="360" w:lineRule="auto"/>
        <w:rPr>
          <w:rFonts w:eastAsiaTheme="minorEastAsia"/>
        </w:rPr>
      </w:pPr>
      <w:r>
        <w:t xml:space="preserve">              So ROCE= (720</w:t>
      </w:r>
      <m:oMath>
        <m:r>
          <w:rPr>
            <w:rFonts w:ascii="Cambria Math" w:cs="Times New Roman"/>
          </w:rPr>
          <m:t>÷</m:t>
        </m:r>
      </m:oMath>
      <w:r>
        <w:rPr>
          <w:rFonts w:eastAsiaTheme="minorEastAsia"/>
        </w:rPr>
        <w:t xml:space="preserve"> 7041)</w:t>
      </w:r>
      <m:oMath>
        <m:r>
          <w:rPr>
            <w:rFonts w:ascii="Cambria Math" w:cs="Times New Roman"/>
          </w:rPr>
          <m:t xml:space="preserve"> </m:t>
        </m:r>
        <m:r>
          <w:rPr>
            <w:rFonts w:ascii="Cambria Math" w:cs="Times New Roman"/>
          </w:rPr>
          <m:t>×</m:t>
        </m:r>
        <m:r>
          <w:rPr>
            <w:rFonts w:ascii="Cambria Math" w:cs="Times New Roman"/>
          </w:rPr>
          <m:t>100</m:t>
        </m:r>
      </m:oMath>
      <w:r>
        <w:rPr>
          <w:rFonts w:eastAsiaTheme="minorEastAsia"/>
        </w:rPr>
        <w:t xml:space="preserve">                             </w:t>
      </w:r>
    </w:p>
    <w:p w:rsidR="00EB4326" w:rsidRDefault="009A051A" w:rsidP="00937641">
      <w:pPr>
        <w:pStyle w:val="ListParagraph"/>
        <w:ind w:left="600"/>
        <w:spacing w:line="360" w:lineRule="auto"/>
        <w:rPr>
          <w:rFonts w:eastAsiaTheme="minorEastAsia"/>
        </w:rPr>
      </w:pPr>
      <w:r>
        <w:rPr>
          <w:rFonts w:eastAsiaTheme="minorEastAsia"/>
        </w:rPr>
        <w:t xml:space="preserve">                               = 10.23%</w:t>
      </w:r>
    </w:p>
    <w:p w:rsidR="00512A35" w:rsidRDefault="00512A35" w:rsidP="00512A35" w:rsidRPr="00AF4FB3">
      <w:pPr>
        <w:pStyle w:val="ListParagraph"/>
        <w:ind w:left="600"/>
        <w:spacing w:line="360" w:lineRule="auto"/>
        <w:rPr>
          <w:rFonts w:cs="Times New Roman" w:eastAsiaTheme="minorEastAsia"/>
          <w:szCs w:val="24"/>
        </w:rPr>
      </w:pPr>
      <w:r w:rsidRPr="00AF4FB3">
        <w:rPr>
          <w:rFonts w:cs="Times New Roman" w:eastAsiaTheme="minorEastAsia"/>
          <w:szCs w:val="24"/>
        </w:rPr>
        <w:t xml:space="preserve">(EBIT Formula: How to Calculate EBIT | </w:t>
      </w:r>
      <w:proofErr w:type="spellStart"/>
      <w:r w:rsidRPr="00AF4FB3">
        <w:rPr>
          <w:rFonts w:cs="Times New Roman" w:eastAsiaTheme="minorEastAsia"/>
          <w:szCs w:val="24"/>
        </w:rPr>
        <w:t>Revolut</w:t>
      </w:r>
      <w:proofErr w:type="spellEnd"/>
      <w:r w:rsidRPr="00AF4FB3">
        <w:rPr>
          <w:rFonts w:cs="Times New Roman" w:eastAsiaTheme="minorEastAsia"/>
          <w:szCs w:val="24"/>
        </w:rPr>
        <w:t xml:space="preserve">, 2021) </w:t>
      </w:r>
      <w:r w:rsidRPr="00AF4FB3">
        <w:rPr>
          <w:color w:val="000000"/>
          <w:rFonts w:cs="Times New Roman"/>
          <w:szCs w:val="24"/>
          <w:shd w:fill="FFFFFF" w:color="auto" w:val="clear"/>
        </w:rPr>
        <w:t>(Return on Capital Employed (ROCE), 2021)</w:t>
      </w:r>
    </w:p>
    <w:p w:rsidR="00AF4FB3" w:rsidRDefault="00AF4FB3" w:rsidP="00937641">
      <w:pPr>
        <w:pStyle w:val="ListParagraph"/>
        <w:ind w:left="600"/>
        <w:spacing w:line="360" w:lineRule="auto"/>
        <w:rPr>
          <w:rFonts w:eastAsiaTheme="minorEastAsia"/>
        </w:rPr>
      </w:pPr>
    </w:p>
    <w:p w:rsidR="009A051A" w:rsidRDefault="009A051A" w:rsidP="00EB4326">
      <w:pPr>
        <w:jc w:val="left"/>
        <w:spacing w:after="200" w:line="276" w:lineRule="auto"/>
        <w:rPr>
          <w:rFonts w:eastAsiaTheme="minorEastAsia"/>
        </w:rPr>
      </w:pPr>
    </w:p>
    <w:p w:rsidR="00EB4326" w:rsidRDefault="00EB4326" w:rsidP="00EB4326" w:rsidRPr="00EB4326">
      <w:pPr>
        <w:jc w:val="left"/>
        <w:spacing w:after="200" w:line="276" w:lineRule="auto"/>
        <w:rPr>
          <w:rFonts w:eastAsiaTheme="minorEastAsia"/>
        </w:rPr>
      </w:pPr>
    </w:p>
    <w:p w:rsidR="009A051A" w:rsidRDefault="009A051A" w:rsidP="009A051A">
      <w:pPr>
        <w:pStyle w:val="ListParagraph"/>
        <w:ind w:left="600"/>
        <w:rPr>
          <w:rFonts w:eastAsiaTheme="minorEastAsia"/>
        </w:rPr>
      </w:pPr>
    </w:p>
    <w:p w:rsidR="009A051A" w:rsidRDefault="009A051A" w:rsidP="00AD5915">
      <w:pPr>
        <w:pStyle w:val="ListParagraph"/>
        <w:numPr>
          <w:ilvl w:val="0"/>
          <w:numId w:val="7"/>
        </w:numPr>
        <w:spacing w:line="360" w:lineRule="auto"/>
        <w:rPr>
          <w:rFonts w:eastAsiaTheme="minorEastAsia"/>
        </w:rPr>
      </w:pPr>
      <w:r>
        <w:rPr>
          <w:rFonts w:eastAsiaTheme="minorEastAsia"/>
        </w:rPr>
        <w:t>We know,</w:t>
      </w:r>
    </w:p>
    <w:p w:rsidR="009A051A" w:rsidRDefault="00EB4326" w:rsidP="00EB4326" w:rsidRPr="00EB4326">
      <w:pPr>
        <w:ind w:left="240"/>
        <w:spacing w:line="360" w:lineRule="auto"/>
        <w:rPr>
          <w:rFonts w:eastAsiaTheme="minorEastAsia"/>
        </w:rPr>
      </w:pPr>
      <w:r>
        <w:rPr>
          <w:rFonts w:eastAsiaTheme="minorEastAsia"/>
        </w:rPr>
        <w:t xml:space="preserve"> </w:t>
      </w:r>
      <w:r>
        <w:rPr>
          <w:noProof/>
        </w:rPr>
        <w:drawing>
          <wp:inline distB="0" distL="0" distR="0" distT="0">
            <wp:extent cx="5706110" cy="571500"/>
            <wp:effectExtent l="19050" t="0" r="8728" b="0"/>
            <wp:docPr id="8" name="Picture 7" descr="RO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E.png"/>
                    <pic:cNvPicPr/>
                  </pic:nvPicPr>
                  <pic:blipFill>
                    <a:blip r:embed="rId39"/>
                    <a:stretch>
                      <a:fillRect/>
                    </a:stretch>
                  </pic:blipFill>
                  <pic:spPr>
                    <a:xfrm>
                      <a:off x="0" y="0"/>
                      <a:ext cx="5706272" cy="571580"/>
                    </a:xfrm>
                    <a:prstGeom prst="rect">
                      <a:avLst/>
                    </a:prstGeom>
                  </pic:spPr>
                </pic:pic>
              </a:graphicData>
            </a:graphic>
          </wp:inline>
        </w:drawing>
      </w:r>
    </w:p>
    <w:p w:rsidR="009A051A" w:rsidRDefault="009A051A" w:rsidP="00AD5915" w:rsidRPr="009A051A">
      <w:pPr>
        <w:pStyle w:val="ListParagraph"/>
        <w:ind w:left="600"/>
        <w:spacing w:line="360" w:lineRule="auto"/>
        <w:rPr>
          <w:b/>
          <w:rFonts w:eastAsiaTheme="minorEastAsia"/>
        </w:rPr>
      </w:pPr>
      <w:r w:rsidRPr="009A051A">
        <w:rPr>
          <w:b/>
          <w:rFonts w:eastAsiaTheme="minorEastAsia"/>
        </w:rPr>
        <w:t>For 2020,</w:t>
      </w:r>
    </w:p>
    <w:p w:rsidR="009A051A" w:rsidRDefault="009A051A" w:rsidP="00AD5915">
      <w:pPr>
        <w:pStyle w:val="ListParagraph"/>
        <w:ind w:left="600"/>
        <w:spacing w:line="360" w:lineRule="auto"/>
        <w:rPr>
          <w:rFonts w:eastAsiaTheme="minorEastAsia"/>
        </w:rPr>
      </w:pPr>
      <w:r>
        <w:rPr>
          <w:rFonts w:eastAsiaTheme="minorEastAsia"/>
        </w:rPr>
        <w:t xml:space="preserve">ROE= </w:t>
      </w:r>
      <w:r>
        <w:t>(431</w:t>
      </w:r>
      <m:oMath>
        <m:r>
          <w:rPr>
            <w:rFonts w:ascii="Cambria Math" w:cs="Times New Roman"/>
          </w:rPr>
          <m:t>÷</m:t>
        </m:r>
      </m:oMath>
      <w:r>
        <w:rPr>
          <w:rFonts w:eastAsiaTheme="minorEastAsia"/>
        </w:rPr>
        <w:t xml:space="preserve"> 3088)</w:t>
      </w:r>
      <m:oMath>
        <m:r>
          <w:rPr>
            <w:rFonts w:ascii="Cambria Math" w:cs="Times New Roman"/>
          </w:rPr>
          <m:t xml:space="preserve"> </m:t>
        </m:r>
        <m:r>
          <w:rPr>
            <w:rFonts w:ascii="Cambria Math" w:cs="Times New Roman"/>
          </w:rPr>
          <m:t>×</m:t>
        </m:r>
        <m:r>
          <w:rPr>
            <w:rFonts w:ascii="Cambria Math" w:cs="Times New Roman"/>
          </w:rPr>
          <m:t>100</m:t>
        </m:r>
      </m:oMath>
      <w:r>
        <w:rPr>
          <w:rFonts w:eastAsiaTheme="minorEastAsia"/>
        </w:rPr>
        <w:t xml:space="preserve">  </w:t>
      </w:r>
    </w:p>
    <w:p w:rsidR="009A051A" w:rsidRDefault="009A051A" w:rsidP="00AD5915">
      <w:pPr>
        <w:pStyle w:val="ListParagraph"/>
        <w:ind w:left="600"/>
        <w:spacing w:line="360" w:lineRule="auto"/>
        <w:rPr>
          <w:rFonts w:eastAsiaTheme="minorEastAsia"/>
        </w:rPr>
      </w:pPr>
      <w:r>
        <w:rPr>
          <w:rFonts w:eastAsiaTheme="minorEastAsia"/>
        </w:rPr>
        <w:t xml:space="preserve">         = 13.96%</w:t>
      </w:r>
    </w:p>
    <w:p w:rsidR="009A051A" w:rsidRDefault="009A051A" w:rsidP="00AD5915" w:rsidRPr="009A051A">
      <w:pPr>
        <w:pStyle w:val="ListParagraph"/>
        <w:ind w:left="600"/>
        <w:spacing w:line="360" w:lineRule="auto"/>
        <w:rPr>
          <w:b/>
          <w:rFonts w:eastAsiaTheme="minorEastAsia"/>
        </w:rPr>
      </w:pPr>
      <w:r w:rsidRPr="009A051A">
        <w:rPr>
          <w:b/>
          <w:rFonts w:eastAsiaTheme="minorEastAsia"/>
        </w:rPr>
        <w:t>For 2019,</w:t>
      </w:r>
    </w:p>
    <w:p w:rsidR="009A051A" w:rsidRDefault="009A051A" w:rsidP="00AD5915">
      <w:pPr>
        <w:pStyle w:val="ListParagraph"/>
        <w:ind w:left="600"/>
        <w:spacing w:line="360" w:lineRule="auto"/>
        <w:rPr>
          <w:rFonts w:eastAsiaTheme="minorEastAsia"/>
        </w:rPr>
      </w:pPr>
      <w:r>
        <w:rPr>
          <w:rFonts w:eastAsiaTheme="minorEastAsia"/>
        </w:rPr>
        <w:t xml:space="preserve"> ROE= </w:t>
      </w:r>
      <w:r>
        <w:t>(366</w:t>
      </w:r>
      <m:oMath>
        <m:r>
          <w:rPr>
            <w:rFonts w:ascii="Cambria Math" w:cs="Times New Roman"/>
          </w:rPr>
          <m:t>÷</m:t>
        </m:r>
      </m:oMath>
      <w:r>
        <w:rPr>
          <w:rFonts w:eastAsiaTheme="minorEastAsia"/>
        </w:rPr>
        <w:t xml:space="preserve"> 2912)</w:t>
      </w:r>
      <m:oMath>
        <m:r>
          <w:rPr>
            <w:rFonts w:ascii="Cambria Math" w:cs="Times New Roman"/>
          </w:rPr>
          <m:t xml:space="preserve"> </m:t>
        </m:r>
        <m:r>
          <w:rPr>
            <w:rFonts w:ascii="Cambria Math" w:cs="Times New Roman"/>
          </w:rPr>
          <m:t>×</m:t>
        </m:r>
        <m:r>
          <w:rPr>
            <w:rFonts w:ascii="Cambria Math" w:cs="Times New Roman"/>
          </w:rPr>
          <m:t>100</m:t>
        </m:r>
      </m:oMath>
      <w:r>
        <w:rPr>
          <w:rFonts w:eastAsiaTheme="minorEastAsia"/>
        </w:rPr>
        <w:t xml:space="preserve">  </w:t>
      </w:r>
    </w:p>
    <w:p w:rsidR="00AD5915" w:rsidRDefault="009A051A" w:rsidP="00AD5915">
      <w:pPr>
        <w:pStyle w:val="ListParagraph"/>
        <w:ind w:left="600"/>
        <w:spacing w:line="360" w:lineRule="auto"/>
        <w:rPr>
          <w:rFonts w:eastAsiaTheme="minorEastAsia"/>
        </w:rPr>
      </w:pPr>
      <w:r>
        <w:rPr>
          <w:rFonts w:eastAsiaTheme="minorEastAsia"/>
        </w:rPr>
        <w:t xml:space="preserve">         = 12.57%</w:t>
      </w:r>
    </w:p>
    <w:p w:rsidR="00AF4FB3" w:rsidRDefault="00AF4FB3" w:rsidP="00AD5915">
      <w:pPr>
        <w:pStyle w:val="ListParagraph"/>
        <w:ind w:left="600"/>
        <w:spacing w:line="360" w:lineRule="auto"/>
        <w:rPr>
          <w:rFonts w:eastAsiaTheme="minorEastAsia"/>
        </w:rPr>
      </w:pPr>
      <w:r w:rsidRPr="00AF4FB3">
        <w:rPr>
          <w:rFonts w:eastAsiaTheme="minorEastAsia"/>
        </w:rPr>
        <w:t>(How to Calculate Return on Equity (ROE), 2021)</w:t>
      </w:r>
    </w:p>
    <w:p w:rsidR="00937641" w:rsidRDefault="00937641" w:rsidP="00AD5915">
      <w:pPr>
        <w:pStyle w:val="ListParagraph"/>
        <w:ind w:left="600"/>
        <w:spacing w:line="360" w:lineRule="auto"/>
        <w:rPr>
          <w:rFonts w:eastAsiaTheme="minorEastAsia"/>
        </w:rPr>
      </w:pPr>
    </w:p>
    <w:p w:rsidR="009A051A" w:rsidRDefault="00AD5915" w:rsidP="00937641" w:rsidRPr="00937641">
      <w:pPr>
        <w:pStyle w:val="ListParagraph"/>
        <w:numPr>
          <w:ilvl w:val="0"/>
          <w:numId w:val="7"/>
        </w:numPr>
        <w:jc w:val="left"/>
        <w:spacing w:after="200" w:line="276" w:lineRule="auto"/>
        <w:rPr>
          <w:rFonts w:eastAsiaTheme="minorEastAsia"/>
        </w:rPr>
      </w:pPr>
      <w:r w:rsidRPr="00937641">
        <w:rPr>
          <w:rFonts w:eastAsiaTheme="minorEastAsia"/>
        </w:rPr>
        <w:t>We know,</w:t>
      </w:r>
    </w:p>
    <w:p w:rsidR="00AD5915" w:rsidRDefault="00AD5915" w:rsidP="00AD5915">
      <w:pPr>
        <w:pStyle w:val="ListParagraph"/>
        <w:ind w:left="600"/>
        <w:spacing w:line="360" w:lineRule="auto"/>
        <w:rPr>
          <w:rFonts w:eastAsiaTheme="minorEastAsia"/>
          <w:sz w:val="32"/>
        </w:rPr>
      </w:pPr>
      <w:r>
        <w:rPr>
          <w:rFonts w:eastAsiaTheme="minorEastAsia"/>
        </w:rPr>
        <w:t xml:space="preserve">Earnings </w:t>
      </w:r>
      <w:proofErr w:type="gramStart"/>
      <w:r>
        <w:rPr>
          <w:rFonts w:eastAsiaTheme="minorEastAsia"/>
        </w:rPr>
        <w:t>Per</w:t>
      </w:r>
      <w:proofErr w:type="gramEnd"/>
      <w:r>
        <w:rPr>
          <w:rFonts w:eastAsiaTheme="minorEastAsia"/>
        </w:rPr>
        <w:t xml:space="preserve"> Share (EPS) = </w:t>
      </w:r>
      <m:oMath>
        <m:f>
          <m:fPr>
            <m:ctrlPr>
              <w:rPr>
                <w:rFonts w:ascii="Cambria Math" w:eastAsiaTheme="minorEastAsia" w:hAnsi="Cambria Math" w:cs="Times New Roman"/>
                <w:sz w:val="32"/>
              </w:rPr>
            </m:ctrlPr>
          </m:fPr>
          <m:num>
            <m:r>
              <m:rPr>
                <m:sty m:val="p"/>
              </m:rPr>
              <w:rPr>
                <w:rFonts w:ascii="Cambria Math" w:eastAsiaTheme="minorEastAsia" w:hAnsi="Cambria Math" w:cs="Times New Roman"/>
                <w:sz w:val="32"/>
              </w:rPr>
              <m:t>Net</m:t>
            </m:r>
            <m:r>
              <m:rPr>
                <m:sty m:val="p"/>
              </m:rPr>
              <w:rPr>
                <w:rFonts w:ascii="Cambria Math" w:eastAsiaTheme="minorEastAsia" w:cs="Times New Roman"/>
                <w:sz w:val="32"/>
              </w:rPr>
              <m:t xml:space="preserve"> </m:t>
            </m:r>
            <m:r>
              <m:rPr>
                <m:sty m:val="p"/>
              </m:rPr>
              <w:rPr>
                <w:rFonts w:ascii="Cambria Math" w:eastAsiaTheme="minorEastAsia" w:hAnsi="Cambria Math" w:cs="Times New Roman"/>
                <w:sz w:val="32"/>
              </w:rPr>
              <m:t>income-Preferred</m:t>
            </m:r>
            <m:r>
              <m:rPr>
                <m:sty m:val="p"/>
              </m:rPr>
              <w:rPr>
                <w:rFonts w:ascii="Cambria Math" w:eastAsiaTheme="minorEastAsia" w:cs="Times New Roman"/>
                <w:sz w:val="32"/>
              </w:rPr>
              <m:t xml:space="preserve"> </m:t>
            </m:r>
            <m:r>
              <m:rPr>
                <m:sty m:val="p"/>
              </m:rPr>
              <w:rPr>
                <w:rFonts w:ascii="Cambria Math" w:eastAsiaTheme="minorEastAsia" w:hAnsi="Cambria Math" w:cs="Times New Roman"/>
                <w:sz w:val="32"/>
              </w:rPr>
              <m:t>dividends</m:t>
            </m:r>
          </m:num>
          <m:den>
            <m:r>
              <m:rPr>
                <m:sty m:val="p"/>
              </m:rPr>
              <w:rPr>
                <w:rFonts w:ascii="Cambria Math" w:eastAsiaTheme="minorEastAsia" w:hAnsi="Cambria Math" w:cs="Times New Roman"/>
                <w:sz w:val="32"/>
              </w:rPr>
              <m:t>Number</m:t>
            </m:r>
            <m:r>
              <m:rPr>
                <m:sty m:val="p"/>
              </m:rPr>
              <w:rPr>
                <w:rFonts w:ascii="Cambria Math" w:eastAsiaTheme="minorEastAsia" w:cs="Times New Roman"/>
                <w:sz w:val="32"/>
              </w:rPr>
              <m:t xml:space="preserve"> </m:t>
            </m:r>
            <m:r>
              <m:rPr>
                <m:sty m:val="p"/>
              </m:rPr>
              <w:rPr>
                <w:rFonts w:ascii="Cambria Math" w:eastAsiaTheme="minorEastAsia" w:hAnsi="Cambria Math" w:cs="Times New Roman"/>
                <w:sz w:val="32"/>
              </w:rPr>
              <m:t>of</m:t>
            </m:r>
            <m:r>
              <m:rPr>
                <m:sty m:val="p"/>
              </m:rPr>
              <w:rPr>
                <w:rFonts w:ascii="Cambria Math" w:eastAsiaTheme="minorEastAsia" w:cs="Times New Roman"/>
                <w:sz w:val="32"/>
              </w:rPr>
              <m:t xml:space="preserve"> </m:t>
            </m:r>
            <m:r>
              <m:rPr>
                <m:sty m:val="p"/>
              </m:rPr>
              <w:rPr>
                <w:rFonts w:ascii="Cambria Math" w:eastAsiaTheme="minorEastAsia" w:hAnsi="Cambria Math" w:cs="Times New Roman"/>
                <w:sz w:val="32"/>
              </w:rPr>
              <m:t>shares</m:t>
            </m:r>
            <m:r>
              <m:rPr>
                <m:sty m:val="p"/>
              </m:rPr>
              <w:rPr>
                <w:rFonts w:ascii="Cambria Math" w:eastAsiaTheme="minorEastAsia" w:cs="Times New Roman"/>
                <w:sz w:val="32"/>
              </w:rPr>
              <m:t xml:space="preserve"> </m:t>
            </m:r>
            <m:r>
              <m:rPr>
                <m:sty m:val="p"/>
              </m:rPr>
              <w:rPr>
                <w:rFonts w:ascii="Cambria Math" w:eastAsiaTheme="minorEastAsia" w:hAnsi="Cambria Math" w:cs="Times New Roman"/>
                <w:sz w:val="32"/>
              </w:rPr>
              <m:t>outstanding</m:t>
            </m:r>
          </m:den>
        </m:f>
      </m:oMath>
    </w:p>
    <w:p w:rsidR="00937641" w:rsidRDefault="00937641" w:rsidP="00AD5915">
      <w:pPr>
        <w:pStyle w:val="ListParagraph"/>
        <w:ind w:left="600"/>
        <w:spacing w:line="360" w:lineRule="auto"/>
        <w:rPr>
          <w:rFonts w:eastAsiaTheme="minorEastAsia"/>
          <w:sz w:val="32"/>
        </w:rPr>
      </w:pPr>
    </w:p>
    <w:p w:rsidR="00AD5915" w:rsidRDefault="00AD5915" w:rsidP="00AD5915" w:rsidRPr="00937641">
      <w:pPr>
        <w:pStyle w:val="ListParagraph"/>
        <w:ind w:left="600"/>
        <w:spacing w:line="360" w:lineRule="auto"/>
        <w:rPr>
          <w:b/>
          <w:rFonts w:eastAsiaTheme="minorEastAsia"/>
          <w:sz w:val="32"/>
        </w:rPr>
      </w:pPr>
      <w:r>
        <w:rPr>
          <w:rFonts w:eastAsiaTheme="minorEastAsia"/>
          <w:sz w:val="32"/>
        </w:rPr>
        <w:t xml:space="preserve"> </w:t>
      </w:r>
      <w:r w:rsidRPr="00937641">
        <w:rPr>
          <w:b/>
          <w:rFonts w:eastAsiaTheme="minorEastAsia"/>
        </w:rPr>
        <w:t>For 2020,</w:t>
      </w:r>
    </w:p>
    <w:p w:rsidR="00AD5915" w:rsidRDefault="00AD5915" w:rsidP="00AD5915">
      <w:pPr>
        <w:pStyle w:val="ListParagraph"/>
        <w:ind w:left="600"/>
        <w:spacing w:line="360" w:lineRule="auto"/>
        <w:rPr>
          <w:rFonts w:eastAsiaTheme="minorEastAsia"/>
          <w:sz w:val="32"/>
        </w:rPr>
      </w:pPr>
      <w:r>
        <w:rPr>
          <w:rFonts w:eastAsiaTheme="minorEastAsia"/>
        </w:rPr>
        <w:t xml:space="preserve">Earnings </w:t>
      </w:r>
      <w:proofErr w:type="gramStart"/>
      <w:r>
        <w:rPr>
          <w:rFonts w:eastAsiaTheme="minorEastAsia"/>
        </w:rPr>
        <w:t>Per</w:t>
      </w:r>
      <w:proofErr w:type="gramEnd"/>
      <w:r>
        <w:rPr>
          <w:rFonts w:eastAsiaTheme="minorEastAsia"/>
        </w:rPr>
        <w:t xml:space="preserve"> Share (EPS) = </w:t>
      </w:r>
      <m:oMath>
        <m:f>
          <m:fPr>
            <m:ctrlPr>
              <w:rPr>
                <w:rFonts w:ascii="Cambria Math" w:eastAsiaTheme="minorEastAsia" w:hAnsi="Cambria Math" w:cs="Times New Roman"/>
                <w:sz w:val="32"/>
              </w:rPr>
            </m:ctrlPr>
          </m:fPr>
          <m:num>
            <m:r>
              <m:rPr>
                <m:sty m:val="p"/>
              </m:rPr>
              <w:rPr>
                <w:rFonts w:ascii="Cambria Math" w:eastAsiaTheme="minorEastAsia" w:hAnsi="Cambria Math" w:cs="Times New Roman"/>
                <w:sz w:val="32"/>
              </w:rPr>
              <m:t>431-25</m:t>
            </m:r>
            <m:r>
              <m:rPr>
                <m:sty m:val="p"/>
              </m:rPr>
              <w:rPr>
                <w:rFonts w:ascii="Cambria Math" w:eastAsiaTheme="minorEastAsia" w:hAnsi="Cambria Math" w:cs="Nirmala UI"/>
                <w:sz w:val="32"/>
                <w:lang w:val="en-US" w:bidi="bn-IN"/>
              </w:rPr>
              <m:t>5</m:t>
            </m:r>
          </m:num>
          <m:den>
            <m:r>
              <m:rPr>
                <m:sty m:val="p"/>
              </m:rPr>
              <w:rPr>
                <w:rFonts w:ascii="Cambria Math" w:eastAsiaTheme="minorEastAsia" w:hAnsi="Cambria Math" w:cs="Times New Roman"/>
                <w:sz w:val="32"/>
              </w:rPr>
              <m:t>50</m:t>
            </m:r>
          </m:den>
        </m:f>
      </m:oMath>
    </w:p>
    <w:p w:rsidR="00AD5915" w:rsidRDefault="00AD5915" w:rsidP="00AD5915">
      <w:pPr>
        <w:pStyle w:val="ListParagraph"/>
        <w:ind w:left="600"/>
        <w:spacing w:line="360" w:lineRule="auto"/>
        <w:rPr>
          <w:rFonts w:eastAsiaTheme="minorEastAsia"/>
        </w:rPr>
      </w:pPr>
      <w:r>
        <w:rPr>
          <w:rFonts w:eastAsiaTheme="minorEastAsia"/>
          <w:sz w:val="32"/>
        </w:rPr>
        <w:t xml:space="preserve">                                </w:t>
      </w:r>
      <w:r w:rsidRPr="00937641">
        <w:rPr>
          <w:rFonts w:eastAsiaTheme="minorEastAsia"/>
        </w:rPr>
        <w:t xml:space="preserve">= </w:t>
      </w:r>
      <w:r w:rsidR="00937641" w:rsidRPr="00937641">
        <w:rPr>
          <w:rFonts w:eastAsiaTheme="minorEastAsia"/>
        </w:rPr>
        <w:t>3.52</w:t>
      </w:r>
    </w:p>
    <w:p w:rsidR="00937641" w:rsidRDefault="00937641" w:rsidP="00AD5915">
      <w:pPr>
        <w:pStyle w:val="ListParagraph"/>
        <w:ind w:left="600"/>
        <w:spacing w:line="360" w:lineRule="auto"/>
        <w:rPr>
          <w:rFonts w:eastAsiaTheme="minorEastAsia"/>
          <w:sz w:val="32"/>
        </w:rPr>
      </w:pPr>
    </w:p>
    <w:p w:rsidR="00937641" w:rsidRDefault="00937641" w:rsidP="00937641" w:rsidRPr="00937641">
      <w:pPr>
        <w:pStyle w:val="ListParagraph"/>
        <w:ind w:left="600"/>
        <w:spacing w:line="360" w:lineRule="auto"/>
        <w:rPr>
          <w:b/>
          <w:rFonts w:eastAsiaTheme="minorEastAsia"/>
        </w:rPr>
      </w:pPr>
      <w:r w:rsidRPr="00937641">
        <w:rPr>
          <w:b/>
          <w:rFonts w:eastAsiaTheme="minorEastAsia"/>
        </w:rPr>
        <w:t>For 2019,</w:t>
      </w:r>
    </w:p>
    <w:p w:rsidR="00937641" w:rsidRDefault="00937641" w:rsidP="00937641">
      <w:pPr>
        <w:pStyle w:val="ListParagraph"/>
        <w:ind w:left="600"/>
        <w:spacing w:line="360" w:lineRule="auto"/>
        <w:rPr>
          <w:rFonts w:eastAsiaTheme="minorEastAsia"/>
          <w:sz w:val="32"/>
        </w:rPr>
      </w:pPr>
      <w:r>
        <w:rPr>
          <w:rFonts w:eastAsiaTheme="minorEastAsia"/>
        </w:rPr>
        <w:t xml:space="preserve">Earnings </w:t>
      </w:r>
      <w:proofErr w:type="gramStart"/>
      <w:r>
        <w:rPr>
          <w:rFonts w:eastAsiaTheme="minorEastAsia"/>
        </w:rPr>
        <w:t>Per</w:t>
      </w:r>
      <w:proofErr w:type="gramEnd"/>
      <w:r>
        <w:rPr>
          <w:rFonts w:eastAsiaTheme="minorEastAsia"/>
        </w:rPr>
        <w:t xml:space="preserve"> Share (EPS) = </w:t>
      </w:r>
      <m:oMath>
        <m:f>
          <m:fPr>
            <m:ctrlPr>
              <w:rPr>
                <w:rFonts w:ascii="Cambria Math" w:eastAsiaTheme="minorEastAsia" w:hAnsi="Cambria Math" w:cs="Times New Roman"/>
                <w:sz w:val="32"/>
              </w:rPr>
            </m:ctrlPr>
          </m:fPr>
          <m:num>
            <m:r>
              <m:rPr>
                <m:sty m:val="p"/>
              </m:rPr>
              <w:rPr>
                <w:rFonts w:ascii="Cambria Math" w:eastAsiaTheme="minorEastAsia" w:hAnsi="Cambria Math" w:cs="Times New Roman"/>
                <w:sz w:val="32"/>
              </w:rPr>
              <m:t>366-242</m:t>
            </m:r>
          </m:num>
          <m:den>
            <m:r>
              <m:rPr>
                <m:sty m:val="p"/>
              </m:rPr>
              <w:rPr>
                <w:rFonts w:ascii="Cambria Math" w:eastAsiaTheme="minorEastAsia" w:hAnsi="Cambria Math" w:cs="Times New Roman"/>
                <w:sz w:val="32"/>
              </w:rPr>
              <m:t>50</m:t>
            </m:r>
          </m:den>
        </m:f>
      </m:oMath>
    </w:p>
    <w:p w:rsidR="00937641" w:rsidRDefault="00937641" w:rsidP="00937641">
      <w:pPr>
        <w:pStyle w:val="ListParagraph"/>
        <w:ind w:left="600"/>
        <w:spacing w:line="360" w:lineRule="auto"/>
        <w:rPr>
          <w:rFonts w:eastAsiaTheme="minorEastAsia"/>
        </w:rPr>
      </w:pPr>
      <w:r>
        <w:rPr>
          <w:rFonts w:eastAsiaTheme="minorEastAsia"/>
          <w:sz w:val="32"/>
        </w:rPr>
        <w:t xml:space="preserve">                                </w:t>
      </w:r>
      <w:r w:rsidRPr="00937641">
        <w:rPr>
          <w:rFonts w:eastAsiaTheme="minorEastAsia"/>
        </w:rPr>
        <w:t>= 2.48</w:t>
      </w:r>
    </w:p>
    <w:p w:rsidR="00EE0859" w:rsidRDefault="00EE0859" w:rsidP="00EE0859">
      <w:pPr>
        <w:pStyle w:val="ListParagraph"/>
        <w:ind w:left="600"/>
        <w:spacing w:line="360" w:lineRule="auto"/>
        <w:rPr>
          <w:rFonts w:eastAsiaTheme="minorEastAsia"/>
        </w:rPr>
      </w:pPr>
      <w:r w:rsidRPr="00EE0859">
        <w:rPr>
          <w:rFonts w:eastAsiaTheme="minorEastAsia"/>
        </w:rPr>
        <w:t xml:space="preserve">(Earnings </w:t>
      </w:r>
      <w:proofErr w:type="gramStart"/>
      <w:r w:rsidRPr="00EE0859">
        <w:rPr>
          <w:rFonts w:eastAsiaTheme="minorEastAsia"/>
        </w:rPr>
        <w:t>Per</w:t>
      </w:r>
      <w:proofErr w:type="gramEnd"/>
      <w:r w:rsidRPr="00EE0859">
        <w:rPr>
          <w:rFonts w:eastAsiaTheme="minorEastAsia"/>
        </w:rPr>
        <w:t xml:space="preserve"> Share Formula - Examples, How to Calculate EPS, 2021)</w:t>
      </w:r>
    </w:p>
    <w:p w:rsidR="00EE0859" w:rsidRDefault="00EE0859" w:rsidP="00EE0859" w:rsidRPr="00EE0859">
      <w:pPr>
        <w:jc w:val="left"/>
        <w:spacing w:after="200" w:line="276" w:lineRule="auto"/>
        <w:rPr>
          <w:rFonts w:eastAsiaTheme="minorEastAsia"/>
        </w:rPr>
      </w:pPr>
      <w:r>
        <w:rPr>
          <w:rFonts w:eastAsiaTheme="minorEastAsia"/>
        </w:rPr>
        <w:br w:type="page"/>
      </w:r>
    </w:p>
    <w:p w:rsidR="00937641" w:rsidRDefault="00937641" w:rsidP="00937641">
      <w:pPr>
        <w:pStyle w:val="ListParagraph"/>
        <w:ind w:left="600"/>
        <w:spacing w:line="360" w:lineRule="auto"/>
        <w:rPr>
          <w:rFonts w:eastAsiaTheme="minorEastAsia"/>
        </w:rPr>
      </w:pPr>
    </w:p>
    <w:p w:rsidR="00937641" w:rsidRDefault="00937641" w:rsidP="00C14D0F" w:rsidRPr="00937641">
      <w:pPr>
        <w:pStyle w:val="ListParagraph"/>
        <w:numPr>
          <w:ilvl w:val="0"/>
          <w:numId w:val="7"/>
        </w:numPr>
        <w:spacing w:line="360" w:lineRule="auto"/>
        <w:rPr>
          <w:rFonts w:eastAsiaTheme="minorEastAsia"/>
        </w:rPr>
      </w:pPr>
      <w:r w:rsidRPr="00937641">
        <w:rPr>
          <w:rFonts w:eastAsiaTheme="minorEastAsia"/>
        </w:rPr>
        <w:t>We know,</w:t>
      </w:r>
    </w:p>
    <w:p w:rsidR="00937641" w:rsidRDefault="00EB4326" w:rsidP="00C14D0F">
      <w:pPr>
        <w:pStyle w:val="ListParagraph"/>
        <w:ind w:left="600"/>
        <w:spacing w:line="360" w:lineRule="auto"/>
        <w:tabs>
          <w:tab w:val="left" w:pos="5130"/>
        </w:tabs>
        <w:rPr>
          <w:rFonts w:eastAsiaTheme="minorEastAsia"/>
          <w:sz w:val="32"/>
        </w:rPr>
      </w:pPr>
      <w:r>
        <w:rPr>
          <w:noProof/>
        </w:rPr>
        <w:drawing>
          <wp:inline distB="0" distL="0" distR="0" distT="0">
            <wp:extent cx="3705225" cy="925830"/>
            <wp:effectExtent l="19050" t="0" r="0" b="0"/>
            <wp:docPr id="9" name="Picture 8" descr="Net profit marg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t profit margin.png"/>
                    <pic:cNvPicPr/>
                  </pic:nvPicPr>
                  <pic:blipFill>
                    <a:blip r:embed="rId36"/>
                    <a:stretch>
                      <a:fillRect/>
                    </a:stretch>
                  </pic:blipFill>
                  <pic:spPr>
                    <a:xfrm>
                      <a:off x="0" y="0"/>
                      <a:ext cx="3705744" cy="926436"/>
                    </a:xfrm>
                    <a:prstGeom prst="rect">
                      <a:avLst/>
                    </a:prstGeom>
                  </pic:spPr>
                </pic:pic>
              </a:graphicData>
            </a:graphic>
          </wp:inline>
        </w:drawing>
      </w:r>
      <w:r w:rsidR="00937641">
        <w:rPr>
          <w:rFonts w:eastAsiaTheme="minorEastAsia"/>
          <w:sz w:val="32"/>
        </w:rPr>
        <w:tab/>
      </w:r>
    </w:p>
    <w:p w:rsidR="00937641" w:rsidRDefault="00937641" w:rsidP="00C14D0F">
      <w:pPr>
        <w:pStyle w:val="ListParagraph"/>
        <w:ind w:left="600"/>
        <w:spacing w:line="360" w:lineRule="auto"/>
        <w:tabs>
          <w:tab w:val="left" w:pos="5130"/>
        </w:tabs>
        <w:rPr>
          <w:rFonts w:eastAsiaTheme="minorEastAsia"/>
          <w:sz w:val="32"/>
        </w:rPr>
      </w:pPr>
    </w:p>
    <w:p w:rsidR="00937641" w:rsidRDefault="00937641" w:rsidP="00C14D0F" w:rsidRPr="00C14D0F">
      <w:pPr>
        <w:pStyle w:val="ListParagraph"/>
        <w:ind w:left="600"/>
        <w:spacing w:line="360" w:lineRule="auto"/>
        <w:rPr>
          <w:b/>
          <w:rFonts w:eastAsiaTheme="minorEastAsia"/>
        </w:rPr>
      </w:pPr>
      <w:r w:rsidRPr="00C14D0F">
        <w:rPr>
          <w:b/>
          <w:rFonts w:eastAsiaTheme="minorEastAsia"/>
        </w:rPr>
        <w:t>For 2020,</w:t>
      </w:r>
    </w:p>
    <w:p w:rsidR="00937641" w:rsidRDefault="00937641" w:rsidP="00C14D0F">
      <w:pPr>
        <w:pStyle w:val="ListParagraph"/>
        <w:ind w:left="600"/>
        <w:spacing w:line="360" w:lineRule="auto"/>
        <w:rPr>
          <w:rFonts w:eastAsiaTheme="minorEastAsia"/>
          <w:sz w:val="28"/>
        </w:rPr>
      </w:pPr>
      <w:r w:rsidRPr="00937641">
        <w:rPr>
          <w:rFonts w:eastAsiaTheme="minorEastAsia"/>
        </w:rPr>
        <w:t xml:space="preserve">Net Profit Margin= </w:t>
      </w:r>
      <m:oMath>
        <m:f>
          <m:fPr>
            <m:ctrlPr>
              <w:rPr>
                <w:rFonts w:ascii="Cambria Math" w:eastAsiaTheme="minorEastAsia" w:hAnsi="Cambria Math"/>
                <w:i/>
                <w:sz w:val="28"/>
              </w:rPr>
            </m:ctrlPr>
          </m:fPr>
          <m:num>
            <m:r>
              <w:rPr>
                <w:rFonts w:ascii="Cambria Math" w:eastAsiaTheme="minorEastAsia" w:hAnsi="Cambria Math"/>
                <w:sz w:val="28"/>
              </w:rPr>
              <m:t>431</m:t>
            </m:r>
          </m:num>
          <m:den>
            <m:r>
              <w:rPr>
                <w:rFonts w:ascii="Cambria Math" w:eastAsiaTheme="minorEastAsia" w:hAnsi="Cambria Math"/>
                <w:sz w:val="28"/>
              </w:rPr>
              <m:t>6738</m:t>
            </m:r>
          </m:den>
        </m:f>
        <m:r>
          <w:rPr>
            <w:rFonts w:ascii="Cambria Math" w:eastAsiaTheme="minorEastAsia" w:hAnsi="Cambria Math"/>
            <w:sz w:val="28"/>
          </w:rPr>
          <m:t>×</m:t>
        </m:r>
      </m:oMath>
      <w:r w:rsidRPr="00937641">
        <w:rPr>
          <w:rFonts w:eastAsiaTheme="minorEastAsia"/>
          <w:sz w:val="28"/>
        </w:rPr>
        <w:t>100</w:t>
      </w:r>
    </w:p>
    <w:p w:rsidR="00937641" w:rsidRDefault="00937641" w:rsidP="00C14D0F">
      <w:pPr>
        <w:pStyle w:val="ListParagraph"/>
        <w:ind w:left="600"/>
        <w:spacing w:line="360" w:lineRule="auto"/>
        <w:rPr>
          <w:rFonts w:eastAsiaTheme="minorEastAsia"/>
          <w:sz w:val="28"/>
        </w:rPr>
      </w:pPr>
      <w:r>
        <w:rPr>
          <w:rFonts w:eastAsiaTheme="minorEastAsia"/>
          <w:sz w:val="28"/>
        </w:rPr>
        <w:t xml:space="preserve">                       </w:t>
      </w:r>
      <w:r w:rsidRPr="00C14D0F">
        <w:rPr>
          <w:rFonts w:eastAsiaTheme="minorEastAsia"/>
        </w:rPr>
        <w:t xml:space="preserve">= </w:t>
      </w:r>
      <w:r w:rsidR="00C14D0F" w:rsidRPr="00C14D0F">
        <w:rPr>
          <w:rFonts w:eastAsiaTheme="minorEastAsia"/>
        </w:rPr>
        <w:t>6.40%</w:t>
      </w:r>
    </w:p>
    <w:p w:rsidR="00C14D0F" w:rsidRDefault="00C14D0F" w:rsidP="00C14D0F" w:rsidRPr="00C14D0F">
      <w:pPr>
        <w:pStyle w:val="ListParagraph"/>
        <w:ind w:left="600"/>
        <w:spacing w:line="360" w:lineRule="auto"/>
        <w:rPr>
          <w:b/>
          <w:rFonts w:eastAsiaTheme="minorEastAsia"/>
        </w:rPr>
      </w:pPr>
      <w:r w:rsidRPr="00C14D0F">
        <w:rPr>
          <w:b/>
          <w:rFonts w:eastAsiaTheme="minorEastAsia"/>
        </w:rPr>
        <w:t>For 2019,</w:t>
      </w:r>
    </w:p>
    <w:p w:rsidR="00C14D0F" w:rsidRDefault="00C14D0F" w:rsidP="00C14D0F">
      <w:pPr>
        <w:pStyle w:val="ListParagraph"/>
        <w:ind w:left="600"/>
        <w:spacing w:line="360" w:lineRule="auto"/>
        <w:rPr>
          <w:rFonts w:eastAsiaTheme="minorEastAsia"/>
          <w:sz w:val="28"/>
        </w:rPr>
      </w:pPr>
      <w:r w:rsidRPr="00937641">
        <w:rPr>
          <w:rFonts w:eastAsiaTheme="minorEastAsia"/>
        </w:rPr>
        <w:t xml:space="preserve">Net Profit Margin= </w:t>
      </w:r>
      <m:oMath>
        <m:f>
          <m:fPr>
            <m:ctrlPr>
              <w:rPr>
                <w:rFonts w:ascii="Cambria Math" w:eastAsiaTheme="minorEastAsia" w:hAnsi="Cambria Math"/>
                <w:i/>
                <w:sz w:val="28"/>
              </w:rPr>
            </m:ctrlPr>
          </m:fPr>
          <m:num>
            <m:r>
              <w:rPr>
                <w:rFonts w:ascii="Cambria Math" w:eastAsiaTheme="minorEastAsia" w:hAnsi="Cambria Math"/>
                <w:sz w:val="28"/>
              </w:rPr>
              <m:t>366</m:t>
            </m:r>
          </m:num>
          <m:den>
            <m:r>
              <w:rPr>
                <w:rFonts w:ascii="Cambria Math" w:eastAsiaTheme="minorEastAsia" w:hAnsi="Cambria Math"/>
                <w:sz w:val="28"/>
              </w:rPr>
              <m:t>6441</m:t>
            </m:r>
          </m:den>
        </m:f>
        <m:r>
          <w:rPr>
            <w:rFonts w:ascii="Cambria Math" w:eastAsiaTheme="minorEastAsia" w:hAnsi="Cambria Math"/>
            <w:sz w:val="28"/>
          </w:rPr>
          <m:t>×</m:t>
        </m:r>
      </m:oMath>
      <w:r w:rsidRPr="00937641">
        <w:rPr>
          <w:rFonts w:eastAsiaTheme="minorEastAsia"/>
          <w:sz w:val="28"/>
        </w:rPr>
        <w:t>100</w:t>
      </w:r>
    </w:p>
    <w:p w:rsidR="00EE0859" w:rsidRDefault="00C14D0F" w:rsidP="00EE0859" w:rsidRPr="00EE0859">
      <w:pPr>
        <w:pStyle w:val="ListParagraph"/>
        <w:ind w:left="600"/>
        <w:spacing w:line="360" w:lineRule="auto"/>
        <w:rPr>
          <w:rFonts w:eastAsiaTheme="minorEastAsia"/>
        </w:rPr>
      </w:pPr>
      <w:r>
        <w:rPr>
          <w:rFonts w:eastAsiaTheme="minorEastAsia"/>
          <w:sz w:val="28"/>
        </w:rPr>
        <w:t xml:space="preserve">                       </w:t>
      </w:r>
      <w:r w:rsidRPr="00C14D0F">
        <w:rPr>
          <w:rFonts w:eastAsiaTheme="minorEastAsia"/>
        </w:rPr>
        <w:t>= 5.68%</w:t>
      </w:r>
      <w:r w:rsidR="00EE0859">
        <w:rPr>
          <w:rFonts w:eastAsiaTheme="minorEastAsia"/>
        </w:rPr>
        <w:t xml:space="preserve">     </w:t>
      </w:r>
      <w:r w:rsidR="00EE0859" w:rsidRPr="00EE0859">
        <w:rPr>
          <w:rFonts w:eastAsiaTheme="minorEastAsia"/>
        </w:rPr>
        <w:t>(Formula, 2021)</w:t>
      </w:r>
    </w:p>
    <w:p w:rsidR="00C14D0F" w:rsidRDefault="00C14D0F" w:rsidP="00C14D0F">
      <w:pPr>
        <w:pStyle w:val="ListParagraph"/>
        <w:ind w:left="600"/>
        <w:spacing w:line="360" w:lineRule="auto"/>
        <w:rPr>
          <w:rFonts w:eastAsiaTheme="minorEastAsia"/>
        </w:rPr>
      </w:pPr>
    </w:p>
    <w:p w:rsidR="00C14D0F" w:rsidRDefault="00C14D0F" w:rsidP="00C14D0F" w:rsidRPr="00C14D0F">
      <w:pPr>
        <w:pStyle w:val="ListParagraph"/>
        <w:numPr>
          <w:ilvl w:val="0"/>
          <w:numId w:val="7"/>
        </w:numPr>
        <w:spacing w:line="360" w:lineRule="auto"/>
        <w:rPr>
          <w:rFonts w:eastAsiaTheme="minorEastAsia"/>
        </w:rPr>
      </w:pPr>
      <w:r w:rsidRPr="00C14D0F">
        <w:rPr>
          <w:rFonts w:eastAsiaTheme="minorEastAsia"/>
        </w:rPr>
        <w:t>We know,</w:t>
      </w:r>
    </w:p>
    <w:p w:rsidR="000B586A" w:rsidRDefault="00EB4326" w:rsidP="000B586A" w:rsidRPr="000B586A">
      <w:pPr>
        <w:pStyle w:val="ListParagraph"/>
        <w:ind w:left="600"/>
        <w:spacing w:line="360" w:lineRule="auto"/>
        <w:rPr>
          <w:rFonts w:eastAsiaTheme="minorEastAsia"/>
        </w:rPr>
      </w:pPr>
      <w:r>
        <w:rPr>
          <w:noProof/>
        </w:rPr>
        <w:drawing>
          <wp:inline distB="0" distL="0" distR="0" distT="0">
            <wp:extent cx="3467100" cy="671830"/>
            <wp:effectExtent l="19050" t="0" r="0" b="0"/>
            <wp:docPr id="10" name="Picture 9" descr="asset turnover rat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et turnover ratio.png"/>
                    <pic:cNvPicPr/>
                  </pic:nvPicPr>
                  <pic:blipFill>
                    <a:blip r:embed="rId34"/>
                    <a:stretch>
                      <a:fillRect/>
                    </a:stretch>
                  </pic:blipFill>
                  <pic:spPr>
                    <a:xfrm>
                      <a:off x="0" y="0"/>
                      <a:ext cx="3480396" cy="674937"/>
                    </a:xfrm>
                    <a:prstGeom prst="rect">
                      <a:avLst/>
                    </a:prstGeom>
                  </pic:spPr>
                </pic:pic>
              </a:graphicData>
            </a:graphic>
          </wp:inline>
        </w:drawing>
      </w:r>
    </w:p>
    <w:p w:rsidR="00C14D0F" w:rsidRDefault="00C14D0F" w:rsidP="00C14D0F" w:rsidRPr="00C14D0F">
      <w:pPr>
        <w:pStyle w:val="ListParagraph"/>
        <w:ind w:left="600"/>
        <w:spacing w:line="360" w:lineRule="auto"/>
        <w:rPr>
          <w:b/>
          <w:rFonts w:eastAsiaTheme="minorEastAsia"/>
        </w:rPr>
      </w:pPr>
      <w:r w:rsidRPr="00C14D0F">
        <w:rPr>
          <w:b/>
          <w:rFonts w:eastAsiaTheme="minorEastAsia"/>
        </w:rPr>
        <w:t>For 2020,</w:t>
      </w:r>
    </w:p>
    <w:p w:rsidR="00C14D0F" w:rsidRDefault="00C14D0F" w:rsidP="00C14D0F" w:rsidRPr="00C14D0F">
      <w:pPr>
        <w:pStyle w:val="ListParagraph"/>
        <w:ind w:left="600"/>
        <w:spacing w:line="360" w:lineRule="auto"/>
        <w:rPr>
          <w:rFonts w:eastAsiaTheme="minorEastAsia"/>
        </w:rPr>
      </w:pPr>
      <w:r w:rsidRPr="00C14D0F">
        <w:rPr>
          <w:rFonts w:eastAsiaTheme="minorEastAsia"/>
        </w:rPr>
        <w:t xml:space="preserve">Asset Turnover Ratio= </w:t>
      </w:r>
      <m:oMath>
        <m:f>
          <m:fPr>
            <m:ctrlPr>
              <w:rPr>
                <w:rFonts w:ascii="Cambria Math" w:eastAsiaTheme="minorEastAsia" w:hAnsi="Cambria Math"/>
                <w:sz w:val="28"/>
              </w:rPr>
            </m:ctrlPr>
          </m:fPr>
          <m:num>
            <m:r>
              <m:rPr>
                <m:sty m:val="p"/>
              </m:rPr>
              <w:rPr>
                <w:rFonts w:ascii="Cambria Math" w:eastAsiaTheme="minorEastAsia" w:hAnsi="Cambria Math"/>
                <w:sz w:val="28"/>
              </w:rPr>
              <m:t>6738</m:t>
            </m:r>
          </m:num>
          <m:den>
            <m:r>
              <m:rPr>
                <m:sty m:val="p"/>
              </m:rPr>
              <w:rPr>
                <w:rFonts w:ascii="Cambria Math" w:eastAsiaTheme="minorEastAsia" w:hAnsi="Cambria Math"/>
                <w:sz w:val="28"/>
              </w:rPr>
              <m:t>(9736+10087)/2</m:t>
            </m:r>
          </m:den>
        </m:f>
      </m:oMath>
    </w:p>
    <w:p w:rsidR="00C14D0F" w:rsidRDefault="00C14D0F" w:rsidP="00C14D0F" w:rsidRPr="00C14D0F">
      <w:pPr>
        <w:pStyle w:val="ListParagraph"/>
        <w:ind w:left="600"/>
        <w:spacing w:line="360" w:lineRule="auto"/>
        <w:rPr>
          <w:rFonts w:eastAsiaTheme="minorEastAsia"/>
        </w:rPr>
      </w:pPr>
      <w:r w:rsidRPr="00C14D0F">
        <w:rPr>
          <w:rFonts w:eastAsiaTheme="minorEastAsia"/>
        </w:rPr>
        <w:t xml:space="preserve">                                   = 0.68</w:t>
      </w:r>
    </w:p>
    <w:p w:rsidR="00C14D0F" w:rsidRDefault="00C14D0F" w:rsidP="00C14D0F" w:rsidRPr="00C14D0F">
      <w:pPr>
        <w:jc w:val="left"/>
        <w:spacing w:after="200" w:line="276" w:lineRule="auto"/>
        <w:rPr>
          <w:b/>
          <w:rFonts w:eastAsiaTheme="minorEastAsia"/>
        </w:rPr>
      </w:pPr>
      <w:r w:rsidRPr="00C14D0F">
        <w:rPr>
          <w:rFonts w:eastAsiaTheme="minorEastAsia"/>
        </w:rPr>
        <w:t xml:space="preserve">       </w:t>
      </w:r>
      <w:r>
        <w:rPr>
          <w:rFonts w:eastAsiaTheme="minorEastAsia"/>
        </w:rPr>
        <w:t xml:space="preserve">   </w:t>
      </w:r>
      <w:r w:rsidRPr="00C14D0F">
        <w:rPr>
          <w:rFonts w:eastAsiaTheme="minorEastAsia"/>
        </w:rPr>
        <w:t xml:space="preserve"> </w:t>
      </w:r>
      <w:r w:rsidRPr="00C14D0F">
        <w:rPr>
          <w:b/>
          <w:rFonts w:eastAsiaTheme="minorEastAsia"/>
        </w:rPr>
        <w:t>For 2020,</w:t>
      </w:r>
    </w:p>
    <w:p w:rsidR="00C14D0F" w:rsidRDefault="00C14D0F" w:rsidP="00C14D0F" w:rsidRPr="00C14D0F">
      <w:pPr>
        <w:pStyle w:val="ListParagraph"/>
        <w:ind w:left="600"/>
        <w:spacing w:line="360" w:lineRule="auto"/>
        <w:rPr>
          <w:rFonts w:eastAsiaTheme="minorEastAsia"/>
        </w:rPr>
      </w:pPr>
      <w:r w:rsidRPr="00C14D0F">
        <w:rPr>
          <w:rFonts w:eastAsiaTheme="minorEastAsia"/>
        </w:rPr>
        <w:t xml:space="preserve"> </w:t>
      </w:r>
      <w:r>
        <w:rPr>
          <w:rFonts w:eastAsiaTheme="minorEastAsia"/>
        </w:rPr>
        <w:t xml:space="preserve"> </w:t>
      </w:r>
      <w:r w:rsidRPr="00C14D0F">
        <w:rPr>
          <w:rFonts w:eastAsiaTheme="minorEastAsia"/>
        </w:rPr>
        <w:t xml:space="preserve"> Asset Turnover Ratio= </w:t>
      </w:r>
      <m:oMath>
        <m:f>
          <m:fPr>
            <m:ctrlPr>
              <w:rPr>
                <w:rFonts w:ascii="Cambria Math" w:eastAsiaTheme="minorEastAsia" w:hAnsi="Cambria Math"/>
                <w:i/>
                <w:sz w:val="28"/>
              </w:rPr>
            </m:ctrlPr>
          </m:fPr>
          <m:num>
            <m:r>
              <w:rPr>
                <w:rFonts w:ascii="Cambria Math" w:eastAsiaTheme="minorEastAsia" w:hAnsi="Cambria Math"/>
                <w:sz w:val="28"/>
              </w:rPr>
              <m:t>6441</m:t>
            </m:r>
          </m:num>
          <m:den>
            <m:r>
              <w:rPr>
                <w:rFonts w:ascii="Cambria Math" w:eastAsiaTheme="minorEastAsia" w:hAnsi="Cambria Math"/>
                <w:sz w:val="28"/>
              </w:rPr>
              <m:t>10087</m:t>
            </m:r>
          </m:den>
        </m:f>
      </m:oMath>
    </w:p>
    <w:p w:rsidR="00EE0859" w:rsidRDefault="00C14D0F" w:rsidP="00EE0859">
      <w:pPr>
        <w:pStyle w:val="ListParagraph"/>
        <w:ind w:left="600"/>
        <w:spacing w:line="360" w:lineRule="auto"/>
        <w:rPr>
          <w:rFonts w:eastAsiaTheme="minorEastAsia"/>
        </w:rPr>
      </w:pPr>
      <w:r w:rsidRPr="00C14D0F">
        <w:rPr>
          <w:rFonts w:eastAsiaTheme="minorEastAsia"/>
        </w:rPr>
        <w:t xml:space="preserve">                                   </w:t>
      </w:r>
      <w:r>
        <w:rPr>
          <w:rFonts w:eastAsiaTheme="minorEastAsia"/>
        </w:rPr>
        <w:t xml:space="preserve"> </w:t>
      </w:r>
      <w:r w:rsidRPr="00C14D0F">
        <w:rPr>
          <w:rFonts w:eastAsiaTheme="minorEastAsia"/>
        </w:rPr>
        <w:t xml:space="preserve">  = 0.64</w:t>
      </w:r>
      <w:r w:rsidR="00EE0859">
        <w:rPr>
          <w:rFonts w:eastAsiaTheme="minorEastAsia"/>
        </w:rPr>
        <w:t xml:space="preserve"> </w:t>
      </w:r>
      <w:r w:rsidR="00EE0859" w:rsidRPr="00EE0859">
        <w:rPr>
          <w:rFonts w:eastAsiaTheme="minorEastAsia"/>
        </w:rPr>
        <w:t>(Asset Turnover Ratio - How to Calculate the Asset Turnover Ratio, 2021)</w:t>
      </w:r>
    </w:p>
    <w:p w:rsidR="00EE0859" w:rsidRDefault="00EE0859" w:rsidP="00EE0859" w:rsidRPr="00EE0859">
      <w:pPr>
        <w:jc w:val="left"/>
        <w:spacing w:after="200" w:line="276" w:lineRule="auto"/>
        <w:rPr>
          <w:rFonts w:eastAsiaTheme="minorEastAsia"/>
        </w:rPr>
      </w:pPr>
      <w:r>
        <w:rPr>
          <w:rFonts w:eastAsiaTheme="minorEastAsia"/>
        </w:rPr>
        <w:br w:type="page"/>
      </w:r>
    </w:p>
    <w:p w:rsidR="00C14D0F" w:rsidRDefault="00C14D0F" w:rsidP="00C14D0F">
      <w:pPr>
        <w:pStyle w:val="ListParagraph"/>
        <w:ind w:left="600"/>
        <w:spacing w:line="360" w:lineRule="auto"/>
        <w:rPr>
          <w:rFonts w:eastAsiaTheme="minorEastAsia"/>
        </w:rPr>
      </w:pPr>
    </w:p>
    <w:p w:rsidR="00C14D0F" w:rsidRDefault="00C14D0F" w:rsidP="00C14D0F">
      <w:pPr>
        <w:pStyle w:val="ListParagraph"/>
        <w:numPr>
          <w:ilvl w:val="0"/>
          <w:numId w:val="7"/>
        </w:numPr>
        <w:spacing w:line="360" w:lineRule="auto"/>
        <w:rPr>
          <w:rFonts w:eastAsiaTheme="minorEastAsia"/>
        </w:rPr>
      </w:pPr>
      <w:r>
        <w:rPr>
          <w:rFonts w:eastAsiaTheme="minorEastAsia"/>
        </w:rPr>
        <w:t>We know,</w:t>
      </w:r>
    </w:p>
    <w:p w:rsidR="00C14D0F" w:rsidRDefault="00EB4326" w:rsidP="00C14D0F">
      <w:pPr>
        <w:pStyle w:val="ListParagraph"/>
        <w:ind w:left="600"/>
        <w:spacing w:line="360" w:lineRule="auto"/>
        <w:rPr>
          <w:rFonts w:eastAsiaTheme="minorEastAsia"/>
        </w:rPr>
      </w:pPr>
      <w:r>
        <w:rPr>
          <w:noProof/>
        </w:rPr>
        <w:drawing>
          <wp:inline distB="0" distL="0" distR="0" distT="0">
            <wp:extent cx="4324350" cy="630555"/>
            <wp:effectExtent l="19050" t="0" r="0" b="0"/>
            <wp:docPr id="11" name="Picture 10" descr="s.h.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d.png"/>
                    <pic:cNvPicPr/>
                  </pic:nvPicPr>
                  <pic:blipFill>
                    <a:blip r:embed="rId43"/>
                    <a:stretch>
                      <a:fillRect/>
                    </a:stretch>
                  </pic:blipFill>
                  <pic:spPr>
                    <a:xfrm>
                      <a:off x="0" y="0"/>
                      <a:ext cx="4324951" cy="631255"/>
                    </a:xfrm>
                    <a:prstGeom prst="rect">
                      <a:avLst/>
                    </a:prstGeom>
                  </pic:spPr>
                </pic:pic>
              </a:graphicData>
            </a:graphic>
          </wp:inline>
        </w:drawing>
      </w:r>
    </w:p>
    <w:p w:rsidR="00C14D0F" w:rsidRDefault="00561B0C" w:rsidP="00C14D0F">
      <w:pPr>
        <w:pStyle w:val="ListParagraph"/>
        <w:ind w:left="600"/>
        <w:spacing w:line="360" w:lineRule="auto"/>
        <w:rPr>
          <w:rFonts w:eastAsiaTheme="minorEastAsia"/>
        </w:rPr>
      </w:pPr>
      <w:r>
        <w:rPr>
          <w:rFonts w:eastAsiaTheme="minorEastAsia"/>
        </w:rPr>
        <w:t>Here, Cost of average inventory= (Beginning inventory+ Ending inventory)/2</w:t>
      </w:r>
    </w:p>
    <w:p w:rsidR="00561B0C" w:rsidRDefault="00561B0C" w:rsidP="00C14D0F">
      <w:pPr>
        <w:pStyle w:val="ListParagraph"/>
        <w:ind w:left="600"/>
        <w:spacing w:line="360" w:lineRule="auto"/>
        <w:rPr>
          <w:rFonts w:eastAsiaTheme="minorEastAsia"/>
        </w:rPr>
      </w:pPr>
    </w:p>
    <w:p w:rsidR="00561B0C" w:rsidRDefault="00561B0C" w:rsidP="00C14D0F" w:rsidRPr="00561B0C">
      <w:pPr>
        <w:pStyle w:val="ListParagraph"/>
        <w:ind w:left="600"/>
        <w:spacing w:line="360" w:lineRule="auto"/>
        <w:rPr>
          <w:b/>
          <w:rFonts w:eastAsiaTheme="minorEastAsia"/>
        </w:rPr>
      </w:pPr>
      <w:r w:rsidRPr="00561B0C">
        <w:rPr>
          <w:b/>
          <w:rFonts w:eastAsiaTheme="minorEastAsia"/>
        </w:rPr>
        <w:t>For 2020,</w:t>
      </w:r>
    </w:p>
    <w:p w:rsidR="00561B0C" w:rsidRDefault="00561B0C" w:rsidP="00C14D0F">
      <w:pPr>
        <w:pStyle w:val="ListParagraph"/>
        <w:ind w:left="600"/>
        <w:spacing w:line="360" w:lineRule="auto"/>
        <w:rPr>
          <w:rFonts w:eastAsiaTheme="minorEastAsia"/>
        </w:rPr>
      </w:pPr>
      <w:r>
        <w:rPr>
          <w:rFonts w:eastAsiaTheme="minorEastAsia"/>
        </w:rPr>
        <w:t>Cost of average inventory= (659+708)/2</w:t>
      </w:r>
    </w:p>
    <w:p w:rsidR="00561B0C" w:rsidRDefault="00561B0C" w:rsidP="00C14D0F">
      <w:pPr>
        <w:pStyle w:val="ListParagraph"/>
        <w:ind w:left="600"/>
        <w:spacing w:line="360" w:lineRule="auto"/>
        <w:rPr>
          <w:rFonts w:eastAsiaTheme="minorEastAsia"/>
        </w:rPr>
      </w:pPr>
      <w:r>
        <w:rPr>
          <w:rFonts w:eastAsiaTheme="minorEastAsia"/>
        </w:rPr>
        <w:t xml:space="preserve">                                         = 683.5</w:t>
      </w:r>
    </w:p>
    <w:p w:rsidR="00561B0C" w:rsidRDefault="00561B0C" w:rsidP="00561B0C">
      <w:pPr>
        <w:pStyle w:val="ListParagraph"/>
        <w:ind w:left="600"/>
        <w:spacing w:line="360" w:lineRule="auto"/>
        <w:rPr>
          <w:rFonts w:eastAsiaTheme="minorEastAsia"/>
        </w:rPr>
      </w:pPr>
      <w:r>
        <w:rPr>
          <w:rFonts w:eastAsiaTheme="minorEastAsia"/>
        </w:rPr>
        <w:t xml:space="preserve">Stock holding days= </w:t>
      </w:r>
      <m:oMath>
        <m:f>
          <m:fPr>
            <m:ctrlPr>
              <w:rPr>
                <w:rFonts w:ascii="Cambria Math" w:eastAsiaTheme="minorEastAsia" w:hAnsi="Cambria Math"/>
                <w:i/>
                <w:sz w:val="28"/>
              </w:rPr>
            </m:ctrlPr>
          </m:fPr>
          <m:num>
            <m:r>
              <w:rPr>
                <w:rFonts w:ascii="Cambria Math" w:eastAsiaTheme="minorEastAsia" w:hAnsi="Cambria Math"/>
                <w:sz w:val="28"/>
              </w:rPr>
              <m:t>683.5</m:t>
            </m:r>
          </m:num>
          <m:den>
            <m:r>
              <w:rPr>
                <w:rFonts w:ascii="Cambria Math" w:eastAsiaTheme="minorEastAsia" w:hAnsi="Cambria Math"/>
                <w:sz w:val="28"/>
              </w:rPr>
              <m:t>3235</m:t>
            </m:r>
          </m:den>
        </m:f>
        <m:r>
          <w:rPr>
            <w:rFonts w:ascii="Cambria Math" w:eastAsiaTheme="minorEastAsia" w:hAnsi="Cambria Math"/>
            <w:sz w:val="28"/>
          </w:rPr>
          <m:t>×</m:t>
        </m:r>
      </m:oMath>
      <w:r>
        <w:rPr>
          <w:rFonts w:eastAsiaTheme="minorEastAsia"/>
        </w:rPr>
        <w:t>365</w:t>
      </w:r>
    </w:p>
    <w:p w:rsidR="00561B0C" w:rsidRDefault="00561B0C" w:rsidP="00561B0C">
      <w:pPr>
        <w:pStyle w:val="ListParagraph"/>
        <w:ind w:left="600"/>
        <w:spacing w:line="360" w:lineRule="auto"/>
        <w:rPr>
          <w:rFonts w:eastAsiaTheme="minorEastAsia"/>
        </w:rPr>
      </w:pPr>
      <w:r>
        <w:rPr>
          <w:rFonts w:eastAsiaTheme="minorEastAsia"/>
        </w:rPr>
        <w:t xml:space="preserve">                               = 77 days</w:t>
      </w:r>
      <w:r w:rsidR="00EE0859">
        <w:rPr>
          <w:rFonts w:eastAsiaTheme="minorEastAsia"/>
        </w:rPr>
        <w:t xml:space="preserve"> </w:t>
      </w:r>
    </w:p>
    <w:p w:rsidR="00561B0C" w:rsidRDefault="00561B0C" w:rsidP="00561B0C">
      <w:pPr>
        <w:pStyle w:val="ListParagraph"/>
        <w:ind w:left="600"/>
        <w:spacing w:line="360" w:lineRule="auto"/>
        <w:rPr>
          <w:rFonts w:eastAsiaTheme="minorEastAsia"/>
        </w:rPr>
      </w:pPr>
    </w:p>
    <w:p w:rsidR="00561B0C" w:rsidRDefault="00561B0C" w:rsidP="00561B0C" w:rsidRPr="00561B0C">
      <w:pPr>
        <w:pStyle w:val="ListParagraph"/>
        <w:ind w:left="600"/>
        <w:spacing w:line="360" w:lineRule="auto"/>
        <w:rPr>
          <w:b/>
          <w:rFonts w:eastAsiaTheme="minorEastAsia"/>
        </w:rPr>
      </w:pPr>
      <w:r w:rsidRPr="00561B0C">
        <w:rPr>
          <w:b/>
          <w:rFonts w:eastAsiaTheme="minorEastAsia"/>
        </w:rPr>
        <w:t>For 2019,</w:t>
      </w:r>
    </w:p>
    <w:p w:rsidR="00561B0C" w:rsidRDefault="00561B0C" w:rsidP="00561B0C">
      <w:pPr>
        <w:pStyle w:val="ListParagraph"/>
        <w:ind w:left="600"/>
        <w:spacing w:line="360" w:lineRule="auto"/>
        <w:rPr>
          <w:rFonts w:eastAsiaTheme="minorEastAsia"/>
        </w:rPr>
      </w:pPr>
      <w:r>
        <w:rPr>
          <w:rFonts w:eastAsiaTheme="minorEastAsia"/>
        </w:rPr>
        <w:t>Cost of average inventory= 659</w:t>
      </w:r>
    </w:p>
    <w:p w:rsidR="00561B0C" w:rsidRDefault="00561B0C" w:rsidP="00561B0C">
      <w:pPr>
        <w:pStyle w:val="ListParagraph"/>
        <w:ind w:left="600"/>
        <w:spacing w:line="360" w:lineRule="auto"/>
        <w:rPr>
          <w:rFonts w:eastAsiaTheme="minorEastAsia"/>
        </w:rPr>
      </w:pPr>
      <w:r>
        <w:rPr>
          <w:rFonts w:eastAsiaTheme="minorEastAsia"/>
        </w:rPr>
        <w:t xml:space="preserve">                                         </w:t>
      </w:r>
    </w:p>
    <w:p w:rsidR="00561B0C" w:rsidRDefault="00561B0C" w:rsidP="00561B0C">
      <w:pPr>
        <w:pStyle w:val="ListParagraph"/>
        <w:ind w:left="600"/>
        <w:spacing w:line="360" w:lineRule="auto"/>
        <w:rPr>
          <w:rFonts w:eastAsiaTheme="minorEastAsia"/>
        </w:rPr>
      </w:pPr>
      <w:r>
        <w:rPr>
          <w:rFonts w:eastAsiaTheme="minorEastAsia"/>
        </w:rPr>
        <w:t xml:space="preserve">Stock holding days= </w:t>
      </w:r>
      <m:oMath>
        <m:f>
          <m:fPr>
            <m:ctrlPr>
              <w:rPr>
                <w:rFonts w:ascii="Cambria Math" w:eastAsiaTheme="minorEastAsia" w:hAnsi="Cambria Math"/>
                <w:i/>
                <w:sz w:val="28"/>
              </w:rPr>
            </m:ctrlPr>
          </m:fPr>
          <m:num>
            <m:r>
              <w:rPr>
                <w:rFonts w:ascii="Cambria Math" w:eastAsiaTheme="minorEastAsia" w:hAnsi="Cambria Math"/>
                <w:sz w:val="28"/>
              </w:rPr>
              <m:t>659</m:t>
            </m:r>
          </m:num>
          <m:den>
            <m:r>
              <w:rPr>
                <w:rFonts w:ascii="Cambria Math" w:eastAsiaTheme="minorEastAsia" w:hAnsi="Cambria Math"/>
                <w:sz w:val="28"/>
              </w:rPr>
              <m:t>3096</m:t>
            </m:r>
          </m:den>
        </m:f>
        <m:r>
          <w:rPr>
            <w:rFonts w:ascii="Cambria Math" w:eastAsiaTheme="minorEastAsia" w:hAnsi="Cambria Math"/>
            <w:sz w:val="28"/>
          </w:rPr>
          <m:t>×</m:t>
        </m:r>
      </m:oMath>
      <w:r>
        <w:rPr>
          <w:rFonts w:eastAsiaTheme="minorEastAsia"/>
        </w:rPr>
        <w:t>365</w:t>
      </w:r>
    </w:p>
    <w:p w:rsidR="00561B0C" w:rsidRDefault="00561B0C" w:rsidP="00EE0859">
      <w:pPr>
        <w:pStyle w:val="ListParagraph"/>
        <w:ind w:left="600"/>
        <w:spacing w:line="360" w:lineRule="auto"/>
        <w:tabs>
          <w:tab w:val="left" w:pos="4020"/>
        </w:tabs>
        <w:rPr>
          <w:rFonts w:eastAsiaTheme="minorEastAsia"/>
        </w:rPr>
      </w:pPr>
      <w:r>
        <w:rPr>
          <w:rFonts w:eastAsiaTheme="minorEastAsia"/>
        </w:rPr>
        <w:t xml:space="preserve">                               = 78 days</w:t>
      </w:r>
      <w:r>
        <w:rPr>
          <w:rFonts w:eastAsiaTheme="minorEastAsia"/>
        </w:rPr>
        <w:tab/>
      </w:r>
      <w:r>
        <w:rPr>
          <w:rFonts w:eastAsiaTheme="minorEastAsia"/>
        </w:rPr>
        <w:t xml:space="preserve"> </w:t>
      </w:r>
      <w:r w:rsidR="00EE0859" w:rsidRPr="00EE0859">
        <w:rPr>
          <w:rFonts w:eastAsiaTheme="minorEastAsia"/>
        </w:rPr>
        <w:t>(Inc, 2021)</w:t>
      </w:r>
    </w:p>
    <w:p w:rsidR="00561B0C" w:rsidRDefault="00561B0C" w:rsidP="00561B0C">
      <w:pPr>
        <w:pStyle w:val="ListParagraph"/>
        <w:ind w:left="600"/>
        <w:spacing w:line="360" w:lineRule="auto"/>
        <w:rPr>
          <w:rFonts w:eastAsiaTheme="minorEastAsia"/>
        </w:rPr>
      </w:pPr>
    </w:p>
    <w:p w:rsidR="00561B0C" w:rsidRDefault="000A04ED" w:rsidP="00561B0C">
      <w:pPr>
        <w:pStyle w:val="ListParagraph"/>
        <w:numPr>
          <w:ilvl w:val="0"/>
          <w:numId w:val="7"/>
        </w:numPr>
        <w:spacing w:line="360" w:lineRule="auto"/>
        <w:rPr>
          <w:rFonts w:eastAsiaTheme="minorEastAsia"/>
        </w:rPr>
      </w:pPr>
      <w:r>
        <w:rPr>
          <w:rFonts w:eastAsiaTheme="minorEastAsia"/>
        </w:rPr>
        <w:t>We know,</w:t>
      </w:r>
    </w:p>
    <w:p w:rsidR="000A04ED" w:rsidRDefault="00EB4326" w:rsidP="000A04ED">
      <w:pPr>
        <w:pStyle w:val="ListParagraph"/>
        <w:ind w:left="600"/>
        <w:spacing w:line="360" w:lineRule="auto"/>
        <w:rPr>
          <w:rFonts w:eastAsiaTheme="minorEastAsia"/>
        </w:rPr>
      </w:pPr>
      <w:r>
        <w:rPr>
          <w:noProof/>
        </w:rPr>
        <w:drawing>
          <wp:inline distB="0" distL="0" distR="0" distT="0">
            <wp:extent cx="4600575" cy="706755"/>
            <wp:effectExtent l="19050" t="0" r="9525" b="0"/>
            <wp:docPr id="12" name="Picture 11" descr="d.c.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p.png"/>
                    <pic:cNvPicPr/>
                  </pic:nvPicPr>
                  <pic:blipFill>
                    <a:blip r:embed="rId40"/>
                    <a:stretch>
                      <a:fillRect/>
                    </a:stretch>
                  </pic:blipFill>
                  <pic:spPr>
                    <a:xfrm>
                      <a:off x="0" y="0"/>
                      <a:ext cx="4601219" cy="707240"/>
                    </a:xfrm>
                    <a:prstGeom prst="rect">
                      <a:avLst/>
                    </a:prstGeom>
                  </pic:spPr>
                </pic:pic>
              </a:graphicData>
            </a:graphic>
          </wp:inline>
        </w:drawing>
      </w:r>
      <w:r w:rsidR="000A04ED">
        <w:rPr>
          <w:rFonts w:eastAsiaTheme="minorEastAsia"/>
        </w:rPr>
        <w:t xml:space="preserve">   </w:t>
      </w:r>
    </w:p>
    <w:p w:rsidR="000A04ED" w:rsidRDefault="000A04ED" w:rsidP="000A04ED" w:rsidRPr="00F202BA">
      <w:pPr>
        <w:pStyle w:val="ListParagraph"/>
        <w:ind w:left="600"/>
        <w:spacing w:line="360" w:lineRule="auto"/>
        <w:rPr>
          <w:b/>
          <w:rFonts w:eastAsiaTheme="minorEastAsia"/>
        </w:rPr>
      </w:pPr>
      <w:r w:rsidRPr="00F202BA">
        <w:rPr>
          <w:b/>
          <w:rFonts w:eastAsiaTheme="minorEastAsia"/>
        </w:rPr>
        <w:t>For 2020,</w:t>
      </w:r>
    </w:p>
    <w:p w:rsidR="000A04ED" w:rsidRDefault="000A04ED" w:rsidP="000A04ED">
      <w:pPr>
        <w:pStyle w:val="ListParagraph"/>
        <w:ind w:left="600"/>
        <w:spacing w:line="360" w:lineRule="auto"/>
        <w:rPr>
          <w:rFonts w:eastAsiaTheme="minorEastAsia"/>
        </w:rPr>
      </w:pPr>
      <w:r>
        <w:rPr>
          <w:rFonts w:eastAsiaTheme="minorEastAsia"/>
        </w:rPr>
        <w:t xml:space="preserve">Debtors Collection Period= </w:t>
      </w:r>
      <m:oMath>
        <m:f>
          <m:fPr>
            <m:ctrlPr>
              <w:rPr>
                <w:rFonts w:ascii="Cambria Math" w:eastAsiaTheme="minorEastAsia" w:hAnsi="Cambria Math"/>
                <w:i/>
                <w:sz w:val="28"/>
              </w:rPr>
            </m:ctrlPr>
          </m:fPr>
          <m:num>
            <m:r>
              <w:rPr>
                <w:rFonts w:ascii="Cambria Math" w:eastAsiaTheme="minorEastAsia" w:hAnsi="Cambria Math"/>
                <w:sz w:val="28"/>
              </w:rPr>
              <m:t>1249</m:t>
            </m:r>
          </m:num>
          <m:den>
            <m:r>
              <w:rPr>
                <w:rFonts w:ascii="Cambria Math" w:eastAsiaTheme="minorEastAsia" w:hAnsi="Cambria Math"/>
                <w:sz w:val="28"/>
              </w:rPr>
              <m:t>6738</m:t>
            </m:r>
          </m:den>
        </m:f>
        <m:r>
          <w:rPr>
            <w:rFonts w:ascii="Cambria Math" w:eastAsiaTheme="minorEastAsia" w:hAnsi="Cambria Math"/>
            <w:sz w:val="28"/>
          </w:rPr>
          <m:t>×</m:t>
        </m:r>
      </m:oMath>
      <w:r>
        <w:rPr>
          <w:rFonts w:eastAsiaTheme="minorEastAsia"/>
        </w:rPr>
        <w:t>365</w:t>
      </w:r>
    </w:p>
    <w:p w:rsidR="000A04ED" w:rsidRDefault="000A04ED" w:rsidP="00F202BA">
      <w:pPr>
        <w:pStyle w:val="ListParagraph"/>
        <w:ind w:left="600"/>
        <w:spacing w:line="360" w:lineRule="auto"/>
        <w:tabs>
          <w:tab w:val="left" w:pos="4485"/>
        </w:tabs>
        <w:rPr>
          <w:rFonts w:eastAsiaTheme="minorEastAsia"/>
        </w:rPr>
      </w:pPr>
      <w:r>
        <w:rPr>
          <w:rFonts w:eastAsiaTheme="minorEastAsia"/>
        </w:rPr>
        <w:t xml:space="preserve">                                         = </w:t>
      </w:r>
      <w:r w:rsidR="00F202BA">
        <w:rPr>
          <w:rFonts w:eastAsiaTheme="minorEastAsia"/>
        </w:rPr>
        <w:t>67.66</w:t>
      </w:r>
      <w:r w:rsidR="00F202BA">
        <w:rPr>
          <w:rFonts w:eastAsiaTheme="minorEastAsia"/>
        </w:rPr>
        <w:tab/>
      </w:r>
    </w:p>
    <w:p w:rsidR="00F202BA" w:rsidRDefault="00F202BA" w:rsidP="00F202BA">
      <w:pPr>
        <w:pStyle w:val="ListParagraph"/>
        <w:ind w:left="600"/>
        <w:spacing w:line="360" w:lineRule="auto"/>
        <w:tabs>
          <w:tab w:val="left" w:pos="4485"/>
        </w:tabs>
        <w:rPr>
          <w:rFonts w:eastAsiaTheme="minorEastAsia"/>
        </w:rPr>
      </w:pPr>
    </w:p>
    <w:p w:rsidR="00F202BA" w:rsidRDefault="00F202BA" w:rsidP="00F202BA" w:rsidRPr="00F202BA">
      <w:pPr>
        <w:pStyle w:val="ListParagraph"/>
        <w:ind w:left="600"/>
        <w:spacing w:line="360" w:lineRule="auto"/>
        <w:rPr>
          <w:b/>
          <w:rFonts w:eastAsiaTheme="minorEastAsia"/>
        </w:rPr>
      </w:pPr>
      <w:r w:rsidRPr="00F202BA">
        <w:rPr>
          <w:b/>
          <w:rFonts w:eastAsiaTheme="minorEastAsia"/>
        </w:rPr>
        <w:t>For 2019,</w:t>
      </w:r>
    </w:p>
    <w:p w:rsidR="00F202BA" w:rsidRDefault="00F202BA" w:rsidP="00F202BA">
      <w:pPr>
        <w:pStyle w:val="ListParagraph"/>
        <w:ind w:left="600"/>
        <w:spacing w:line="360" w:lineRule="auto"/>
        <w:rPr>
          <w:rFonts w:eastAsiaTheme="minorEastAsia"/>
        </w:rPr>
      </w:pPr>
      <w:r>
        <w:rPr>
          <w:rFonts w:eastAsiaTheme="minorEastAsia"/>
        </w:rPr>
        <w:t xml:space="preserve">Debtors Collection Period= </w:t>
      </w:r>
      <m:oMath>
        <m:f>
          <m:fPr>
            <m:ctrlPr>
              <w:rPr>
                <w:rFonts w:ascii="Cambria Math" w:eastAsiaTheme="minorEastAsia" w:hAnsi="Cambria Math"/>
                <w:i/>
                <w:sz w:val="28"/>
              </w:rPr>
            </m:ctrlPr>
          </m:fPr>
          <m:num>
            <m:r>
              <w:rPr>
                <w:rFonts w:ascii="Cambria Math" w:eastAsiaTheme="minorEastAsia" w:hAnsi="Cambria Math"/>
                <w:sz w:val="28"/>
              </w:rPr>
              <m:t>1287</m:t>
            </m:r>
          </m:num>
          <m:den>
            <m:r>
              <w:rPr>
                <w:rFonts w:ascii="Cambria Math" w:eastAsiaTheme="minorEastAsia" w:hAnsi="Cambria Math"/>
                <w:sz w:val="28"/>
              </w:rPr>
              <m:t>6441</m:t>
            </m:r>
          </m:den>
        </m:f>
        <m:r>
          <w:rPr>
            <w:rFonts w:ascii="Cambria Math" w:eastAsiaTheme="minorEastAsia" w:hAnsi="Cambria Math"/>
            <w:sz w:val="28"/>
          </w:rPr>
          <m:t>×</m:t>
        </m:r>
      </m:oMath>
      <w:r>
        <w:rPr>
          <w:rFonts w:eastAsiaTheme="minorEastAsia"/>
        </w:rPr>
        <w:t>365</w:t>
      </w:r>
    </w:p>
    <w:p w:rsidR="00F202BA" w:rsidRDefault="00F202BA" w:rsidP="00F202BA">
      <w:pPr>
        <w:pStyle w:val="ListParagraph"/>
        <w:ind w:left="600"/>
        <w:spacing w:line="360" w:lineRule="auto"/>
        <w:rPr>
          <w:rFonts w:eastAsiaTheme="minorEastAsia"/>
        </w:rPr>
      </w:pPr>
      <w:r>
        <w:rPr>
          <w:rFonts w:eastAsiaTheme="minorEastAsia"/>
        </w:rPr>
        <w:t xml:space="preserve">                                         = 72.93</w:t>
        <w:lastRenderedPageBreak/>
      </w:r>
      <w:r w:rsidR="00EE0859">
        <w:rPr>
          <w:rFonts w:eastAsiaTheme="minorEastAsia"/>
        </w:rPr>
        <w:t xml:space="preserve"> </w:t>
      </w:r>
      <w:r w:rsidR="00EE0859" w:rsidRPr="00EE0859">
        <w:rPr>
          <w:rFonts w:eastAsiaTheme="minorEastAsia"/>
        </w:rPr>
        <w:t>(Debtor's Collection Period, 2021)</w:t>
      </w:r>
    </w:p>
    <w:p w:rsidR="001E41A2" w:rsidRDefault="001E41A2" w:rsidP="001E41A2">
      <w:pPr>
        <w:jc w:val="left"/>
        <w:spacing w:after="200" w:line="276" w:lineRule="auto"/>
        <w:rPr>
          <w:rFonts w:eastAsiaTheme="minorEastAsia"/>
        </w:rPr>
      </w:pPr>
    </w:p>
    <w:p w:rsidR="00F202BA" w:rsidRDefault="00186F65" w:rsidP="001E41A2" w:rsidRPr="001E41A2">
      <w:pPr>
        <w:pStyle w:val="ListParagraph"/>
        <w:numPr>
          <w:ilvl w:val="0"/>
          <w:numId w:val="7"/>
        </w:numPr>
        <w:jc w:val="left"/>
        <w:spacing w:after="200" w:line="276" w:lineRule="auto"/>
        <w:rPr>
          <w:rFonts w:eastAsiaTheme="minorEastAsia"/>
        </w:rPr>
      </w:pPr>
      <w:r w:rsidRPr="001E41A2">
        <w:rPr>
          <w:rFonts w:eastAsiaTheme="minorEastAsia"/>
        </w:rPr>
        <w:t>We know,</w:t>
      </w:r>
    </w:p>
    <w:p w:rsidR="00186F65" w:rsidRDefault="001E41A2" w:rsidP="00186F65">
      <w:pPr>
        <w:pStyle w:val="ListParagraph"/>
        <w:ind w:left="600"/>
        <w:spacing w:line="360" w:lineRule="auto"/>
        <w:rPr>
          <w:rFonts w:eastAsiaTheme="minorEastAsia"/>
          <w:sz w:val="28"/>
        </w:rPr>
      </w:pPr>
      <w:r>
        <w:rPr>
          <w:rFonts w:eastAsiaTheme="minorEastAsia"/>
        </w:rPr>
        <w:t xml:space="preserve"> </w:t>
      </w:r>
      <w:r>
        <w:rPr>
          <w:noProof/>
        </w:rPr>
        <w:drawing>
          <wp:inline distB="0" distL="0" distR="0" distT="0">
            <wp:extent cx="2886075" cy="600075"/>
            <wp:effectExtent l="19050" t="0" r="9525" b="0"/>
            <wp:docPr id="13" name="Picture 12" descr="c.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png"/>
                    <pic:cNvPicPr/>
                  </pic:nvPicPr>
                  <pic:blipFill>
                    <a:blip r:embed="rId38"/>
                    <a:stretch>
                      <a:fillRect/>
                    </a:stretch>
                  </pic:blipFill>
                  <pic:spPr>
                    <a:xfrm>
                      <a:off x="0" y="0"/>
                      <a:ext cx="2886476" cy="600245"/>
                    </a:xfrm>
                    <a:prstGeom prst="rect">
                      <a:avLst/>
                    </a:prstGeom>
                  </pic:spPr>
                </pic:pic>
              </a:graphicData>
            </a:graphic>
          </wp:inline>
        </w:drawing>
      </w:r>
    </w:p>
    <w:p w:rsidR="00186F65" w:rsidRDefault="00186F65" w:rsidP="00186F65">
      <w:pPr>
        <w:pStyle w:val="ListParagraph"/>
        <w:ind w:left="600"/>
        <w:spacing w:line="360" w:lineRule="auto"/>
        <w:rPr>
          <w:rFonts w:eastAsiaTheme="minorEastAsia"/>
          <w:sz w:val="28"/>
        </w:rPr>
      </w:pPr>
    </w:p>
    <w:p w:rsidR="00186F65" w:rsidRDefault="00186F65" w:rsidP="00186F65" w:rsidRPr="00186F65">
      <w:pPr>
        <w:pStyle w:val="ListParagraph"/>
        <w:ind w:left="600"/>
        <w:spacing w:line="360" w:lineRule="auto"/>
        <w:rPr>
          <w:b/>
          <w:rFonts w:eastAsiaTheme="minorEastAsia"/>
        </w:rPr>
      </w:pPr>
      <w:r w:rsidRPr="00186F65">
        <w:rPr>
          <w:b/>
          <w:rFonts w:eastAsiaTheme="minorEastAsia"/>
        </w:rPr>
        <w:t>For 2020,</w:t>
      </w:r>
    </w:p>
    <w:p w:rsidR="00186F65" w:rsidRDefault="00186F65" w:rsidP="00186F65">
      <w:pPr>
        <w:pStyle w:val="ListParagraph"/>
        <w:ind w:left="600"/>
        <w:spacing w:line="360" w:lineRule="auto"/>
        <w:rPr>
          <w:rFonts w:eastAsiaTheme="minorEastAsia"/>
        </w:rPr>
      </w:pPr>
      <w:r>
        <w:rPr>
          <w:rFonts w:eastAsiaTheme="minorEastAsia"/>
        </w:rPr>
        <w:t xml:space="preserve">Current Ratio= </w:t>
      </w:r>
      <m:oMath>
        <m:f>
          <m:fPr>
            <m:ctrlPr>
              <w:rPr>
                <w:rFonts w:ascii="Cambria Math" w:eastAsiaTheme="minorEastAsia" w:hAnsi="Cambria Math"/>
                <w:i/>
                <w:sz w:val="28"/>
              </w:rPr>
            </m:ctrlPr>
          </m:fPr>
          <m:num>
            <m:r>
              <w:rPr>
                <w:rFonts w:ascii="Cambria Math" w:eastAsiaTheme="minorEastAsia" w:hAnsi="Cambria Math"/>
                <w:sz w:val="28"/>
              </w:rPr>
              <m:t>2303</m:t>
            </m:r>
          </m:num>
          <m:den>
            <m:r>
              <w:rPr>
                <w:rFonts w:ascii="Cambria Math" w:eastAsiaTheme="minorEastAsia" w:hAnsi="Cambria Math"/>
                <w:sz w:val="28"/>
              </w:rPr>
              <m:t>2511</m:t>
            </m:r>
          </m:den>
        </m:f>
      </m:oMath>
      <w:r w:rsidRPr="00186F65">
        <w:rPr>
          <w:rFonts w:eastAsiaTheme="minorEastAsia"/>
        </w:rPr>
        <w:t>= 0.92:1</w:t>
      </w:r>
    </w:p>
    <w:p w:rsidR="00EB4326" w:rsidRDefault="00EB4326" w:rsidP="00186F65">
      <w:pPr>
        <w:pStyle w:val="ListParagraph"/>
        <w:ind w:left="600"/>
        <w:spacing w:line="360" w:lineRule="auto"/>
        <w:rPr>
          <w:rFonts w:eastAsiaTheme="minorEastAsia"/>
        </w:rPr>
      </w:pPr>
    </w:p>
    <w:p w:rsidR="00186F65" w:rsidRDefault="00186F65" w:rsidP="00186F65">
      <w:pPr>
        <w:pStyle w:val="ListParagraph"/>
        <w:ind w:left="600"/>
        <w:spacing w:line="360" w:lineRule="auto"/>
        <w:rPr>
          <w:rFonts w:eastAsiaTheme="minorEastAsia"/>
        </w:rPr>
      </w:pPr>
    </w:p>
    <w:p w:rsidR="00186F65" w:rsidRDefault="00186F65" w:rsidP="00186F65" w:rsidRPr="00186F65">
      <w:pPr>
        <w:pStyle w:val="ListParagraph"/>
        <w:ind w:left="600"/>
        <w:spacing w:line="360" w:lineRule="auto"/>
        <w:rPr>
          <w:b/>
          <w:rFonts w:eastAsiaTheme="minorEastAsia"/>
        </w:rPr>
      </w:pPr>
      <w:r w:rsidRPr="00186F65">
        <w:rPr>
          <w:b/>
          <w:rFonts w:eastAsiaTheme="minorEastAsia"/>
        </w:rPr>
        <w:t>For 2019,</w:t>
      </w:r>
    </w:p>
    <w:p w:rsidR="00186F65" w:rsidRDefault="00186F65" w:rsidP="00186F65">
      <w:pPr>
        <w:pStyle w:val="ListParagraph"/>
        <w:ind w:left="600"/>
        <w:spacing w:line="360" w:lineRule="auto"/>
        <w:rPr>
          <w:rFonts w:eastAsiaTheme="minorEastAsia"/>
        </w:rPr>
      </w:pPr>
      <w:r>
        <w:rPr>
          <w:rFonts w:eastAsiaTheme="minorEastAsia"/>
        </w:rPr>
        <w:t xml:space="preserve">Current Ratio= </w:t>
      </w:r>
      <m:oMath>
        <m:f>
          <m:fPr>
            <m:ctrlPr>
              <w:rPr>
                <w:rFonts w:ascii="Cambria Math" w:eastAsiaTheme="minorEastAsia" w:hAnsi="Cambria Math"/>
                <w:i/>
                <w:sz w:val="28"/>
              </w:rPr>
            </m:ctrlPr>
          </m:fPr>
          <m:num>
            <m:r>
              <w:rPr>
                <w:rFonts w:ascii="Cambria Math" w:eastAsiaTheme="minorEastAsia" w:hAnsi="Cambria Math"/>
                <w:sz w:val="28"/>
              </w:rPr>
              <m:t>2355</m:t>
            </m:r>
          </m:num>
          <m:den>
            <m:r>
              <w:rPr>
                <w:rFonts w:ascii="Cambria Math" w:eastAsiaTheme="minorEastAsia" w:hAnsi="Cambria Math"/>
                <w:sz w:val="28"/>
              </w:rPr>
              <m:t>3046</m:t>
            </m:r>
          </m:den>
        </m:f>
      </m:oMath>
      <w:r>
        <w:rPr>
          <w:rFonts w:eastAsiaTheme="minorEastAsia"/>
        </w:rPr>
        <w:t>= 0.77:1</w:t>
      </w:r>
      <w:r w:rsidR="00512A35">
        <w:rPr>
          <w:rFonts w:eastAsiaTheme="minorEastAsia"/>
        </w:rPr>
        <w:t xml:space="preserve"> </w:t>
      </w:r>
      <w:r w:rsidR="00512A35" w:rsidRPr="00512A35">
        <w:rPr>
          <w:rFonts w:eastAsiaTheme="minorEastAsia"/>
        </w:rPr>
        <w:t>(Current Ratio Formula - Examples, How to Calculate Current Ratio, 2021)</w:t>
      </w:r>
    </w:p>
    <w:p w:rsidR="00186F65" w:rsidRDefault="00186F65" w:rsidP="00186F65">
      <w:pPr>
        <w:pStyle w:val="ListParagraph"/>
        <w:ind w:left="600"/>
        <w:spacing w:line="360" w:lineRule="auto"/>
        <w:rPr>
          <w:rFonts w:eastAsiaTheme="minorEastAsia"/>
        </w:rPr>
      </w:pPr>
    </w:p>
    <w:p w:rsidR="00186F65" w:rsidRDefault="00064F57" w:rsidP="00186F65">
      <w:pPr>
        <w:pStyle w:val="ListParagraph"/>
        <w:numPr>
          <w:ilvl w:val="0"/>
          <w:numId w:val="7"/>
        </w:numPr>
        <w:spacing w:line="360" w:lineRule="auto"/>
        <w:rPr>
          <w:rFonts w:eastAsiaTheme="minorEastAsia"/>
        </w:rPr>
      </w:pPr>
      <w:r>
        <w:rPr>
          <w:rFonts w:eastAsiaTheme="minorEastAsia"/>
        </w:rPr>
        <w:t>We know,</w:t>
      </w:r>
    </w:p>
    <w:p w:rsidR="00064F57" w:rsidRDefault="00EB4326" w:rsidP="00064F57">
      <w:pPr>
        <w:pStyle w:val="ListParagraph"/>
        <w:ind w:left="600"/>
        <w:spacing w:line="360" w:lineRule="auto"/>
        <w:rPr>
          <w:rFonts w:eastAsiaTheme="minorEastAsia"/>
          <w:sz w:val="28"/>
        </w:rPr>
      </w:pPr>
      <w:r>
        <w:rPr>
          <w:noProof/>
        </w:rPr>
        <w:drawing>
          <wp:inline distB="0" distL="0" distR="0" distT="0">
            <wp:extent cx="2867025" cy="714375"/>
            <wp:effectExtent l="19050" t="0" r="9125" b="0"/>
            <wp:docPr id="14" name="Picture 13" descr="g.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png"/>
                    <pic:cNvPicPr/>
                  </pic:nvPicPr>
                  <pic:blipFill>
                    <a:blip r:embed="rId37"/>
                    <a:stretch>
                      <a:fillRect/>
                    </a:stretch>
                  </pic:blipFill>
                  <pic:spPr>
                    <a:xfrm>
                      <a:off x="0" y="0"/>
                      <a:ext cx="2867425" cy="714475"/>
                    </a:xfrm>
                    <a:prstGeom prst="rect">
                      <a:avLst/>
                    </a:prstGeom>
                  </pic:spPr>
                </pic:pic>
              </a:graphicData>
            </a:graphic>
          </wp:inline>
        </w:drawing>
      </w:r>
    </w:p>
    <w:p w:rsidR="00064F57" w:rsidRDefault="00064F57" w:rsidP="00064F57">
      <w:pPr>
        <w:pStyle w:val="ListParagraph"/>
        <w:ind w:left="600"/>
        <w:spacing w:line="360" w:lineRule="auto"/>
        <w:rPr>
          <w:rFonts w:eastAsiaTheme="minorEastAsia"/>
          <w:sz w:val="28"/>
        </w:rPr>
      </w:pPr>
      <w:r w:rsidRPr="00064F57">
        <w:rPr>
          <w:b/>
          <w:rFonts w:eastAsiaTheme="minorEastAsia"/>
        </w:rPr>
        <w:t>For 2020</w:t>
      </w:r>
      <w:r>
        <w:rPr>
          <w:rFonts w:eastAsiaTheme="minorEastAsia"/>
          <w:sz w:val="28"/>
        </w:rPr>
        <w:t>,</w:t>
      </w:r>
    </w:p>
    <w:p w:rsidR="00064F57" w:rsidRDefault="00064F57" w:rsidP="00064F57">
      <w:pPr>
        <w:pStyle w:val="ListParagraph"/>
        <w:ind w:left="600"/>
        <w:spacing w:line="360" w:lineRule="auto"/>
        <w:rPr>
          <w:rFonts w:eastAsiaTheme="minorEastAsia"/>
          <w:sz w:val="28"/>
        </w:rPr>
      </w:pPr>
      <w:r>
        <w:rPr>
          <w:rFonts w:eastAsiaTheme="minorEastAsia"/>
        </w:rPr>
        <w:t xml:space="preserve">Gearing Ratio= </w:t>
      </w:r>
      <m:oMath>
        <m:f>
          <m:fPr>
            <m:ctrlPr>
              <w:rPr>
                <w:rFonts w:ascii="Cambria Math" w:eastAsiaTheme="minorEastAsia" w:hAnsi="Cambria Math"/>
                <w:i/>
                <w:sz w:val="28"/>
              </w:rPr>
            </m:ctrlPr>
          </m:fPr>
          <m:num>
            <m:r>
              <w:rPr>
                <w:rFonts w:ascii="Cambria Math" w:eastAsiaTheme="minorEastAsia" w:hAnsi="Cambria Math"/>
                <w:sz w:val="28"/>
              </w:rPr>
              <m:t>1146</m:t>
            </m:r>
          </m:num>
          <m:den>
            <m:r>
              <w:rPr>
                <w:rFonts w:ascii="Cambria Math" w:eastAsiaTheme="minorEastAsia" w:hAnsi="Cambria Math"/>
                <w:sz w:val="28"/>
              </w:rPr>
              <m:t>226</m:t>
            </m:r>
          </m:den>
        </m:f>
      </m:oMath>
      <w:r>
        <w:rPr>
          <w:rFonts w:eastAsiaTheme="minorEastAsia"/>
          <w:sz w:val="28"/>
        </w:rPr>
        <w:t xml:space="preserve">= </w:t>
      </w:r>
      <w:r w:rsidRPr="00064F57">
        <w:rPr>
          <w:rFonts w:eastAsiaTheme="minorEastAsia"/>
        </w:rPr>
        <w:t>5.07:1</w:t>
      </w:r>
    </w:p>
    <w:p w:rsidR="00064F57" w:rsidRDefault="00064F57" w:rsidP="00064F57">
      <w:pPr>
        <w:pStyle w:val="ListParagraph"/>
        <w:ind w:left="600"/>
        <w:spacing w:line="360" w:lineRule="auto"/>
        <w:rPr>
          <w:rFonts w:eastAsiaTheme="minorEastAsia"/>
          <w:sz w:val="28"/>
        </w:rPr>
      </w:pPr>
    </w:p>
    <w:p w:rsidR="00064F57" w:rsidRDefault="00064F57" w:rsidP="00064F57" w:rsidRPr="00064F57">
      <w:pPr>
        <w:pStyle w:val="ListParagraph"/>
        <w:ind w:left="600"/>
        <w:spacing w:line="360" w:lineRule="auto"/>
        <w:rPr>
          <w:b/>
          <w:rFonts w:eastAsiaTheme="minorEastAsia"/>
        </w:rPr>
      </w:pPr>
      <w:r w:rsidRPr="00064F57">
        <w:rPr>
          <w:b/>
          <w:rFonts w:eastAsiaTheme="minorEastAsia"/>
        </w:rPr>
        <w:t>For 2019,</w:t>
      </w:r>
    </w:p>
    <w:p w:rsidR="00512A35" w:rsidRDefault="00064F57" w:rsidP="00064F57">
      <w:pPr>
        <w:pStyle w:val="ListParagraph"/>
        <w:ind w:left="600"/>
        <w:spacing w:line="360" w:lineRule="auto"/>
        <w:rPr>
          <w:rFonts w:eastAsiaTheme="minorEastAsia"/>
        </w:rPr>
      </w:pPr>
      <w:r>
        <w:rPr>
          <w:rFonts w:eastAsiaTheme="minorEastAsia"/>
        </w:rPr>
        <w:t xml:space="preserve">Gearing Ratio= </w:t>
      </w:r>
      <m:oMath>
        <m:f>
          <m:fPr>
            <m:ctrlPr>
              <w:rPr>
                <w:rFonts w:ascii="Cambria Math" w:eastAsiaTheme="minorEastAsia" w:hAnsi="Cambria Math"/>
                <w:i/>
                <w:sz w:val="28"/>
              </w:rPr>
            </m:ctrlPr>
          </m:fPr>
          <m:num>
            <m:r>
              <w:rPr>
                <w:rFonts w:ascii="Cambria Math" w:eastAsiaTheme="minorEastAsia" w:hAnsi="Cambria Math"/>
                <w:sz w:val="28"/>
              </w:rPr>
              <m:t>720</m:t>
            </m:r>
          </m:num>
          <m:den>
            <m:r>
              <w:rPr>
                <w:rFonts w:ascii="Cambria Math" w:eastAsiaTheme="minorEastAsia" w:hAnsi="Cambria Math"/>
                <w:sz w:val="28"/>
              </w:rPr>
              <m:t>181</m:t>
            </m:r>
          </m:den>
        </m:f>
      </m:oMath>
      <w:r>
        <w:rPr>
          <w:rFonts w:eastAsiaTheme="minorEastAsia"/>
          <w:sz w:val="28"/>
        </w:rPr>
        <w:t xml:space="preserve">= </w:t>
      </w:r>
      <w:r w:rsidRPr="00064F57">
        <w:rPr>
          <w:rFonts w:eastAsiaTheme="minorEastAsia"/>
        </w:rPr>
        <w:t>3.98:1</w:t>
      </w:r>
      <w:r w:rsidR="00512A35">
        <w:rPr>
          <w:rFonts w:eastAsiaTheme="minorEastAsia"/>
        </w:rPr>
        <w:t xml:space="preserve"> </w:t>
      </w:r>
      <w:r w:rsidR="00512A35" w:rsidRPr="00512A35">
        <w:rPr>
          <w:rFonts w:eastAsiaTheme="minorEastAsia"/>
        </w:rPr>
        <w:t>(Gearing Ratio Formula, 2021)</w:t>
      </w:r>
    </w:p>
    <w:p w:rsidR="00512A35" w:rsidRDefault="00512A35">
      <w:pPr>
        <w:jc w:val="left"/>
        <w:spacing w:after="200" w:line="276" w:lineRule="auto"/>
        <w:rPr>
          <w:rFonts w:eastAsiaTheme="minorEastAsia"/>
        </w:rPr>
      </w:pPr>
      <w:r>
        <w:rPr>
          <w:rFonts w:eastAsiaTheme="minorEastAsia"/>
        </w:rPr>
        <w:br w:type="page"/>
      </w:r>
    </w:p>
    <w:p w:rsidR="005B679C" w:rsidRDefault="005B679C" w:rsidP="00512A35" w:rsidRPr="00512A35">
      <w:pPr>
        <w:jc w:val="left"/>
        <w:spacing w:after="200" w:line="276" w:lineRule="auto"/>
        <w:rPr>
          <w:rFonts w:eastAsiaTheme="minorEastAsia"/>
        </w:rPr>
      </w:pPr>
    </w:p>
    <w:p w:rsidR="005B679C" w:rsidRDefault="000B586A" w:rsidP="005B679C" w:rsidRPr="005B679C">
      <w:pPr>
        <w:pStyle w:val="ListParagraph"/>
        <w:numPr>
          <w:ilvl w:val="0"/>
          <w:numId w:val="7"/>
        </w:numPr>
        <w:spacing w:line="360" w:lineRule="auto"/>
        <w:rPr>
          <w:rFonts w:eastAsiaTheme="minorEastAsia"/>
          <w:sz w:val="28"/>
        </w:rPr>
      </w:pPr>
      <w:r>
        <w:rPr>
          <w:rFonts w:eastAsiaTheme="minorEastAsia"/>
        </w:rPr>
        <w:t xml:space="preserve"> </w:t>
      </w:r>
      <w:r w:rsidR="005B679C">
        <w:rPr>
          <w:rFonts w:eastAsiaTheme="minorEastAsia"/>
        </w:rPr>
        <w:t>We know,</w:t>
      </w:r>
    </w:p>
    <w:p w:rsidR="005B679C" w:rsidRDefault="00EB4326" w:rsidP="005B679C">
      <w:pPr>
        <w:pStyle w:val="ListParagraph"/>
        <w:ind w:left="600"/>
        <w:spacing w:line="360" w:lineRule="auto"/>
        <w:rPr>
          <w:rFonts w:eastAsiaTheme="minorEastAsia"/>
        </w:rPr>
      </w:pPr>
      <w:r>
        <w:rPr>
          <w:noProof/>
        </w:rPr>
        <w:drawing>
          <wp:inline distB="0" distL="0" distR="0" distT="0">
            <wp:extent cx="4981575" cy="706755"/>
            <wp:effectExtent l="19050" t="0" r="9525" b="0"/>
            <wp:docPr id="15" name="Picture 14" descr="Screenshot (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37).png"/>
                    <pic:cNvPicPr/>
                  </pic:nvPicPr>
                  <pic:blipFill>
                    <a:blip r:embed="rId35"/>
                    <a:stretch>
                      <a:fillRect/>
                    </a:stretch>
                  </pic:blipFill>
                  <pic:spPr>
                    <a:xfrm>
                      <a:off x="0" y="0"/>
                      <a:ext cx="4981575" cy="707320"/>
                    </a:xfrm>
                    <a:prstGeom prst="rect">
                      <a:avLst/>
                    </a:prstGeom>
                  </pic:spPr>
                </pic:pic>
              </a:graphicData>
            </a:graphic>
          </wp:inline>
        </w:drawing>
      </w:r>
    </w:p>
    <w:p w:rsidR="005B679C" w:rsidRDefault="005B679C" w:rsidP="005B679C" w:rsidRPr="000B586A">
      <w:pPr>
        <w:pStyle w:val="ListParagraph"/>
        <w:ind w:left="600"/>
        <w:spacing w:line="360" w:lineRule="auto"/>
        <w:rPr>
          <w:b/>
          <w:rFonts w:eastAsiaTheme="minorEastAsia"/>
        </w:rPr>
      </w:pPr>
      <w:r w:rsidRPr="000B586A">
        <w:rPr>
          <w:b/>
          <w:rFonts w:eastAsiaTheme="minorEastAsia"/>
        </w:rPr>
        <w:t>For 2020,</w:t>
      </w:r>
    </w:p>
    <w:p w:rsidR="005B679C" w:rsidRDefault="005B679C" w:rsidP="005B679C">
      <w:pPr>
        <w:pStyle w:val="ListParagraph"/>
        <w:ind w:left="600"/>
        <w:spacing w:line="360" w:lineRule="auto"/>
        <w:rPr>
          <w:rFonts w:eastAsiaTheme="minorEastAsia"/>
        </w:rPr>
      </w:pPr>
      <w:r>
        <w:rPr>
          <w:rFonts w:eastAsiaTheme="minorEastAsia"/>
        </w:rPr>
        <w:t>Working capital= 2303-2511= -208</w:t>
      </w:r>
    </w:p>
    <w:p w:rsidR="005B679C" w:rsidRDefault="005B679C" w:rsidP="005B679C">
      <w:pPr>
        <w:pStyle w:val="ListParagraph"/>
        <w:ind w:left="600"/>
        <w:spacing w:line="360" w:lineRule="auto"/>
        <w:rPr>
          <w:rFonts w:eastAsiaTheme="minorEastAsia"/>
        </w:rPr>
      </w:pPr>
      <w:r>
        <w:rPr>
          <w:rFonts w:eastAsiaTheme="minorEastAsia"/>
        </w:rPr>
        <w:t>Inventory coverage ratio= (-208+ 2511)</w:t>
      </w:r>
      <m:oMath>
        <m:r>
          <w:rPr>
            <w:rFonts w:ascii="Cambria Math" w:eastAsiaTheme="minorEastAsia" w:hAnsi="Cambria Math"/>
          </w:rPr>
          <m:t xml:space="preserve"> ÷</m:t>
        </m:r>
      </m:oMath>
      <w:r>
        <w:rPr>
          <w:rFonts w:eastAsiaTheme="minorEastAsia"/>
        </w:rPr>
        <w:t>708</w:t>
      </w:r>
    </w:p>
    <w:p w:rsidR="005B679C" w:rsidRDefault="005B679C" w:rsidP="005B679C">
      <w:pPr>
        <w:pStyle w:val="ListParagraph"/>
        <w:ind w:left="600"/>
        <w:spacing w:line="360" w:lineRule="auto"/>
        <w:rPr>
          <w:rFonts w:eastAsiaTheme="minorEastAsia"/>
        </w:rPr>
      </w:pPr>
      <w:r>
        <w:rPr>
          <w:rFonts w:eastAsiaTheme="minorEastAsia"/>
        </w:rPr>
        <w:t xml:space="preserve">                                       = 3.25</w:t>
      </w:r>
    </w:p>
    <w:p w:rsidR="005B679C" w:rsidRDefault="005B679C" w:rsidP="005B679C">
      <w:pPr>
        <w:pStyle w:val="ListParagraph"/>
        <w:ind w:left="600"/>
        <w:spacing w:line="360" w:lineRule="auto"/>
        <w:rPr>
          <w:rFonts w:eastAsiaTheme="minorEastAsia"/>
        </w:rPr>
      </w:pPr>
    </w:p>
    <w:p w:rsidR="005B679C" w:rsidRDefault="005B679C" w:rsidP="005B679C" w:rsidRPr="000B586A">
      <w:pPr>
        <w:pStyle w:val="ListParagraph"/>
        <w:ind w:left="600"/>
        <w:spacing w:line="360" w:lineRule="auto"/>
        <w:rPr>
          <w:b/>
          <w:rFonts w:eastAsiaTheme="minorEastAsia"/>
        </w:rPr>
      </w:pPr>
      <w:r w:rsidRPr="000B586A">
        <w:rPr>
          <w:b/>
          <w:rFonts w:eastAsiaTheme="minorEastAsia"/>
        </w:rPr>
        <w:t>For 2019,</w:t>
      </w:r>
    </w:p>
    <w:p w:rsidR="005B679C" w:rsidRDefault="005B679C" w:rsidP="005B679C">
      <w:pPr>
        <w:pStyle w:val="ListParagraph"/>
        <w:ind w:left="600"/>
        <w:spacing w:line="360" w:lineRule="auto"/>
        <w:rPr>
          <w:rFonts w:eastAsiaTheme="minorEastAsia"/>
        </w:rPr>
      </w:pPr>
      <w:r>
        <w:rPr>
          <w:rFonts w:eastAsiaTheme="minorEastAsia"/>
        </w:rPr>
        <w:t>Working capital=</w:t>
      </w:r>
      <w:r w:rsidR="000B586A">
        <w:rPr>
          <w:rFonts w:eastAsiaTheme="minorEastAsia"/>
        </w:rPr>
        <w:t xml:space="preserve"> 2355-3046= -691</w:t>
      </w:r>
    </w:p>
    <w:p w:rsidR="005B679C" w:rsidRDefault="000B586A" w:rsidP="005B679C">
      <w:pPr>
        <w:pStyle w:val="ListParagraph"/>
        <w:ind w:left="600"/>
        <w:spacing w:line="360" w:lineRule="auto"/>
        <w:rPr>
          <w:rFonts w:eastAsiaTheme="minorEastAsia"/>
        </w:rPr>
      </w:pPr>
      <w:r>
        <w:rPr>
          <w:rFonts w:eastAsiaTheme="minorEastAsia"/>
        </w:rPr>
        <w:t>Inventory coverage ratio= (-691</w:t>
      </w:r>
      <w:r w:rsidR="005B679C">
        <w:rPr>
          <w:rFonts w:eastAsiaTheme="minorEastAsia"/>
        </w:rPr>
        <w:t xml:space="preserve">+ </w:t>
      </w:r>
      <w:r>
        <w:rPr>
          <w:rFonts w:eastAsiaTheme="minorEastAsia"/>
        </w:rPr>
        <w:t>3046</w:t>
      </w:r>
      <w:r w:rsidR="005B679C">
        <w:rPr>
          <w:rFonts w:eastAsiaTheme="minorEastAsia"/>
        </w:rPr>
        <w:t>)</w:t>
      </w:r>
      <m:oMath>
        <m:r>
          <w:rPr>
            <w:rFonts w:ascii="Cambria Math" w:eastAsiaTheme="minorEastAsia" w:hAnsi="Cambria Math"/>
          </w:rPr>
          <m:t xml:space="preserve"> ÷</m:t>
        </m:r>
      </m:oMath>
      <w:r>
        <w:rPr>
          <w:rFonts w:eastAsiaTheme="minorEastAsia"/>
        </w:rPr>
        <w:t>659</w:t>
      </w:r>
    </w:p>
    <w:p w:rsidR="005B679C" w:rsidRDefault="005B679C" w:rsidP="000B586A">
      <w:pPr>
        <w:pStyle w:val="ListParagraph"/>
        <w:ind w:left="600"/>
        <w:spacing w:line="360" w:lineRule="auto"/>
        <w:tabs>
          <w:tab w:val="left" w:pos="3960"/>
        </w:tabs>
        <w:rPr>
          <w:rFonts w:eastAsiaTheme="minorEastAsia"/>
        </w:rPr>
      </w:pPr>
      <w:r>
        <w:rPr>
          <w:rFonts w:eastAsiaTheme="minorEastAsia"/>
        </w:rPr>
        <w:t xml:space="preserve">             </w:t>
      </w:r>
      <w:r w:rsidR="000B586A">
        <w:rPr>
          <w:rFonts w:eastAsiaTheme="minorEastAsia"/>
        </w:rPr>
        <w:t xml:space="preserve">                          = 3.57</w:t>
      </w:r>
      <w:r w:rsidR="00512A35">
        <w:rPr>
          <w:rFonts w:eastAsiaTheme="minorEastAsia"/>
        </w:rPr>
        <w:t xml:space="preserve"> </w:t>
      </w:r>
      <w:r w:rsidR="00512A35" w:rsidRPr="00512A35">
        <w:rPr>
          <w:rFonts w:eastAsiaTheme="minorEastAsia"/>
        </w:rPr>
        <w:t>(</w:t>
      </w:r>
      <w:r w:rsidR="00512A35">
        <w:rPr>
          <w:rFonts w:eastAsiaTheme="minorEastAsia"/>
        </w:rPr>
        <w:t xml:space="preserve">inventory coverage ratio, </w:t>
      </w:r>
      <w:r w:rsidR="00512A35" w:rsidRPr="00512A35">
        <w:rPr>
          <w:rFonts w:eastAsiaTheme="minorEastAsia"/>
        </w:rPr>
        <w:t>2021)</w:t>
      </w:r>
    </w:p>
    <w:p w:rsidR="005B679C" w:rsidRDefault="005B679C" w:rsidP="00512A35" w:rsidRPr="00512A35">
      <w:pPr>
        <w:spacing w:line="360" w:lineRule="auto"/>
        <w:rPr>
          <w:rFonts w:eastAsiaTheme="minorEastAsia"/>
          <w:sz w:val="28"/>
        </w:rPr>
      </w:pPr>
    </w:p>
    <w:p w:rsidR="00C34DAA" w:rsidRDefault="00C34DAA" w:rsidP="00C34DAA">
      <w:pPr>
        <w:pStyle w:val="Heading2"/>
        <w:spacing w:line="360" w:lineRule="auto"/>
        <w:rPr>
          <w:rFonts w:ascii="Times New Roman" w:cs="Times New Roman" w:hAnsi="Times New Roman"/>
        </w:rPr>
      </w:pPr>
      <w:bookmarkStart w:id="7" w:name="_Toc76835578"/>
      <w:r w:rsidRPr="00052438">
        <w:rPr>
          <w:lang w:val="en-US"/>
          <w:rFonts w:ascii="Times New Roman" w:cs="Times New Roman" w:hAnsi="Times New Roman"/>
        </w:rPr>
        <w:t>A</w:t>
      </w:r>
      <w:proofErr w:type="spellStart"/>
      <w:r>
        <w:rPr>
          <w:rFonts w:ascii="Times New Roman" w:cs="Times New Roman" w:hAnsi="Times New Roman"/>
        </w:rPr>
        <w:t>nswer</w:t>
      </w:r>
      <w:proofErr w:type="spellEnd"/>
      <w:r>
        <w:rPr>
          <w:rFonts w:ascii="Times New Roman" w:cs="Times New Roman" w:hAnsi="Times New Roman"/>
        </w:rPr>
        <w:t>: 2(b</w:t>
      </w:r>
      <w:r w:rsidRPr="00052438">
        <w:rPr>
          <w:rFonts w:ascii="Times New Roman" w:cs="Times New Roman" w:hAnsi="Times New Roman"/>
        </w:rPr>
        <w:t>)</w:t>
      </w:r>
      <w:bookmarkEnd w:id="7"/>
    </w:p>
    <w:p w:rsidR="00C34DAA" w:rsidRDefault="00C34DAA" w:rsidP="00C34DAA">
      <w:pPr>
        <w:spacing w:line="360" w:lineRule="auto"/>
      </w:pPr>
      <w:r>
        <w:t xml:space="preserve">By using the information in the financial statements and the ratios I calculated, commenting on the financial performance and position of </w:t>
      </w:r>
      <w:proofErr w:type="spellStart"/>
      <w:r>
        <w:t>Chocco</w:t>
      </w:r>
      <w:proofErr w:type="spellEnd"/>
      <w:r>
        <w:t xml:space="preserve"> plc are as follows:</w:t>
      </w:r>
    </w:p>
    <w:p w:rsidR="00C34DAA" w:rsidRDefault="00C34DAA" w:rsidP="00512A35" w:rsidRPr="00512A35">
      <w:pPr>
        <w:pStyle w:val="ListParagraph"/>
        <w:numPr>
          <w:ilvl w:val="0"/>
          <w:numId w:val="8"/>
        </w:numPr>
        <w:spacing w:line="360" w:lineRule="auto"/>
        <w:rPr>
          <w:rFonts w:cs="Times New Roman" w:eastAsiaTheme="minorEastAsia"/>
          <w:szCs w:val="24"/>
        </w:rPr>
      </w:pPr>
      <w:r>
        <w:t xml:space="preserve">We know that in the case of ROCE, the higher the percentage of ROCE, </w:t>
      </w:r>
      <w:proofErr w:type="gramStart"/>
      <w:r>
        <w:t>the</w:t>
      </w:r>
      <w:proofErr w:type="gramEnd"/>
      <w:r>
        <w:t xml:space="preserve"> higher it is good for the company. In this case the company has developed a lot because it increased its percentage in 2020 compared to 2019.</w:t>
      </w:r>
      <w:r w:rsidR="00512A35" w:rsidRPr="00AF4FB3">
        <w:rPr>
          <w:rFonts w:cs="Times New Roman" w:eastAsiaTheme="minorEastAsia"/>
          <w:szCs w:val="24"/>
        </w:rPr>
        <w:t xml:space="preserve"> </w:t>
      </w:r>
      <w:r w:rsidR="00512A35" w:rsidRPr="00AF4FB3">
        <w:rPr>
          <w:color w:val="000000"/>
          <w:rFonts w:cs="Times New Roman"/>
          <w:szCs w:val="24"/>
          <w:shd w:fill="FFFFFF" w:color="auto" w:val="clear"/>
        </w:rPr>
        <w:t>(Return on Capital Employed (ROCE), 2021)</w:t>
      </w:r>
    </w:p>
    <w:p w:rsidR="00352F0C" w:rsidRDefault="00352F0C" w:rsidP="00512A35" w:rsidRPr="00512A35">
      <w:pPr>
        <w:pStyle w:val="ListParagraph"/>
        <w:numPr>
          <w:ilvl w:val="0"/>
          <w:numId w:val="8"/>
        </w:numPr>
        <w:spacing w:line="360" w:lineRule="auto"/>
        <w:rPr>
          <w:rFonts w:eastAsiaTheme="minorEastAsia"/>
        </w:rPr>
      </w:pPr>
      <w:r>
        <w:t xml:space="preserve">We know that in the case of ROE, the higher the percentage of ROE, </w:t>
      </w:r>
      <w:proofErr w:type="gramStart"/>
      <w:r>
        <w:t>the</w:t>
      </w:r>
      <w:proofErr w:type="gramEnd"/>
      <w:r>
        <w:t xml:space="preserve"> higher it is beneficial for the company. In this case the company has developed a lot because it increased its percentage in 2020 (13.96%) compared to 2019 (12.57%).</w:t>
      </w:r>
      <w:r w:rsidR="00512A35">
        <w:t xml:space="preserve"> </w:t>
      </w:r>
      <w:r w:rsidR="00512A35" w:rsidRPr="00AF4FB3">
        <w:rPr>
          <w:rFonts w:eastAsiaTheme="minorEastAsia"/>
        </w:rPr>
        <w:t>(How to Calculate Return on Equity (ROE), 2021)</w:t>
      </w:r>
    </w:p>
    <w:p w:rsidR="00352F0C" w:rsidRDefault="00352F0C" w:rsidP="00352F0C">
      <w:pPr>
        <w:pStyle w:val="ListParagraph"/>
        <w:numPr>
          <w:ilvl w:val="0"/>
          <w:numId w:val="8"/>
        </w:numPr>
        <w:spacing w:line="360" w:lineRule="auto"/>
      </w:pPr>
      <w:r>
        <w:t xml:space="preserve">In this case of earnings per share, we know that the higher EPS is acceptable and beneficial for the company. As we can see, the higher </w:t>
      </w:r>
      <w:proofErr w:type="spellStart"/>
      <w:r>
        <w:t>eps</w:t>
      </w:r>
      <w:proofErr w:type="spellEnd"/>
      <w:r>
        <w:t xml:space="preserve"> falls on 2020, the company has developed in the case of </w:t>
      </w:r>
      <w:proofErr w:type="spellStart"/>
      <w:r>
        <w:t>eps</w:t>
      </w:r>
      <w:proofErr w:type="spellEnd"/>
      <w:r>
        <w:t>.</w:t>
      </w:r>
    </w:p>
    <w:p w:rsidR="00C34DAA" w:rsidRDefault="00352F0C" w:rsidP="00352F0C">
      <w:pPr>
        <w:pStyle w:val="ListParagraph"/>
        <w:numPr>
          <w:ilvl w:val="0"/>
          <w:numId w:val="8"/>
        </w:numPr>
        <w:spacing w:line="360" w:lineRule="auto"/>
      </w:pPr>
      <w:r>
        <w:t>In the case of net profit margin, we know that the higher percentage is accepted and appropriate from the two projects. So from the point of net profit margin, the company has also developed as before</w:t>
        <w:lastRenderedPageBreak/>
      </w:r>
      <w:r w:rsidR="004C0CC1">
        <w:t>.</w:t>
      </w:r>
    </w:p>
    <w:p w:rsidR="004C0CC1" w:rsidRDefault="004C0CC1" w:rsidP="00C34DAA">
      <w:pPr>
        <w:pStyle w:val="ListParagraph"/>
        <w:numPr>
          <w:ilvl w:val="0"/>
          <w:numId w:val="8"/>
        </w:numPr>
        <w:spacing w:line="360" w:lineRule="auto"/>
      </w:pPr>
      <w:r>
        <w:t>In the case of assets turnover ratio, we know that the higher ratio is accepted and beneficial for the company. Because lower ratio indicates that the organization has experienced poor selling performance or that its fixed assets are not well utilized. As the company has increased its ratio, it has developed from this side.</w:t>
      </w:r>
    </w:p>
    <w:p w:rsidR="004C0CC1" w:rsidRDefault="004C0CC1" w:rsidP="00C34DAA">
      <w:pPr>
        <w:pStyle w:val="ListParagraph"/>
        <w:numPr>
          <w:ilvl w:val="0"/>
          <w:numId w:val="8"/>
        </w:numPr>
        <w:spacing w:line="360" w:lineRule="auto"/>
      </w:pPr>
      <w:r>
        <w:t>We know that if our stock holding days are higher than preferred, we might want to decide to introduce discount on the product line or to introduce new product with reasonable price in the market. So in this case the company should not do this as it decreases its stock holding days.</w:t>
      </w:r>
    </w:p>
    <w:p w:rsidR="004C0CC1" w:rsidRDefault="004C0CC1" w:rsidP="00C34DAA">
      <w:pPr>
        <w:pStyle w:val="ListParagraph"/>
        <w:numPr>
          <w:ilvl w:val="0"/>
          <w:numId w:val="8"/>
        </w:numPr>
        <w:spacing w:line="360" w:lineRule="auto"/>
      </w:pPr>
      <w:r>
        <w:t>The company did not develop from the case of debtor collection period which is not beneficial for the company.</w:t>
      </w:r>
    </w:p>
    <w:p w:rsidR="004C0CC1" w:rsidRDefault="004C0CC1" w:rsidP="00C34DAA">
      <w:pPr>
        <w:pStyle w:val="ListParagraph"/>
        <w:numPr>
          <w:ilvl w:val="0"/>
          <w:numId w:val="8"/>
        </w:numPr>
        <w:spacing w:line="360" w:lineRule="auto"/>
      </w:pPr>
      <w:r>
        <w:t>We know that in the case of.</w:t>
      </w:r>
      <w:r w:rsidR="00352F0C" w:rsidRPr="00352F0C">
        <w:t xml:space="preserve"> </w:t>
      </w:r>
      <w:proofErr w:type="gramStart"/>
      <w:r w:rsidR="00352F0C">
        <w:t>current</w:t>
      </w:r>
      <w:proofErr w:type="gramEnd"/>
      <w:r w:rsidR="00352F0C">
        <w:t xml:space="preserve"> ratio the perfect ratio is 2:1. In this case the company is in very bad position in both years.</w:t>
      </w:r>
    </w:p>
    <w:p w:rsidR="004C0CC1" w:rsidRDefault="00352F0C" w:rsidP="00C34DAA">
      <w:pPr>
        <w:pStyle w:val="ListParagraph"/>
        <w:numPr>
          <w:ilvl w:val="0"/>
          <w:numId w:val="8"/>
        </w:numPr>
        <w:spacing w:line="360" w:lineRule="auto"/>
      </w:pPr>
      <w:r>
        <w:t>We know that in the case of gearing ratio the perfect ratio is 0.5:1 or 1:2. In this case the company is in very bad position in both years.</w:t>
      </w:r>
    </w:p>
    <w:p w:rsidR="00055901" w:rsidRDefault="00352F0C" w:rsidP="00C34DAA">
      <w:pPr>
        <w:pStyle w:val="ListParagraph"/>
        <w:numPr>
          <w:ilvl w:val="0"/>
          <w:numId w:val="8"/>
        </w:numPr>
        <w:spacing w:line="360" w:lineRule="auto"/>
      </w:pPr>
      <w:r>
        <w:t>We know that in the case of inventory coverage ratio the ideal answer is 1. As we get more than one in both years, so the company is in comfortable position from inventory coverage ratio.</w:t>
      </w:r>
      <w:r w:rsidR="00512A35">
        <w:t xml:space="preserve"> </w:t>
      </w:r>
      <w:r w:rsidR="00512A35" w:rsidRPr="00512A35">
        <w:t>(</w:t>
      </w:r>
      <w:r w:rsidR="00512A35">
        <w:t xml:space="preserve">inventory coverage ratio, </w:t>
      </w:r>
      <w:r w:rsidR="00512A35" w:rsidRPr="00512A35">
        <w:t>2021)</w:t>
      </w:r>
    </w:p>
    <w:p w:rsidR="00055901" w:rsidRDefault="00055901">
      <w:pPr>
        <w:jc w:val="left"/>
        <w:spacing w:after="200" w:line="276" w:lineRule="auto"/>
      </w:pPr>
      <w:r>
        <w:br w:type="page"/>
      </w:r>
    </w:p>
    <w:p w:rsidR="00352F0C" w:rsidRDefault="00055901" w:rsidP="00055901">
      <w:pPr>
        <w:pStyle w:val="Heading1"/>
        <w:rPr>
          <w:rFonts w:ascii="Times New Roman" w:cs="Times New Roman" w:hAnsi="Times New Roman"/>
          <w:sz w:val="30"/>
          <w:szCs w:val="30"/>
        </w:rPr>
      </w:pPr>
      <w:bookmarkStart w:id="8" w:name="_Toc76835579"/>
      <w:r w:rsidRPr="00055901">
        <w:rPr>
          <w:rFonts w:ascii="Times New Roman" w:cs="Times New Roman" w:hAnsi="Times New Roman"/>
          <w:sz w:val="30"/>
          <w:szCs w:val="30"/>
        </w:rPr>
        <w:t>Conclusion</w:t>
        <w:lastRenderedPageBreak/>
      </w:r>
      <w:bookmarkEnd w:id="8"/>
    </w:p>
    <w:p w:rsidR="00055901" w:rsidRDefault="00055901" w:rsidP="00055901">
      <w:pPr>
        <w:spacing w:line="360" w:lineRule="auto"/>
      </w:pPr>
      <w:r>
        <w:t xml:space="preserve">Profit and loss account is very much important for any organization. Because it has several objectives such as to understand the overall scenario of earning profit, to control the excessive costs, to analysis profit making capability, to fix the rate of dividend etc. Not only profit and loss account, balance sheet is also very much crucial for every organization. It helps us understand the overall scenario about total assets, liabilities and stockholder’s equity. By making balance sheet, we can evaluate our overall performance of the company as it equalizes total assets with total liabilities and owner’s equity. Just like profit-loss account and balance sheet, knowing various ratios helps us taking some crucial business decision which directly relates to the company’s mission and vision. For a continuous growth of an entity, it is necessary for every entity to make the best use of its accounting tool. </w:t>
      </w:r>
      <w:r w:rsidR="00512A35" w:rsidRPr="00512A35">
        <w:t>(Importance of Accounting | Global Finance School, 2021)</w:t>
      </w:r>
    </w:p>
    <w:p w:rsidR="00055901" w:rsidRDefault="00055901">
      <w:pPr>
        <w:jc w:val="left"/>
        <w:spacing w:after="200" w:line="276" w:lineRule="auto"/>
      </w:pPr>
      <w:r>
        <w:br w:type="page"/>
      </w:r>
    </w:p>
    <w:p w:rsidR="00055901" w:rsidRDefault="00055901" w:rsidP="00055901">
      <w:pPr>
        <w:pStyle w:val="Heading1"/>
        <w:rPr>
          <w:rFonts w:ascii="Times New Roman" w:cs="Times New Roman" w:hAnsi="Times New Roman"/>
          <w:sz w:val="30"/>
          <w:szCs w:val="30"/>
        </w:rPr>
      </w:pPr>
      <w:bookmarkStart w:id="9" w:name="_Toc76835580"/>
      <w:r w:rsidRPr="00055901">
        <w:rPr>
          <w:rFonts w:ascii="Times New Roman" w:cs="Times New Roman" w:hAnsi="Times New Roman"/>
          <w:sz w:val="30"/>
          <w:szCs w:val="30"/>
        </w:rPr>
        <w:t>References</w:t>
        <w:lastRenderedPageBreak/>
      </w:r>
      <w:bookmarkEnd w:id="9"/>
    </w:p>
    <w:p w:rsidR="00512A35" w:rsidRDefault="00512A35" w:rsidP="00512A35">
      <w:pPr>
        <w:rPr>
          <w:color w:val="000000"/>
          <w:rFonts w:cs="Times New Roman"/>
          <w:szCs w:val="24"/>
          <w:shd w:fill="FFFFFF" w:color="auto" w:val="clear"/>
        </w:rPr>
      </w:pPr>
      <w:r w:rsidRPr="00512A35">
        <w:rPr>
          <w:color w:val="000000"/>
          <w:rFonts w:cs="Times New Roman"/>
          <w:szCs w:val="24"/>
          <w:shd w:fill="FFFFFF" w:color="auto" w:val="clear"/>
        </w:rPr>
        <w:t>2021. [</w:t>
      </w:r>
      <w:proofErr w:type="gramStart"/>
      <w:r w:rsidRPr="00512A35">
        <w:rPr>
          <w:color w:val="000000"/>
          <w:rFonts w:cs="Times New Roman"/>
          <w:szCs w:val="24"/>
          <w:shd w:fill="FFFFFF" w:color="auto" w:val="clear"/>
        </w:rPr>
        <w:t>online</w:t>
      </w:r>
      <w:proofErr w:type="gramEnd"/>
      <w:r w:rsidRPr="00512A35">
        <w:rPr>
          <w:color w:val="000000"/>
          <w:rFonts w:cs="Times New Roman"/>
          <w:szCs w:val="24"/>
          <w:shd w:fill="FFFFFF" w:color="auto" w:val="clear"/>
        </w:rPr>
        <w:t xml:space="preserve">] Available at: &lt;https://www.finstanon.com/blog/118-inventory-coverage-ratio&gt; </w:t>
      </w:r>
      <w:r>
        <w:rPr>
          <w:color w:val="000000"/>
          <w:rFonts w:cs="Times New Roman"/>
          <w:szCs w:val="24"/>
          <w:shd w:fill="FFFFFF" w:color="auto" w:val="clear"/>
        </w:rPr>
        <w:tab/>
      </w:r>
      <w:r w:rsidRPr="00512A35">
        <w:rPr>
          <w:color w:val="000000"/>
          <w:rFonts w:cs="Times New Roman"/>
          <w:szCs w:val="24"/>
          <w:shd w:fill="FFFFFF" w:color="auto" w:val="clear"/>
        </w:rPr>
        <w:t>[Accessed 10 July 2021].</w:t>
      </w:r>
    </w:p>
    <w:p w:rsidR="00512A35" w:rsidRDefault="00512A35" w:rsidP="00512A35" w:rsidRPr="00512A35">
      <w:pPr>
        <w:rPr>
          <w:noProof/>
          <w:rFonts w:cs="Times New Roman"/>
        </w:rPr>
      </w:pPr>
      <w:r w:rsidRPr="00512A35">
        <w:rPr>
          <w:noProof/>
          <w:rFonts w:cs="Times New Roman"/>
        </w:rPr>
        <w:t>2021. [online] Available at: &lt;https://www.sapling.com/8262105/do-equal-liabilities-balance-</w:t>
      </w:r>
      <w:r>
        <w:rPr>
          <w:noProof/>
          <w:rFonts w:cs="Times New Roman"/>
        </w:rPr>
        <w:tab/>
      </w:r>
      <w:r w:rsidRPr="00512A35">
        <w:rPr>
          <w:noProof/>
          <w:rFonts w:cs="Times New Roman"/>
        </w:rPr>
        <w:t>sheet&gt; [Accessed 10 July 2021].</w:t>
      </w:r>
    </w:p>
    <w:p w:rsidR="00512A35" w:rsidRDefault="00512A35" w:rsidP="00055901">
      <w:proofErr w:type="gramStart"/>
      <w:r w:rsidRPr="00EE0859">
        <w:t>Corporate Finance Institute.</w:t>
      </w:r>
      <w:proofErr w:type="gramEnd"/>
      <w:r w:rsidRPr="00EE0859">
        <w:t xml:space="preserve"> 2021. Asset Turnover Ratio - How to Calculate the Asset Turnover </w:t>
      </w:r>
      <w:r>
        <w:tab/>
      </w:r>
      <w:r w:rsidRPr="00EE0859">
        <w:t>Ratio. [</w:t>
      </w:r>
      <w:proofErr w:type="gramStart"/>
      <w:r w:rsidRPr="00EE0859">
        <w:t>online</w:t>
      </w:r>
      <w:proofErr w:type="gramEnd"/>
      <w:r w:rsidRPr="00EE0859">
        <w:t xml:space="preserve">] Available at: </w:t>
      </w:r>
      <w:r>
        <w:tab/>
      </w:r>
      <w:r w:rsidRPr="00EE0859">
        <w:t>&lt;https://corporatefinanceinstitute.com/resources/knowledge/finance/asset-turnover-</w:t>
      </w:r>
      <w:r>
        <w:tab/>
      </w:r>
      <w:r w:rsidRPr="00EE0859">
        <w:t>ratio/&gt; [Accessed 10 July 2021].</w:t>
      </w:r>
    </w:p>
    <w:p w:rsidR="00512A35" w:rsidRDefault="00512A35" w:rsidP="00512A35">
      <w:proofErr w:type="gramStart"/>
      <w:r w:rsidRPr="00512A35">
        <w:t>Corporate Finance Institute.</w:t>
      </w:r>
      <w:proofErr w:type="gramEnd"/>
      <w:r w:rsidRPr="00512A35">
        <w:t xml:space="preserve"> 2021. Current Ratio Formula - Examples, How to Calculate Current </w:t>
      </w:r>
      <w:r>
        <w:tab/>
      </w:r>
      <w:r w:rsidRPr="00512A35">
        <w:t>Ratio. [</w:t>
      </w:r>
      <w:proofErr w:type="gramStart"/>
      <w:r w:rsidRPr="00512A35">
        <w:t>online</w:t>
      </w:r>
      <w:proofErr w:type="gramEnd"/>
      <w:r w:rsidRPr="00512A35">
        <w:t xml:space="preserve">] Available at: </w:t>
      </w:r>
      <w:r>
        <w:tab/>
      </w:r>
      <w:r w:rsidRPr="00512A35">
        <w:t>&lt;https://corporatefinanceinstitute.com/resources/knowledge/finance/current-ratio-</w:t>
      </w:r>
      <w:r>
        <w:tab/>
      </w:r>
      <w:r w:rsidRPr="00512A35">
        <w:t>formula/&gt; [Accessed 10 July 2021].</w:t>
      </w:r>
    </w:p>
    <w:p w:rsidR="00512A35" w:rsidRDefault="00512A35" w:rsidP="00055901">
      <w:proofErr w:type="gramStart"/>
      <w:r w:rsidRPr="00EE0859">
        <w:t>Corporate Finance Institute.</w:t>
      </w:r>
      <w:proofErr w:type="gramEnd"/>
      <w:r w:rsidRPr="00EE0859">
        <w:t xml:space="preserve"> 2021. Earnings Per Share Formula - Examples, How to Calculate </w:t>
      </w:r>
      <w:r>
        <w:tab/>
      </w:r>
      <w:r w:rsidRPr="00EE0859">
        <w:t>EPS. [</w:t>
      </w:r>
      <w:proofErr w:type="gramStart"/>
      <w:r w:rsidRPr="00EE0859">
        <w:t>online</w:t>
      </w:r>
      <w:proofErr w:type="gramEnd"/>
      <w:r w:rsidRPr="00EE0859">
        <w:t xml:space="preserve">] Available at: </w:t>
      </w:r>
      <w:r>
        <w:tab/>
      </w:r>
      <w:r w:rsidRPr="00EE0859">
        <w:t>&lt;https://corporatefinanceinstitute.com/resources/knowledge/finance/earnings-per-share-</w:t>
      </w:r>
      <w:r>
        <w:tab/>
      </w:r>
      <w:proofErr w:type="spellStart"/>
      <w:r w:rsidRPr="00EE0859">
        <w:t>eps</w:t>
      </w:r>
      <w:proofErr w:type="spellEnd"/>
      <w:r w:rsidRPr="00EE0859">
        <w:t>-formula/&gt; [Accessed 10 July 2021].</w:t>
      </w:r>
    </w:p>
    <w:p w:rsidR="00512A35" w:rsidRDefault="00512A35" w:rsidP="00055901">
      <w:proofErr w:type="gramStart"/>
      <w:r w:rsidRPr="00EE0859">
        <w:t>Formula, N., 2021.</w:t>
      </w:r>
      <w:proofErr w:type="gramEnd"/>
      <w:r w:rsidRPr="00EE0859">
        <w:t xml:space="preserve"> </w:t>
      </w:r>
      <w:proofErr w:type="gramStart"/>
      <w:r w:rsidRPr="00EE0859">
        <w:t>Net Profit Margin Formula | Calculator (Excel template).</w:t>
      </w:r>
      <w:proofErr w:type="gramEnd"/>
      <w:r w:rsidRPr="00EE0859">
        <w:t xml:space="preserve"> [</w:t>
      </w:r>
      <w:proofErr w:type="gramStart"/>
      <w:r w:rsidRPr="00EE0859">
        <w:t>online</w:t>
      </w:r>
      <w:proofErr w:type="gramEnd"/>
      <w:r w:rsidRPr="00EE0859">
        <w:t xml:space="preserve">] </w:t>
      </w:r>
      <w:proofErr w:type="gramStart"/>
      <w:r w:rsidRPr="00EE0859">
        <w:t>EDUCBA.</w:t>
      </w:r>
      <w:proofErr w:type="gramEnd"/>
      <w:r w:rsidRPr="00EE0859">
        <w:t xml:space="preserve"> </w:t>
      </w:r>
      <w:r>
        <w:tab/>
      </w:r>
      <w:r w:rsidRPr="00EE0859">
        <w:t xml:space="preserve">Available at: &lt;https://www.educba.com/net-profit-margin-formula/&gt; [Accessed 10 July </w:t>
      </w:r>
      <w:r>
        <w:tab/>
      </w:r>
      <w:r w:rsidRPr="00EE0859">
        <w:t>2021].</w:t>
      </w:r>
    </w:p>
    <w:p w:rsidR="00512A35" w:rsidRDefault="00512A35" w:rsidP="00512A35">
      <w:pPr>
        <w:rPr>
          <w:noProof/>
          <w:rFonts w:cs="Times New Roman"/>
        </w:rPr>
      </w:pPr>
      <w:r w:rsidRPr="00512A35">
        <w:rPr>
          <w:noProof/>
          <w:rFonts w:cs="Times New Roman"/>
        </w:rPr>
        <w:t xml:space="preserve">Global Finance School. 2021. Importance of Accounting | Global Finance]. School. [online] </w:t>
      </w:r>
      <w:r>
        <w:rPr>
          <w:noProof/>
          <w:rFonts w:cs="Times New Roman"/>
        </w:rPr>
        <w:tab/>
      </w:r>
      <w:r w:rsidRPr="00512A35">
        <w:rPr>
          <w:noProof/>
          <w:rFonts w:cs="Times New Roman"/>
        </w:rPr>
        <w:t xml:space="preserve">Available at: &lt;https://globalfinanceschool.com/blog-post/importance-accounting&gt; </w:t>
      </w:r>
      <w:r>
        <w:rPr>
          <w:noProof/>
          <w:rFonts w:cs="Times New Roman"/>
        </w:rPr>
        <w:tab/>
      </w:r>
      <w:r w:rsidRPr="00512A35">
        <w:rPr>
          <w:noProof/>
          <w:rFonts w:cs="Times New Roman"/>
        </w:rPr>
        <w:t xml:space="preserve">[Accessed 10 July 2021 </w:t>
      </w:r>
    </w:p>
    <w:p w:rsidR="00512A35" w:rsidRDefault="00512A35" w:rsidP="00055901">
      <w:r w:rsidRPr="00EE0859">
        <w:t xml:space="preserve">Inc, I., 2021. Inventory </w:t>
        <w:lastRenderedPageBreak/>
      </w:r>
      <w:proofErr w:type="gramStart"/>
      <w:r w:rsidRPr="00EE0859">
        <w:t>days</w:t>
      </w:r>
      <w:proofErr w:type="gramEnd"/>
      <w:r w:rsidRPr="00EE0859">
        <w:t xml:space="preserve"> formula: how to calculate Days Inventory Outstanding. [</w:t>
      </w:r>
      <w:proofErr w:type="gramStart"/>
      <w:r w:rsidRPr="00EE0859">
        <w:t>online</w:t>
      </w:r>
      <w:proofErr w:type="gramEnd"/>
      <w:r w:rsidRPr="00EE0859">
        <w:t xml:space="preserve">] </w:t>
      </w:r>
      <w:r>
        <w:tab/>
      </w:r>
      <w:r w:rsidRPr="00EE0859">
        <w:t>Tradegecko.com. Available at: &lt;https://www.tradegecko.com/inventory-</w:t>
      </w:r>
      <w:r>
        <w:tab/>
      </w:r>
      <w:r w:rsidRPr="00EE0859">
        <w:t>management/days-inventory-outstanding&gt; [Accessed 10 July 2021].</w:t>
      </w:r>
    </w:p>
    <w:p w:rsidR="00512A35" w:rsidRDefault="00512A35" w:rsidP="00055901">
      <w:proofErr w:type="spellStart"/>
      <w:proofErr w:type="gramStart"/>
      <w:r w:rsidRPr="00AF4FB3">
        <w:t>Investopedia</w:t>
      </w:r>
      <w:proofErr w:type="spellEnd"/>
      <w:r w:rsidRPr="00AF4FB3">
        <w:t>.</w:t>
      </w:r>
      <w:proofErr w:type="gramEnd"/>
      <w:r w:rsidRPr="00AF4FB3">
        <w:t xml:space="preserve"> 2021. How to Calculate Return on Equity (ROE). [</w:t>
      </w:r>
      <w:proofErr w:type="gramStart"/>
      <w:r w:rsidRPr="00AF4FB3">
        <w:t>online</w:t>
      </w:r>
      <w:proofErr w:type="gramEnd"/>
      <w:r w:rsidRPr="00AF4FB3">
        <w:t xml:space="preserve">] Available at: </w:t>
      </w:r>
      <w:r>
        <w:tab/>
      </w:r>
      <w:r w:rsidRPr="00AF4FB3">
        <w:t>&lt;https://www.investopedia.com/ask/answers/070914/how-do-you-calculate-return-</w:t>
      </w:r>
      <w:r>
        <w:tab/>
      </w:r>
      <w:r w:rsidRPr="00AF4FB3">
        <w:t>equity-</w:t>
      </w:r>
      <w:r>
        <w:tab/>
      </w:r>
      <w:r w:rsidRPr="00AF4FB3">
        <w:t>roe.asp#:~:text=Formula%20and%20Calculation%20of%20Return%20on%20Equity%2</w:t>
      </w:r>
      <w:r>
        <w:tab/>
      </w:r>
      <w:r w:rsidRPr="00AF4FB3">
        <w:t>0%28ROE%29,%7Btext%20%7BShareholder%20Equity%7D%7D%20ROE%20%3D%</w:t>
      </w:r>
      <w:r>
        <w:tab/>
      </w:r>
      <w:r w:rsidRPr="00AF4FB3">
        <w:t>20Shareholder%20EquityNet%20Income&gt; [Accessed 10 July 2021].</w:t>
      </w:r>
    </w:p>
    <w:p w:rsidR="00512A35" w:rsidRDefault="00512A35" w:rsidP="00055901">
      <w:proofErr w:type="gramStart"/>
      <w:r w:rsidRPr="00EE0859">
        <w:t>Learnmanagement2.com. 2021.</w:t>
      </w:r>
      <w:proofErr w:type="gramEnd"/>
      <w:r w:rsidRPr="00EE0859">
        <w:t xml:space="preserve"> </w:t>
      </w:r>
      <w:proofErr w:type="gramStart"/>
      <w:r w:rsidRPr="00EE0859">
        <w:t>Debtor's Collection Period.</w:t>
      </w:r>
      <w:proofErr w:type="gramEnd"/>
      <w:r w:rsidRPr="00EE0859">
        <w:t xml:space="preserve"> [</w:t>
      </w:r>
      <w:proofErr w:type="gramStart"/>
      <w:r w:rsidRPr="00EE0859">
        <w:t>online</w:t>
      </w:r>
      <w:proofErr w:type="gramEnd"/>
      <w:r w:rsidRPr="00EE0859">
        <w:t xml:space="preserve">] Available at: </w:t>
      </w:r>
      <w:r>
        <w:tab/>
      </w:r>
      <w:r w:rsidRPr="00EE0859">
        <w:t>&lt;https://www.learnmanagement2.com/Activityratios_debtors%20collection%20period.ht</w:t>
      </w:r>
      <w:r>
        <w:tab/>
      </w:r>
      <w:r w:rsidRPr="00EE0859">
        <w:t>ml#:~:text=The%20following%20calculation%20is%20used%20to%20calculate%20The</w:t>
      </w:r>
      <w:r>
        <w:tab/>
      </w:r>
      <w:r w:rsidRPr="00EE0859">
        <w:t xml:space="preserve">,%3D%E2%80%83%20Number%20of%20days%20taken%20to%20collect%20debt&gt; </w:t>
      </w:r>
      <w:r>
        <w:tab/>
      </w:r>
      <w:r w:rsidRPr="00EE0859">
        <w:t>[Accessed 10 July 2021].</w:t>
      </w:r>
    </w:p>
    <w:p w:rsidR="00512A35" w:rsidRDefault="00512A35" w:rsidP="00AF4FB3">
      <w:proofErr w:type="spellStart"/>
      <w:r w:rsidRPr="00AF4FB3">
        <w:t>Revolut</w:t>
      </w:r>
      <w:proofErr w:type="spellEnd"/>
      <w:r w:rsidRPr="00AF4FB3">
        <w:t xml:space="preserve"> Blog. 2021. EBIT Formula: How to Calculate EBIT | </w:t>
      </w:r>
      <w:proofErr w:type="spellStart"/>
      <w:r w:rsidRPr="00AF4FB3">
        <w:t>Revolut</w:t>
      </w:r>
      <w:proofErr w:type="spellEnd"/>
      <w:r w:rsidRPr="00AF4FB3">
        <w:t>. [</w:t>
      </w:r>
      <w:proofErr w:type="gramStart"/>
      <w:r w:rsidRPr="00AF4FB3">
        <w:t>online</w:t>
      </w:r>
      <w:proofErr w:type="gramEnd"/>
      <w:r w:rsidRPr="00AF4FB3">
        <w:t xml:space="preserve">] Available at: </w:t>
      </w:r>
      <w:r>
        <w:tab/>
      </w:r>
      <w:r w:rsidRPr="00AF4FB3">
        <w:t>&lt;https://blog.revolut.com/a/ebit-</w:t>
      </w:r>
      <w:r>
        <w:tab/>
      </w:r>
      <w:r w:rsidRPr="00AF4FB3">
        <w:t>formula/#:~:text=EBIT%20%3D%20Net%20profit%20%2B%20Interest%20%2B%20Ta</w:t>
      </w:r>
      <w:r>
        <w:tab/>
      </w:r>
      <w:r w:rsidRPr="00AF4FB3">
        <w:t xml:space="preserve">x.,can%20make%20a%20chunky%20impact%20in%20the%20real-world.&gt; [Accessed </w:t>
      </w:r>
      <w:r>
        <w:tab/>
      </w:r>
      <w:r w:rsidRPr="00AF4FB3">
        <w:t>10 July 2021].</w:t>
      </w:r>
    </w:p>
    <w:p w:rsidR="00512A35" w:rsidRDefault="00512A35" w:rsidP="00512A35">
      <w:pPr>
        <w:rPr>
          <w:noProof/>
        </w:rPr>
      </w:pPr>
      <w:r w:rsidRPr="00512A35">
        <w:rPr>
          <w:noProof/>
        </w:rPr>
        <w:t xml:space="preserve">WallStreetMojo. 2021. Gearing Ratio Formula. [online] Available at: </w:t>
      </w:r>
      <w:r>
        <w:rPr>
          <w:noProof/>
        </w:rPr>
        <w:tab/>
      </w:r>
      <w:r w:rsidRPr="00512A35">
        <w:rPr>
          <w:noProof/>
        </w:rPr>
        <w:t>&lt;https://www.wallstreetmojo.com/gearing-ratio-formula/&gt; [Accessed 10 July 2021].</w:t>
      </w:r>
    </w:p>
    <w:p w:rsidR="00352F0C" w:rsidRDefault="00512A35" w:rsidP="00512A35">
      <w:proofErr w:type="spellStart"/>
      <w:proofErr w:type="gramStart"/>
      <w:r w:rsidRPr="00AF4FB3">
        <w:t>WallStreetMojo</w:t>
        <w:lastRenderedPageBreak/>
      </w:r>
      <w:proofErr w:type="spellEnd"/>
      <w:r w:rsidRPr="00AF4FB3">
        <w:t>.</w:t>
      </w:r>
      <w:proofErr w:type="gramEnd"/>
      <w:r w:rsidRPr="00AF4FB3">
        <w:t xml:space="preserve"> 2021. Return on Capital Employed (ROCE). [</w:t>
      </w:r>
      <w:proofErr w:type="gramStart"/>
      <w:r w:rsidRPr="00AF4FB3">
        <w:t>online</w:t>
      </w:r>
      <w:proofErr w:type="gramEnd"/>
      <w:r w:rsidRPr="00AF4FB3">
        <w:t xml:space="preserve">] Available at: </w:t>
      </w:r>
      <w:r>
        <w:tab/>
      </w:r>
      <w:r w:rsidRPr="00AF4FB3">
        <w:t xml:space="preserve">&lt;https://www.wallstreetmojo.com/return-on-capital-employed-roce/&gt; [Accessed 10 July </w:t>
      </w:r>
      <w:r>
        <w:tab/>
      </w:r>
      <w:r w:rsidRPr="00AF4FB3">
        <w:t>2021].</w:t>
      </w:r>
    </w:p>
    <w:p w:rsidR="00352F0C" w:rsidRDefault="00352F0C" w:rsidP="00352F0C">
      <w:pPr>
        <w:pStyle w:val="ListParagraph"/>
        <w:spacing w:line="360" w:lineRule="auto"/>
      </w:pPr>
    </w:p>
    <w:p w:rsidR="00352F0C" w:rsidRDefault="00352F0C" w:rsidP="00352F0C">
      <w:pPr>
        <w:pStyle w:val="ListParagraph"/>
        <w:spacing w:line="360" w:lineRule="auto"/>
      </w:pPr>
    </w:p>
    <w:p w:rsidR="00C34DAA" w:rsidRDefault="00C34DAA" w:rsidP="00C34DAA">
      <w:pPr>
        <w:pStyle w:val="ListParagraph"/>
        <w:spacing w:line="360" w:lineRule="auto"/>
      </w:pPr>
    </w:p>
    <w:p w:rsidR="00C34DAA" w:rsidRDefault="00C34DAA" w:rsidP="00C34DAA" w:rsidRPr="00C34DAA"/>
    <w:p w:rsidR="00064F57" w:rsidRDefault="00064F57" w:rsidP="00064F57">
      <w:pPr>
        <w:pStyle w:val="ListParagraph"/>
        <w:ind w:left="600"/>
        <w:spacing w:line="360" w:lineRule="auto"/>
        <w:rPr>
          <w:rFonts w:eastAsiaTheme="minorEastAsia"/>
          <w:sz w:val="28"/>
        </w:rPr>
      </w:pPr>
    </w:p>
    <w:p w:rsidR="00064F57" w:rsidRDefault="00064F57" w:rsidP="00064F57">
      <w:pPr>
        <w:pStyle w:val="ListParagraph"/>
        <w:ind w:left="600"/>
        <w:spacing w:line="360" w:lineRule="auto"/>
        <w:rPr>
          <w:rFonts w:eastAsiaTheme="minorEastAsia"/>
          <w:sz w:val="28"/>
        </w:rPr>
      </w:pPr>
    </w:p>
    <w:p w:rsidR="00064F57" w:rsidRDefault="00064F57" w:rsidP="00064F57">
      <w:pPr>
        <w:pStyle w:val="ListParagraph"/>
        <w:ind w:left="600"/>
        <w:spacing w:line="360" w:lineRule="auto"/>
        <w:rPr>
          <w:rFonts w:eastAsiaTheme="minorEastAsia"/>
          <w:sz w:val="28"/>
        </w:rPr>
      </w:pPr>
    </w:p>
    <w:p w:rsidR="00064F57" w:rsidRDefault="00064F57" w:rsidP="00064F57">
      <w:pPr>
        <w:pStyle w:val="ListParagraph"/>
        <w:ind w:left="600"/>
        <w:spacing w:line="360" w:lineRule="auto"/>
        <w:rPr>
          <w:rFonts w:eastAsiaTheme="minorEastAsia"/>
        </w:rPr>
      </w:pPr>
    </w:p>
    <w:p w:rsidR="00186F65" w:rsidRDefault="00186F65" w:rsidP="00186F65">
      <w:pPr>
        <w:pStyle w:val="ListParagraph"/>
        <w:ind w:left="600"/>
        <w:spacing w:line="360" w:lineRule="auto"/>
        <w:rPr>
          <w:rFonts w:eastAsiaTheme="minorEastAsia"/>
        </w:rPr>
      </w:pPr>
    </w:p>
    <w:p w:rsidR="00186F65" w:rsidRDefault="00186F65" w:rsidP="00186F65">
      <w:pPr>
        <w:pStyle w:val="ListParagraph"/>
        <w:ind w:left="600"/>
        <w:spacing w:line="360" w:lineRule="auto"/>
        <w:rPr>
          <w:rFonts w:eastAsiaTheme="minorEastAsia"/>
          <w:sz w:val="28"/>
        </w:rPr>
      </w:pPr>
    </w:p>
    <w:p w:rsidR="00186F65" w:rsidRDefault="00186F65" w:rsidP="00186F65" w:rsidRPr="00F202BA">
      <w:pPr>
        <w:pStyle w:val="ListParagraph"/>
        <w:ind w:left="600"/>
        <w:spacing w:line="360" w:lineRule="auto"/>
        <w:rPr>
          <w:rFonts w:eastAsiaTheme="minorEastAsia"/>
        </w:rPr>
      </w:pPr>
    </w:p>
    <w:p w:rsidR="00F202BA" w:rsidRDefault="00F202BA" w:rsidP="00F202BA">
      <w:pPr>
        <w:pStyle w:val="ListParagraph"/>
        <w:ind w:left="600"/>
        <w:spacing w:line="360" w:lineRule="auto"/>
        <w:tabs>
          <w:tab w:val="left" w:pos="4485"/>
        </w:tabs>
        <w:rPr>
          <w:rFonts w:eastAsiaTheme="minorEastAsia"/>
        </w:rPr>
      </w:pPr>
    </w:p>
    <w:p w:rsidR="00F202BA" w:rsidRDefault="00F202BA" w:rsidP="000A04ED">
      <w:pPr>
        <w:pStyle w:val="ListParagraph"/>
        <w:ind w:left="600"/>
        <w:spacing w:line="360" w:lineRule="auto"/>
        <w:rPr>
          <w:rFonts w:eastAsiaTheme="minorEastAsia"/>
        </w:rPr>
      </w:pPr>
    </w:p>
    <w:p w:rsidR="000A04ED" w:rsidRDefault="000A04ED" w:rsidP="000A04ED">
      <w:pPr>
        <w:pStyle w:val="ListParagraph"/>
        <w:ind w:left="600"/>
        <w:spacing w:line="360" w:lineRule="auto"/>
        <w:rPr>
          <w:rFonts w:eastAsiaTheme="minorEastAsia"/>
        </w:rPr>
      </w:pPr>
    </w:p>
    <w:p w:rsidR="00052438" w:rsidRDefault="00052438" w:rsidP="00512A35" w:rsidRPr="00512A35">
      <w:pPr>
        <w:rPr>
          <w:rFonts w:eastAsiaTheme="minorEastAsia"/>
        </w:rPr>
      </w:pPr>
    </w:p>
    <w:p w:rsidR="00052438" w:rsidRDefault="00052438" w:rsidP="00052438">
      <w:pPr>
        <w:spacing w:line="360" w:lineRule="auto"/>
      </w:pPr>
    </w:p>
    <w:p w:rsidR="00052438" w:rsidRDefault="00052438" w:rsidP="00052438" w:rsidRPr="00052438">
      <w:pPr>
        <w:spacing w:line="360" w:lineRule="auto"/>
      </w:pPr>
    </w:p>
    <w:p w:rsidR="00052438" w:rsidRDefault="00052438" w:rsidP="00052438" w:rsidRPr="00052438">
      <w:pPr>
        <w:spacing w:line="360" w:lineRule="auto"/>
        <w:rPr>
          <w:rFonts w:eastAsiaTheme="minorEastAsia"/>
        </w:rPr>
      </w:pPr>
    </w:p>
    <w:p w:rsidR="002D139E" w:rsidRDefault="002D139E" w:rsidP="002D139E" w:rsidRPr="002D139E"/>
    <w:sectPr w:rsidR="002D139E" w:rsidRPr="002D139E" w:rsidSect="00D50F00">
      <w:docGrid w:linePitch="360"/>
      <w:footerReference r:id="rId19" w:type="default"/>
      <w:pgSz w:w="12240" w:h="15840"/>
      <w:pgMar w:left="1440" w:right="1440" w:top="1440" w:bottom="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68FB" w:rsidRDefault="006D68FB" w:rsidP="00512A35">
      <w:pPr>
        <w:spacing w:line="240" w:lineRule="auto"/>
      </w:pPr>
      <w:r>
        <w:separator/>
      </w:r>
    </w:p>
  </w:endnote>
  <w:endnote w:type="continuationSeparator" w:id="0">
    <w:p w:rsidR="006D68FB" w:rsidRDefault="006D68FB" w:rsidP="00512A35">
      <w:pPr>
        <w:spacing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Nirmala UI">
    <w:panose1 w:val="020B0502040204020203"/>
    <w:charset w:val="00"/>
    <w:family w:val="swiss"/>
    <w:pitch w:val="variable"/>
    <w:sig w:usb0="80FF8023" w:usb1="0200004A" w:usb2="00000200" w:usb3="00000000" w:csb0="00000001" w:csb1="00000000"/>
  </w:font>
  <w:font w:name="Courier New"/>
  <w:font w:name="Arial"/>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9229158"/>
      <w:docPartObj>
        <w:docPartGallery w:val="Page Numbers (Bottom of Page)"/>
        <w:docPartUnique/>
      </w:docPartObj>
    </w:sdtPr>
    <w:sdtContent>
      <w:p w:rsidR="00512A35" w:rsidRDefault="00512A35">
        <w:pPr>
          <w:pStyle w:val="Footer"/>
          <w:jc w:val="right"/>
        </w:pPr>
        <w:fldSimple w:instr=" PAGE   \* MERGEFORMAT ">
          <w:r>
            <w:rPr>
              <w:noProof/>
            </w:rPr>
            <w:t>6</w:t>
          </w:r>
        </w:fldSimple>
      </w:p>
    </w:sdtContent>
  </w:sdt>
  <w:p w:rsidR="00512A35" w:rsidRDefault="00512A3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68FB" w:rsidRDefault="006D68FB" w:rsidP="00512A35">
      <w:pPr>
        <w:spacing w:line="240" w:lineRule="auto"/>
      </w:pPr>
      <w:r>
        <w:separator/>
      </w:r>
    </w:p>
  </w:footnote>
  <w:footnote w:type="continuationSeparator" w:id="0">
    <w:p w:rsidR="006D68FB" w:rsidRDefault="006D68FB" w:rsidP="00512A35">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7D474C6"/>
    <w:tmpl w:val="7C6262D6"/>
    <w:lvl w:ilvl="0" w:tplc="2E921FFC">
      <w:numFmt w:val="decimal"/>
      <w:lvlText w:val="%1."/>
      <w:start w:val="1"/>
      <w:rPr>
        <w:rFonts w:hint="default"/>
      </w:rPr>
      <w:pPr>
        <w:ind w:left="600"/>
        <w:ind w:hanging="360"/>
      </w:pPr>
      <w:lvlJc w:val="left"/>
    </w:lvl>
    <w:lvl w:ilvl="1" w:tentative="1" w:tplc="04090019">
      <w:numFmt w:val="lowerLetter"/>
      <w:lvlText w:val="%2."/>
      <w:start w:val="1"/>
      <w:pPr>
        <w:ind w:left="1320"/>
        <w:ind w:hanging="360"/>
      </w:pPr>
      <w:lvlJc w:val="left"/>
    </w:lvl>
    <w:lvl w:ilvl="2" w:tentative="1" w:tplc="0409001B">
      <w:numFmt w:val="lowerRoman"/>
      <w:lvlText w:val="%3."/>
      <w:start w:val="1"/>
      <w:pPr>
        <w:ind w:left="2040"/>
        <w:ind w:hanging="180"/>
      </w:pPr>
      <w:lvlJc w:val="right"/>
    </w:lvl>
    <w:lvl w:ilvl="3" w:tentative="1" w:tplc="0409000F">
      <w:numFmt w:val="decimal"/>
      <w:lvlText w:val="%4."/>
      <w:start w:val="1"/>
      <w:pPr>
        <w:ind w:left="2760"/>
        <w:ind w:hanging="360"/>
      </w:pPr>
      <w:lvlJc w:val="left"/>
    </w:lvl>
    <w:lvl w:ilvl="4" w:tentative="1" w:tplc="04090019">
      <w:numFmt w:val="lowerLetter"/>
      <w:lvlText w:val="%5."/>
      <w:start w:val="1"/>
      <w:pPr>
        <w:ind w:left="3480"/>
        <w:ind w:hanging="360"/>
      </w:pPr>
      <w:lvlJc w:val="left"/>
    </w:lvl>
    <w:lvl w:ilvl="5" w:tentative="1" w:tplc="0409001B">
      <w:numFmt w:val="lowerRoman"/>
      <w:lvlText w:val="%6."/>
      <w:start w:val="1"/>
      <w:pPr>
        <w:ind w:left="4200"/>
        <w:ind w:hanging="180"/>
      </w:pPr>
      <w:lvlJc w:val="right"/>
    </w:lvl>
    <w:lvl w:ilvl="6" w:tentative="1" w:tplc="0409000F">
      <w:numFmt w:val="decimal"/>
      <w:lvlText w:val="%7."/>
      <w:start w:val="1"/>
      <w:pPr>
        <w:ind w:left="4920"/>
        <w:ind w:hanging="360"/>
      </w:pPr>
      <w:lvlJc w:val="left"/>
    </w:lvl>
    <w:lvl w:ilvl="7" w:tentative="1" w:tplc="04090019">
      <w:numFmt w:val="lowerLetter"/>
      <w:lvlText w:val="%8."/>
      <w:start w:val="1"/>
      <w:pPr>
        <w:ind w:left="5640"/>
        <w:ind w:hanging="360"/>
      </w:pPr>
      <w:lvlJc w:val="left"/>
    </w:lvl>
    <w:lvl w:ilvl="8" w:tentative="1" w:tplc="0409001B">
      <w:numFmt w:val="lowerRoman"/>
      <w:lvlText w:val="%9."/>
      <w:start w:val="1"/>
      <w:pPr>
        <w:ind w:left="6360"/>
        <w:ind w:hanging="180"/>
      </w:pPr>
      <w:lvlJc w:val="right"/>
    </w:lvl>
  </w:abstractNum>
  <w:abstractNum w:abstractNumId="1">
    <w:multiLevelType w:val="hybridMultilevel"/>
    <w:nsid w:val="0C63573E"/>
    <w:tmpl w:val="60A647A0"/>
    <w:lvl w:ilvl="0" w:tplc="04090001">
      <w:numFmt w:val="bullet"/>
      <w:lvlText w:val=""/>
      <w:start w:val="1"/>
      <w:rPr>
        <w:rFonts w:ascii="Symbol" w:hAnsi="Symbol" w:hint="default"/>
      </w:rPr>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2">
    <w:multiLevelType w:val="hybridMultilevel"/>
    <w:nsid w:val="21C82156"/>
    <w:tmpl w:val="57A23C1C"/>
    <w:lvl w:ilvl="0" w:tplc="504CCE92">
      <w:numFmt w:val="decimal"/>
      <w:lvlText w:val="%1."/>
      <w:start w:val="1"/>
      <w:rPr>
        <w:rFonts w:hint="default"/>
      </w:rPr>
      <w:pPr>
        <w:ind w:left="1020"/>
        <w:ind w:hanging="360"/>
      </w:pPr>
      <w:lvlJc w:val="left"/>
    </w:lvl>
    <w:lvl w:ilvl="1" w:tentative="1" w:tplc="04090019">
      <w:numFmt w:val="lowerLetter"/>
      <w:lvlText w:val="%2."/>
      <w:start w:val="1"/>
      <w:pPr>
        <w:ind w:left="1740"/>
        <w:ind w:hanging="360"/>
      </w:pPr>
      <w:lvlJc w:val="left"/>
    </w:lvl>
    <w:lvl w:ilvl="2" w:tentative="1" w:tplc="0409001B">
      <w:numFmt w:val="lowerRoman"/>
      <w:lvlText w:val="%3."/>
      <w:start w:val="1"/>
      <w:pPr>
        <w:ind w:left="2460"/>
        <w:ind w:hanging="180"/>
      </w:pPr>
      <w:lvlJc w:val="right"/>
    </w:lvl>
    <w:lvl w:ilvl="3" w:tentative="1" w:tplc="0409000F">
      <w:numFmt w:val="decimal"/>
      <w:lvlText w:val="%4."/>
      <w:start w:val="1"/>
      <w:pPr>
        <w:ind w:left="3180"/>
        <w:ind w:hanging="360"/>
      </w:pPr>
      <w:lvlJc w:val="left"/>
    </w:lvl>
    <w:lvl w:ilvl="4" w:tentative="1" w:tplc="04090019">
      <w:numFmt w:val="lowerLetter"/>
      <w:lvlText w:val="%5."/>
      <w:start w:val="1"/>
      <w:pPr>
        <w:ind w:left="3900"/>
        <w:ind w:hanging="360"/>
      </w:pPr>
      <w:lvlJc w:val="left"/>
    </w:lvl>
    <w:lvl w:ilvl="5" w:tentative="1" w:tplc="0409001B">
      <w:numFmt w:val="lowerRoman"/>
      <w:lvlText w:val="%6."/>
      <w:start w:val="1"/>
      <w:pPr>
        <w:ind w:left="4620"/>
        <w:ind w:hanging="180"/>
      </w:pPr>
      <w:lvlJc w:val="right"/>
    </w:lvl>
    <w:lvl w:ilvl="6" w:tentative="1" w:tplc="0409000F">
      <w:numFmt w:val="decimal"/>
      <w:lvlText w:val="%7."/>
      <w:start w:val="1"/>
      <w:pPr>
        <w:ind w:left="5340"/>
        <w:ind w:hanging="360"/>
      </w:pPr>
      <w:lvlJc w:val="left"/>
    </w:lvl>
    <w:lvl w:ilvl="7" w:tentative="1" w:tplc="04090019">
      <w:numFmt w:val="lowerLetter"/>
      <w:lvlText w:val="%8."/>
      <w:start w:val="1"/>
      <w:pPr>
        <w:ind w:left="6060"/>
        <w:ind w:hanging="360"/>
      </w:pPr>
      <w:lvlJc w:val="left"/>
    </w:lvl>
    <w:lvl w:ilvl="8" w:tentative="1" w:tplc="0409001B">
      <w:numFmt w:val="lowerRoman"/>
      <w:lvlText w:val="%9."/>
      <w:start w:val="1"/>
      <w:pPr>
        <w:ind w:left="6780"/>
        <w:ind w:hanging="180"/>
      </w:pPr>
      <w:lvlJc w:val="right"/>
    </w:lvl>
  </w:abstractNum>
  <w:abstractNum w:abstractNumId="3">
    <w:multiLevelType w:val="hybridMultilevel"/>
    <w:nsid w:val="292C42A2"/>
    <w:tmpl w:val="AD74E878"/>
    <w:lvl w:ilvl="0" w:tplc="0409000F">
      <w:numFmt w:val="decimal"/>
      <w:lvlText w:val="%1."/>
      <w:start w:val="1"/>
      <w:rPr>
        <w:rFonts w:hint="default"/>
      </w:rPr>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4">
    <w:multiLevelType w:val="hybridMultilevel"/>
    <w:nsid w:val="3846060B"/>
    <w:tmpl w:val="B406E1BC"/>
    <w:lvl w:ilvl="0" w:tplc="0409000F">
      <w:numFmt w:val="decimal"/>
      <w:lvlText w:val="%1."/>
      <w:start w:val="1"/>
      <w:rPr>
        <w:rFonts w:hint="default"/>
      </w:rPr>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5">
    <w:multiLevelType w:val="hybridMultilevel"/>
    <w:nsid w:val="447A3655"/>
    <w:tmpl w:val="60E25994"/>
    <w:lvl w:ilvl="0" w:tplc="0409000F">
      <w:numFmt w:val="decimal"/>
      <w:lvlText w:val="%1."/>
      <w:start w:val="1"/>
      <w:rPr>
        <w:rFonts w:hint="default"/>
      </w:rPr>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6">
    <w:multiLevelType w:val="hybridMultilevel"/>
    <w:nsid w:val="5D3F0CA7"/>
    <w:tmpl w:val="448641FA"/>
    <w:lvl w:ilvl="0" w:tplc="C9FC6850">
      <w:numFmt w:val="decimal"/>
      <w:lvlText w:val="%1."/>
      <w:start w:val="1"/>
      <w:rPr>
        <w:rFonts w:hint="default"/>
      </w:rPr>
      <w:pPr>
        <w:ind w:left="1020"/>
        <w:ind w:hanging="360"/>
      </w:pPr>
      <w:lvlJc w:val="left"/>
    </w:lvl>
    <w:lvl w:ilvl="1" w:tentative="1" w:tplc="04090019">
      <w:numFmt w:val="lowerLetter"/>
      <w:lvlText w:val="%2."/>
      <w:start w:val="1"/>
      <w:pPr>
        <w:ind w:left="1740"/>
        <w:ind w:hanging="360"/>
      </w:pPr>
      <w:lvlJc w:val="left"/>
    </w:lvl>
    <w:lvl w:ilvl="2" w:tentative="1" w:tplc="0409001B">
      <w:numFmt w:val="lowerRoman"/>
      <w:lvlText w:val="%3."/>
      <w:start w:val="1"/>
      <w:pPr>
        <w:ind w:left="2460"/>
        <w:ind w:hanging="180"/>
      </w:pPr>
      <w:lvlJc w:val="right"/>
    </w:lvl>
    <w:lvl w:ilvl="3" w:tentative="1" w:tplc="0409000F">
      <w:numFmt w:val="decimal"/>
      <w:lvlText w:val="%4."/>
      <w:start w:val="1"/>
      <w:pPr>
        <w:ind w:left="3180"/>
        <w:ind w:hanging="360"/>
      </w:pPr>
      <w:lvlJc w:val="left"/>
    </w:lvl>
    <w:lvl w:ilvl="4" w:tentative="1" w:tplc="04090019">
      <w:numFmt w:val="lowerLetter"/>
      <w:lvlText w:val="%5."/>
      <w:start w:val="1"/>
      <w:pPr>
        <w:ind w:left="3900"/>
        <w:ind w:hanging="360"/>
      </w:pPr>
      <w:lvlJc w:val="left"/>
    </w:lvl>
    <w:lvl w:ilvl="5" w:tentative="1" w:tplc="0409001B">
      <w:numFmt w:val="lowerRoman"/>
      <w:lvlText w:val="%6."/>
      <w:start w:val="1"/>
      <w:pPr>
        <w:ind w:left="4620"/>
        <w:ind w:hanging="180"/>
      </w:pPr>
      <w:lvlJc w:val="right"/>
    </w:lvl>
    <w:lvl w:ilvl="6" w:tentative="1" w:tplc="0409000F">
      <w:numFmt w:val="decimal"/>
      <w:lvlText w:val="%7."/>
      <w:start w:val="1"/>
      <w:pPr>
        <w:ind w:left="5340"/>
        <w:ind w:hanging="360"/>
      </w:pPr>
      <w:lvlJc w:val="left"/>
    </w:lvl>
    <w:lvl w:ilvl="7" w:tentative="1" w:tplc="04090019">
      <w:numFmt w:val="lowerLetter"/>
      <w:lvlText w:val="%8."/>
      <w:start w:val="1"/>
      <w:pPr>
        <w:ind w:left="6060"/>
        <w:ind w:hanging="360"/>
      </w:pPr>
      <w:lvlJc w:val="left"/>
    </w:lvl>
    <w:lvl w:ilvl="8" w:tentative="1" w:tplc="0409001B">
      <w:numFmt w:val="lowerRoman"/>
      <w:lvlText w:val="%9."/>
      <w:start w:val="1"/>
      <w:pPr>
        <w:ind w:left="6780"/>
        <w:ind w:hanging="180"/>
      </w:pPr>
      <w:lvlJc w:val="right"/>
    </w:lvl>
  </w:abstractNum>
  <w:abstractNum w:abstractNumId="7">
    <w:multiLevelType w:val="hybridMultilevel"/>
    <w:nsid w:val="5DE31B3F"/>
    <w:tmpl w:val="A17A60AA"/>
    <w:lvl w:ilvl="0" w:tplc="0409000F">
      <w:numFmt w:val="decimal"/>
      <w:lvlText w:val="%1."/>
      <w:start w:val="1"/>
      <w:rPr>
        <w:rFonts w:hint="default"/>
      </w:rPr>
      <w:pPr>
        <w:ind w:left="810"/>
        <w:ind w:hanging="360"/>
      </w:pPr>
      <w:lvlJc w:val="left"/>
    </w:lvl>
    <w:lvl w:ilvl="1" w:tentative="1" w:tplc="04090019">
      <w:numFmt w:val="lowerLetter"/>
      <w:lvlText w:val="%2."/>
      <w:start w:val="1"/>
      <w:pPr>
        <w:ind w:left="1530"/>
        <w:ind w:hanging="360"/>
      </w:pPr>
      <w:lvlJc w:val="left"/>
    </w:lvl>
    <w:lvl w:ilvl="2" w:tentative="1" w:tplc="0409001B">
      <w:numFmt w:val="lowerRoman"/>
      <w:lvlText w:val="%3."/>
      <w:start w:val="1"/>
      <w:pPr>
        <w:ind w:left="2250"/>
        <w:ind w:hanging="180"/>
      </w:pPr>
      <w:lvlJc w:val="right"/>
    </w:lvl>
    <w:lvl w:ilvl="3" w:tentative="1" w:tplc="0409000F">
      <w:numFmt w:val="decimal"/>
      <w:lvlText w:val="%4."/>
      <w:start w:val="1"/>
      <w:pPr>
        <w:ind w:left="2970"/>
        <w:ind w:hanging="360"/>
      </w:pPr>
      <w:lvlJc w:val="left"/>
    </w:lvl>
    <w:lvl w:ilvl="4" w:tentative="1" w:tplc="04090019">
      <w:numFmt w:val="lowerLetter"/>
      <w:lvlText w:val="%5."/>
      <w:start w:val="1"/>
      <w:pPr>
        <w:ind w:left="3690"/>
        <w:ind w:hanging="360"/>
      </w:pPr>
      <w:lvlJc w:val="left"/>
    </w:lvl>
    <w:lvl w:ilvl="5" w:tentative="1" w:tplc="0409001B">
      <w:numFmt w:val="lowerRoman"/>
      <w:lvlText w:val="%6."/>
      <w:start w:val="1"/>
      <w:pPr>
        <w:ind w:left="4410"/>
        <w:ind w:hanging="180"/>
      </w:pPr>
      <w:lvlJc w:val="right"/>
    </w:lvl>
    <w:lvl w:ilvl="6" w:tentative="1" w:tplc="0409000F">
      <w:numFmt w:val="decimal"/>
      <w:lvlText w:val="%7."/>
      <w:start w:val="1"/>
      <w:pPr>
        <w:ind w:left="5130"/>
        <w:ind w:hanging="360"/>
      </w:pPr>
      <w:lvlJc w:val="left"/>
    </w:lvl>
    <w:lvl w:ilvl="7" w:tentative="1" w:tplc="04090019">
      <w:numFmt w:val="lowerLetter"/>
      <w:lvlText w:val="%8."/>
      <w:start w:val="1"/>
      <w:pPr>
        <w:ind w:left="5850"/>
        <w:ind w:hanging="360"/>
      </w:pPr>
      <w:lvlJc w:val="left"/>
    </w:lvl>
    <w:lvl w:ilvl="8" w:tentative="1" w:tplc="0409001B">
      <w:numFmt w:val="lowerRoman"/>
      <w:lvlText w:val="%9."/>
      <w:start w:val="1"/>
      <w:pPr>
        <w:ind w:left="6570"/>
        <w:ind w:hanging="180"/>
      </w:pPr>
      <w:lvlJc w:val="right"/>
    </w:lvl>
  </w:abstractNum>
  <w:abstractNum w:abstractNumId="8">
    <w:multiLevelType w:val="hybridMultilevel"/>
    <w:nsid w:val="7C0A4C62"/>
    <w:tmpl w:val="35F2F688"/>
    <w:lvl w:ilvl="0" w:tplc="1952E364">
      <w:numFmt w:val="decimal"/>
      <w:lvlText w:val="%1."/>
      <w:start w:val="1"/>
      <w:rPr>
        <w:rFonts w:hint="default"/>
      </w:rPr>
      <w:pPr>
        <w:ind w:left="960"/>
        <w:ind w:hanging="360"/>
      </w:pPr>
      <w:lvlJc w:val="left"/>
    </w:lvl>
    <w:lvl w:ilvl="1" w:tentative="1" w:tplc="04090019">
      <w:numFmt w:val="lowerLetter"/>
      <w:lvlText w:val="%2."/>
      <w:start w:val="1"/>
      <w:pPr>
        <w:ind w:left="1680"/>
        <w:ind w:hanging="360"/>
      </w:pPr>
      <w:lvlJc w:val="left"/>
    </w:lvl>
    <w:lvl w:ilvl="2" w:tentative="1" w:tplc="0409001B">
      <w:numFmt w:val="lowerRoman"/>
      <w:lvlText w:val="%3."/>
      <w:start w:val="1"/>
      <w:pPr>
        <w:ind w:left="2400"/>
        <w:ind w:hanging="180"/>
      </w:pPr>
      <w:lvlJc w:val="right"/>
    </w:lvl>
    <w:lvl w:ilvl="3" w:tentative="1" w:tplc="0409000F">
      <w:numFmt w:val="decimal"/>
      <w:lvlText w:val="%4."/>
      <w:start w:val="1"/>
      <w:pPr>
        <w:ind w:left="3120"/>
        <w:ind w:hanging="360"/>
      </w:pPr>
      <w:lvlJc w:val="left"/>
    </w:lvl>
    <w:lvl w:ilvl="4" w:tentative="1" w:tplc="04090019">
      <w:numFmt w:val="lowerLetter"/>
      <w:lvlText w:val="%5."/>
      <w:start w:val="1"/>
      <w:pPr>
        <w:ind w:left="3840"/>
        <w:ind w:hanging="360"/>
      </w:pPr>
      <w:lvlJc w:val="left"/>
    </w:lvl>
    <w:lvl w:ilvl="5" w:tentative="1" w:tplc="0409001B">
      <w:numFmt w:val="lowerRoman"/>
      <w:lvlText w:val="%6."/>
      <w:start w:val="1"/>
      <w:pPr>
        <w:ind w:left="4560"/>
        <w:ind w:hanging="180"/>
      </w:pPr>
      <w:lvlJc w:val="right"/>
    </w:lvl>
    <w:lvl w:ilvl="6" w:tentative="1" w:tplc="0409000F">
      <w:numFmt w:val="decimal"/>
      <w:lvlText w:val="%7."/>
      <w:start w:val="1"/>
      <w:pPr>
        <w:ind w:left="5280"/>
        <w:ind w:hanging="360"/>
      </w:pPr>
      <w:lvlJc w:val="left"/>
    </w:lvl>
    <w:lvl w:ilvl="7" w:tentative="1" w:tplc="04090019">
      <w:numFmt w:val="lowerLetter"/>
      <w:lvlText w:val="%8."/>
      <w:start w:val="1"/>
      <w:pPr>
        <w:ind w:left="6000"/>
        <w:ind w:hanging="360"/>
      </w:pPr>
      <w:lvlJc w:val="left"/>
    </w:lvl>
    <w:lvl w:ilvl="8" w:tentative="1" w:tplc="0409001B">
      <w:numFmt w:val="lowerRoman"/>
      <w:lvlText w:val="%9."/>
      <w:start w:val="1"/>
      <w:pPr>
        <w:ind w:left="6720"/>
        <w:ind w:hanging="180"/>
      </w:pPr>
      <w:lvlJc w:val="right"/>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5"/>
  </w:num>
  <w:num w:numId="2">
    <w:abstractNumId w:val="4"/>
  </w:num>
  <w:num w:numId="3">
    <w:abstractNumId w:val="2"/>
  </w:num>
  <w:num w:numId="4">
    <w:abstractNumId w:val="6"/>
  </w:num>
  <w:num w:numId="5">
    <w:abstractNumId w:val="8"/>
  </w:num>
  <w:num w:numId="6">
    <w:abstractNumId w:val="7"/>
  </w:num>
  <w:num w:numId="7">
    <w:abstractNumId w:val="0"/>
  </w:num>
  <w:num w:numId="8">
    <w:abstractNumId w:val="3"/>
  </w:num>
  <w:num w:numId="9">
    <w:abstractNumId w:val="1"/>
  </w: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zoom w:percent="100"/>
  <w:proofState w:spelling="clean" w:grammar="clean"/>
  <w:defaultTabStop w:val="720"/>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YyNzA2s7SwtDAzNTQxtTBT0lEKTi0uzszPAykwrgUAWgJHKiwAAAA="/>
  </w:docVars>
  <m:mathPr>
    <m:mathFont m:val="Cambria Math"/>
    <m:brkBin m:val="before"/>
    <m:brkBinSub m:val="--"/>
    <m:smallFrac m:val="off"/>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rsids>
    <w:rsidRoot val=""/>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lang w:val="en-US" w:eastAsia="en-US" w:bidi="ar-SA"/>
        <w:rFonts w:ascii="Times New Roman" w:hAnsi="Times New Roman" w:eastAsiaTheme="minorHAnsi" w:cstheme="minorBidi"/>
        <w:sz w:val="24"/>
        <w:szCs w:val="22"/>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4D05"/>
    <w:pPr>
      <w:jc w:val="both"/>
      <w:spacing w:after="0" w:line="480" w:lineRule="auto"/>
    </w:pPr>
    <w:rPr>
      <w:lang w:val="en-GB"/>
    </w:rPr>
  </w:style>
  <w:style w:type="paragraph" w:styleId="Heading1">
    <w:name w:val="Heading 1"/>
    <w:qFormat/>
    <w:basedOn w:val="Normal"/>
    <w:next w:val="Normal"/>
    <w:link w:val="Heading1Char"/>
    <w:uiPriority w:val="9"/>
    <w:rsid w:val="002D139E"/>
    <w:pPr>
      <w:keepNext/>
      <w:keepLines/>
      <w:outlineLvl w:val="0"/>
      <w:spacing w:before="480"/>
    </w:pPr>
    <w:rPr>
      <w:bCs/>
      <w:b/>
      <w:color w:val="365F91"/>
      <w:rFonts w:ascii="Cambria" w:eastAsiaTheme="majorEastAsia" w:hAnsiTheme="majorHAnsi" w:cstheme="majorBidi"/>
      <w:sz w:val="28"/>
      <w:szCs w:val="28"/>
    </w:rPr>
  </w:style>
  <w:style w:type="paragraph" w:styleId="Heading2">
    <w:name w:val="Heading 2"/>
    <w:qFormat/>
    <w:basedOn w:val="Normal"/>
    <w:next w:val="Normal"/>
    <w:link w:val="Heading2Char"/>
    <w:uiPriority w:val="9"/>
    <w:unhideWhenUsed/>
    <w:rsid w:val="002D139E"/>
    <w:pPr>
      <w:keepNext/>
      <w:keepLines/>
      <w:outlineLvl w:val="1"/>
      <w:spacing w:before="200"/>
    </w:pPr>
    <w:rPr>
      <w:bCs/>
      <w:b/>
      <w:color w:val="4F81BD"/>
      <w:rFonts w:ascii="Cambria" w:eastAsiaTheme="majorEastAsia" w:hAnsiTheme="majorHAnsi" w:cstheme="majorBidi"/>
      <w:sz w:val="26"/>
      <w:szCs w:val="26"/>
    </w:rPr>
  </w:style>
  <w:style w:type="character" w:default="1" w:styleId="DefaultParagraphFont">
    <w:name w:val="Default Paragraph Font"/>
    <w:uiPriority w:val="1"/>
    <w:semiHidden/>
    <w:unhideWhenUsed/>
  </w:style>
  <w:style w:type="table" w:default="1" w:styleId="TableNormal">
    <w:name w:val="Normal Table"/>
    <w:qFormat/>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2D139E"/>
    <w:rPr>
      <w:bCs/>
      <w:lang w:val="en-GB"/>
      <w:b/>
      <w:color w:val="365F91"/>
      <w:rFonts w:ascii="Cambria" w:eastAsiaTheme="majorEastAsia" w:hAnsiTheme="majorHAnsi" w:cstheme="majorBidi"/>
      <w:sz w:val="28"/>
      <w:szCs w:val="28"/>
    </w:rPr>
  </w:style>
  <w:style w:type="character" w:styleId="Heading2Char">
    <w:name w:val="Heading 2 Char"/>
    <w:basedOn w:val="DefaultParagraphFont"/>
    <w:link w:val="Heading2"/>
    <w:uiPriority w:val="9"/>
    <w:rsid w:val="002D139E"/>
    <w:rPr>
      <w:bCs/>
      <w:lang w:val="en-GB"/>
      <w:b/>
      <w:color w:val="4F81BD"/>
      <w:rFonts w:ascii="Cambria" w:eastAsiaTheme="majorEastAsia" w:hAnsiTheme="majorHAnsi" w:cstheme="majorBidi"/>
      <w:sz w:val="26"/>
      <w:szCs w:val="26"/>
    </w:rPr>
  </w:style>
  <w:style w:type="table" w:styleId="TableGrid">
    <w:name w:val="Table Grid"/>
    <w:basedOn w:val="TableNormal"/>
    <w:pPr>
      <w:spacing w:after="0" w:line="240" w:lineRule="auto"/>
    </w:pPr>
    <w:tblPr>
      <w:tblCellMar>
        <w:top w:w="0" w:type="dxa"/>
        <w:left w:w="108" w:type="dxa"/>
        <w:bottom w:w="0" w:type="dxa"/>
        <w:right w:w="108" w:type="dxa"/>
      </w:tblCellMa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Ind w:w="0" w:type="dxa"/>
    </w:tblPr>
    <w:uiPriority w:val="59"/>
    <w:rsid w:val="00422606"/>
  </w:style>
  <w:style w:type="paragraph" w:styleId="ListParagraph">
    <w:name w:val="List Paragraph"/>
    <w:qFormat/>
    <w:basedOn w:val="Normal"/>
    <w:uiPriority w:val="34"/>
    <w:rsid w:val="00052438"/>
    <w:pPr>
      <w:ind w:left="720"/>
      <w:contextualSpacing/>
    </w:pPr>
  </w:style>
  <w:style w:type="character" w:styleId="PlaceholderText">
    <w:name w:val="Placeholder Text"/>
    <w:basedOn w:val="DefaultParagraphFont"/>
    <w:uiPriority w:val="99"/>
    <w:semiHidden/>
    <w:rsid w:val="00052438"/>
    <w:rPr>
      <w:color w:val="808080"/>
    </w:rPr>
  </w:style>
  <w:style w:type="paragraph" w:styleId="BalloonText">
    <w:name w:val="Balloon Text"/>
    <w:basedOn w:val="Normal"/>
    <w:link w:val="BalloonTextChar"/>
    <w:uiPriority w:val="99"/>
    <w:semiHidden/>
    <w:unhideWhenUsed/>
    <w:rsid w:val="00052438"/>
    <w:pPr>
      <w:spacing w:line="240" w:lineRule="auto"/>
    </w:pPr>
    <w:rPr>
      <w:rFonts w:ascii="Tahoma" w:cs="Tahoma" w:hAnsi="Tahoma"/>
      <w:sz w:val="16"/>
      <w:szCs w:val="16"/>
    </w:rPr>
  </w:style>
  <w:style w:type="character" w:styleId="BalloonTextChar">
    <w:name w:val="Balloon Text Char"/>
    <w:basedOn w:val="DefaultParagraphFont"/>
    <w:link w:val="BalloonText"/>
    <w:uiPriority w:val="99"/>
    <w:semiHidden/>
    <w:rsid w:val="00052438"/>
    <w:rPr>
      <w:lang w:val="en-GB"/>
      <w:rFonts w:ascii="Tahoma" w:cs="Tahoma" w:hAnsi="Tahoma"/>
      <w:sz w:val="16"/>
      <w:szCs w:val="16"/>
    </w:rPr>
  </w:style>
  <w:style w:type="paragraph" w:styleId="TOCHeading">
    <w:name w:val="TOC Heading"/>
    <w:qFormat/>
    <w:basedOn w:val="Heading1"/>
    <w:next w:val="Normal"/>
    <w:uiPriority w:val="39"/>
    <w:semiHidden/>
    <w:unhideWhenUsed/>
    <w:rsid w:val="00055901"/>
    <w:pPr>
      <w:outlineLvl w:val="9"/>
      <w:jc w:val="left"/>
      <w:spacing w:line="276" w:lineRule="auto"/>
    </w:pPr>
    <w:rPr>
      <w:lang w:val="en-US"/>
    </w:rPr>
  </w:style>
  <w:style w:type="paragraph" w:styleId="TOC1">
    <w:name w:val="toc 1"/>
    <w:basedOn w:val="Normal"/>
    <w:next w:val="Normal"/>
    <w:autoRedefine/>
    <w:uiPriority w:val="39"/>
    <w:unhideWhenUsed/>
    <w:rsid w:val="00055901"/>
    <w:pPr>
      <w:spacing w:after="100"/>
    </w:pPr>
  </w:style>
  <w:style w:type="paragraph" w:styleId="TOC2">
    <w:name w:val="toc 2"/>
    <w:basedOn w:val="Normal"/>
    <w:next w:val="Normal"/>
    <w:autoRedefine/>
    <w:uiPriority w:val="39"/>
    <w:unhideWhenUsed/>
    <w:rsid w:val="00055901"/>
    <w:pPr>
      <w:ind w:left="240"/>
      <w:spacing w:after="100"/>
    </w:pPr>
  </w:style>
  <w:style w:type="character" w:styleId="Hyperlink">
    <w:name w:val="Hyperlink"/>
    <w:basedOn w:val="DefaultParagraphFont"/>
    <w:uiPriority w:val="99"/>
    <w:unhideWhenUsed/>
    <w:rsid w:val="00055901"/>
    <w:rPr>
      <w:u w:val="single"/>
      <w:color w:val="0000FF"/>
    </w:rPr>
  </w:style>
  <w:style w:type="paragraph" w:styleId="Header">
    <w:name w:val="header"/>
    <w:basedOn w:val="Normal"/>
    <w:link w:val="HeaderChar"/>
    <w:uiPriority w:val="99"/>
    <w:semiHidden/>
    <w:unhideWhenUsed/>
    <w:rsid w:val="00512A35"/>
    <w:pPr>
      <w:spacing w:line="240" w:lineRule="auto"/>
      <w:tabs>
        <w:tab w:val="center" w:pos="4680"/>
        <w:tab w:val="right" w:pos="9360"/>
      </w:tabs>
    </w:pPr>
  </w:style>
  <w:style w:type="character" w:styleId="HeaderChar">
    <w:name w:val="Header Char"/>
    <w:basedOn w:val="DefaultParagraphFont"/>
    <w:link w:val="Header"/>
    <w:uiPriority w:val="99"/>
    <w:semiHidden/>
    <w:rsid w:val="00512A35"/>
    <w:rPr>
      <w:lang w:val="en-GB"/>
    </w:rPr>
  </w:style>
  <w:style w:type="paragraph" w:styleId="Footer">
    <w:name w:val="footer"/>
    <w:basedOn w:val="Normal"/>
    <w:link w:val="FooterChar"/>
    <w:uiPriority w:val="99"/>
    <w:unhideWhenUsed/>
    <w:rsid w:val="00512A35"/>
    <w:pPr>
      <w:spacing w:line="240" w:lineRule="auto"/>
      <w:tabs>
        <w:tab w:val="center" w:pos="4680"/>
        <w:tab w:val="right" w:pos="9360"/>
      </w:tabs>
    </w:pPr>
  </w:style>
  <w:style w:type="character" w:styleId="FooterChar">
    <w:name w:val="Footer Char"/>
    <w:basedOn w:val="DefaultParagraphFont"/>
    <w:link w:val="Footer"/>
    <w:uiPriority w:val="99"/>
    <w:rsid w:val="00512A35"/>
    <w:rPr>
      <w:lang w:val="en-GB"/>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png"/><Relationship Id="rId23" Type="http://schemas.openxmlformats.org/officeDocument/2006/relationships/image" Target="media/image6.png"/><Relationship Id="rId24" Type="http://schemas.openxmlformats.org/officeDocument/2006/relationships/image" Target="media/image11.png"/><Relationship Id="rId25" Type="http://schemas.openxmlformats.org/officeDocument/2006/relationships/image" Target="media/image5.png"/><Relationship Id="rId26" Type="http://schemas.openxmlformats.org/officeDocument/2006/relationships/image" Target="media/image10.png"/><Relationship Id="rId27" Type="http://schemas.openxmlformats.org/officeDocument/2006/relationships/image" Target="media/image9.png"/><Relationship Id="rId28" Type="http://schemas.openxmlformats.org/officeDocument/2006/relationships/image" Target="media/image4.png"/><Relationship Id="rId29" Type="http://schemas.openxmlformats.org/officeDocument/2006/relationships/image" Target="media/image8.png"/><Relationship Id="rId30" Type="http://schemas.openxmlformats.org/officeDocument/2006/relationships/image" Target="media/image3.png"/><Relationship Id="rId31" Type="http://schemas.openxmlformats.org/officeDocument/2006/relationships/image" Target="media/image2.png"/><Relationship Id="rId32" Type="http://schemas.openxmlformats.org/officeDocument/2006/relationships/image" Target="media/image7.png"/><Relationship Id="rId33" Type="http://schemas.openxmlformats.org/officeDocument/2006/relationships/image" Target="media/image1.png"/><Relationship Id="rId34" Type="http://schemas.openxmlformats.org/officeDocument/2006/relationships/image" Target="media/image6.png"/><Relationship Id="rId35" Type="http://schemas.openxmlformats.org/officeDocument/2006/relationships/image" Target="media/image11.png"/><Relationship Id="rId36" Type="http://schemas.openxmlformats.org/officeDocument/2006/relationships/image" Target="media/image5.png"/><Relationship Id="rId37" Type="http://schemas.openxmlformats.org/officeDocument/2006/relationships/image" Target="media/image10.png"/><Relationship Id="rId38" Type="http://schemas.openxmlformats.org/officeDocument/2006/relationships/image" Target="media/image9.png"/><Relationship Id="rId39" Type="http://schemas.openxmlformats.org/officeDocument/2006/relationships/image" Target="media/image4.png"/><Relationship Id="rId40" Type="http://schemas.openxmlformats.org/officeDocument/2006/relationships/image" Target="media/image8.png"/><Relationship Id="rId41" Type="http://schemas.openxmlformats.org/officeDocument/2006/relationships/image" Target="media/image3.png"/><Relationship Id="rId42" Type="http://schemas.openxmlformats.org/officeDocument/2006/relationships/image" Target="media/image2.png"/><Relationship Id="rId43"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9B9B34-78D1-4FA2-AE92-DE1EC3ADB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19</Pages>
  <Words>2483</Words>
  <Characters>14159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Ashiqur Rahman</dc:creator>
  <cp:keywords/>
  <dc:description/>
  <cp:lastModifiedBy>Md. Ashiqur Rahman</cp:lastModifiedBy>
  <cp:revision>12</cp:revision>
  <dcterms:created xsi:type="dcterms:W3CDTF">2021-07-10T05:51:00Z</dcterms:created>
  <dcterms:modified xsi:type="dcterms:W3CDTF">2021-07-10T12:53:00Z</dcterms:modified>
</cp:coreProperties>
</file>