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F8B835" wp14:paraId="6F04235A" wp14:textId="73D606BA">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39DB8B87">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AI Acknowledgement</w:t>
      </w:r>
      <w:r w:rsidRPr="4BF8B835" w:rsidR="2138233B">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w:t>
      </w:r>
    </w:p>
    <w:p xmlns:wp14="http://schemas.microsoft.com/office/word/2010/wordml" w:rsidP="4BF8B835" wp14:paraId="75E52414" wp14:textId="419F6077">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2138233B">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w:t>
      </w:r>
    </w:p>
    <w:p xmlns:wp14="http://schemas.microsoft.com/office/word/2010/wordml" w:rsidP="4BF8B835" wp14:paraId="33B425EF" wp14:textId="3679B516">
      <w:pPr>
        <w:pStyle w:val="Normal"/>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r w:rsidRPr="4BF8B835" w:rsidR="2CF60A08">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I acknowledge the use of the </w:t>
      </w:r>
      <w:r w:rsidRPr="4BF8B835" w:rsidR="1371FC1F">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following tools.</w:t>
      </w:r>
    </w:p>
    <w:p xmlns:wp14="http://schemas.microsoft.com/office/word/2010/wordml" w:rsidP="4BF8B835" wp14:paraId="0963B76E" wp14:textId="2EEE1536">
      <w:pPr>
        <w:pStyle w:val="Normal"/>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r w:rsidRPr="4BF8B835" w:rsidR="06F88CE4">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For my </w:t>
      </w:r>
      <w:r w:rsidRPr="4BF8B835" w:rsidR="5C3D0CBC">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research,</w:t>
      </w:r>
      <w:r w:rsidRPr="4BF8B835" w:rsidR="06F88CE4">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I used: Google </w:t>
      </w:r>
      <w:r w:rsidRPr="4BF8B835" w:rsidR="6EB1A55D">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Translate for </w:t>
      </w:r>
      <w:r w:rsidRPr="4BF8B835" w:rsidR="003C112C">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checking</w:t>
      </w:r>
      <w:r w:rsidRPr="4BF8B835" w:rsidR="6EB1A55D">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a few single words or short </w:t>
      </w:r>
      <w:r w:rsidRPr="4BF8B835" w:rsidR="31FC55E9">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phrases,</w:t>
      </w:r>
      <w:r w:rsidRPr="4BF8B835" w:rsidR="6EB1A55D">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w:t>
      </w:r>
      <w:r w:rsidRPr="4BF8B835" w:rsidR="580DDD54">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Google Scholar for finding academic </w:t>
      </w:r>
      <w:r w:rsidRPr="4BF8B835" w:rsidR="108435F8">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sources,</w:t>
      </w:r>
      <w:r w:rsidRPr="4BF8B835" w:rsidR="580DDD54">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and YouTube </w:t>
      </w:r>
      <w:r w:rsidRPr="4BF8B835" w:rsidR="4F8C608B">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for watching videos to understand the subject better.</w:t>
      </w:r>
    </w:p>
    <w:p xmlns:wp14="http://schemas.microsoft.com/office/word/2010/wordml" w:rsidP="4BF8B835" wp14:paraId="30603642" wp14:textId="3D28E7F9">
      <w:pPr>
        <w:pStyle w:val="Normal"/>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pPr>
      <w:r w:rsidRPr="4BF8B835" w:rsidR="7EFC5E2B">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I confirm that I have not presented any AI generated </w:t>
      </w:r>
      <w:r w:rsidRPr="4BF8B835" w:rsidR="58985737">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materials for</w:t>
      </w:r>
      <w:r w:rsidRPr="4BF8B835" w:rsidR="7EFC5E2B">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 xml:space="preserve"> my own </w:t>
      </w:r>
      <w:r w:rsidRPr="4BF8B835" w:rsidR="2FDB646F">
        <w:rPr>
          <w:rFonts w:ascii="Times New Roman" w:hAnsi="Times New Roman" w:eastAsia="Times New Roman" w:cs="Times New Roman"/>
          <w:b w:val="1"/>
          <w:bCs w:val="1"/>
          <w:i w:val="0"/>
          <w:iCs w:val="0"/>
          <w:strike w:val="0"/>
          <w:dstrike w:val="0"/>
          <w:noProof w:val="0"/>
          <w:color w:val="000000" w:themeColor="text1" w:themeTint="FF" w:themeShade="FF"/>
          <w:sz w:val="40"/>
          <w:szCs w:val="40"/>
          <w:u w:val="none"/>
          <w:lang w:val="en-US"/>
        </w:rPr>
        <w:t>work.</w:t>
      </w:r>
    </w:p>
    <w:p xmlns:wp14="http://schemas.microsoft.com/office/word/2010/wordml" w:rsidP="4BF8B835" wp14:paraId="6C22AE76" wp14:textId="5C7A90E9">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191A6511" wp14:textId="03AE36FA">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446328FB" wp14:textId="3DDD1390">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38CAC864" wp14:textId="4653CA1B">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115DAA8D" wp14:textId="58457706">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268F5925" wp14:textId="2626F762">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792FE4B7" wp14:textId="4AD67E91">
      <w:pPr>
        <w:spacing w:before="0" w:beforeAutospacing="off" w:after="160" w:afterAutospacing="off"/>
        <w:jc w:val="center"/>
      </w:pPr>
      <w:r w:rsidRPr="4BF8B835" w:rsidR="2C33FBA3">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w:t>
      </w:r>
    </w:p>
    <w:p xmlns:wp14="http://schemas.microsoft.com/office/word/2010/wordml" w:rsidP="4BF8B835" wp14:paraId="012D2A6F" wp14:textId="7B519F5F">
      <w:pPr>
        <w:spacing w:before="0" w:beforeAutospacing="off" w:after="160" w:afterAutospacing="off"/>
        <w:jc w:val="left"/>
      </w:pPr>
      <w:r w:rsidRPr="4BF8B835" w:rsidR="3268777D">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Module: </w:t>
      </w:r>
      <w:r w:rsidRPr="4BF8B835" w:rsidR="5A4A5259">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BMSW4009 Effective Team Working and Communication</w:t>
      </w:r>
    </w:p>
    <w:p xmlns:wp14="http://schemas.microsoft.com/office/word/2010/wordml" w:rsidP="4BF8B835" wp14:paraId="348139F7" wp14:textId="1C60CAC9">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Student </w:t>
      </w: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Name :</w:t>
      </w: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Alexandra </w:t>
      </w: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Cirjoi</w:t>
      </w:r>
    </w:p>
    <w:p xmlns:wp14="http://schemas.microsoft.com/office/word/2010/wordml" w:rsidP="4BF8B835" wp14:paraId="7C7452E1" wp14:textId="15D177A7">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Student </w:t>
      </w: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Number :</w:t>
      </w: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1919382</w:t>
      </w:r>
    </w:p>
    <w:p xmlns:wp14="http://schemas.microsoft.com/office/word/2010/wordml" w:rsidP="4BF8B835" wp14:paraId="0E0AE030" wp14:textId="26BAF33F">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146676B6">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Lecturer </w:t>
      </w: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w:t>
      </w: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Muhammad </w:t>
      </w: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Cassamo</w:t>
      </w:r>
    </w:p>
    <w:p xmlns:wp14="http://schemas.microsoft.com/office/word/2010/wordml" w:rsidP="4BF8B835" wp14:paraId="5E0B5F21" wp14:textId="69896A89">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Date of </w:t>
      </w: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Submission :</w:t>
      </w:r>
      <w:r w:rsidRPr="4BF8B835" w:rsidR="302EFEF8">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t xml:space="preserve"> 28 November 2025</w:t>
      </w:r>
    </w:p>
    <w:p xmlns:wp14="http://schemas.microsoft.com/office/word/2010/wordml" w:rsidP="4BF8B835" wp14:paraId="381682E6" wp14:textId="0833190B">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227A942C" wp14:textId="4E5F2829">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52"/>
          <w:szCs w:val="52"/>
          <w:u w:val="none"/>
          <w:lang w:val="en-US"/>
        </w:rPr>
      </w:pPr>
    </w:p>
    <w:p xmlns:wp14="http://schemas.microsoft.com/office/word/2010/wordml" w:rsidP="4BF8B835" wp14:paraId="44737ADD" wp14:textId="53E4651F">
      <w:pPr>
        <w:pStyle w:val="Normal"/>
        <w:rPr>
          <w:noProof w:val="0"/>
          <w:sz w:val="32"/>
          <w:szCs w:val="32"/>
          <w:lang w:val="en-US"/>
        </w:rPr>
      </w:pPr>
      <w:r w:rsidRPr="4BF8B835" w:rsidR="5A4A5259">
        <w:rPr>
          <w:noProof w:val="0"/>
          <w:sz w:val="32"/>
          <w:szCs w:val="32"/>
          <w:lang w:val="en-US"/>
        </w:rPr>
        <w:t>Introduction</w:t>
      </w:r>
    </w:p>
    <w:p xmlns:wp14="http://schemas.microsoft.com/office/word/2010/wordml" w:rsidP="4BF8B835" wp14:paraId="6CDEF155" wp14:textId="28FFE5AC">
      <w:pPr>
        <w:pStyle w:val="Normal"/>
        <w:rPr>
          <w:noProof w:val="0"/>
          <w:sz w:val="32"/>
          <w:szCs w:val="32"/>
          <w:lang w:val="en-US"/>
        </w:rPr>
      </w:pPr>
    </w:p>
    <w:p xmlns:wp14="http://schemas.microsoft.com/office/word/2010/wordml" w:rsidP="4BF8B835" wp14:paraId="391706D4" wp14:textId="2BFBD0E1">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Teamwork is associated with the effort of the people who work interdependently towards the attainment of a common goal, with different capabilities, and in which they keep each other accountable to enhance results that would have been outstanding when acting alone. Teams in </w:t>
      </w:r>
      <w:r w:rsidRPr="4BF8B835" w:rsidR="0F97FC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organizations</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can increase the level of innovation, problem-solving, as well as performance because of trust, communication, and role definition (Mullins and Christy, 2016). This is in line with </w:t>
      </w:r>
      <w:r w:rsidRPr="4BF8B835" w:rsidR="136D03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theme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the module of relationships and group dynamics where groups are distinctly different </w:t>
      </w:r>
      <w:r w:rsidRPr="4BF8B835" w:rsidR="6BECB6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from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6FDD9B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teams</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due to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synergy</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structure. My team builder and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monitor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evaluator: My Belbin self-assessment (Belbin, 2010) has found me to be a </w:t>
      </w:r>
      <w:r w:rsidRPr="4BF8B835" w:rsidR="384365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 worker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Monitor Evaluator. As a </w:t>
      </w:r>
      <w:r w:rsidRPr="4BF8B835" w:rsidR="1A4BF6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 worker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would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facilitate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peace and unity, which is seen via my retail experience where I would mediate among my colleagues in rush shifts. By being a Monitor Evaluator I believe I think critically, evaluate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evidence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make rational decisions when needed although sometimes this results in too much caution. These roles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render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me responsible but at times introverted in leadership. In this report, the stages developed by Tuckman, the PAC model, conflict mode developed by Thomas-Kilmann and </w:t>
      </w:r>
      <w:r w:rsidRPr="4BF8B835" w:rsidR="69DC6C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Belbin's</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framework have been discussed as the factors influencing my teamwork </w:t>
      </w:r>
      <w:r w:rsidRPr="4BF8B835" w:rsidR="3CE4E4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behavior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experiences.</w:t>
      </w:r>
    </w:p>
    <w:p xmlns:wp14="http://schemas.microsoft.com/office/word/2010/wordml" w:rsidP="4BF8B835" wp14:paraId="734E6EC3" wp14:textId="30413543">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4BF8B835" wp14:paraId="11F4E88E" wp14:textId="4780CA9D">
      <w:pPr>
        <w:pStyle w:val="Normal"/>
        <w:rPr>
          <w:noProof w:val="0"/>
          <w:sz w:val="32"/>
          <w:szCs w:val="32"/>
          <w:lang w:val="en-US"/>
        </w:rPr>
      </w:pPr>
      <w:r w:rsidRPr="4BF8B835" w:rsidR="5A4A5259">
        <w:rPr>
          <w:noProof w:val="0"/>
          <w:sz w:val="32"/>
          <w:szCs w:val="32"/>
          <w:lang w:val="en-US"/>
        </w:rPr>
        <w:t>Findings</w:t>
      </w:r>
    </w:p>
    <w:p xmlns:wp14="http://schemas.microsoft.com/office/word/2010/wordml" w:rsidP="4BF8B835" wp14:paraId="3B2E564A" wp14:textId="64234A0D">
      <w:pPr>
        <w:pStyle w:val="Normal"/>
        <w:rPr>
          <w:noProof w:val="0"/>
          <w:sz w:val="32"/>
          <w:szCs w:val="32"/>
          <w:lang w:val="en-US"/>
        </w:rPr>
      </w:pPr>
    </w:p>
    <w:p xmlns:wp14="http://schemas.microsoft.com/office/word/2010/wordml" w:rsidP="4BF8B835" wp14:paraId="4AC5CF71" wp14:textId="02E3EE90">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theories in the module have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influenced significantly</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understanding of myself and teamwork as I am no longer a force that only reacts but is a person who thinks and takes initiative in my activities. The emphasis of the importance of differences and the Box offered by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Betari</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 is the attitude that contributes to the </w:t>
      </w:r>
      <w:r w:rsidRPr="4BF8B835" w:rsidR="73157A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behavior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a cyclical process that may generate or end team conflicts. The situation with negative spirals was an experience I had in my retail position as a colleague who was frustrated with the delays in receiving inventory, expressed remarks filled with disdain, which, in my turn, caused further inefficiency (Stadler, 2019). Using the Box developed by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Betari</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w:t>
      </w:r>
      <w:r w:rsidRPr="4BF8B835" w:rsidR="0D634F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retrospective way, I </w:t>
      </w:r>
      <w:r w:rsidRPr="4BF8B835" w:rsidR="72301E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realized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I provided a positive solution to such cycles and </w:t>
      </w:r>
      <w:r w:rsidRPr="4BF8B835" w:rsidR="23FEB4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reframed from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it using positive thinking, and the Gestalt theory taught me to think holistically about people. The level of awareness has seen me become a more understanding person in the module presentation group, in which we had differing backgrounds initially, which led to miscommunication, but now, I actively embrace differences to foster trust, which is consistent with the diversity emphasis of the module as a source of creativity.</w:t>
      </w:r>
    </w:p>
    <w:p xmlns:wp14="http://schemas.microsoft.com/office/word/2010/wordml" w:rsidP="4BF8B835" wp14:paraId="22714967" wp14:textId="2394AD63">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Tuckman model of team development which included forming, storming, norming,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performing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adjourning helped to offer a framework that would allow one to diagnose and navigate group evolution which turned my passive observation into strategic intervention. We experienced the storming stage in my retail team when we had a frantic holiday time: lack of roles resulted in disagreements in how tasks were to be performed which slowed down the process and reflected the ex post facto conflicts described by Tuckman (Tuckman and Harper, 2012). As a </w:t>
      </w:r>
      <w:r w:rsidRPr="4BF8B835" w:rsidR="784801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 worker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failed to</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resolve behavioral tensions as much as possible but resorted to smoothing it out thus norming in a suboptimal way. This model was proactively applied in our presentation group because of the module. In the early </w:t>
      </w:r>
      <w:r w:rsidRPr="4BF8B835" w:rsidR="4A2945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forming,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there were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high levels</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uncertainty, we cleared up on mutual goals (e.g., Belbin roles in our What </w:t>
      </w:r>
      <w:r w:rsidRPr="4BF8B835" w:rsidR="156C2B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have we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learnt about effective teams?)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presentation) in order to </w:t>
      </w:r>
      <w:r w:rsidRPr="4BF8B835" w:rsidR="590529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speed up</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process of norming.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One experience that came to mind during </w:t>
      </w:r>
      <w:r w:rsidRPr="4BF8B835" w:rsidR="28D733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storm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was when we argued over sub-topics: one of the members insisted on the extensive emphasis on resolving conflicts, which was incompatible with my idea of </w:t>
      </w:r>
      <w:r w:rsidRPr="4BF8B835" w:rsidR="2CF604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balanced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coverage. Upon the </w:t>
      </w:r>
      <w:r w:rsidRPr="4BF8B835" w:rsidR="6CC937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realization</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this </w:t>
      </w:r>
      <w:r w:rsidRPr="4BF8B835" w:rsidR="3D32DD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storm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 presided over a vote which encouraged </w:t>
      </w:r>
      <w:r w:rsidRPr="4BF8B835" w:rsidR="64A23A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performance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determining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roles. One of the most noteworthy parts of the historical overview of the Tuckman model presented by Bonebright is that the latter remains relevant in workplaces that cannot afford the storming without any debriefing, and this understanding inspired me to take on the role of a leader and introduce more interdependency to our group (Heffernan, 2019).</w:t>
      </w:r>
    </w:p>
    <w:p xmlns:wp14="http://schemas.microsoft.com/office/word/2010/wordml" w:rsidP="4BF8B835" wp14:paraId="26AD8BB5" wp14:textId="1C56CD54">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My communication patterns are elucidated by the PAC model of the transactional analysis that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identified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ego states, Parent (nurturing/critical), Adult (rational), and Child (intuitive/adapted) and how ego states influence interaction. This discovery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indicated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I tend to be an Adapted Child state when under pressure and follow-through the rule to avoid conflict, yet withhold ideas, as in the case with the retail meeting, where I was submissive to the critical Parent, and the idea was suppressed. According to Stewart and Joines, the issue of crossed transactions will kill collaboration: by implementing this, I have since then set my goal at parallel </w:t>
      </w:r>
      <w:r w:rsidRPr="4BF8B835" w:rsidR="7E55BA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adult</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interaction. During the Belbin exercise in the presentation group, my critical Parent was elicited by a fellow teammate through his enthusiastic Plant role (creative but </w:t>
      </w:r>
      <w:r w:rsidRPr="4BF8B835" w:rsidR="0C10FD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disorganized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Through PAC reflection, I moved to </w:t>
      </w:r>
      <w:r w:rsidRPr="4BF8B835" w:rsidR="7A432D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adult</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0BE2C6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mode to</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evidence-based questions fused their thoughts making our sub-topic better, namely team role composition analysis.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Such modification was not only the key to the correct transcription but the establishment of rapport which proved the effective benefits of the model in the area of workplace confidentiality and idea bargaining (Heffernan, 2012).</w:t>
      </w:r>
    </w:p>
    <w:p xmlns:wp14="http://schemas.microsoft.com/office/word/2010/wordml" w:rsidP="4BF8B835" wp14:paraId="1FF2DF38" wp14:textId="476BBF4D">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There was conflict management which came in </w:t>
      </w:r>
      <w:r w:rsidRPr="4BF8B835" w:rsidR="5281E7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handy,</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the TKI helped reveal my Avoiding and Accommodating tendencies- strategies that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maintain</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harmony but </w:t>
      </w:r>
      <w:r w:rsidRPr="4BF8B835" w:rsidR="63D8F8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postponed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solutions. This is true in retail where any occasion of a </w:t>
      </w:r>
      <w:r w:rsidRPr="4BF8B835" w:rsidR="725487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shift of</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528DD4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disparagement</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fostered animosity, as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evidenced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Thomas and Kilmann. Low Competing resulted in a change to Collaboration with the </w:t>
      </w:r>
      <w:r w:rsidRPr="4BF8B835" w:rsidR="37CE98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teamwork</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Shackleton in times of crisis. The group deadlines put a strain on communication model task, and I started a group brainstorm, combining empathy and structure and enhancing results (Heffernan, 2015). A mix of </w:t>
      </w:r>
      <w:r w:rsidRPr="4BF8B835" w:rsidR="1DD727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Team worker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Monitor (affirmed by Belbin) supported a balanced delegation and flexibility that I have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Aritzeta</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et al., 2023; Sinek, 2023). All these enlightenments made me change my style to be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harmony</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seeking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rather than </w:t>
      </w:r>
      <w:r w:rsidRPr="4BF8B835" w:rsidR="210409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 strategically</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collaborative leadership approach.</w:t>
      </w:r>
    </w:p>
    <w:p xmlns:wp14="http://schemas.microsoft.com/office/word/2010/wordml" w:rsidP="4BF8B835" wp14:paraId="11258364" wp14:textId="1FAF2652">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4BF8B835" wp14:paraId="2136E6C8" wp14:textId="75D7DE00">
      <w:pPr>
        <w:pStyle w:val="Normal"/>
        <w:rPr>
          <w:noProof w:val="0"/>
          <w:sz w:val="32"/>
          <w:szCs w:val="32"/>
          <w:lang w:val="en-US"/>
        </w:rPr>
      </w:pPr>
      <w:r w:rsidRPr="4BF8B835" w:rsidR="5A4A5259">
        <w:rPr>
          <w:noProof w:val="0"/>
          <w:sz w:val="32"/>
          <w:szCs w:val="32"/>
          <w:lang w:val="en-US"/>
        </w:rPr>
        <w:t>Conclusion</w:t>
      </w:r>
    </w:p>
    <w:p xmlns:wp14="http://schemas.microsoft.com/office/word/2010/wordml" w:rsidP="4BF8B835" wp14:paraId="4497667E" wp14:textId="2073ED1B">
      <w:pPr>
        <w:pStyle w:val="Normal"/>
        <w:rPr>
          <w:noProof w:val="0"/>
          <w:sz w:val="32"/>
          <w:szCs w:val="32"/>
          <w:lang w:val="en-US"/>
        </w:rPr>
      </w:pPr>
    </w:p>
    <w:p xmlns:wp14="http://schemas.microsoft.com/office/word/2010/wordml" w:rsidP="4BF8B835" wp14:paraId="0D3FAF28" wp14:textId="540C2FF2">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w:t>
      </w:r>
      <w:r w:rsidRPr="4BF8B835" w:rsidR="133C9F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short,</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models of teamwork offered in the module as </w:t>
      </w:r>
      <w:r w:rsidRPr="4BF8B835" w:rsidR="2DA004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Tuckman's</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stages, PAC ego states, TKI conflict modes, Belben roles and role have helped me to realize the strengths and weakness of my </w:t>
      </w:r>
      <w:r w:rsidRPr="4BF8B835" w:rsidR="3D086E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Team </w:t>
      </w:r>
      <w:r w:rsidRPr="4BF8B835" w:rsidR="79C44F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Worker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-Monitor Evaluator inclinations in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facilitating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restricting effective teamwork. Personal examples of the conflicts in retail storming and the norming of the presentation group explain their transformational potential, leading to the development of trust, open communication, and cooperation in solving the problem, </w:t>
      </w:r>
      <w:r w:rsidRPr="4BF8B835" w:rsidR="767AC0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like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leadership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demonstrated</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by Shackleton. These observations support the </w:t>
      </w:r>
      <w:r w:rsidRPr="4BF8B835" w:rsidR="119EDC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organizational</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role of teamwork, in which developmentally conscious and different teams are engines of high performance.</w:t>
      </w:r>
    </w:p>
    <w:p xmlns:wp14="http://schemas.microsoft.com/office/word/2010/wordml" w:rsidP="4BF8B835" wp14:paraId="432CFB48" wp14:textId="7BC1D563">
      <w:pPr>
        <w:spacing w:before="0" w:beforeAutospacing="off" w:after="160" w:afterAutospacing="off"/>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To be a more effective team member, I will strive to do three things: (1) Book in Adult-mode meetings once a week into future teams, in order to preempt cross-transactions; (2) Balance my avoiding behavior through achieving one collaborative intervention per conflict, which I will address to a personal journal; and (3) Push Belbin testing at workplaces, so as to </w:t>
      </w:r>
      <w:r w:rsidRPr="4BF8B835" w:rsidR="492A0D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optimize</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role diversification. I also hope to become an integrated performer rather than a supportive participant by embedding them, as this will improve successful performance both at the individual and team level in dynamic environments.</w:t>
      </w:r>
    </w:p>
    <w:p xmlns:wp14="http://schemas.microsoft.com/office/word/2010/wordml" w:rsidP="4BF8B835" wp14:paraId="2E4279E3" wp14:textId="57E1B736">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4BF8B835" wp14:paraId="68BB90F7" wp14:textId="0142E22C">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4BF8B835" wp14:paraId="7125D96C" wp14:textId="1DB53C12">
      <w:pPr>
        <w:pStyle w:val="Normal"/>
        <w:rPr>
          <w:noProof w:val="0"/>
          <w:sz w:val="32"/>
          <w:szCs w:val="32"/>
          <w:lang w:val="en-US"/>
        </w:rPr>
      </w:pPr>
      <w:r w:rsidRPr="4BF8B835" w:rsidR="5A4A5259">
        <w:rPr>
          <w:noProof w:val="0"/>
          <w:sz w:val="32"/>
          <w:szCs w:val="32"/>
          <w:lang w:val="en-US"/>
        </w:rPr>
        <w:t>References</w:t>
      </w:r>
    </w:p>
    <w:p xmlns:wp14="http://schemas.microsoft.com/office/word/2010/wordml" w:rsidP="4BF8B835" wp14:paraId="571BF522" wp14:textId="080C12CD">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Belbin, R.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(2010)</w:t>
      </w:r>
      <w:r w:rsidRPr="4BF8B835" w:rsidR="18DB4F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Team</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roles at work, (2nd edition). London: Routledge</w:t>
      </w:r>
    </w:p>
    <w:p xmlns:wp14="http://schemas.microsoft.com/office/word/2010/wordml" w:rsidP="4BF8B835" wp14:paraId="656A475B" wp14:textId="1F6CE206">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Heffernan, M. (2012) Dare To Disagree </w:t>
      </w:r>
      <w:hyperlink r:id="Ree84b637016e418b">
        <w:r w:rsidRPr="4BF8B835" w:rsidR="5A4A5259">
          <w:rPr>
            <w:rStyle w:val="Hyperlink"/>
            <w:rFonts w:ascii="Times New Roman" w:hAnsi="Times New Roman" w:eastAsia="Times New Roman" w:cs="Times New Roman"/>
            <w:b w:val="0"/>
            <w:bCs w:val="0"/>
            <w:i w:val="0"/>
            <w:iCs w:val="0"/>
            <w:strike w:val="0"/>
            <w:dstrike w:val="0"/>
            <w:noProof w:val="0"/>
            <w:sz w:val="24"/>
            <w:szCs w:val="24"/>
            <w:lang w:val="en-US"/>
          </w:rPr>
          <w:t>https://www.ted.com/talks/margaret_heffernan_dare_to_disagree?utm_campaign=tedspread&amp;utm_medium=referral&amp;utm_source=tedcomshare</w:t>
        </w:r>
      </w:hyperlink>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4BF8B835" wp14:paraId="63834F69" wp14:textId="0F8471D4">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Heffernan, M. (2015) Super Chickens, Forget the Pecking Order </w:t>
      </w:r>
      <w:hyperlink r:id="R61b3fabbe7a9491f">
        <w:r w:rsidRPr="4BF8B835" w:rsidR="5A4A5259">
          <w:rPr>
            <w:rStyle w:val="Hyperlink"/>
            <w:rFonts w:ascii="Times New Roman" w:hAnsi="Times New Roman" w:eastAsia="Times New Roman" w:cs="Times New Roman"/>
            <w:b w:val="0"/>
            <w:bCs w:val="0"/>
            <w:i w:val="0"/>
            <w:iCs w:val="0"/>
            <w:strike w:val="0"/>
            <w:dstrike w:val="0"/>
            <w:noProof w:val="0"/>
            <w:sz w:val="24"/>
            <w:szCs w:val="24"/>
            <w:lang w:val="en-US"/>
          </w:rPr>
          <w:t>https://www.ted.com/talks/margaret_heffernan_forget_the_pecking_order_at_work?utm_campaign=tedspread&amp;utm_medium=referral&amp;utm_source=tedcomshare</w:t>
        </w:r>
      </w:hyperlink>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4BF8B835" wp14:paraId="19AD4720" wp14:textId="5ED0E31C">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Heffernan, M. (2019) Wilful Blindness, Simon &amp; Schuster Ltd</w:t>
      </w:r>
    </w:p>
    <w:p xmlns:wp14="http://schemas.microsoft.com/office/word/2010/wordml" w:rsidP="4BF8B835" wp14:paraId="6DAC697B" wp14:textId="58154358">
      <w:pPr>
        <w:spacing w:before="0" w:beforeAutospacing="off" w:after="0" w:afterAutospacing="off"/>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Mullins, L.J. and Christy,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(2016). Management &amp; </w:t>
      </w:r>
      <w:r w:rsidRPr="4BF8B835" w:rsidR="738AD1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organizational</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43EA18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behavior</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Eleventh.(</w:t>
      </w: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11th Edition). </w:t>
      </w:r>
      <w:r w:rsidRPr="4BF8B835" w:rsidR="7EE0E1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Harlow: Pearson</w:t>
      </w:r>
    </w:p>
    <w:p xmlns:wp14="http://schemas.microsoft.com/office/word/2010/wordml" w:rsidP="4BF8B835" wp14:paraId="34877882" wp14:textId="55308DC8">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Sinek, S. (2023) Trust: the Basis of High Performing Teams </w:t>
      </w:r>
      <w:hyperlink r:id="R0aab27d8e7054755">
        <w:r w:rsidRPr="4BF8B835" w:rsidR="5A4A5259">
          <w:rPr>
            <w:rStyle w:val="Hyperlink"/>
            <w:rFonts w:ascii="Times New Roman" w:hAnsi="Times New Roman" w:eastAsia="Times New Roman" w:cs="Times New Roman"/>
            <w:b w:val="0"/>
            <w:bCs w:val="0"/>
            <w:i w:val="0"/>
            <w:iCs w:val="0"/>
            <w:strike w:val="0"/>
            <w:dstrike w:val="0"/>
            <w:noProof w:val="0"/>
            <w:sz w:val="24"/>
            <w:szCs w:val="24"/>
            <w:lang w:val="en-US"/>
          </w:rPr>
          <w:t>https://youtu.be/P8ojeO9za84?si=ZDNualg9hPQ_Y5UU</w:t>
        </w:r>
      </w:hyperlink>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4BF8B835" wp14:paraId="1583DD38" wp14:textId="2D937B5B">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Stadler, S., (2019). Conflict, Culture and Communication, Milton: Routledge.</w:t>
      </w:r>
    </w:p>
    <w:p xmlns:wp14="http://schemas.microsoft.com/office/word/2010/wordml" w:rsidP="4BF8B835" wp14:paraId="6303C9F5" wp14:textId="46B08A8B">
      <w:pPr>
        <w:spacing w:before="0" w:beforeAutospacing="off" w:after="0" w:afterAutospacing="off"/>
        <w:ind w:left="720" w:hanging="720"/>
        <w:jc w:val="both"/>
      </w:pPr>
      <w:r w:rsidRPr="4BF8B835" w:rsidR="5A4A5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Tuckman, B.W. and Harper, B.E. (2012) Conducting educational research. 6th edn. United States: Rowman &amp; Littlefield Publishers.</w:t>
      </w:r>
    </w:p>
    <w:p xmlns:wp14="http://schemas.microsoft.com/office/word/2010/wordml" wp14:paraId="0DBE3BBD" wp14:textId="62F8A554"/>
    <w:p xmlns:wp14="http://schemas.microsoft.com/office/word/2010/wordml" wp14:paraId="2C078E63" wp14:textId="6BEC3BB6"/>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b1a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200D2C"/>
    <w:rsid w:val="003C112C"/>
    <w:rsid w:val="02B57D57"/>
    <w:rsid w:val="036EEBCE"/>
    <w:rsid w:val="038F8423"/>
    <w:rsid w:val="05777463"/>
    <w:rsid w:val="06F88CE4"/>
    <w:rsid w:val="07131D1D"/>
    <w:rsid w:val="0BE2C6CC"/>
    <w:rsid w:val="0C10FDA5"/>
    <w:rsid w:val="0D634F79"/>
    <w:rsid w:val="0F97FC21"/>
    <w:rsid w:val="108435F8"/>
    <w:rsid w:val="1174D8E4"/>
    <w:rsid w:val="119EDC87"/>
    <w:rsid w:val="133C9F77"/>
    <w:rsid w:val="136D0360"/>
    <w:rsid w:val="1371FC1F"/>
    <w:rsid w:val="146676B6"/>
    <w:rsid w:val="156C2BDE"/>
    <w:rsid w:val="18673688"/>
    <w:rsid w:val="18DB4FDD"/>
    <w:rsid w:val="1A4BF640"/>
    <w:rsid w:val="1DD727F9"/>
    <w:rsid w:val="210409D2"/>
    <w:rsid w:val="2138233B"/>
    <w:rsid w:val="21C01C62"/>
    <w:rsid w:val="23FEB4FE"/>
    <w:rsid w:val="26CEBE52"/>
    <w:rsid w:val="278CA15C"/>
    <w:rsid w:val="28D7334F"/>
    <w:rsid w:val="28F85101"/>
    <w:rsid w:val="2BD90C55"/>
    <w:rsid w:val="2C33FBA3"/>
    <w:rsid w:val="2CB6014C"/>
    <w:rsid w:val="2CF60447"/>
    <w:rsid w:val="2CF60A08"/>
    <w:rsid w:val="2DA004F7"/>
    <w:rsid w:val="2FDB646F"/>
    <w:rsid w:val="302EFEF8"/>
    <w:rsid w:val="31FC55E9"/>
    <w:rsid w:val="3268777D"/>
    <w:rsid w:val="37CE980C"/>
    <w:rsid w:val="3843658A"/>
    <w:rsid w:val="39DB8B87"/>
    <w:rsid w:val="3A6EF486"/>
    <w:rsid w:val="3B02E5C7"/>
    <w:rsid w:val="3CE4E4D8"/>
    <w:rsid w:val="3D086EC6"/>
    <w:rsid w:val="3D32DDD4"/>
    <w:rsid w:val="4081B082"/>
    <w:rsid w:val="41672A31"/>
    <w:rsid w:val="43EA1869"/>
    <w:rsid w:val="45C00E89"/>
    <w:rsid w:val="492A0DA4"/>
    <w:rsid w:val="4A29457E"/>
    <w:rsid w:val="4BF8B835"/>
    <w:rsid w:val="4E5A4F92"/>
    <w:rsid w:val="4F1A97CB"/>
    <w:rsid w:val="4F8C608B"/>
    <w:rsid w:val="501CDD46"/>
    <w:rsid w:val="504D30C5"/>
    <w:rsid w:val="50F334BA"/>
    <w:rsid w:val="5281E70A"/>
    <w:rsid w:val="528DD4A2"/>
    <w:rsid w:val="54EEEC38"/>
    <w:rsid w:val="580DDD54"/>
    <w:rsid w:val="58985737"/>
    <w:rsid w:val="59052915"/>
    <w:rsid w:val="59260FA6"/>
    <w:rsid w:val="5A4A5259"/>
    <w:rsid w:val="5B0196A7"/>
    <w:rsid w:val="5C0B97D7"/>
    <w:rsid w:val="5C3D0CBC"/>
    <w:rsid w:val="5C8F2663"/>
    <w:rsid w:val="5E106FF9"/>
    <w:rsid w:val="603E209E"/>
    <w:rsid w:val="63D8F873"/>
    <w:rsid w:val="64A23A9F"/>
    <w:rsid w:val="69DC6C4F"/>
    <w:rsid w:val="6B272396"/>
    <w:rsid w:val="6BC44489"/>
    <w:rsid w:val="6BE14F14"/>
    <w:rsid w:val="6BECB65A"/>
    <w:rsid w:val="6C7A7559"/>
    <w:rsid w:val="6CC937AD"/>
    <w:rsid w:val="6D200D2C"/>
    <w:rsid w:val="6EB1A55D"/>
    <w:rsid w:val="6FDD9BCF"/>
    <w:rsid w:val="6FF88DF1"/>
    <w:rsid w:val="70DFA075"/>
    <w:rsid w:val="72301E34"/>
    <w:rsid w:val="725487E3"/>
    <w:rsid w:val="72E1933B"/>
    <w:rsid w:val="73157A53"/>
    <w:rsid w:val="738AD102"/>
    <w:rsid w:val="74D8BF52"/>
    <w:rsid w:val="767AC014"/>
    <w:rsid w:val="7741C7DF"/>
    <w:rsid w:val="784801E3"/>
    <w:rsid w:val="78CB8B98"/>
    <w:rsid w:val="79C44F93"/>
    <w:rsid w:val="7A432D34"/>
    <w:rsid w:val="7E55BAE0"/>
    <w:rsid w:val="7EE0E198"/>
    <w:rsid w:val="7EFC5E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00D2C"/>
  <w15:chartTrackingRefBased/>
  <w15:docId w15:val="{A406E4AE-D549-41D8-BB1D-CCE4B12A61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BF8B835"/>
    <w:rPr>
      <w:color w:val="467886"/>
      <w:u w:val="single"/>
    </w:rPr>
  </w:style>
  <w:style w:type="paragraph" w:styleId="ListParagraph">
    <w:uiPriority w:val="34"/>
    <w:name w:val="List Paragraph"/>
    <w:basedOn w:val="Normal"/>
    <w:qFormat/>
    <w:rsid w:val="4BF8B83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ed.com/talks/margaret_heffernan_dare_to_disagree?utm_campaign=tedspread&amp;utm_medium=referral&amp;utm_source=tedcomshare" TargetMode="External" Id="Ree84b637016e418b" /><Relationship Type="http://schemas.openxmlformats.org/officeDocument/2006/relationships/hyperlink" Target="https://www.ted.com/talks/margaret_heffernan_forget_the_pecking_order_at_work?utm_campaign=tedspread&amp;utm_medium=referral&amp;utm_source=tedcomshare" TargetMode="External" Id="R61b3fabbe7a9491f" /><Relationship Type="http://schemas.openxmlformats.org/officeDocument/2006/relationships/hyperlink" Target="https://youtu.be/P8ojeO9za84?si=ZDNualg9hPQ_Y5UU" TargetMode="External" Id="R0aab27d8e7054755" /><Relationship Type="http://schemas.openxmlformats.org/officeDocument/2006/relationships/numbering" Target="numbering.xml" Id="Rf4d4759af1b845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2025-11-26T14:49:26.4227951Z</dcterms:created>
  <dcterms:modified xsi:type="dcterms:W3CDTF">2025-11-26T15:34:49.4390276Z</dcterms:modified>
  <dc:creator>Alexandra Nicoleta Cirjoi (1919382)</dc:creator>
  <lastModifiedBy>Alexandra Nicoleta Cirjoi (1919382)</lastModifiedBy>
</coreProperties>
</file>