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683F2" w14:textId="77777777" w:rsidR="00B76BFB" w:rsidRDefault="00B76BFB" w:rsidP="00B76BFB">
      <w:pPr>
        <w:pStyle w:val="COVERPAGETEXT"/>
      </w:pPr>
      <w:r>
        <w:rPr>
          <w:noProof/>
        </w:rPr>
        <w:drawing>
          <wp:inline distT="0" distB="0" distL="0" distR="0" wp14:anchorId="7C57779F" wp14:editId="429500C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6E30BA25" w14:textId="77777777" w:rsidR="00B76BFB" w:rsidRPr="00931620" w:rsidRDefault="00B76BFB" w:rsidP="00B76BFB">
      <w:pPr>
        <w:pStyle w:val="COVERPAGETEXT"/>
      </w:pPr>
    </w:p>
    <w:p w14:paraId="5E621879" w14:textId="77777777" w:rsidR="00B76BFB" w:rsidRPr="00931620" w:rsidRDefault="00B76BFB" w:rsidP="00B76BFB">
      <w:pPr>
        <w:pStyle w:val="COVERPAGETEXT"/>
      </w:pPr>
    </w:p>
    <w:p w14:paraId="7451BDAF" w14:textId="123128CC" w:rsidR="00B76BFB" w:rsidRPr="00931620" w:rsidRDefault="00882DBB" w:rsidP="00B76BFB">
      <w:pPr>
        <w:pStyle w:val="COVERPAGETEXT"/>
      </w:pPr>
      <w:r>
        <w:t>School of Applied Computing</w:t>
      </w:r>
    </w:p>
    <w:p w14:paraId="7EE6D9B5" w14:textId="0849323D" w:rsidR="00B76BFB" w:rsidRPr="00931620" w:rsidRDefault="00ED6472" w:rsidP="00B76BFB">
      <w:pPr>
        <w:pStyle w:val="COVERPAGETEXT"/>
      </w:pPr>
      <w:r>
        <w:t>Ordnance, Munitions and Explosives</w:t>
      </w:r>
    </w:p>
    <w:p w14:paraId="793AEDC3" w14:textId="77777777" w:rsidR="00B76BFB" w:rsidRPr="00931620" w:rsidRDefault="00B76BFB" w:rsidP="00B76BFB">
      <w:pPr>
        <w:pStyle w:val="COVERPAGETEXT"/>
      </w:pPr>
    </w:p>
    <w:p w14:paraId="64C0392A" w14:textId="443869A6" w:rsidR="00B76BFB" w:rsidRPr="00931620" w:rsidRDefault="00882DBB" w:rsidP="00B76BFB">
      <w:pPr>
        <w:pStyle w:val="COVERPAGETEXT"/>
      </w:pPr>
      <w:r>
        <w:t>B</w:t>
      </w:r>
      <w:r w:rsidR="008F5C09">
        <w:t>.</w:t>
      </w:r>
      <w:r>
        <w:t>Eng</w:t>
      </w:r>
      <w:r w:rsidR="008F5C09">
        <w:t>.</w:t>
      </w:r>
    </w:p>
    <w:p w14:paraId="3D5DECAE" w14:textId="77777777" w:rsidR="00B76BFB" w:rsidRPr="00931620" w:rsidRDefault="00B76BFB" w:rsidP="00B76BFB">
      <w:pPr>
        <w:pStyle w:val="COVERPAGETEXT"/>
      </w:pPr>
    </w:p>
    <w:p w14:paraId="574DA2AE" w14:textId="1C036059" w:rsidR="00B76BFB" w:rsidRPr="00931620" w:rsidRDefault="00B76BFB" w:rsidP="00B76BFB">
      <w:pPr>
        <w:pStyle w:val="COVERPAGETEXT"/>
      </w:pPr>
      <w:r>
        <w:t xml:space="preserve">Academic Year </w:t>
      </w:r>
      <w:r w:rsidR="00CD3E6C">
        <w:t>2021</w:t>
      </w:r>
      <w:r>
        <w:t xml:space="preserve"> -</w:t>
      </w:r>
      <w:r w:rsidRPr="00931620">
        <w:t xml:space="preserve"> </w:t>
      </w:r>
      <w:r w:rsidR="00CD3E6C">
        <w:t>2026</w:t>
      </w:r>
    </w:p>
    <w:p w14:paraId="5866D463" w14:textId="77777777" w:rsidR="00B76BFB" w:rsidRDefault="00B76BFB" w:rsidP="00B76BFB">
      <w:pPr>
        <w:pStyle w:val="COVERPAGETEXT"/>
      </w:pPr>
    </w:p>
    <w:p w14:paraId="7BEEB85F" w14:textId="77777777" w:rsidR="00B76BFB" w:rsidRPr="00931620" w:rsidRDefault="00B76BFB" w:rsidP="00B76BFB">
      <w:pPr>
        <w:pStyle w:val="COVERPAGETEXT"/>
      </w:pPr>
    </w:p>
    <w:p w14:paraId="10240F9F" w14:textId="4EFA858A" w:rsidR="00B76BFB" w:rsidRPr="00BB05A0" w:rsidRDefault="00ED6472" w:rsidP="00B76BFB">
      <w:pPr>
        <w:pStyle w:val="COVERPAGETEXT"/>
      </w:pPr>
      <w:r>
        <w:t>Luke William Malcolm</w:t>
      </w:r>
    </w:p>
    <w:p w14:paraId="52780B05" w14:textId="77777777" w:rsidR="00B76BFB" w:rsidRPr="00931620" w:rsidRDefault="00B76BFB" w:rsidP="00B76BFB">
      <w:pPr>
        <w:pStyle w:val="COVERPAGETEXT"/>
      </w:pPr>
    </w:p>
    <w:p w14:paraId="624BAADC" w14:textId="77777777" w:rsidR="00B76BFB" w:rsidRPr="00931620" w:rsidRDefault="00B76BFB" w:rsidP="00B76BFB">
      <w:pPr>
        <w:pStyle w:val="COVERPAGETEXT"/>
      </w:pPr>
    </w:p>
    <w:p w14:paraId="0BE6B748" w14:textId="0B69F36E" w:rsidR="00B76BFB" w:rsidRPr="00931620" w:rsidRDefault="00826D2E" w:rsidP="00B76BFB">
      <w:pPr>
        <w:pStyle w:val="COVERPAGETEXT"/>
      </w:pPr>
      <w:r>
        <w:t>Extreme Temperature Conditioning of Small Arms Ammunition</w:t>
      </w:r>
      <w:r w:rsidR="0079194D">
        <w:t xml:space="preserve"> for the Proof of Non-CIP Chamberings</w:t>
      </w:r>
    </w:p>
    <w:p w14:paraId="2D11F436" w14:textId="77777777" w:rsidR="00B76BFB" w:rsidRPr="00931620" w:rsidRDefault="00B76BFB" w:rsidP="00B76BFB">
      <w:pPr>
        <w:pStyle w:val="COVERPAGETEXT"/>
      </w:pPr>
    </w:p>
    <w:p w14:paraId="24D29828" w14:textId="77777777" w:rsidR="00B76BFB" w:rsidRPr="00931620" w:rsidRDefault="00B76BFB" w:rsidP="00B76BFB">
      <w:pPr>
        <w:pStyle w:val="COVERPAGETEXT"/>
      </w:pPr>
    </w:p>
    <w:p w14:paraId="3E23F685" w14:textId="0C2D2341" w:rsidR="00B76BFB" w:rsidRDefault="00B76BFB" w:rsidP="00B76BFB">
      <w:pPr>
        <w:pStyle w:val="COVERPAGETEXT"/>
      </w:pPr>
      <w:r w:rsidRPr="00931620">
        <w:t>Supervisor:</w:t>
      </w:r>
      <w:r>
        <w:tab/>
      </w:r>
      <w:bookmarkStart w:id="0" w:name="Text1"/>
      <w:r>
        <w:t xml:space="preserve"> </w:t>
      </w:r>
      <w:bookmarkEnd w:id="0"/>
      <w:r w:rsidR="00AA77D6">
        <w:t>Mr. Geoff Norman</w:t>
      </w:r>
    </w:p>
    <w:p w14:paraId="04B52ACE" w14:textId="0824164F" w:rsidR="00B76BFB" w:rsidRDefault="00B76BFB" w:rsidP="00B76BFB">
      <w:pPr>
        <w:pStyle w:val="COVERPAGETEXT"/>
        <w:tabs>
          <w:tab w:val="right" w:pos="2835"/>
          <w:tab w:val="left" w:pos="3261"/>
        </w:tabs>
      </w:pPr>
      <w:r>
        <w:t xml:space="preserve">Associate Supervisor: </w:t>
      </w:r>
      <w:r w:rsidR="00AA77D6">
        <w:t>Dr. Mark Broadhead</w:t>
      </w:r>
    </w:p>
    <w:p w14:paraId="3537D630" w14:textId="51768C4D" w:rsidR="00B76BFB" w:rsidRPr="00931620" w:rsidRDefault="004E5027" w:rsidP="00B76BFB">
      <w:pPr>
        <w:pStyle w:val="COVERPAGETEXT"/>
      </w:pPr>
      <w:r>
        <w:t>March 2026</w:t>
      </w:r>
    </w:p>
    <w:p w14:paraId="3A20AF80" w14:textId="77777777" w:rsidR="00B76BFB" w:rsidRDefault="00B76BFB" w:rsidP="00B76BFB">
      <w:pPr>
        <w:pStyle w:val="COVERPAGETEXT"/>
      </w:pPr>
    </w:p>
    <w:p w14:paraId="12F9A6F5" w14:textId="77777777" w:rsidR="00B76BFB" w:rsidRPr="00931620" w:rsidRDefault="00B76BFB" w:rsidP="00B76BFB">
      <w:pPr>
        <w:pStyle w:val="COVERPAGETEXT"/>
      </w:pPr>
    </w:p>
    <w:p w14:paraId="0E86B63C" w14:textId="63BABFDB" w:rsidR="00B76BFB" w:rsidRPr="00931620" w:rsidRDefault="00B76BFB" w:rsidP="00B76BFB">
      <w:pPr>
        <w:pStyle w:val="COVERPAGETEXT"/>
      </w:pPr>
      <w:r w:rsidRPr="00931620">
        <w:t xml:space="preserve">This thesis is submitted in partial fulfilment of the requirements for the degree of </w:t>
      </w:r>
      <w:r w:rsidR="004E5027">
        <w:t>Bachelor of Engineering: Ordnance, Munitions, and Explosives</w:t>
      </w:r>
    </w:p>
    <w:p w14:paraId="6109DC3C" w14:textId="0E5F21A8" w:rsidR="00B76BFB" w:rsidRPr="00285034" w:rsidRDefault="00B76BFB" w:rsidP="00B76BFB">
      <w:pPr>
        <w:pStyle w:val="COVERPAGETEXT"/>
        <w:rPr>
          <w:b/>
          <w:i/>
          <w:sz w:val="22"/>
          <w:szCs w:val="22"/>
        </w:rPr>
      </w:pPr>
    </w:p>
    <w:p w14:paraId="5252CBBA" w14:textId="77777777" w:rsidR="00B76BFB" w:rsidRDefault="00B76BFB" w:rsidP="00B76BFB">
      <w:pPr>
        <w:pStyle w:val="COVERPAGETEXT"/>
      </w:pPr>
    </w:p>
    <w:p w14:paraId="4D5E87EB" w14:textId="5C4D62A5" w:rsidR="00B76BFB" w:rsidRDefault="00B76BFB" w:rsidP="00B76BFB">
      <w:pPr>
        <w:pStyle w:val="COVERPAGETEXT"/>
      </w:pPr>
      <w:r w:rsidRPr="00931620">
        <w:t xml:space="preserve">© </w:t>
      </w:r>
      <w:r>
        <w:t>UWTSD</w:t>
      </w:r>
      <w:r w:rsidRPr="00931620">
        <w:t xml:space="preserve"> </w:t>
      </w:r>
      <w:r w:rsidR="001F11EB">
        <w:t>2026</w:t>
      </w:r>
      <w:r w:rsidRPr="00931620">
        <w:t>. All rights reserved. No part of this publication may be reproduced without the written permission of the copyright owner.</w:t>
      </w:r>
    </w:p>
    <w:p w14:paraId="55808354" w14:textId="77777777" w:rsidR="00B76BFB" w:rsidRDefault="00B76BFB" w:rsidP="00B76BFB">
      <w:pPr>
        <w:rPr>
          <w:lang w:val="en-US"/>
        </w:rPr>
      </w:pPr>
    </w:p>
    <w:p w14:paraId="0CCE108A" w14:textId="7D4B86D5" w:rsidR="00F90873" w:rsidRDefault="00F90873" w:rsidP="00244FBC">
      <w:pPr>
        <w:pStyle w:val="Heading1"/>
        <w:jc w:val="both"/>
        <w:rPr>
          <w:lang w:val="en-US"/>
        </w:rPr>
      </w:pPr>
      <w:bookmarkStart w:id="1" w:name="_Toc224046842"/>
      <w:bookmarkStart w:id="2" w:name="_Toc224836855"/>
      <w:r>
        <w:rPr>
          <w:lang w:val="en-US"/>
        </w:rPr>
        <w:lastRenderedPageBreak/>
        <w:t>Declaration of Integrity</w:t>
      </w:r>
      <w:bookmarkEnd w:id="1"/>
      <w:bookmarkEnd w:id="2"/>
    </w:p>
    <w:p w14:paraId="3D2EEDC8" w14:textId="6878FD04" w:rsidR="00121920" w:rsidRDefault="00121920" w:rsidP="003305DD">
      <w:pPr>
        <w:spacing w:line="360" w:lineRule="auto"/>
        <w:jc w:val="both"/>
      </w:pPr>
      <w:r w:rsidRPr="00121920">
        <w:t>I</w:t>
      </w:r>
      <w:r w:rsidR="00695823">
        <w:t>, Luke Malcolm, declare that I am the sole author of th</w:t>
      </w:r>
      <w:r w:rsidR="00975344">
        <w:t>i</w:t>
      </w:r>
      <w:r w:rsidR="00695823">
        <w:t xml:space="preserve">s project, that all references cited have been consulted, that I have conducted all work of which this is a record, that that the finished work lies within prescribed word count limits. </w:t>
      </w:r>
    </w:p>
    <w:p w14:paraId="74EBE80D" w14:textId="4E7A78B2" w:rsidR="00695823" w:rsidRPr="00121920" w:rsidRDefault="00695823" w:rsidP="003305DD">
      <w:pPr>
        <w:spacing w:line="360" w:lineRule="auto"/>
        <w:jc w:val="both"/>
      </w:pPr>
      <w:r>
        <w:t>This work has not been pre</w:t>
      </w:r>
      <w:r w:rsidR="00975344">
        <w:t xml:space="preserve">viously accepted as part of any other degree submission. </w:t>
      </w:r>
    </w:p>
    <w:p w14:paraId="0D377810" w14:textId="3E10018A" w:rsidR="00A439AA" w:rsidRDefault="00D632F9" w:rsidP="00D632F9">
      <w:pPr>
        <w:pStyle w:val="Heading1"/>
        <w:rPr>
          <w:lang w:val="en-US"/>
        </w:rPr>
      </w:pPr>
      <w:bookmarkStart w:id="3" w:name="_Toc224836856"/>
      <w:r>
        <w:rPr>
          <w:lang w:val="en-US"/>
        </w:rPr>
        <w:t>Form of Consent</w:t>
      </w:r>
      <w:bookmarkEnd w:id="3"/>
    </w:p>
    <w:p w14:paraId="6986D3B5" w14:textId="6E5AD1E1" w:rsidR="00D632F9" w:rsidRPr="00D632F9" w:rsidRDefault="00D632F9" w:rsidP="003305DD">
      <w:pPr>
        <w:spacing w:line="360" w:lineRule="auto"/>
        <w:jc w:val="both"/>
        <w:rPr>
          <w:lang w:val="en-US"/>
        </w:rPr>
      </w:pPr>
      <w:r>
        <w:rPr>
          <w:lang w:val="en-US"/>
        </w:rPr>
        <w:t xml:space="preserve">I, Luke Malcolm, hereby consent that my project submitted in candidature for the </w:t>
      </w:r>
      <w:r w:rsidR="00A02E48">
        <w:rPr>
          <w:lang w:val="en-US"/>
        </w:rPr>
        <w:t xml:space="preserve">B. Eng. OME (Test and Evaluation) degree, if successful, may be made available for inter-library loan, </w:t>
      </w:r>
      <w:r w:rsidR="003305DD">
        <w:rPr>
          <w:lang w:val="en-US"/>
        </w:rPr>
        <w:t xml:space="preserve">or photocopying (subject to the law of copyright), and that the title and abstract may be made available to outside organisations. </w:t>
      </w:r>
    </w:p>
    <w:p w14:paraId="09FEEF18" w14:textId="19AE57D9" w:rsidR="00A439AA" w:rsidRDefault="00A439AA" w:rsidP="00A439AA">
      <w:pPr>
        <w:rPr>
          <w:lang w:val="en-US"/>
        </w:rPr>
      </w:pPr>
    </w:p>
    <w:p w14:paraId="39B12C2F" w14:textId="77777777" w:rsidR="00A439AA" w:rsidRDefault="00A439AA" w:rsidP="00A439AA">
      <w:pPr>
        <w:rPr>
          <w:lang w:val="en-US"/>
        </w:rPr>
      </w:pPr>
    </w:p>
    <w:p w14:paraId="53187FD5" w14:textId="34C4E014" w:rsidR="00A439AA" w:rsidRDefault="00A439AA" w:rsidP="00A439AA">
      <w:pPr>
        <w:rPr>
          <w:lang w:val="en-US"/>
        </w:rPr>
      </w:pPr>
    </w:p>
    <w:p w14:paraId="382D54A2" w14:textId="77777777" w:rsidR="00A439AA" w:rsidRDefault="00A439AA" w:rsidP="00A439AA">
      <w:pPr>
        <w:rPr>
          <w:lang w:val="en-US"/>
        </w:rPr>
      </w:pPr>
    </w:p>
    <w:p w14:paraId="36CB8552" w14:textId="77777777" w:rsidR="00A439AA" w:rsidRDefault="00A439AA" w:rsidP="00A439AA">
      <w:pPr>
        <w:rPr>
          <w:lang w:val="en-US"/>
        </w:rPr>
      </w:pPr>
    </w:p>
    <w:p w14:paraId="30B45351" w14:textId="1FE38758" w:rsidR="00A439AA" w:rsidRDefault="00A439AA" w:rsidP="00A439AA">
      <w:pPr>
        <w:rPr>
          <w:lang w:val="en-US"/>
        </w:rPr>
      </w:pPr>
    </w:p>
    <w:p w14:paraId="726D2F34" w14:textId="77777777" w:rsidR="00A439AA" w:rsidRDefault="00A439AA" w:rsidP="00A439AA">
      <w:pPr>
        <w:rPr>
          <w:lang w:val="en-US"/>
        </w:rPr>
      </w:pPr>
    </w:p>
    <w:p w14:paraId="09F3EA13" w14:textId="753C9A52" w:rsidR="00A439AA" w:rsidRDefault="00A439AA" w:rsidP="00A439AA">
      <w:pPr>
        <w:rPr>
          <w:lang w:val="en-US"/>
        </w:rPr>
      </w:pPr>
    </w:p>
    <w:p w14:paraId="3B54B3D0" w14:textId="493429EE" w:rsidR="00A439AA" w:rsidRDefault="00A439AA" w:rsidP="00A439AA">
      <w:pPr>
        <w:rPr>
          <w:lang w:val="en-US"/>
        </w:rPr>
      </w:pPr>
    </w:p>
    <w:p w14:paraId="2C7728FD" w14:textId="77777777" w:rsidR="00A439AA" w:rsidRDefault="00A439AA" w:rsidP="00A439AA">
      <w:pPr>
        <w:rPr>
          <w:lang w:val="en-US"/>
        </w:rPr>
      </w:pPr>
    </w:p>
    <w:p w14:paraId="3EE51EF5" w14:textId="77777777" w:rsidR="00A439AA" w:rsidRDefault="00A439AA" w:rsidP="00A439AA">
      <w:pPr>
        <w:rPr>
          <w:lang w:val="en-US"/>
        </w:rPr>
      </w:pPr>
    </w:p>
    <w:p w14:paraId="430C08F8" w14:textId="77777777" w:rsidR="00A439AA" w:rsidRDefault="00A439AA" w:rsidP="00A439AA">
      <w:pPr>
        <w:rPr>
          <w:lang w:val="en-US"/>
        </w:rPr>
      </w:pPr>
    </w:p>
    <w:p w14:paraId="656795AB" w14:textId="77777777" w:rsidR="00A439AA" w:rsidRDefault="00A439AA" w:rsidP="00A439AA">
      <w:pPr>
        <w:rPr>
          <w:lang w:val="en-US"/>
        </w:rPr>
      </w:pPr>
    </w:p>
    <w:p w14:paraId="74C0AFA2" w14:textId="77777777" w:rsidR="00A439AA" w:rsidRDefault="00A439AA" w:rsidP="00A439AA">
      <w:pPr>
        <w:rPr>
          <w:lang w:val="en-US"/>
        </w:rPr>
      </w:pPr>
    </w:p>
    <w:p w14:paraId="7D5B1FEF" w14:textId="77777777" w:rsidR="00A439AA" w:rsidRDefault="00A439AA" w:rsidP="00A439AA">
      <w:pPr>
        <w:rPr>
          <w:lang w:val="en-US"/>
        </w:rPr>
      </w:pPr>
    </w:p>
    <w:p w14:paraId="0CCB530D" w14:textId="77777777" w:rsidR="00A439AA" w:rsidRDefault="00A439AA" w:rsidP="00A439AA">
      <w:pPr>
        <w:rPr>
          <w:lang w:val="en-US"/>
        </w:rPr>
      </w:pPr>
    </w:p>
    <w:p w14:paraId="3229815D" w14:textId="77777777" w:rsidR="00A439AA" w:rsidRDefault="00A439AA" w:rsidP="00A439AA">
      <w:pPr>
        <w:rPr>
          <w:lang w:val="en-US"/>
        </w:rPr>
      </w:pPr>
    </w:p>
    <w:p w14:paraId="30A37B2A" w14:textId="77777777" w:rsidR="00A439AA" w:rsidRDefault="00A439AA" w:rsidP="00A439AA">
      <w:pPr>
        <w:rPr>
          <w:lang w:val="en-US"/>
        </w:rPr>
      </w:pPr>
    </w:p>
    <w:p w14:paraId="4F66F708" w14:textId="4FEC6D90" w:rsidR="00FD0FD8" w:rsidRPr="00CE7E65" w:rsidRDefault="006E0C44" w:rsidP="00CE7E65">
      <w:pPr>
        <w:pStyle w:val="Heading1"/>
        <w:jc w:val="both"/>
        <w:rPr>
          <w:rFonts w:ascii="Arial" w:hAnsi="Arial" w:cs="Arial"/>
          <w:lang w:val="en-US"/>
        </w:rPr>
      </w:pPr>
      <w:bookmarkStart w:id="4" w:name="_Toc224046843"/>
      <w:bookmarkStart w:id="5" w:name="_Toc224836857"/>
      <w:r w:rsidRPr="001326DC">
        <w:rPr>
          <w:rFonts w:ascii="Arial" w:hAnsi="Arial" w:cs="Arial"/>
          <w:lang w:val="en-US"/>
        </w:rPr>
        <w:lastRenderedPageBreak/>
        <w:t>Abstract</w:t>
      </w:r>
      <w:bookmarkEnd w:id="4"/>
      <w:bookmarkEnd w:id="5"/>
      <w:r w:rsidR="00F90873">
        <w:rPr>
          <w:rFonts w:ascii="Arial" w:hAnsi="Arial" w:cs="Arial"/>
          <w:lang w:val="en-US"/>
        </w:rPr>
        <w:t xml:space="preserve"> </w:t>
      </w:r>
    </w:p>
    <w:p w14:paraId="23CCA838" w14:textId="53ECBD60" w:rsidR="004E36E4" w:rsidRPr="004E36E4" w:rsidRDefault="004E36E4" w:rsidP="00291AAD">
      <w:pPr>
        <w:spacing w:line="360" w:lineRule="auto"/>
        <w:jc w:val="both"/>
      </w:pPr>
      <w:r w:rsidRPr="004E36E4">
        <w:t>This project investigates whether heating ammunition to elevated temperatures can reliably generate the 30% chamber</w:t>
      </w:r>
      <w:r w:rsidRPr="004E36E4">
        <w:noBreakHyphen/>
        <w:t>pressure uplift required for proofing firearms in non</w:t>
      </w:r>
      <w:r w:rsidRPr="004E36E4">
        <w:noBreakHyphen/>
        <w:t>CIP</w:t>
      </w:r>
      <w:r w:rsidRPr="004E36E4">
        <w:noBreakHyphen/>
        <w:t>approved</w:t>
      </w:r>
      <w:r w:rsidR="00CE7E65">
        <w:t xml:space="preserve"> chamberings</w:t>
      </w:r>
      <w:r w:rsidRPr="004E36E4">
        <w:t xml:space="preserve">. Traditional proofing for such cartridges often relies on an </w:t>
      </w:r>
      <w:r w:rsidR="00CE7E65">
        <w:t>un-</w:t>
      </w:r>
      <w:r w:rsidR="00C632DB">
        <w:t>scientific</w:t>
      </w:r>
      <w:r w:rsidRPr="004E36E4">
        <w:t xml:space="preserve"> legacy method involving a 10% powder overload, which offers inconsistent </w:t>
      </w:r>
      <w:r w:rsidR="00CE7E65">
        <w:t>results</w:t>
      </w:r>
      <w:r w:rsidRPr="004E36E4">
        <w:t>. The London Proof House sought a more controlled, repeatable technique, leading to the evaluation of extreme</w:t>
      </w:r>
      <w:r w:rsidRPr="004E36E4">
        <w:noBreakHyphen/>
        <w:t>temperature conditioning as an alternative means of producing proof</w:t>
      </w:r>
      <w:r w:rsidRPr="004E36E4">
        <w:noBreakHyphen/>
        <w:t>level pressures.</w:t>
      </w:r>
    </w:p>
    <w:p w14:paraId="7D5E2EA7" w14:textId="32717F75" w:rsidR="004E36E4" w:rsidRPr="004E36E4" w:rsidRDefault="004E36E4" w:rsidP="00291AAD">
      <w:pPr>
        <w:spacing w:line="360" w:lineRule="auto"/>
        <w:jc w:val="both"/>
      </w:pPr>
      <w:r w:rsidRPr="004E36E4">
        <w:t xml:space="preserve">A wide range of commercial ammunition types and calibres were tested across temperatures from ambient to 120 °C, using </w:t>
      </w:r>
      <w:r w:rsidR="00332F40">
        <w:t>the CIP pressure measurement method</w:t>
      </w:r>
      <w:r w:rsidRPr="004E36E4">
        <w:t xml:space="preserve">. Results showed that heating ammunition to approximately 110 °C reliably produced pressure increases </w:t>
      </w:r>
      <w:r w:rsidR="00332F40">
        <w:t xml:space="preserve">comfortably </w:t>
      </w:r>
      <w:r w:rsidRPr="004E36E4">
        <w:t>exceeding 30% in all valid test cases, irrespective of calibre or whether the propellant was single</w:t>
      </w:r>
      <w:r w:rsidRPr="004E36E4">
        <w:noBreakHyphen/>
        <w:t>base or double</w:t>
      </w:r>
      <w:r w:rsidRPr="004E36E4">
        <w:noBreakHyphen/>
        <w:t>base. Although muzzle</w:t>
      </w:r>
      <w:r w:rsidRPr="004E36E4">
        <w:noBreakHyphen/>
        <w:t>velocity uplift was recorded, it proved too inconsistent to serve as a guaranteed indicator of the required pressure rise. Several anomalies</w:t>
      </w:r>
      <w:r w:rsidR="007E0D17">
        <w:t xml:space="preserve"> (</w:t>
      </w:r>
      <w:r w:rsidRPr="004E36E4">
        <w:t>such as temperature</w:t>
      </w:r>
      <w:r w:rsidRPr="004E36E4">
        <w:noBreakHyphen/>
        <w:t>insensitive Federal .30</w:t>
      </w:r>
      <w:r w:rsidRPr="004E36E4">
        <w:noBreakHyphen/>
        <w:t>06 and unusually large uplifts in .338 Lapua Magnum monolithic</w:t>
      </w:r>
      <w:r w:rsidRPr="004E36E4">
        <w:noBreakHyphen/>
        <w:t>projectile loads</w:t>
      </w:r>
      <w:r w:rsidR="007E0D17">
        <w:t>)</w:t>
      </w:r>
      <w:r w:rsidR="00780B02">
        <w:t xml:space="preserve"> </w:t>
      </w:r>
      <w:r w:rsidRPr="004E36E4">
        <w:t>were analysed and attributed to drilling</w:t>
      </w:r>
      <w:r w:rsidRPr="004E36E4">
        <w:noBreakHyphen/>
        <w:t>related propellant loss, projectile thermal expansion, or aged propellant behaviour.</w:t>
      </w:r>
    </w:p>
    <w:p w14:paraId="2130B35B" w14:textId="08D4B881" w:rsidR="004E36E4" w:rsidRPr="004E36E4" w:rsidRDefault="004E36E4" w:rsidP="00291AAD">
      <w:pPr>
        <w:spacing w:line="360" w:lineRule="auto"/>
        <w:jc w:val="both"/>
      </w:pPr>
      <w:r w:rsidRPr="004E36E4">
        <w:t>The study concludes that temperature conditioning is a feasible, repeatable, and sufficiently reliable method for generating proof</w:t>
      </w:r>
      <w:r w:rsidRPr="004E36E4">
        <w:noBreakHyphen/>
        <w:t>level pressures without requiring bespoke pressure</w:t>
      </w:r>
      <w:r w:rsidRPr="004E36E4">
        <w:noBreakHyphen/>
        <w:t>barrel load development. Recommendations include conditioning customer</w:t>
      </w:r>
      <w:r w:rsidRPr="004E36E4">
        <w:noBreakHyphen/>
        <w:t>supplied ammunition at a defined temperature (approximately 110 °C) for at least one hour, using only conventional bimetal bullets and properly stored propellant, and procuring a higher</w:t>
      </w:r>
      <w:r w:rsidRPr="004E36E4">
        <w:noBreakHyphen/>
        <w:t>stability laboratory</w:t>
      </w:r>
      <w:r w:rsidRPr="004E36E4">
        <w:noBreakHyphen/>
        <w:t>grade conditioning oven. This approach offers a practical pathway for proofing non</w:t>
      </w:r>
      <w:r w:rsidRPr="004E36E4">
        <w:noBreakHyphen/>
        <w:t>CIP</w:t>
      </w:r>
      <w:r w:rsidRPr="004E36E4">
        <w:noBreakHyphen/>
        <w:t>approved chamberings.</w:t>
      </w:r>
    </w:p>
    <w:p w14:paraId="2C6C62F9" w14:textId="77777777" w:rsidR="00FD0FD8" w:rsidRDefault="00FD0FD8" w:rsidP="00FD0FD8">
      <w:pPr>
        <w:rPr>
          <w:lang w:val="en-US"/>
        </w:rPr>
      </w:pPr>
    </w:p>
    <w:p w14:paraId="6D1B21AA" w14:textId="77777777" w:rsidR="00FD0FD8" w:rsidRDefault="00FD0FD8" w:rsidP="00FD0FD8">
      <w:pPr>
        <w:rPr>
          <w:lang w:val="en-US"/>
        </w:rPr>
      </w:pPr>
    </w:p>
    <w:p w14:paraId="7DC8D8C0" w14:textId="77777777" w:rsidR="00FD0FD8" w:rsidRDefault="00FD0FD8" w:rsidP="00FD0FD8">
      <w:pPr>
        <w:rPr>
          <w:lang w:val="en-US"/>
        </w:rPr>
      </w:pPr>
    </w:p>
    <w:p w14:paraId="68BA2F0C" w14:textId="77777777" w:rsidR="00A439AA" w:rsidRDefault="00A439AA" w:rsidP="00FD0FD8">
      <w:pPr>
        <w:rPr>
          <w:lang w:val="en-US"/>
        </w:rPr>
      </w:pPr>
    </w:p>
    <w:p w14:paraId="6102D09D" w14:textId="77777777" w:rsidR="00A439AA" w:rsidRDefault="00A439AA" w:rsidP="00FD0FD8">
      <w:pPr>
        <w:rPr>
          <w:lang w:val="en-US"/>
        </w:rPr>
      </w:pPr>
    </w:p>
    <w:p w14:paraId="5DD6F60C" w14:textId="77777777" w:rsidR="00FD0FD8" w:rsidRPr="00FD0FD8" w:rsidRDefault="00FD0FD8" w:rsidP="00FD0FD8">
      <w:pPr>
        <w:rPr>
          <w:lang w:val="en-US"/>
        </w:rPr>
      </w:pPr>
    </w:p>
    <w:p w14:paraId="02315814" w14:textId="5F79FA30" w:rsidR="006E0C44" w:rsidRPr="001326DC" w:rsidRDefault="006E0C44" w:rsidP="00244FBC">
      <w:pPr>
        <w:pStyle w:val="Heading1"/>
        <w:jc w:val="both"/>
        <w:rPr>
          <w:rFonts w:ascii="Arial" w:hAnsi="Arial" w:cs="Arial"/>
          <w:lang w:val="en-US"/>
        </w:rPr>
      </w:pPr>
      <w:bookmarkStart w:id="6" w:name="_Toc224046844"/>
      <w:bookmarkStart w:id="7" w:name="_Toc224836858"/>
      <w:r w:rsidRPr="001326DC">
        <w:rPr>
          <w:rFonts w:ascii="Arial" w:hAnsi="Arial" w:cs="Arial"/>
          <w:lang w:val="en-US"/>
        </w:rPr>
        <w:lastRenderedPageBreak/>
        <w:t>Acknowledgements</w:t>
      </w:r>
      <w:bookmarkEnd w:id="6"/>
      <w:bookmarkEnd w:id="7"/>
    </w:p>
    <w:p w14:paraId="3EE2B813" w14:textId="770EC8C2" w:rsidR="006E0C44" w:rsidRPr="001326DC" w:rsidRDefault="006E0C44" w:rsidP="00244FBC">
      <w:pPr>
        <w:jc w:val="both"/>
        <w:rPr>
          <w:rFonts w:cs="Arial"/>
        </w:rPr>
      </w:pPr>
      <w:r w:rsidRPr="001326DC">
        <w:rPr>
          <w:rFonts w:cs="Arial"/>
        </w:rPr>
        <w:t>This work would not have been possible without the help and support of the following people and institutions. I would like to thank:</w:t>
      </w:r>
    </w:p>
    <w:p w14:paraId="1ABC7624" w14:textId="31D7A78A" w:rsidR="006E0C44" w:rsidRPr="001326DC" w:rsidRDefault="006E0C44" w:rsidP="00244FBC">
      <w:pPr>
        <w:numPr>
          <w:ilvl w:val="0"/>
          <w:numId w:val="1"/>
        </w:numPr>
        <w:spacing w:after="0" w:line="360" w:lineRule="auto"/>
        <w:jc w:val="both"/>
        <w:rPr>
          <w:rFonts w:cs="Arial"/>
        </w:rPr>
      </w:pPr>
      <w:r w:rsidRPr="001326DC">
        <w:rPr>
          <w:rFonts w:cs="Arial"/>
        </w:rPr>
        <w:t>David Miles and the staff at the London Proof House – for making me “part of the team” while working at the Proof House, not to mention the provision of equipment, ammunition, range time, etc.</w:t>
      </w:r>
    </w:p>
    <w:p w14:paraId="4B0CF042" w14:textId="76E7B311" w:rsidR="006E0C44" w:rsidRPr="001326DC" w:rsidRDefault="006E0C44" w:rsidP="00244FBC">
      <w:pPr>
        <w:numPr>
          <w:ilvl w:val="0"/>
          <w:numId w:val="1"/>
        </w:numPr>
        <w:spacing w:after="0" w:line="360" w:lineRule="auto"/>
        <w:jc w:val="both"/>
        <w:rPr>
          <w:rFonts w:cs="Arial"/>
        </w:rPr>
      </w:pPr>
      <w:r w:rsidRPr="001326DC">
        <w:rPr>
          <w:rFonts w:cs="Arial"/>
        </w:rPr>
        <w:t xml:space="preserve">Bernie Montana and the staff at EPA – for generously providing a range, ammunition, and support staff. </w:t>
      </w:r>
    </w:p>
    <w:p w14:paraId="4A6A021F" w14:textId="3F991F1F" w:rsidR="006E0C44" w:rsidRPr="001326DC" w:rsidRDefault="006E0C44" w:rsidP="00244FBC">
      <w:pPr>
        <w:numPr>
          <w:ilvl w:val="0"/>
          <w:numId w:val="1"/>
        </w:numPr>
        <w:spacing w:after="0" w:line="360" w:lineRule="auto"/>
        <w:jc w:val="both"/>
        <w:rPr>
          <w:rFonts w:cs="Arial"/>
        </w:rPr>
      </w:pPr>
      <w:r w:rsidRPr="001326DC">
        <w:rPr>
          <w:rFonts w:cs="Arial"/>
        </w:rPr>
        <w:t>Angus McLeod, QinetiQ Farnborough – for being a helpful sounding board throughout</w:t>
      </w:r>
      <w:r w:rsidR="00A61C5A">
        <w:rPr>
          <w:rFonts w:cs="Arial"/>
        </w:rPr>
        <w:t xml:space="preserve"> </w:t>
      </w:r>
      <w:r w:rsidR="00CA56B7">
        <w:rPr>
          <w:rFonts w:cs="Arial"/>
        </w:rPr>
        <w:t>this project</w:t>
      </w:r>
      <w:r w:rsidR="00455D7B">
        <w:rPr>
          <w:rFonts w:cs="Arial"/>
        </w:rPr>
        <w:t xml:space="preserve"> and providing many useful pieces of advice</w:t>
      </w:r>
      <w:r w:rsidR="00F75B43">
        <w:rPr>
          <w:rFonts w:cs="Arial"/>
        </w:rPr>
        <w:t>, along with proofreading the final report.</w:t>
      </w:r>
    </w:p>
    <w:p w14:paraId="5FE0398C" w14:textId="400D6795" w:rsidR="006E0C44" w:rsidRPr="001326DC" w:rsidRDefault="006E0C44" w:rsidP="00244FBC">
      <w:pPr>
        <w:numPr>
          <w:ilvl w:val="0"/>
          <w:numId w:val="1"/>
        </w:numPr>
        <w:spacing w:after="0" w:line="360" w:lineRule="auto"/>
        <w:jc w:val="both"/>
        <w:rPr>
          <w:rFonts w:cs="Arial"/>
        </w:rPr>
      </w:pPr>
      <w:r w:rsidRPr="001326DC">
        <w:rPr>
          <w:rFonts w:cs="Arial"/>
        </w:rPr>
        <w:t>George Atkins, QinetiQ Pendine – for generously providing some surplus Kistler transducer consumables.</w:t>
      </w:r>
    </w:p>
    <w:p w14:paraId="380CAB58" w14:textId="62D704B2" w:rsidR="006E0C44" w:rsidRDefault="006E0C44" w:rsidP="00244FBC">
      <w:pPr>
        <w:numPr>
          <w:ilvl w:val="0"/>
          <w:numId w:val="1"/>
        </w:numPr>
        <w:spacing w:after="0" w:line="360" w:lineRule="auto"/>
        <w:jc w:val="both"/>
        <w:rPr>
          <w:rFonts w:cs="Arial"/>
        </w:rPr>
      </w:pPr>
      <w:r w:rsidRPr="001326DC">
        <w:rPr>
          <w:rFonts w:cs="Arial"/>
        </w:rPr>
        <w:t xml:space="preserve">Nigel Cole-Hawkins, </w:t>
      </w:r>
      <w:proofErr w:type="spellStart"/>
      <w:r w:rsidRPr="001326DC">
        <w:rPr>
          <w:rFonts w:cs="Arial"/>
        </w:rPr>
        <w:t>Commonside</w:t>
      </w:r>
      <w:proofErr w:type="spellEnd"/>
      <w:r w:rsidRPr="001326DC">
        <w:rPr>
          <w:rFonts w:cs="Arial"/>
        </w:rPr>
        <w:t xml:space="preserve"> Firearms – for helpfully providing advice and machining an essential part at short notice.</w:t>
      </w:r>
    </w:p>
    <w:p w14:paraId="2BA8FB84" w14:textId="26ED7D9C" w:rsidR="0016269D" w:rsidRDefault="0016269D" w:rsidP="00244FBC">
      <w:pPr>
        <w:numPr>
          <w:ilvl w:val="0"/>
          <w:numId w:val="1"/>
        </w:numPr>
        <w:spacing w:after="0" w:line="360" w:lineRule="auto"/>
        <w:jc w:val="both"/>
        <w:rPr>
          <w:rFonts w:cs="Arial"/>
        </w:rPr>
      </w:pPr>
      <w:r>
        <w:rPr>
          <w:rFonts w:cs="Arial"/>
        </w:rPr>
        <w:t xml:space="preserve">Chris Price, Helston Gunsmiths – for </w:t>
      </w:r>
      <w:r w:rsidR="00454D72">
        <w:rPr>
          <w:rFonts w:cs="Arial"/>
        </w:rPr>
        <w:t>providing advice throughout</w:t>
      </w:r>
      <w:r w:rsidR="00CE24C7">
        <w:rPr>
          <w:rFonts w:cs="Arial"/>
        </w:rPr>
        <w:t xml:space="preserve"> and </w:t>
      </w:r>
      <w:r w:rsidR="00F75B43">
        <w:rPr>
          <w:rFonts w:cs="Arial"/>
        </w:rPr>
        <w:t>proofreading the final report.</w:t>
      </w:r>
    </w:p>
    <w:p w14:paraId="632C3162" w14:textId="50548DF9" w:rsidR="00F90873" w:rsidRDefault="00882DBB" w:rsidP="00DC513E">
      <w:pPr>
        <w:pStyle w:val="Quote"/>
      </w:pPr>
      <w:r w:rsidRPr="00882DBB">
        <w:rPr>
          <w:noProof/>
        </w:rPr>
        <w:drawing>
          <wp:anchor distT="0" distB="0" distL="114300" distR="114300" simplePos="0" relativeHeight="251661824" behindDoc="0" locked="0" layoutInCell="1" allowOverlap="1" wp14:anchorId="29525348" wp14:editId="22123182">
            <wp:simplePos x="0" y="0"/>
            <wp:positionH relativeFrom="margin">
              <wp:align>center</wp:align>
            </wp:positionH>
            <wp:positionV relativeFrom="paragraph">
              <wp:posOffset>316865</wp:posOffset>
            </wp:positionV>
            <wp:extent cx="5177790" cy="3886835"/>
            <wp:effectExtent l="0" t="0" r="3810" b="0"/>
            <wp:wrapTopAndBottom/>
            <wp:docPr id="1107014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77790" cy="3886835"/>
                    </a:xfrm>
                    <a:prstGeom prst="rect">
                      <a:avLst/>
                    </a:prstGeom>
                    <a:noFill/>
                    <a:ln>
                      <a:noFill/>
                    </a:ln>
                  </pic:spPr>
                </pic:pic>
              </a:graphicData>
            </a:graphic>
            <wp14:sizeRelH relativeFrom="page">
              <wp14:pctWidth>0</wp14:pctWidth>
            </wp14:sizeRelH>
            <wp14:sizeRelV relativeFrom="page">
              <wp14:pctHeight>0</wp14:pctHeight>
            </wp14:sizeRelV>
          </wp:anchor>
        </w:drawing>
      </w:r>
      <w:r w:rsidR="00DC513E">
        <w:t>Author &amp; Equipment in Proof Bay 1</w:t>
      </w:r>
    </w:p>
    <w:p w14:paraId="3C0E3B52" w14:textId="66F1B05F" w:rsidR="00246317" w:rsidRDefault="00246317" w:rsidP="00246317">
      <w:pPr>
        <w:pStyle w:val="Heading1"/>
      </w:pPr>
      <w:bookmarkStart w:id="8" w:name="_Toc224046845"/>
      <w:bookmarkStart w:id="9" w:name="_Toc224836859"/>
      <w:r>
        <w:lastRenderedPageBreak/>
        <w:t>List of Acronyms</w:t>
      </w:r>
      <w:bookmarkEnd w:id="8"/>
      <w:bookmarkEnd w:id="9"/>
    </w:p>
    <w:tbl>
      <w:tblPr>
        <w:tblW w:w="0" w:type="auto"/>
        <w:tblLook w:val="04A0" w:firstRow="1" w:lastRow="0" w:firstColumn="1" w:lastColumn="0" w:noHBand="0" w:noVBand="1"/>
      </w:tblPr>
      <w:tblGrid>
        <w:gridCol w:w="4513"/>
        <w:gridCol w:w="4513"/>
      </w:tblGrid>
      <w:tr w:rsidR="00246317" w14:paraId="72AB9839" w14:textId="77777777" w:rsidTr="00146361">
        <w:tc>
          <w:tcPr>
            <w:tcW w:w="4513" w:type="dxa"/>
          </w:tcPr>
          <w:p w14:paraId="09069986" w14:textId="77777777" w:rsidR="00246317" w:rsidRPr="001E3410" w:rsidRDefault="00246317" w:rsidP="00146361">
            <w:pPr>
              <w:rPr>
                <w:b/>
                <w:bCs/>
              </w:rPr>
            </w:pPr>
            <w:r w:rsidRPr="001E3410">
              <w:rPr>
                <w:b/>
                <w:bCs/>
              </w:rPr>
              <w:t>Acronym</w:t>
            </w:r>
          </w:p>
        </w:tc>
        <w:tc>
          <w:tcPr>
            <w:tcW w:w="4513" w:type="dxa"/>
          </w:tcPr>
          <w:p w14:paraId="5D3C7043" w14:textId="77777777" w:rsidR="00246317" w:rsidRPr="001E3410" w:rsidRDefault="00246317" w:rsidP="00146361">
            <w:pPr>
              <w:rPr>
                <w:b/>
                <w:bCs/>
              </w:rPr>
            </w:pPr>
            <w:r w:rsidRPr="001E3410">
              <w:rPr>
                <w:b/>
                <w:bCs/>
              </w:rPr>
              <w:t>Definition</w:t>
            </w:r>
          </w:p>
        </w:tc>
      </w:tr>
      <w:tr w:rsidR="001E3410" w14:paraId="1B4DFB73" w14:textId="77777777" w:rsidTr="00146361">
        <w:tc>
          <w:tcPr>
            <w:tcW w:w="4513" w:type="dxa"/>
          </w:tcPr>
          <w:p w14:paraId="046DA844" w14:textId="465BDC60" w:rsidR="001E3410" w:rsidRDefault="001E3410" w:rsidP="00146361">
            <w:r>
              <w:t>AEP</w:t>
            </w:r>
          </w:p>
          <w:p w14:paraId="3BFBB366" w14:textId="11E98339" w:rsidR="00747703" w:rsidRDefault="00747703" w:rsidP="00146361">
            <w:r>
              <w:t>AOP</w:t>
            </w:r>
          </w:p>
        </w:tc>
        <w:tc>
          <w:tcPr>
            <w:tcW w:w="4513" w:type="dxa"/>
          </w:tcPr>
          <w:p w14:paraId="33CB5748" w14:textId="77777777" w:rsidR="001E3410" w:rsidRDefault="001E3410" w:rsidP="00146361">
            <w:r>
              <w:t>Allied Engineering Publication</w:t>
            </w:r>
          </w:p>
          <w:p w14:paraId="421E3116" w14:textId="62AFE561" w:rsidR="00747703" w:rsidRDefault="00747703" w:rsidP="00146361">
            <w:r>
              <w:t>Allied Ordnance Publication</w:t>
            </w:r>
          </w:p>
        </w:tc>
      </w:tr>
      <w:tr w:rsidR="001E3410" w14:paraId="61406914" w14:textId="77777777" w:rsidTr="00146361">
        <w:tc>
          <w:tcPr>
            <w:tcW w:w="4513" w:type="dxa"/>
          </w:tcPr>
          <w:p w14:paraId="19B4382E" w14:textId="7AEEF402" w:rsidR="001E3410" w:rsidRDefault="001E3410" w:rsidP="00146361">
            <w:r>
              <w:t>AP</w:t>
            </w:r>
          </w:p>
        </w:tc>
        <w:tc>
          <w:tcPr>
            <w:tcW w:w="4513" w:type="dxa"/>
          </w:tcPr>
          <w:p w14:paraId="31DC088A" w14:textId="202CBC6C" w:rsidR="001E3410" w:rsidRDefault="001E3410" w:rsidP="00146361">
            <w:r>
              <w:t>Armour Piercing</w:t>
            </w:r>
          </w:p>
        </w:tc>
      </w:tr>
      <w:tr w:rsidR="001E3410" w14:paraId="5AB820E2" w14:textId="77777777" w:rsidTr="00146361">
        <w:tc>
          <w:tcPr>
            <w:tcW w:w="4513" w:type="dxa"/>
          </w:tcPr>
          <w:p w14:paraId="7F0C0106" w14:textId="4E6B1347" w:rsidR="001E3410" w:rsidRDefault="001E3410" w:rsidP="00146361">
            <w:r>
              <w:t>BST</w:t>
            </w:r>
          </w:p>
        </w:tc>
        <w:tc>
          <w:tcPr>
            <w:tcW w:w="4513" w:type="dxa"/>
          </w:tcPr>
          <w:p w14:paraId="0A903E71" w14:textId="3B266E98" w:rsidR="001E3410" w:rsidRDefault="001E3410" w:rsidP="00146361">
            <w:r>
              <w:t>Ballistic Silvertip</w:t>
            </w:r>
          </w:p>
        </w:tc>
      </w:tr>
      <w:tr w:rsidR="001E3410" w14:paraId="664C898D" w14:textId="77777777" w:rsidTr="00146361">
        <w:tc>
          <w:tcPr>
            <w:tcW w:w="4513" w:type="dxa"/>
          </w:tcPr>
          <w:p w14:paraId="64D261E7" w14:textId="219F7F43" w:rsidR="001E3410" w:rsidRDefault="001E3410" w:rsidP="00146361">
            <w:r>
              <w:t>BTSP</w:t>
            </w:r>
          </w:p>
        </w:tc>
        <w:tc>
          <w:tcPr>
            <w:tcW w:w="4513" w:type="dxa"/>
          </w:tcPr>
          <w:p w14:paraId="7602D905" w14:textId="3F9388E2" w:rsidR="001E3410" w:rsidRDefault="001E3410" w:rsidP="00146361">
            <w:r>
              <w:t>Boat Tail Soft Point</w:t>
            </w:r>
          </w:p>
        </w:tc>
      </w:tr>
      <w:tr w:rsidR="001E3410" w14:paraId="1D27F175" w14:textId="77777777" w:rsidTr="00146361">
        <w:tc>
          <w:tcPr>
            <w:tcW w:w="4513" w:type="dxa"/>
          </w:tcPr>
          <w:p w14:paraId="2145E66D" w14:textId="39D323BD" w:rsidR="001E3410" w:rsidRDefault="001E3410" w:rsidP="00146361">
            <w:r>
              <w:t>CHS</w:t>
            </w:r>
          </w:p>
        </w:tc>
        <w:tc>
          <w:tcPr>
            <w:tcW w:w="4513" w:type="dxa"/>
          </w:tcPr>
          <w:p w14:paraId="11A5B546" w14:textId="79FB3A04" w:rsidR="001E3410" w:rsidRDefault="001E3410" w:rsidP="00146361">
            <w:r>
              <w:t>Cartridge Headspace</w:t>
            </w:r>
          </w:p>
        </w:tc>
      </w:tr>
      <w:tr w:rsidR="001E3410" w14:paraId="4B6053EA" w14:textId="77777777" w:rsidTr="00146361">
        <w:tc>
          <w:tcPr>
            <w:tcW w:w="4513" w:type="dxa"/>
          </w:tcPr>
          <w:p w14:paraId="2066E3BB" w14:textId="7624C8B6" w:rsidR="001E3410" w:rsidRDefault="001E3410" w:rsidP="00146361">
            <w:r>
              <w:t>CIP</w:t>
            </w:r>
          </w:p>
        </w:tc>
        <w:tc>
          <w:tcPr>
            <w:tcW w:w="4513" w:type="dxa"/>
          </w:tcPr>
          <w:p w14:paraId="263B48B0" w14:textId="14B33C9B" w:rsidR="001E3410" w:rsidRDefault="001E3410" w:rsidP="00146361">
            <w:r>
              <w:t>Commission Internationale Permanente</w:t>
            </w:r>
          </w:p>
        </w:tc>
      </w:tr>
      <w:tr w:rsidR="002C106A" w14:paraId="2451A6FA" w14:textId="77777777" w:rsidTr="00146361">
        <w:tc>
          <w:tcPr>
            <w:tcW w:w="4513" w:type="dxa"/>
          </w:tcPr>
          <w:p w14:paraId="498018E4" w14:textId="0F9A50A2" w:rsidR="002C106A" w:rsidRDefault="002C106A" w:rsidP="00146361">
            <w:r>
              <w:t>FMJ</w:t>
            </w:r>
          </w:p>
        </w:tc>
        <w:tc>
          <w:tcPr>
            <w:tcW w:w="4513" w:type="dxa"/>
          </w:tcPr>
          <w:p w14:paraId="5247B759" w14:textId="51503086" w:rsidR="002C106A" w:rsidRDefault="002C106A" w:rsidP="00146361">
            <w:r>
              <w:t>Full Metal Jacket</w:t>
            </w:r>
          </w:p>
        </w:tc>
      </w:tr>
      <w:tr w:rsidR="002C106A" w14:paraId="4612682E" w14:textId="77777777" w:rsidTr="00146361">
        <w:tc>
          <w:tcPr>
            <w:tcW w:w="4513" w:type="dxa"/>
          </w:tcPr>
          <w:p w14:paraId="6B7F8FE5" w14:textId="3643B54E" w:rsidR="002C106A" w:rsidRDefault="002C106A" w:rsidP="00146361">
            <w:r>
              <w:t>FMJHC</w:t>
            </w:r>
          </w:p>
        </w:tc>
        <w:tc>
          <w:tcPr>
            <w:tcW w:w="4513" w:type="dxa"/>
          </w:tcPr>
          <w:p w14:paraId="17C0448C" w14:textId="3B04665B" w:rsidR="002C106A" w:rsidRDefault="002C106A" w:rsidP="00146361">
            <w:r>
              <w:t>Full Metal Jacket Hard Core</w:t>
            </w:r>
          </w:p>
        </w:tc>
      </w:tr>
      <w:tr w:rsidR="002C106A" w14:paraId="277EC719" w14:textId="77777777" w:rsidTr="00146361">
        <w:tc>
          <w:tcPr>
            <w:tcW w:w="4513" w:type="dxa"/>
          </w:tcPr>
          <w:p w14:paraId="4B3384D4" w14:textId="10C4D911" w:rsidR="002C106A" w:rsidRDefault="002C106A" w:rsidP="00146361">
            <w:r>
              <w:t>GRT</w:t>
            </w:r>
          </w:p>
        </w:tc>
        <w:tc>
          <w:tcPr>
            <w:tcW w:w="4513" w:type="dxa"/>
          </w:tcPr>
          <w:p w14:paraId="127B83DF" w14:textId="1B931C66" w:rsidR="002C106A" w:rsidRDefault="002C106A" w:rsidP="00146361">
            <w:r>
              <w:t>Gordon’s Reloading Tool</w:t>
            </w:r>
          </w:p>
        </w:tc>
      </w:tr>
      <w:tr w:rsidR="002C106A" w14:paraId="12850EB2" w14:textId="77777777" w:rsidTr="00146361">
        <w:tc>
          <w:tcPr>
            <w:tcW w:w="4513" w:type="dxa"/>
          </w:tcPr>
          <w:p w14:paraId="45A8CFB1" w14:textId="0EC8B954" w:rsidR="002C106A" w:rsidRDefault="002C106A" w:rsidP="00146361">
            <w:r>
              <w:t>JS</w:t>
            </w:r>
          </w:p>
        </w:tc>
        <w:tc>
          <w:tcPr>
            <w:tcW w:w="4513" w:type="dxa"/>
          </w:tcPr>
          <w:p w14:paraId="78348952" w14:textId="0777E72C" w:rsidR="002C106A" w:rsidRDefault="002C106A" w:rsidP="00146361">
            <w:r>
              <w:t xml:space="preserve">Jacketed </w:t>
            </w:r>
            <w:proofErr w:type="spellStart"/>
            <w:r>
              <w:t>Softpoint</w:t>
            </w:r>
            <w:proofErr w:type="spellEnd"/>
          </w:p>
        </w:tc>
      </w:tr>
      <w:tr w:rsidR="002C106A" w14:paraId="4AEC1FA4" w14:textId="77777777" w:rsidTr="00146361">
        <w:tc>
          <w:tcPr>
            <w:tcW w:w="4513" w:type="dxa"/>
          </w:tcPr>
          <w:p w14:paraId="1591788A" w14:textId="37F93148" w:rsidR="002C106A" w:rsidRDefault="002C106A" w:rsidP="00146361">
            <w:r>
              <w:t>MC-MOPI</w:t>
            </w:r>
          </w:p>
        </w:tc>
        <w:tc>
          <w:tcPr>
            <w:tcW w:w="4513" w:type="dxa"/>
          </w:tcPr>
          <w:p w14:paraId="08CA109D" w14:textId="6F2EBF8C" w:rsidR="002C106A" w:rsidRDefault="002C106A" w:rsidP="00146361">
            <w:r>
              <w:t>Multi‑Calibre Manual of Proof and Inspection</w:t>
            </w:r>
          </w:p>
        </w:tc>
      </w:tr>
      <w:tr w:rsidR="002C106A" w14:paraId="25092157" w14:textId="77777777" w:rsidTr="00146361">
        <w:tc>
          <w:tcPr>
            <w:tcW w:w="4513" w:type="dxa"/>
          </w:tcPr>
          <w:p w14:paraId="5F86B0CA" w14:textId="516BDD0B" w:rsidR="002C106A" w:rsidRDefault="002C106A" w:rsidP="00146361">
            <w:r>
              <w:t>MIL-STD</w:t>
            </w:r>
          </w:p>
        </w:tc>
        <w:tc>
          <w:tcPr>
            <w:tcW w:w="4513" w:type="dxa"/>
          </w:tcPr>
          <w:p w14:paraId="4D3929E5" w14:textId="07A91C7D" w:rsidR="002C106A" w:rsidRDefault="002C106A" w:rsidP="00146361">
            <w:r>
              <w:t>Military Standard</w:t>
            </w:r>
          </w:p>
        </w:tc>
      </w:tr>
      <w:tr w:rsidR="002C106A" w14:paraId="34552A99" w14:textId="77777777" w:rsidTr="00146361">
        <w:tc>
          <w:tcPr>
            <w:tcW w:w="4513" w:type="dxa"/>
          </w:tcPr>
          <w:p w14:paraId="6A50D6B4" w14:textId="7345D1B5" w:rsidR="002C106A" w:rsidRDefault="002C106A" w:rsidP="00146361">
            <w:r>
              <w:t>NATO</w:t>
            </w:r>
          </w:p>
        </w:tc>
        <w:tc>
          <w:tcPr>
            <w:tcW w:w="4513" w:type="dxa"/>
          </w:tcPr>
          <w:p w14:paraId="3A4997E6" w14:textId="664C897A" w:rsidR="002C106A" w:rsidRDefault="002C106A" w:rsidP="00146361">
            <w:r>
              <w:t>North Atlantic Treaty Organisation</w:t>
            </w:r>
          </w:p>
        </w:tc>
      </w:tr>
      <w:tr w:rsidR="002C106A" w14:paraId="6A9D7CB4" w14:textId="77777777" w:rsidTr="00146361">
        <w:tc>
          <w:tcPr>
            <w:tcW w:w="4513" w:type="dxa"/>
          </w:tcPr>
          <w:p w14:paraId="424FF378" w14:textId="05514F63" w:rsidR="002C106A" w:rsidRDefault="002C106A" w:rsidP="00146361">
            <w:r>
              <w:t>PPE</w:t>
            </w:r>
          </w:p>
        </w:tc>
        <w:tc>
          <w:tcPr>
            <w:tcW w:w="4513" w:type="dxa"/>
          </w:tcPr>
          <w:p w14:paraId="103C0BCD" w14:textId="312B3AE0" w:rsidR="002C106A" w:rsidRDefault="002C106A" w:rsidP="00146361">
            <w:r>
              <w:t>Personal Protective Equipment</w:t>
            </w:r>
          </w:p>
        </w:tc>
      </w:tr>
      <w:tr w:rsidR="002C106A" w14:paraId="7EBD6A66" w14:textId="77777777" w:rsidTr="00146361">
        <w:tc>
          <w:tcPr>
            <w:tcW w:w="4513" w:type="dxa"/>
          </w:tcPr>
          <w:p w14:paraId="36C5FF4D" w14:textId="2A87EDCA" w:rsidR="002C106A" w:rsidRDefault="002C106A" w:rsidP="00146361">
            <w:r>
              <w:t>R</w:t>
            </w:r>
            <w:r w:rsidRPr="002C106A">
              <w:rPr>
                <w:vertAlign w:val="superscript"/>
              </w:rPr>
              <w:t>2</w:t>
            </w:r>
          </w:p>
        </w:tc>
        <w:tc>
          <w:tcPr>
            <w:tcW w:w="4513" w:type="dxa"/>
          </w:tcPr>
          <w:p w14:paraId="64DFF4C1" w14:textId="71D7F6B4" w:rsidR="002C106A" w:rsidRDefault="002C106A" w:rsidP="00146361">
            <w:r>
              <w:t>Regression Coefficient</w:t>
            </w:r>
          </w:p>
        </w:tc>
      </w:tr>
      <w:tr w:rsidR="002C106A" w14:paraId="228CCE96" w14:textId="77777777" w:rsidTr="00146361">
        <w:tc>
          <w:tcPr>
            <w:tcW w:w="4513" w:type="dxa"/>
          </w:tcPr>
          <w:p w14:paraId="43A7C689" w14:textId="445A3923" w:rsidR="002C106A" w:rsidRDefault="002C106A" w:rsidP="00146361">
            <w:r>
              <w:t>SAAMI</w:t>
            </w:r>
          </w:p>
        </w:tc>
        <w:tc>
          <w:tcPr>
            <w:tcW w:w="4513" w:type="dxa"/>
          </w:tcPr>
          <w:p w14:paraId="16785CCC" w14:textId="70DF9359" w:rsidR="002C106A" w:rsidRDefault="002C106A" w:rsidP="00146361">
            <w:r>
              <w:t>Sporting Arms &amp; Ammunition Manufacturers’ Institute</w:t>
            </w:r>
          </w:p>
        </w:tc>
      </w:tr>
      <w:tr w:rsidR="002C106A" w14:paraId="50A92200" w14:textId="77777777" w:rsidTr="00146361">
        <w:tc>
          <w:tcPr>
            <w:tcW w:w="4513" w:type="dxa"/>
          </w:tcPr>
          <w:p w14:paraId="0EDE071E" w14:textId="34970FD6" w:rsidR="002C106A" w:rsidRDefault="002C106A" w:rsidP="00146361">
            <w:r>
              <w:t>SAP</w:t>
            </w:r>
          </w:p>
        </w:tc>
        <w:tc>
          <w:tcPr>
            <w:tcW w:w="4513" w:type="dxa"/>
          </w:tcPr>
          <w:p w14:paraId="76C3CD55" w14:textId="2541001B" w:rsidR="002C106A" w:rsidRDefault="002C106A" w:rsidP="00146361">
            <w:r>
              <w:t>Solid Armour Piercing</w:t>
            </w:r>
          </w:p>
        </w:tc>
      </w:tr>
      <w:tr w:rsidR="002C106A" w14:paraId="256D2590" w14:textId="77777777" w:rsidTr="00146361">
        <w:tc>
          <w:tcPr>
            <w:tcW w:w="4513" w:type="dxa"/>
          </w:tcPr>
          <w:p w14:paraId="038A380A" w14:textId="2E784CAD" w:rsidR="002C106A" w:rsidRDefault="002C106A" w:rsidP="00146361">
            <w:r>
              <w:t>SFU</w:t>
            </w:r>
          </w:p>
        </w:tc>
        <w:tc>
          <w:tcPr>
            <w:tcW w:w="4513" w:type="dxa"/>
          </w:tcPr>
          <w:p w14:paraId="68948988" w14:textId="3A72E8A3" w:rsidR="002C106A" w:rsidRDefault="002C106A" w:rsidP="00146361">
            <w:r>
              <w:t>Solenoid Firing Unit</w:t>
            </w:r>
          </w:p>
        </w:tc>
      </w:tr>
      <w:tr w:rsidR="002C106A" w14:paraId="4BE079CF" w14:textId="77777777" w:rsidTr="00146361">
        <w:tc>
          <w:tcPr>
            <w:tcW w:w="4513" w:type="dxa"/>
          </w:tcPr>
          <w:p w14:paraId="6746C227" w14:textId="4EDDDDB3" w:rsidR="002C106A" w:rsidRDefault="002C106A" w:rsidP="00146361">
            <w:r>
              <w:t>SQEP</w:t>
            </w:r>
          </w:p>
        </w:tc>
        <w:tc>
          <w:tcPr>
            <w:tcW w:w="4513" w:type="dxa"/>
          </w:tcPr>
          <w:p w14:paraId="20933EE4" w14:textId="7A7A94C9" w:rsidR="002C106A" w:rsidRDefault="002C106A" w:rsidP="00146361">
            <w:r>
              <w:t>Suitably Qualified &amp; Experienced Person</w:t>
            </w:r>
          </w:p>
        </w:tc>
      </w:tr>
      <w:tr w:rsidR="002C106A" w14:paraId="26C40B52" w14:textId="77777777" w:rsidTr="00146361">
        <w:tc>
          <w:tcPr>
            <w:tcW w:w="4513" w:type="dxa"/>
          </w:tcPr>
          <w:p w14:paraId="7DADD0E3" w14:textId="779F1F12" w:rsidR="002C106A" w:rsidRDefault="002C106A" w:rsidP="00146361">
            <w:r>
              <w:t>T of I</w:t>
            </w:r>
          </w:p>
        </w:tc>
        <w:tc>
          <w:tcPr>
            <w:tcW w:w="4513" w:type="dxa"/>
          </w:tcPr>
          <w:p w14:paraId="10339ABD" w14:textId="4BD063B2" w:rsidR="002C106A" w:rsidRDefault="002C106A" w:rsidP="00146361">
            <w:r>
              <w:t>Temperature of Ignition</w:t>
            </w:r>
          </w:p>
        </w:tc>
      </w:tr>
      <w:tr w:rsidR="002C106A" w14:paraId="2705A032" w14:textId="77777777" w:rsidTr="00146361">
        <w:tc>
          <w:tcPr>
            <w:tcW w:w="4513" w:type="dxa"/>
          </w:tcPr>
          <w:p w14:paraId="49F30747" w14:textId="167008DF" w:rsidR="002C106A" w:rsidRDefault="002C106A" w:rsidP="00146361">
            <w:r>
              <w:t>TSX</w:t>
            </w:r>
          </w:p>
        </w:tc>
        <w:tc>
          <w:tcPr>
            <w:tcW w:w="4513" w:type="dxa"/>
          </w:tcPr>
          <w:p w14:paraId="0B6B1B5E" w14:textId="1E7223C0" w:rsidR="002C106A" w:rsidRDefault="002C106A" w:rsidP="00146361">
            <w:r>
              <w:t>Barnes Triple‑Shock X</w:t>
            </w:r>
          </w:p>
        </w:tc>
      </w:tr>
      <w:tr w:rsidR="002C106A" w14:paraId="1181DB35" w14:textId="77777777" w:rsidTr="00146361">
        <w:tc>
          <w:tcPr>
            <w:tcW w:w="4513" w:type="dxa"/>
          </w:tcPr>
          <w:p w14:paraId="1DDF56BD" w14:textId="6AA20674" w:rsidR="002C106A" w:rsidRDefault="002C106A" w:rsidP="00146361">
            <w:r>
              <w:t>UK</w:t>
            </w:r>
          </w:p>
        </w:tc>
        <w:tc>
          <w:tcPr>
            <w:tcW w:w="4513" w:type="dxa"/>
          </w:tcPr>
          <w:p w14:paraId="1C0F4975" w14:textId="48153FFF" w:rsidR="002C106A" w:rsidRDefault="002C106A" w:rsidP="00146361">
            <w:r>
              <w:t>United Kingdom</w:t>
            </w:r>
          </w:p>
        </w:tc>
      </w:tr>
    </w:tbl>
    <w:p w14:paraId="440B1599" w14:textId="77777777" w:rsidR="006E47DC" w:rsidRDefault="006E47DC" w:rsidP="006E47DC">
      <w:pPr>
        <w:rPr>
          <w:lang w:val="en-US"/>
        </w:rPr>
      </w:pPr>
    </w:p>
    <w:p w14:paraId="2609715C" w14:textId="77777777" w:rsidR="006E47DC" w:rsidRDefault="006E47DC" w:rsidP="006E47DC">
      <w:pPr>
        <w:rPr>
          <w:lang w:val="en-US"/>
        </w:rPr>
      </w:pPr>
    </w:p>
    <w:sdt>
      <w:sdtPr>
        <w:rPr>
          <w:rFonts w:ascii="Arial" w:eastAsiaTheme="minorHAnsi" w:hAnsi="Arial" w:cstheme="minorBidi"/>
          <w:color w:val="auto"/>
          <w:kern w:val="2"/>
          <w:sz w:val="24"/>
          <w:szCs w:val="24"/>
          <w:lang w:val="en-GB"/>
          <w14:ligatures w14:val="standardContextual"/>
        </w:rPr>
        <w:id w:val="-123465184"/>
        <w:docPartObj>
          <w:docPartGallery w:val="Table of Contents"/>
          <w:docPartUnique/>
        </w:docPartObj>
      </w:sdtPr>
      <w:sdtEndPr>
        <w:rPr>
          <w:b/>
          <w:bCs/>
          <w:noProof/>
        </w:rPr>
      </w:sdtEndPr>
      <w:sdtContent>
        <w:p w14:paraId="07EB3379" w14:textId="301A4EED" w:rsidR="00E86B55" w:rsidRDefault="00E86B55">
          <w:pPr>
            <w:pStyle w:val="TOCHeading"/>
          </w:pPr>
          <w:r>
            <w:t>Contents</w:t>
          </w:r>
        </w:p>
        <w:p w14:paraId="5919AB93" w14:textId="6E4EBB96" w:rsidR="00276E1B" w:rsidRDefault="00E86B5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4836855" w:history="1">
            <w:r w:rsidR="00276E1B" w:rsidRPr="00DD7B9A">
              <w:rPr>
                <w:rStyle w:val="Hyperlink"/>
                <w:noProof/>
                <w:lang w:val="en-US"/>
              </w:rPr>
              <w:t>Declaration of Integrity</w:t>
            </w:r>
            <w:r w:rsidR="00276E1B">
              <w:rPr>
                <w:noProof/>
                <w:webHidden/>
              </w:rPr>
              <w:tab/>
            </w:r>
            <w:r w:rsidR="00276E1B">
              <w:rPr>
                <w:noProof/>
                <w:webHidden/>
              </w:rPr>
              <w:fldChar w:fldCharType="begin"/>
            </w:r>
            <w:r w:rsidR="00276E1B">
              <w:rPr>
                <w:noProof/>
                <w:webHidden/>
              </w:rPr>
              <w:instrText xml:space="preserve"> PAGEREF _Toc224836855 \h </w:instrText>
            </w:r>
            <w:r w:rsidR="00276E1B">
              <w:rPr>
                <w:noProof/>
                <w:webHidden/>
              </w:rPr>
            </w:r>
            <w:r w:rsidR="00276E1B">
              <w:rPr>
                <w:noProof/>
                <w:webHidden/>
              </w:rPr>
              <w:fldChar w:fldCharType="separate"/>
            </w:r>
            <w:r w:rsidR="00276E1B">
              <w:rPr>
                <w:noProof/>
                <w:webHidden/>
              </w:rPr>
              <w:t>2</w:t>
            </w:r>
            <w:r w:rsidR="00276E1B">
              <w:rPr>
                <w:noProof/>
                <w:webHidden/>
              </w:rPr>
              <w:fldChar w:fldCharType="end"/>
            </w:r>
          </w:hyperlink>
        </w:p>
        <w:p w14:paraId="48D8093C" w14:textId="7C629F45" w:rsidR="00276E1B" w:rsidRDefault="00276E1B">
          <w:pPr>
            <w:pStyle w:val="TOC1"/>
            <w:tabs>
              <w:tab w:val="right" w:leader="dot" w:pos="9016"/>
            </w:tabs>
            <w:rPr>
              <w:rFonts w:asciiTheme="minorHAnsi" w:eastAsiaTheme="minorEastAsia" w:hAnsiTheme="minorHAnsi"/>
              <w:noProof/>
              <w:lang w:eastAsia="en-GB"/>
            </w:rPr>
          </w:pPr>
          <w:hyperlink w:anchor="_Toc224836856" w:history="1">
            <w:r w:rsidRPr="00DD7B9A">
              <w:rPr>
                <w:rStyle w:val="Hyperlink"/>
                <w:noProof/>
                <w:lang w:val="en-US"/>
              </w:rPr>
              <w:t>Form of Consent</w:t>
            </w:r>
            <w:r>
              <w:rPr>
                <w:noProof/>
                <w:webHidden/>
              </w:rPr>
              <w:tab/>
            </w:r>
            <w:r>
              <w:rPr>
                <w:noProof/>
                <w:webHidden/>
              </w:rPr>
              <w:fldChar w:fldCharType="begin"/>
            </w:r>
            <w:r>
              <w:rPr>
                <w:noProof/>
                <w:webHidden/>
              </w:rPr>
              <w:instrText xml:space="preserve"> PAGEREF _Toc224836856 \h </w:instrText>
            </w:r>
            <w:r>
              <w:rPr>
                <w:noProof/>
                <w:webHidden/>
              </w:rPr>
            </w:r>
            <w:r>
              <w:rPr>
                <w:noProof/>
                <w:webHidden/>
              </w:rPr>
              <w:fldChar w:fldCharType="separate"/>
            </w:r>
            <w:r>
              <w:rPr>
                <w:noProof/>
                <w:webHidden/>
              </w:rPr>
              <w:t>2</w:t>
            </w:r>
            <w:r>
              <w:rPr>
                <w:noProof/>
                <w:webHidden/>
              </w:rPr>
              <w:fldChar w:fldCharType="end"/>
            </w:r>
          </w:hyperlink>
        </w:p>
        <w:p w14:paraId="22E70CAE" w14:textId="01C3CC9C" w:rsidR="00276E1B" w:rsidRDefault="00276E1B">
          <w:pPr>
            <w:pStyle w:val="TOC1"/>
            <w:tabs>
              <w:tab w:val="right" w:leader="dot" w:pos="9016"/>
            </w:tabs>
            <w:rPr>
              <w:rFonts w:asciiTheme="minorHAnsi" w:eastAsiaTheme="minorEastAsia" w:hAnsiTheme="minorHAnsi"/>
              <w:noProof/>
              <w:lang w:eastAsia="en-GB"/>
            </w:rPr>
          </w:pPr>
          <w:hyperlink w:anchor="_Toc224836857" w:history="1">
            <w:r w:rsidRPr="00DD7B9A">
              <w:rPr>
                <w:rStyle w:val="Hyperlink"/>
                <w:rFonts w:cs="Arial"/>
                <w:noProof/>
                <w:lang w:val="en-US"/>
              </w:rPr>
              <w:t>Abstract</w:t>
            </w:r>
            <w:r>
              <w:rPr>
                <w:noProof/>
                <w:webHidden/>
              </w:rPr>
              <w:tab/>
            </w:r>
            <w:r>
              <w:rPr>
                <w:noProof/>
                <w:webHidden/>
              </w:rPr>
              <w:fldChar w:fldCharType="begin"/>
            </w:r>
            <w:r>
              <w:rPr>
                <w:noProof/>
                <w:webHidden/>
              </w:rPr>
              <w:instrText xml:space="preserve"> PAGEREF _Toc224836857 \h </w:instrText>
            </w:r>
            <w:r>
              <w:rPr>
                <w:noProof/>
                <w:webHidden/>
              </w:rPr>
            </w:r>
            <w:r>
              <w:rPr>
                <w:noProof/>
                <w:webHidden/>
              </w:rPr>
              <w:fldChar w:fldCharType="separate"/>
            </w:r>
            <w:r>
              <w:rPr>
                <w:noProof/>
                <w:webHidden/>
              </w:rPr>
              <w:t>3</w:t>
            </w:r>
            <w:r>
              <w:rPr>
                <w:noProof/>
                <w:webHidden/>
              </w:rPr>
              <w:fldChar w:fldCharType="end"/>
            </w:r>
          </w:hyperlink>
        </w:p>
        <w:p w14:paraId="14DE2670" w14:textId="76E46ED2" w:rsidR="00276E1B" w:rsidRDefault="00276E1B">
          <w:pPr>
            <w:pStyle w:val="TOC1"/>
            <w:tabs>
              <w:tab w:val="right" w:leader="dot" w:pos="9016"/>
            </w:tabs>
            <w:rPr>
              <w:rFonts w:asciiTheme="minorHAnsi" w:eastAsiaTheme="minorEastAsia" w:hAnsiTheme="minorHAnsi"/>
              <w:noProof/>
              <w:lang w:eastAsia="en-GB"/>
            </w:rPr>
          </w:pPr>
          <w:hyperlink w:anchor="_Toc224836858" w:history="1">
            <w:r w:rsidRPr="00DD7B9A">
              <w:rPr>
                <w:rStyle w:val="Hyperlink"/>
                <w:rFonts w:cs="Arial"/>
                <w:noProof/>
                <w:lang w:val="en-US"/>
              </w:rPr>
              <w:t>Acknowledgements</w:t>
            </w:r>
            <w:r>
              <w:rPr>
                <w:noProof/>
                <w:webHidden/>
              </w:rPr>
              <w:tab/>
            </w:r>
            <w:r>
              <w:rPr>
                <w:noProof/>
                <w:webHidden/>
              </w:rPr>
              <w:fldChar w:fldCharType="begin"/>
            </w:r>
            <w:r>
              <w:rPr>
                <w:noProof/>
                <w:webHidden/>
              </w:rPr>
              <w:instrText xml:space="preserve"> PAGEREF _Toc224836858 \h </w:instrText>
            </w:r>
            <w:r>
              <w:rPr>
                <w:noProof/>
                <w:webHidden/>
              </w:rPr>
            </w:r>
            <w:r>
              <w:rPr>
                <w:noProof/>
                <w:webHidden/>
              </w:rPr>
              <w:fldChar w:fldCharType="separate"/>
            </w:r>
            <w:r>
              <w:rPr>
                <w:noProof/>
                <w:webHidden/>
              </w:rPr>
              <w:t>4</w:t>
            </w:r>
            <w:r>
              <w:rPr>
                <w:noProof/>
                <w:webHidden/>
              </w:rPr>
              <w:fldChar w:fldCharType="end"/>
            </w:r>
          </w:hyperlink>
        </w:p>
        <w:p w14:paraId="29754525" w14:textId="230C9BF1" w:rsidR="00276E1B" w:rsidRDefault="00276E1B">
          <w:pPr>
            <w:pStyle w:val="TOC1"/>
            <w:tabs>
              <w:tab w:val="right" w:leader="dot" w:pos="9016"/>
            </w:tabs>
            <w:rPr>
              <w:rFonts w:asciiTheme="minorHAnsi" w:eastAsiaTheme="minorEastAsia" w:hAnsiTheme="minorHAnsi"/>
              <w:noProof/>
              <w:lang w:eastAsia="en-GB"/>
            </w:rPr>
          </w:pPr>
          <w:hyperlink w:anchor="_Toc224836859" w:history="1">
            <w:r w:rsidRPr="00DD7B9A">
              <w:rPr>
                <w:rStyle w:val="Hyperlink"/>
                <w:noProof/>
              </w:rPr>
              <w:t>List of Acronyms</w:t>
            </w:r>
            <w:r>
              <w:rPr>
                <w:noProof/>
                <w:webHidden/>
              </w:rPr>
              <w:tab/>
            </w:r>
            <w:r>
              <w:rPr>
                <w:noProof/>
                <w:webHidden/>
              </w:rPr>
              <w:fldChar w:fldCharType="begin"/>
            </w:r>
            <w:r>
              <w:rPr>
                <w:noProof/>
                <w:webHidden/>
              </w:rPr>
              <w:instrText xml:space="preserve"> PAGEREF _Toc224836859 \h </w:instrText>
            </w:r>
            <w:r>
              <w:rPr>
                <w:noProof/>
                <w:webHidden/>
              </w:rPr>
            </w:r>
            <w:r>
              <w:rPr>
                <w:noProof/>
                <w:webHidden/>
              </w:rPr>
              <w:fldChar w:fldCharType="separate"/>
            </w:r>
            <w:r>
              <w:rPr>
                <w:noProof/>
                <w:webHidden/>
              </w:rPr>
              <w:t>5</w:t>
            </w:r>
            <w:r>
              <w:rPr>
                <w:noProof/>
                <w:webHidden/>
              </w:rPr>
              <w:fldChar w:fldCharType="end"/>
            </w:r>
          </w:hyperlink>
        </w:p>
        <w:p w14:paraId="12EA6799" w14:textId="35270711" w:rsidR="00276E1B" w:rsidRDefault="00276E1B">
          <w:pPr>
            <w:pStyle w:val="TOC1"/>
            <w:tabs>
              <w:tab w:val="right" w:leader="dot" w:pos="9016"/>
            </w:tabs>
            <w:rPr>
              <w:rFonts w:asciiTheme="minorHAnsi" w:eastAsiaTheme="minorEastAsia" w:hAnsiTheme="minorHAnsi"/>
              <w:noProof/>
              <w:lang w:eastAsia="en-GB"/>
            </w:rPr>
          </w:pPr>
          <w:hyperlink w:anchor="_Toc224836860" w:history="1">
            <w:r w:rsidRPr="00DD7B9A">
              <w:rPr>
                <w:rStyle w:val="Hyperlink"/>
                <w:noProof/>
                <w:lang w:val="en-US"/>
              </w:rPr>
              <w:t>List of Figures</w:t>
            </w:r>
            <w:r>
              <w:rPr>
                <w:noProof/>
                <w:webHidden/>
              </w:rPr>
              <w:tab/>
            </w:r>
            <w:r>
              <w:rPr>
                <w:noProof/>
                <w:webHidden/>
              </w:rPr>
              <w:fldChar w:fldCharType="begin"/>
            </w:r>
            <w:r>
              <w:rPr>
                <w:noProof/>
                <w:webHidden/>
              </w:rPr>
              <w:instrText xml:space="preserve"> PAGEREF _Toc224836860 \h </w:instrText>
            </w:r>
            <w:r>
              <w:rPr>
                <w:noProof/>
                <w:webHidden/>
              </w:rPr>
            </w:r>
            <w:r>
              <w:rPr>
                <w:noProof/>
                <w:webHidden/>
              </w:rPr>
              <w:fldChar w:fldCharType="separate"/>
            </w:r>
            <w:r>
              <w:rPr>
                <w:noProof/>
                <w:webHidden/>
              </w:rPr>
              <w:t>10</w:t>
            </w:r>
            <w:r>
              <w:rPr>
                <w:noProof/>
                <w:webHidden/>
              </w:rPr>
              <w:fldChar w:fldCharType="end"/>
            </w:r>
          </w:hyperlink>
        </w:p>
        <w:p w14:paraId="4595132D" w14:textId="7C376807" w:rsidR="00276E1B" w:rsidRDefault="00276E1B">
          <w:pPr>
            <w:pStyle w:val="TOC1"/>
            <w:tabs>
              <w:tab w:val="right" w:leader="dot" w:pos="9016"/>
            </w:tabs>
            <w:rPr>
              <w:rFonts w:asciiTheme="minorHAnsi" w:eastAsiaTheme="minorEastAsia" w:hAnsiTheme="minorHAnsi"/>
              <w:noProof/>
              <w:lang w:eastAsia="en-GB"/>
            </w:rPr>
          </w:pPr>
          <w:hyperlink w:anchor="_Toc224836861" w:history="1">
            <w:r w:rsidRPr="00DD7B9A">
              <w:rPr>
                <w:rStyle w:val="Hyperlink"/>
                <w:noProof/>
                <w:lang w:val="en-US"/>
              </w:rPr>
              <w:t>List of Tables</w:t>
            </w:r>
            <w:r>
              <w:rPr>
                <w:noProof/>
                <w:webHidden/>
              </w:rPr>
              <w:tab/>
            </w:r>
            <w:r>
              <w:rPr>
                <w:noProof/>
                <w:webHidden/>
              </w:rPr>
              <w:fldChar w:fldCharType="begin"/>
            </w:r>
            <w:r>
              <w:rPr>
                <w:noProof/>
                <w:webHidden/>
              </w:rPr>
              <w:instrText xml:space="preserve"> PAGEREF _Toc224836861 \h </w:instrText>
            </w:r>
            <w:r>
              <w:rPr>
                <w:noProof/>
                <w:webHidden/>
              </w:rPr>
            </w:r>
            <w:r>
              <w:rPr>
                <w:noProof/>
                <w:webHidden/>
              </w:rPr>
              <w:fldChar w:fldCharType="separate"/>
            </w:r>
            <w:r>
              <w:rPr>
                <w:noProof/>
                <w:webHidden/>
              </w:rPr>
              <w:t>10</w:t>
            </w:r>
            <w:r>
              <w:rPr>
                <w:noProof/>
                <w:webHidden/>
              </w:rPr>
              <w:fldChar w:fldCharType="end"/>
            </w:r>
          </w:hyperlink>
        </w:p>
        <w:p w14:paraId="030D80D7" w14:textId="0D7C87E4" w:rsidR="00276E1B" w:rsidRDefault="00276E1B">
          <w:pPr>
            <w:pStyle w:val="TOC1"/>
            <w:tabs>
              <w:tab w:val="right" w:leader="dot" w:pos="9016"/>
            </w:tabs>
            <w:rPr>
              <w:rFonts w:asciiTheme="minorHAnsi" w:eastAsiaTheme="minorEastAsia" w:hAnsiTheme="minorHAnsi"/>
              <w:noProof/>
              <w:lang w:eastAsia="en-GB"/>
            </w:rPr>
          </w:pPr>
          <w:hyperlink w:anchor="_Toc224836862" w:history="1">
            <w:r w:rsidRPr="00DD7B9A">
              <w:rPr>
                <w:rStyle w:val="Hyperlink"/>
                <w:noProof/>
                <w:lang w:val="en-US"/>
              </w:rPr>
              <w:t>List of Equations</w:t>
            </w:r>
            <w:r>
              <w:rPr>
                <w:noProof/>
                <w:webHidden/>
              </w:rPr>
              <w:tab/>
            </w:r>
            <w:r>
              <w:rPr>
                <w:noProof/>
                <w:webHidden/>
              </w:rPr>
              <w:fldChar w:fldCharType="begin"/>
            </w:r>
            <w:r>
              <w:rPr>
                <w:noProof/>
                <w:webHidden/>
              </w:rPr>
              <w:instrText xml:space="preserve"> PAGEREF _Toc224836862 \h </w:instrText>
            </w:r>
            <w:r>
              <w:rPr>
                <w:noProof/>
                <w:webHidden/>
              </w:rPr>
            </w:r>
            <w:r>
              <w:rPr>
                <w:noProof/>
                <w:webHidden/>
              </w:rPr>
              <w:fldChar w:fldCharType="separate"/>
            </w:r>
            <w:r>
              <w:rPr>
                <w:noProof/>
                <w:webHidden/>
              </w:rPr>
              <w:t>11</w:t>
            </w:r>
            <w:r>
              <w:rPr>
                <w:noProof/>
                <w:webHidden/>
              </w:rPr>
              <w:fldChar w:fldCharType="end"/>
            </w:r>
          </w:hyperlink>
        </w:p>
        <w:p w14:paraId="38146344" w14:textId="312D93DE" w:rsidR="00276E1B" w:rsidRDefault="00276E1B">
          <w:pPr>
            <w:pStyle w:val="TOC1"/>
            <w:tabs>
              <w:tab w:val="right" w:leader="dot" w:pos="9016"/>
            </w:tabs>
            <w:rPr>
              <w:rFonts w:asciiTheme="minorHAnsi" w:eastAsiaTheme="minorEastAsia" w:hAnsiTheme="minorHAnsi"/>
              <w:noProof/>
              <w:lang w:eastAsia="en-GB"/>
            </w:rPr>
          </w:pPr>
          <w:hyperlink w:anchor="_Toc224836863" w:history="1">
            <w:r w:rsidRPr="00DD7B9A">
              <w:rPr>
                <w:rStyle w:val="Hyperlink"/>
                <w:rFonts w:cs="Arial"/>
                <w:noProof/>
                <w:lang w:val="en-US"/>
              </w:rPr>
              <w:t>1 - Introduction</w:t>
            </w:r>
            <w:r>
              <w:rPr>
                <w:noProof/>
                <w:webHidden/>
              </w:rPr>
              <w:tab/>
            </w:r>
            <w:r>
              <w:rPr>
                <w:noProof/>
                <w:webHidden/>
              </w:rPr>
              <w:fldChar w:fldCharType="begin"/>
            </w:r>
            <w:r>
              <w:rPr>
                <w:noProof/>
                <w:webHidden/>
              </w:rPr>
              <w:instrText xml:space="preserve"> PAGEREF _Toc224836863 \h </w:instrText>
            </w:r>
            <w:r>
              <w:rPr>
                <w:noProof/>
                <w:webHidden/>
              </w:rPr>
            </w:r>
            <w:r>
              <w:rPr>
                <w:noProof/>
                <w:webHidden/>
              </w:rPr>
              <w:fldChar w:fldCharType="separate"/>
            </w:r>
            <w:r>
              <w:rPr>
                <w:noProof/>
                <w:webHidden/>
              </w:rPr>
              <w:t>12</w:t>
            </w:r>
            <w:r>
              <w:rPr>
                <w:noProof/>
                <w:webHidden/>
              </w:rPr>
              <w:fldChar w:fldCharType="end"/>
            </w:r>
          </w:hyperlink>
        </w:p>
        <w:p w14:paraId="0130F32A" w14:textId="432DD7E0" w:rsidR="00276E1B" w:rsidRDefault="00276E1B">
          <w:pPr>
            <w:pStyle w:val="TOC2"/>
            <w:tabs>
              <w:tab w:val="right" w:leader="dot" w:pos="9016"/>
            </w:tabs>
            <w:rPr>
              <w:rFonts w:asciiTheme="minorHAnsi" w:eastAsiaTheme="minorEastAsia" w:hAnsiTheme="minorHAnsi"/>
              <w:noProof/>
              <w:lang w:eastAsia="en-GB"/>
            </w:rPr>
          </w:pPr>
          <w:hyperlink w:anchor="_Toc224836864" w:history="1">
            <w:r w:rsidRPr="00DD7B9A">
              <w:rPr>
                <w:rStyle w:val="Hyperlink"/>
                <w:rFonts w:cs="Arial"/>
                <w:noProof/>
                <w:lang w:val="en-US"/>
              </w:rPr>
              <w:t>1.1 - Gun Proofing</w:t>
            </w:r>
            <w:r>
              <w:rPr>
                <w:noProof/>
                <w:webHidden/>
              </w:rPr>
              <w:tab/>
            </w:r>
            <w:r>
              <w:rPr>
                <w:noProof/>
                <w:webHidden/>
              </w:rPr>
              <w:fldChar w:fldCharType="begin"/>
            </w:r>
            <w:r>
              <w:rPr>
                <w:noProof/>
                <w:webHidden/>
              </w:rPr>
              <w:instrText xml:space="preserve"> PAGEREF _Toc224836864 \h </w:instrText>
            </w:r>
            <w:r>
              <w:rPr>
                <w:noProof/>
                <w:webHidden/>
              </w:rPr>
            </w:r>
            <w:r>
              <w:rPr>
                <w:noProof/>
                <w:webHidden/>
              </w:rPr>
              <w:fldChar w:fldCharType="separate"/>
            </w:r>
            <w:r>
              <w:rPr>
                <w:noProof/>
                <w:webHidden/>
              </w:rPr>
              <w:t>12</w:t>
            </w:r>
            <w:r>
              <w:rPr>
                <w:noProof/>
                <w:webHidden/>
              </w:rPr>
              <w:fldChar w:fldCharType="end"/>
            </w:r>
          </w:hyperlink>
        </w:p>
        <w:p w14:paraId="4DED3300" w14:textId="5D9588C6" w:rsidR="00276E1B" w:rsidRDefault="00276E1B">
          <w:pPr>
            <w:pStyle w:val="TOC2"/>
            <w:tabs>
              <w:tab w:val="right" w:leader="dot" w:pos="9016"/>
            </w:tabs>
            <w:rPr>
              <w:rFonts w:asciiTheme="minorHAnsi" w:eastAsiaTheme="minorEastAsia" w:hAnsiTheme="minorHAnsi"/>
              <w:noProof/>
              <w:lang w:eastAsia="en-GB"/>
            </w:rPr>
          </w:pPr>
          <w:hyperlink w:anchor="_Toc224836865" w:history="1">
            <w:r w:rsidRPr="00DD7B9A">
              <w:rPr>
                <w:rStyle w:val="Hyperlink"/>
                <w:noProof/>
              </w:rPr>
              <w:t>1.2 - Current Practice for Non-CIP Chamberings</w:t>
            </w:r>
            <w:r>
              <w:rPr>
                <w:noProof/>
                <w:webHidden/>
              </w:rPr>
              <w:tab/>
            </w:r>
            <w:r>
              <w:rPr>
                <w:noProof/>
                <w:webHidden/>
              </w:rPr>
              <w:fldChar w:fldCharType="begin"/>
            </w:r>
            <w:r>
              <w:rPr>
                <w:noProof/>
                <w:webHidden/>
              </w:rPr>
              <w:instrText xml:space="preserve"> PAGEREF _Toc224836865 \h </w:instrText>
            </w:r>
            <w:r>
              <w:rPr>
                <w:noProof/>
                <w:webHidden/>
              </w:rPr>
            </w:r>
            <w:r>
              <w:rPr>
                <w:noProof/>
                <w:webHidden/>
              </w:rPr>
              <w:fldChar w:fldCharType="separate"/>
            </w:r>
            <w:r>
              <w:rPr>
                <w:noProof/>
                <w:webHidden/>
              </w:rPr>
              <w:t>12</w:t>
            </w:r>
            <w:r>
              <w:rPr>
                <w:noProof/>
                <w:webHidden/>
              </w:rPr>
              <w:fldChar w:fldCharType="end"/>
            </w:r>
          </w:hyperlink>
        </w:p>
        <w:p w14:paraId="1FCA6F4E" w14:textId="2277E13D" w:rsidR="00276E1B" w:rsidRDefault="00276E1B">
          <w:pPr>
            <w:pStyle w:val="TOC1"/>
            <w:tabs>
              <w:tab w:val="right" w:leader="dot" w:pos="9016"/>
            </w:tabs>
            <w:rPr>
              <w:rFonts w:asciiTheme="minorHAnsi" w:eastAsiaTheme="minorEastAsia" w:hAnsiTheme="minorHAnsi"/>
              <w:noProof/>
              <w:lang w:eastAsia="en-GB"/>
            </w:rPr>
          </w:pPr>
          <w:hyperlink w:anchor="_Toc224836866" w:history="1">
            <w:r w:rsidRPr="00DD7B9A">
              <w:rPr>
                <w:rStyle w:val="Hyperlink"/>
                <w:rFonts w:cs="Arial"/>
                <w:noProof/>
                <w:lang w:val="en-US"/>
              </w:rPr>
              <w:t>2 - Aims and Objectives</w:t>
            </w:r>
            <w:r>
              <w:rPr>
                <w:noProof/>
                <w:webHidden/>
              </w:rPr>
              <w:tab/>
            </w:r>
            <w:r>
              <w:rPr>
                <w:noProof/>
                <w:webHidden/>
              </w:rPr>
              <w:fldChar w:fldCharType="begin"/>
            </w:r>
            <w:r>
              <w:rPr>
                <w:noProof/>
                <w:webHidden/>
              </w:rPr>
              <w:instrText xml:space="preserve"> PAGEREF _Toc224836866 \h </w:instrText>
            </w:r>
            <w:r>
              <w:rPr>
                <w:noProof/>
                <w:webHidden/>
              </w:rPr>
            </w:r>
            <w:r>
              <w:rPr>
                <w:noProof/>
                <w:webHidden/>
              </w:rPr>
              <w:fldChar w:fldCharType="separate"/>
            </w:r>
            <w:r>
              <w:rPr>
                <w:noProof/>
                <w:webHidden/>
              </w:rPr>
              <w:t>14</w:t>
            </w:r>
            <w:r>
              <w:rPr>
                <w:noProof/>
                <w:webHidden/>
              </w:rPr>
              <w:fldChar w:fldCharType="end"/>
            </w:r>
          </w:hyperlink>
        </w:p>
        <w:p w14:paraId="341CBC48" w14:textId="23431FF9" w:rsidR="00276E1B" w:rsidRDefault="00276E1B">
          <w:pPr>
            <w:pStyle w:val="TOC2"/>
            <w:tabs>
              <w:tab w:val="right" w:leader="dot" w:pos="9016"/>
            </w:tabs>
            <w:rPr>
              <w:rFonts w:asciiTheme="minorHAnsi" w:eastAsiaTheme="minorEastAsia" w:hAnsiTheme="minorHAnsi"/>
              <w:noProof/>
              <w:lang w:eastAsia="en-GB"/>
            </w:rPr>
          </w:pPr>
          <w:hyperlink w:anchor="_Toc224836867" w:history="1">
            <w:r w:rsidRPr="00DD7B9A">
              <w:rPr>
                <w:rStyle w:val="Hyperlink"/>
                <w:rFonts w:cs="Arial"/>
                <w:noProof/>
                <w:lang w:val="en-US"/>
              </w:rPr>
              <w:t>2.1 - Aim</w:t>
            </w:r>
            <w:r>
              <w:rPr>
                <w:noProof/>
                <w:webHidden/>
              </w:rPr>
              <w:tab/>
            </w:r>
            <w:r>
              <w:rPr>
                <w:noProof/>
                <w:webHidden/>
              </w:rPr>
              <w:fldChar w:fldCharType="begin"/>
            </w:r>
            <w:r>
              <w:rPr>
                <w:noProof/>
                <w:webHidden/>
              </w:rPr>
              <w:instrText xml:space="preserve"> PAGEREF _Toc224836867 \h </w:instrText>
            </w:r>
            <w:r>
              <w:rPr>
                <w:noProof/>
                <w:webHidden/>
              </w:rPr>
            </w:r>
            <w:r>
              <w:rPr>
                <w:noProof/>
                <w:webHidden/>
              </w:rPr>
              <w:fldChar w:fldCharType="separate"/>
            </w:r>
            <w:r>
              <w:rPr>
                <w:noProof/>
                <w:webHidden/>
              </w:rPr>
              <w:t>14</w:t>
            </w:r>
            <w:r>
              <w:rPr>
                <w:noProof/>
                <w:webHidden/>
              </w:rPr>
              <w:fldChar w:fldCharType="end"/>
            </w:r>
          </w:hyperlink>
        </w:p>
        <w:p w14:paraId="4D6FF1CB" w14:textId="474D1188" w:rsidR="00276E1B" w:rsidRDefault="00276E1B">
          <w:pPr>
            <w:pStyle w:val="TOC2"/>
            <w:tabs>
              <w:tab w:val="right" w:leader="dot" w:pos="9016"/>
            </w:tabs>
            <w:rPr>
              <w:rFonts w:asciiTheme="minorHAnsi" w:eastAsiaTheme="minorEastAsia" w:hAnsiTheme="minorHAnsi"/>
              <w:noProof/>
              <w:lang w:eastAsia="en-GB"/>
            </w:rPr>
          </w:pPr>
          <w:hyperlink w:anchor="_Toc224836868" w:history="1">
            <w:r w:rsidRPr="00DD7B9A">
              <w:rPr>
                <w:rStyle w:val="Hyperlink"/>
                <w:rFonts w:cs="Arial"/>
                <w:noProof/>
                <w:lang w:val="en-US"/>
              </w:rPr>
              <w:t>2.2 - Objectives</w:t>
            </w:r>
            <w:r>
              <w:rPr>
                <w:noProof/>
                <w:webHidden/>
              </w:rPr>
              <w:tab/>
            </w:r>
            <w:r>
              <w:rPr>
                <w:noProof/>
                <w:webHidden/>
              </w:rPr>
              <w:fldChar w:fldCharType="begin"/>
            </w:r>
            <w:r>
              <w:rPr>
                <w:noProof/>
                <w:webHidden/>
              </w:rPr>
              <w:instrText xml:space="preserve"> PAGEREF _Toc224836868 \h </w:instrText>
            </w:r>
            <w:r>
              <w:rPr>
                <w:noProof/>
                <w:webHidden/>
              </w:rPr>
            </w:r>
            <w:r>
              <w:rPr>
                <w:noProof/>
                <w:webHidden/>
              </w:rPr>
              <w:fldChar w:fldCharType="separate"/>
            </w:r>
            <w:r>
              <w:rPr>
                <w:noProof/>
                <w:webHidden/>
              </w:rPr>
              <w:t>14</w:t>
            </w:r>
            <w:r>
              <w:rPr>
                <w:noProof/>
                <w:webHidden/>
              </w:rPr>
              <w:fldChar w:fldCharType="end"/>
            </w:r>
          </w:hyperlink>
        </w:p>
        <w:p w14:paraId="5A9BD834" w14:textId="7419D4A5" w:rsidR="00276E1B" w:rsidRDefault="00276E1B">
          <w:pPr>
            <w:pStyle w:val="TOC1"/>
            <w:tabs>
              <w:tab w:val="right" w:leader="dot" w:pos="9016"/>
            </w:tabs>
            <w:rPr>
              <w:rFonts w:asciiTheme="minorHAnsi" w:eastAsiaTheme="minorEastAsia" w:hAnsiTheme="minorHAnsi"/>
              <w:noProof/>
              <w:lang w:eastAsia="en-GB"/>
            </w:rPr>
          </w:pPr>
          <w:hyperlink w:anchor="_Toc224836869" w:history="1">
            <w:r w:rsidRPr="00DD7B9A">
              <w:rPr>
                <w:rStyle w:val="Hyperlink"/>
                <w:rFonts w:cs="Arial"/>
                <w:noProof/>
                <w:lang w:val="en-US"/>
              </w:rPr>
              <w:t>3 - Literature Review</w:t>
            </w:r>
            <w:r>
              <w:rPr>
                <w:noProof/>
                <w:webHidden/>
              </w:rPr>
              <w:tab/>
            </w:r>
            <w:r>
              <w:rPr>
                <w:noProof/>
                <w:webHidden/>
              </w:rPr>
              <w:fldChar w:fldCharType="begin"/>
            </w:r>
            <w:r>
              <w:rPr>
                <w:noProof/>
                <w:webHidden/>
              </w:rPr>
              <w:instrText xml:space="preserve"> PAGEREF _Toc224836869 \h </w:instrText>
            </w:r>
            <w:r>
              <w:rPr>
                <w:noProof/>
                <w:webHidden/>
              </w:rPr>
            </w:r>
            <w:r>
              <w:rPr>
                <w:noProof/>
                <w:webHidden/>
              </w:rPr>
              <w:fldChar w:fldCharType="separate"/>
            </w:r>
            <w:r>
              <w:rPr>
                <w:noProof/>
                <w:webHidden/>
              </w:rPr>
              <w:t>15</w:t>
            </w:r>
            <w:r>
              <w:rPr>
                <w:noProof/>
                <w:webHidden/>
              </w:rPr>
              <w:fldChar w:fldCharType="end"/>
            </w:r>
          </w:hyperlink>
        </w:p>
        <w:p w14:paraId="27C22C77" w14:textId="738B0D16" w:rsidR="00276E1B" w:rsidRDefault="00276E1B">
          <w:pPr>
            <w:pStyle w:val="TOC2"/>
            <w:tabs>
              <w:tab w:val="right" w:leader="dot" w:pos="9016"/>
            </w:tabs>
            <w:rPr>
              <w:rFonts w:asciiTheme="minorHAnsi" w:eastAsiaTheme="minorEastAsia" w:hAnsiTheme="minorHAnsi"/>
              <w:noProof/>
              <w:lang w:eastAsia="en-GB"/>
            </w:rPr>
          </w:pPr>
          <w:hyperlink w:anchor="_Toc224836870" w:history="1">
            <w:r w:rsidRPr="00DD7B9A">
              <w:rPr>
                <w:rStyle w:val="Hyperlink"/>
                <w:rFonts w:cs="Arial"/>
                <w:noProof/>
                <w:lang w:val="en-US"/>
              </w:rPr>
              <w:t>3.1 - Temperature &amp; Chamber Pressure</w:t>
            </w:r>
            <w:r>
              <w:rPr>
                <w:noProof/>
                <w:webHidden/>
              </w:rPr>
              <w:tab/>
            </w:r>
            <w:r>
              <w:rPr>
                <w:noProof/>
                <w:webHidden/>
              </w:rPr>
              <w:fldChar w:fldCharType="begin"/>
            </w:r>
            <w:r>
              <w:rPr>
                <w:noProof/>
                <w:webHidden/>
              </w:rPr>
              <w:instrText xml:space="preserve"> PAGEREF _Toc224836870 \h </w:instrText>
            </w:r>
            <w:r>
              <w:rPr>
                <w:noProof/>
                <w:webHidden/>
              </w:rPr>
            </w:r>
            <w:r>
              <w:rPr>
                <w:noProof/>
                <w:webHidden/>
              </w:rPr>
              <w:fldChar w:fldCharType="separate"/>
            </w:r>
            <w:r>
              <w:rPr>
                <w:noProof/>
                <w:webHidden/>
              </w:rPr>
              <w:t>15</w:t>
            </w:r>
            <w:r>
              <w:rPr>
                <w:noProof/>
                <w:webHidden/>
              </w:rPr>
              <w:fldChar w:fldCharType="end"/>
            </w:r>
          </w:hyperlink>
        </w:p>
        <w:p w14:paraId="5F30A872" w14:textId="6EE8C2AA" w:rsidR="00276E1B" w:rsidRDefault="00276E1B">
          <w:pPr>
            <w:pStyle w:val="TOC2"/>
            <w:tabs>
              <w:tab w:val="right" w:leader="dot" w:pos="9016"/>
            </w:tabs>
            <w:rPr>
              <w:rFonts w:asciiTheme="minorHAnsi" w:eastAsiaTheme="minorEastAsia" w:hAnsiTheme="minorHAnsi"/>
              <w:noProof/>
              <w:lang w:eastAsia="en-GB"/>
            </w:rPr>
          </w:pPr>
          <w:hyperlink w:anchor="_Toc224836871" w:history="1">
            <w:r w:rsidRPr="00DD7B9A">
              <w:rPr>
                <w:rStyle w:val="Hyperlink"/>
                <w:noProof/>
              </w:rPr>
              <w:t>3.2 – Propellant Ageing – Stabiliser</w:t>
            </w:r>
            <w:r>
              <w:rPr>
                <w:noProof/>
                <w:webHidden/>
              </w:rPr>
              <w:tab/>
            </w:r>
            <w:r>
              <w:rPr>
                <w:noProof/>
                <w:webHidden/>
              </w:rPr>
              <w:fldChar w:fldCharType="begin"/>
            </w:r>
            <w:r>
              <w:rPr>
                <w:noProof/>
                <w:webHidden/>
              </w:rPr>
              <w:instrText xml:space="preserve"> PAGEREF _Toc224836871 \h </w:instrText>
            </w:r>
            <w:r>
              <w:rPr>
                <w:noProof/>
                <w:webHidden/>
              </w:rPr>
            </w:r>
            <w:r>
              <w:rPr>
                <w:noProof/>
                <w:webHidden/>
              </w:rPr>
              <w:fldChar w:fldCharType="separate"/>
            </w:r>
            <w:r>
              <w:rPr>
                <w:noProof/>
                <w:webHidden/>
              </w:rPr>
              <w:t>18</w:t>
            </w:r>
            <w:r>
              <w:rPr>
                <w:noProof/>
                <w:webHidden/>
              </w:rPr>
              <w:fldChar w:fldCharType="end"/>
            </w:r>
          </w:hyperlink>
        </w:p>
        <w:p w14:paraId="68BB07BC" w14:textId="56A926DF" w:rsidR="00276E1B" w:rsidRDefault="00276E1B">
          <w:pPr>
            <w:pStyle w:val="TOC2"/>
            <w:tabs>
              <w:tab w:val="right" w:leader="dot" w:pos="9016"/>
            </w:tabs>
            <w:rPr>
              <w:rFonts w:asciiTheme="minorHAnsi" w:eastAsiaTheme="minorEastAsia" w:hAnsiTheme="minorHAnsi"/>
              <w:noProof/>
              <w:lang w:eastAsia="en-GB"/>
            </w:rPr>
          </w:pPr>
          <w:hyperlink w:anchor="_Toc224836872" w:history="1">
            <w:r w:rsidRPr="00DD7B9A">
              <w:rPr>
                <w:rStyle w:val="Hyperlink"/>
                <w:rFonts w:cs="Arial"/>
                <w:noProof/>
                <w:lang w:val="en-US"/>
              </w:rPr>
              <w:t>3.3 - Propellant Ageing – Ballistic Effects</w:t>
            </w:r>
            <w:r>
              <w:rPr>
                <w:noProof/>
                <w:webHidden/>
              </w:rPr>
              <w:tab/>
            </w:r>
            <w:r>
              <w:rPr>
                <w:noProof/>
                <w:webHidden/>
              </w:rPr>
              <w:fldChar w:fldCharType="begin"/>
            </w:r>
            <w:r>
              <w:rPr>
                <w:noProof/>
                <w:webHidden/>
              </w:rPr>
              <w:instrText xml:space="preserve"> PAGEREF _Toc224836872 \h </w:instrText>
            </w:r>
            <w:r>
              <w:rPr>
                <w:noProof/>
                <w:webHidden/>
              </w:rPr>
            </w:r>
            <w:r>
              <w:rPr>
                <w:noProof/>
                <w:webHidden/>
              </w:rPr>
              <w:fldChar w:fldCharType="separate"/>
            </w:r>
            <w:r>
              <w:rPr>
                <w:noProof/>
                <w:webHidden/>
              </w:rPr>
              <w:t>19</w:t>
            </w:r>
            <w:r>
              <w:rPr>
                <w:noProof/>
                <w:webHidden/>
              </w:rPr>
              <w:fldChar w:fldCharType="end"/>
            </w:r>
          </w:hyperlink>
        </w:p>
        <w:p w14:paraId="6A24ADD5" w14:textId="202778E7" w:rsidR="00276E1B" w:rsidRDefault="00276E1B">
          <w:pPr>
            <w:pStyle w:val="TOC2"/>
            <w:tabs>
              <w:tab w:val="right" w:leader="dot" w:pos="9016"/>
            </w:tabs>
            <w:rPr>
              <w:rFonts w:asciiTheme="minorHAnsi" w:eastAsiaTheme="minorEastAsia" w:hAnsiTheme="minorHAnsi"/>
              <w:noProof/>
              <w:lang w:eastAsia="en-GB"/>
            </w:rPr>
          </w:pPr>
          <w:hyperlink w:anchor="_Toc224836873" w:history="1">
            <w:r w:rsidRPr="00DD7B9A">
              <w:rPr>
                <w:rStyle w:val="Hyperlink"/>
                <w:rFonts w:cs="Arial"/>
                <w:noProof/>
                <w:lang w:val="en-US"/>
              </w:rPr>
              <w:t>3.4 - Pressure Measurement of Small Arms Ammunition</w:t>
            </w:r>
            <w:r>
              <w:rPr>
                <w:noProof/>
                <w:webHidden/>
              </w:rPr>
              <w:tab/>
            </w:r>
            <w:r>
              <w:rPr>
                <w:noProof/>
                <w:webHidden/>
              </w:rPr>
              <w:fldChar w:fldCharType="begin"/>
            </w:r>
            <w:r>
              <w:rPr>
                <w:noProof/>
                <w:webHidden/>
              </w:rPr>
              <w:instrText xml:space="preserve"> PAGEREF _Toc224836873 \h </w:instrText>
            </w:r>
            <w:r>
              <w:rPr>
                <w:noProof/>
                <w:webHidden/>
              </w:rPr>
            </w:r>
            <w:r>
              <w:rPr>
                <w:noProof/>
                <w:webHidden/>
              </w:rPr>
              <w:fldChar w:fldCharType="separate"/>
            </w:r>
            <w:r>
              <w:rPr>
                <w:noProof/>
                <w:webHidden/>
              </w:rPr>
              <w:t>22</w:t>
            </w:r>
            <w:r>
              <w:rPr>
                <w:noProof/>
                <w:webHidden/>
              </w:rPr>
              <w:fldChar w:fldCharType="end"/>
            </w:r>
          </w:hyperlink>
        </w:p>
        <w:p w14:paraId="1C2DABDB" w14:textId="6E20BFC1" w:rsidR="00276E1B" w:rsidRDefault="00276E1B">
          <w:pPr>
            <w:pStyle w:val="TOC2"/>
            <w:tabs>
              <w:tab w:val="right" w:leader="dot" w:pos="9016"/>
            </w:tabs>
            <w:rPr>
              <w:rFonts w:asciiTheme="minorHAnsi" w:eastAsiaTheme="minorEastAsia" w:hAnsiTheme="minorHAnsi"/>
              <w:noProof/>
              <w:lang w:eastAsia="en-GB"/>
            </w:rPr>
          </w:pPr>
          <w:hyperlink w:anchor="_Toc224836874" w:history="1">
            <w:r w:rsidRPr="00DD7B9A">
              <w:rPr>
                <w:rStyle w:val="Hyperlink"/>
                <w:rFonts w:cs="Arial"/>
                <w:noProof/>
                <w:lang w:val="en-US"/>
              </w:rPr>
              <w:t>3.5 - 10% Overload</w:t>
            </w:r>
            <w:r>
              <w:rPr>
                <w:noProof/>
                <w:webHidden/>
              </w:rPr>
              <w:tab/>
            </w:r>
            <w:r>
              <w:rPr>
                <w:noProof/>
                <w:webHidden/>
              </w:rPr>
              <w:fldChar w:fldCharType="begin"/>
            </w:r>
            <w:r>
              <w:rPr>
                <w:noProof/>
                <w:webHidden/>
              </w:rPr>
              <w:instrText xml:space="preserve"> PAGEREF _Toc224836874 \h </w:instrText>
            </w:r>
            <w:r>
              <w:rPr>
                <w:noProof/>
                <w:webHidden/>
              </w:rPr>
            </w:r>
            <w:r>
              <w:rPr>
                <w:noProof/>
                <w:webHidden/>
              </w:rPr>
              <w:fldChar w:fldCharType="separate"/>
            </w:r>
            <w:r>
              <w:rPr>
                <w:noProof/>
                <w:webHidden/>
              </w:rPr>
              <w:t>23</w:t>
            </w:r>
            <w:r>
              <w:rPr>
                <w:noProof/>
                <w:webHidden/>
              </w:rPr>
              <w:fldChar w:fldCharType="end"/>
            </w:r>
          </w:hyperlink>
        </w:p>
        <w:p w14:paraId="1F26C47B" w14:textId="5676BACB" w:rsidR="00276E1B" w:rsidRDefault="00276E1B">
          <w:pPr>
            <w:pStyle w:val="TOC1"/>
            <w:tabs>
              <w:tab w:val="right" w:leader="dot" w:pos="9016"/>
            </w:tabs>
            <w:rPr>
              <w:rFonts w:asciiTheme="minorHAnsi" w:eastAsiaTheme="minorEastAsia" w:hAnsiTheme="minorHAnsi"/>
              <w:noProof/>
              <w:lang w:eastAsia="en-GB"/>
            </w:rPr>
          </w:pPr>
          <w:hyperlink w:anchor="_Toc224836875" w:history="1">
            <w:r w:rsidRPr="00DD7B9A">
              <w:rPr>
                <w:rStyle w:val="Hyperlink"/>
                <w:rFonts w:cs="Arial"/>
                <w:noProof/>
                <w:lang w:val="en-US"/>
              </w:rPr>
              <w:t>4 - Methodology &amp; Setup</w:t>
            </w:r>
            <w:r>
              <w:rPr>
                <w:noProof/>
                <w:webHidden/>
              </w:rPr>
              <w:tab/>
            </w:r>
            <w:r>
              <w:rPr>
                <w:noProof/>
                <w:webHidden/>
              </w:rPr>
              <w:fldChar w:fldCharType="begin"/>
            </w:r>
            <w:r>
              <w:rPr>
                <w:noProof/>
                <w:webHidden/>
              </w:rPr>
              <w:instrText xml:space="preserve"> PAGEREF _Toc224836875 \h </w:instrText>
            </w:r>
            <w:r>
              <w:rPr>
                <w:noProof/>
                <w:webHidden/>
              </w:rPr>
            </w:r>
            <w:r>
              <w:rPr>
                <w:noProof/>
                <w:webHidden/>
              </w:rPr>
              <w:fldChar w:fldCharType="separate"/>
            </w:r>
            <w:r>
              <w:rPr>
                <w:noProof/>
                <w:webHidden/>
              </w:rPr>
              <w:t>26</w:t>
            </w:r>
            <w:r>
              <w:rPr>
                <w:noProof/>
                <w:webHidden/>
              </w:rPr>
              <w:fldChar w:fldCharType="end"/>
            </w:r>
          </w:hyperlink>
        </w:p>
        <w:p w14:paraId="2D4C66F2" w14:textId="3A523CBF" w:rsidR="00276E1B" w:rsidRDefault="00276E1B">
          <w:pPr>
            <w:pStyle w:val="TOC2"/>
            <w:tabs>
              <w:tab w:val="right" w:leader="dot" w:pos="9016"/>
            </w:tabs>
            <w:rPr>
              <w:rFonts w:asciiTheme="minorHAnsi" w:eastAsiaTheme="minorEastAsia" w:hAnsiTheme="minorHAnsi"/>
              <w:noProof/>
              <w:lang w:eastAsia="en-GB"/>
            </w:rPr>
          </w:pPr>
          <w:hyperlink w:anchor="_Toc224836876" w:history="1">
            <w:r w:rsidRPr="00DD7B9A">
              <w:rPr>
                <w:rStyle w:val="Hyperlink"/>
                <w:rFonts w:cs="Arial"/>
                <w:noProof/>
                <w:lang w:val="en-US"/>
              </w:rPr>
              <w:t>4.1 - Safety</w:t>
            </w:r>
            <w:r>
              <w:rPr>
                <w:noProof/>
                <w:webHidden/>
              </w:rPr>
              <w:tab/>
            </w:r>
            <w:r>
              <w:rPr>
                <w:noProof/>
                <w:webHidden/>
              </w:rPr>
              <w:fldChar w:fldCharType="begin"/>
            </w:r>
            <w:r>
              <w:rPr>
                <w:noProof/>
                <w:webHidden/>
              </w:rPr>
              <w:instrText xml:space="preserve"> PAGEREF _Toc224836876 \h </w:instrText>
            </w:r>
            <w:r>
              <w:rPr>
                <w:noProof/>
                <w:webHidden/>
              </w:rPr>
            </w:r>
            <w:r>
              <w:rPr>
                <w:noProof/>
                <w:webHidden/>
              </w:rPr>
              <w:fldChar w:fldCharType="separate"/>
            </w:r>
            <w:r>
              <w:rPr>
                <w:noProof/>
                <w:webHidden/>
              </w:rPr>
              <w:t>26</w:t>
            </w:r>
            <w:r>
              <w:rPr>
                <w:noProof/>
                <w:webHidden/>
              </w:rPr>
              <w:fldChar w:fldCharType="end"/>
            </w:r>
          </w:hyperlink>
        </w:p>
        <w:p w14:paraId="67161798" w14:textId="648F6409" w:rsidR="00276E1B" w:rsidRDefault="00276E1B">
          <w:pPr>
            <w:pStyle w:val="TOC2"/>
            <w:tabs>
              <w:tab w:val="right" w:leader="dot" w:pos="9016"/>
            </w:tabs>
            <w:rPr>
              <w:rFonts w:asciiTheme="minorHAnsi" w:eastAsiaTheme="minorEastAsia" w:hAnsiTheme="minorHAnsi"/>
              <w:noProof/>
              <w:lang w:eastAsia="en-GB"/>
            </w:rPr>
          </w:pPr>
          <w:hyperlink w:anchor="_Toc224836877" w:history="1">
            <w:r w:rsidRPr="00DD7B9A">
              <w:rPr>
                <w:rStyle w:val="Hyperlink"/>
                <w:rFonts w:cs="Arial"/>
                <w:noProof/>
                <w:lang w:val="en-US"/>
              </w:rPr>
              <w:t>4.2 - Equipment Setup</w:t>
            </w:r>
            <w:r>
              <w:rPr>
                <w:noProof/>
                <w:webHidden/>
              </w:rPr>
              <w:tab/>
            </w:r>
            <w:r>
              <w:rPr>
                <w:noProof/>
                <w:webHidden/>
              </w:rPr>
              <w:fldChar w:fldCharType="begin"/>
            </w:r>
            <w:r>
              <w:rPr>
                <w:noProof/>
                <w:webHidden/>
              </w:rPr>
              <w:instrText xml:space="preserve"> PAGEREF _Toc224836877 \h </w:instrText>
            </w:r>
            <w:r>
              <w:rPr>
                <w:noProof/>
                <w:webHidden/>
              </w:rPr>
            </w:r>
            <w:r>
              <w:rPr>
                <w:noProof/>
                <w:webHidden/>
              </w:rPr>
              <w:fldChar w:fldCharType="separate"/>
            </w:r>
            <w:r>
              <w:rPr>
                <w:noProof/>
                <w:webHidden/>
              </w:rPr>
              <w:t>26</w:t>
            </w:r>
            <w:r>
              <w:rPr>
                <w:noProof/>
                <w:webHidden/>
              </w:rPr>
              <w:fldChar w:fldCharType="end"/>
            </w:r>
          </w:hyperlink>
        </w:p>
        <w:p w14:paraId="55941F93" w14:textId="7B376C2E" w:rsidR="00276E1B" w:rsidRDefault="00276E1B">
          <w:pPr>
            <w:pStyle w:val="TOC3"/>
            <w:tabs>
              <w:tab w:val="right" w:leader="dot" w:pos="9016"/>
            </w:tabs>
            <w:rPr>
              <w:rFonts w:asciiTheme="minorHAnsi" w:eastAsiaTheme="minorEastAsia" w:hAnsiTheme="minorHAnsi"/>
              <w:noProof/>
              <w:lang w:eastAsia="en-GB"/>
            </w:rPr>
          </w:pPr>
          <w:hyperlink w:anchor="_Toc224836878" w:history="1">
            <w:r w:rsidRPr="00DD7B9A">
              <w:rPr>
                <w:rStyle w:val="Hyperlink"/>
                <w:rFonts w:cs="Arial"/>
                <w:noProof/>
                <w:lang w:val="en-US"/>
              </w:rPr>
              <w:t>4.2.1 - Test Gun &amp; Solenoid Firing Unit</w:t>
            </w:r>
            <w:r>
              <w:rPr>
                <w:noProof/>
                <w:webHidden/>
              </w:rPr>
              <w:tab/>
            </w:r>
            <w:r>
              <w:rPr>
                <w:noProof/>
                <w:webHidden/>
              </w:rPr>
              <w:fldChar w:fldCharType="begin"/>
            </w:r>
            <w:r>
              <w:rPr>
                <w:noProof/>
                <w:webHidden/>
              </w:rPr>
              <w:instrText xml:space="preserve"> PAGEREF _Toc224836878 \h </w:instrText>
            </w:r>
            <w:r>
              <w:rPr>
                <w:noProof/>
                <w:webHidden/>
              </w:rPr>
            </w:r>
            <w:r>
              <w:rPr>
                <w:noProof/>
                <w:webHidden/>
              </w:rPr>
              <w:fldChar w:fldCharType="separate"/>
            </w:r>
            <w:r>
              <w:rPr>
                <w:noProof/>
                <w:webHidden/>
              </w:rPr>
              <w:t>26</w:t>
            </w:r>
            <w:r>
              <w:rPr>
                <w:noProof/>
                <w:webHidden/>
              </w:rPr>
              <w:fldChar w:fldCharType="end"/>
            </w:r>
          </w:hyperlink>
        </w:p>
        <w:p w14:paraId="2E8C1FD2" w14:textId="23AC754F" w:rsidR="00276E1B" w:rsidRDefault="00276E1B">
          <w:pPr>
            <w:pStyle w:val="TOC3"/>
            <w:tabs>
              <w:tab w:val="right" w:leader="dot" w:pos="9016"/>
            </w:tabs>
            <w:rPr>
              <w:rFonts w:asciiTheme="minorHAnsi" w:eastAsiaTheme="minorEastAsia" w:hAnsiTheme="minorHAnsi"/>
              <w:noProof/>
              <w:lang w:eastAsia="en-GB"/>
            </w:rPr>
          </w:pPr>
          <w:hyperlink w:anchor="_Toc224836879" w:history="1">
            <w:r w:rsidRPr="00DD7B9A">
              <w:rPr>
                <w:rStyle w:val="Hyperlink"/>
                <w:rFonts w:cs="Arial"/>
                <w:noProof/>
                <w:lang w:val="en-US"/>
              </w:rPr>
              <w:t>4.2.2 - Barrels</w:t>
            </w:r>
            <w:r>
              <w:rPr>
                <w:noProof/>
                <w:webHidden/>
              </w:rPr>
              <w:tab/>
            </w:r>
            <w:r>
              <w:rPr>
                <w:noProof/>
                <w:webHidden/>
              </w:rPr>
              <w:fldChar w:fldCharType="begin"/>
            </w:r>
            <w:r>
              <w:rPr>
                <w:noProof/>
                <w:webHidden/>
              </w:rPr>
              <w:instrText xml:space="preserve"> PAGEREF _Toc224836879 \h </w:instrText>
            </w:r>
            <w:r>
              <w:rPr>
                <w:noProof/>
                <w:webHidden/>
              </w:rPr>
            </w:r>
            <w:r>
              <w:rPr>
                <w:noProof/>
                <w:webHidden/>
              </w:rPr>
              <w:fldChar w:fldCharType="separate"/>
            </w:r>
            <w:r>
              <w:rPr>
                <w:noProof/>
                <w:webHidden/>
              </w:rPr>
              <w:t>26</w:t>
            </w:r>
            <w:r>
              <w:rPr>
                <w:noProof/>
                <w:webHidden/>
              </w:rPr>
              <w:fldChar w:fldCharType="end"/>
            </w:r>
          </w:hyperlink>
        </w:p>
        <w:p w14:paraId="50AD97D3" w14:textId="373FAF26" w:rsidR="00276E1B" w:rsidRDefault="00276E1B">
          <w:pPr>
            <w:pStyle w:val="TOC3"/>
            <w:tabs>
              <w:tab w:val="right" w:leader="dot" w:pos="9016"/>
            </w:tabs>
            <w:rPr>
              <w:rFonts w:asciiTheme="minorHAnsi" w:eastAsiaTheme="minorEastAsia" w:hAnsiTheme="minorHAnsi"/>
              <w:noProof/>
              <w:lang w:eastAsia="en-GB"/>
            </w:rPr>
          </w:pPr>
          <w:hyperlink w:anchor="_Toc224836880" w:history="1">
            <w:r w:rsidRPr="00DD7B9A">
              <w:rPr>
                <w:rStyle w:val="Hyperlink"/>
                <w:rFonts w:cs="Arial"/>
                <w:noProof/>
                <w:lang w:val="en-US"/>
              </w:rPr>
              <w:t>4.2.3 - Transducer</w:t>
            </w:r>
            <w:r>
              <w:rPr>
                <w:noProof/>
                <w:webHidden/>
              </w:rPr>
              <w:tab/>
            </w:r>
            <w:r>
              <w:rPr>
                <w:noProof/>
                <w:webHidden/>
              </w:rPr>
              <w:fldChar w:fldCharType="begin"/>
            </w:r>
            <w:r>
              <w:rPr>
                <w:noProof/>
                <w:webHidden/>
              </w:rPr>
              <w:instrText xml:space="preserve"> PAGEREF _Toc224836880 \h </w:instrText>
            </w:r>
            <w:r>
              <w:rPr>
                <w:noProof/>
                <w:webHidden/>
              </w:rPr>
            </w:r>
            <w:r>
              <w:rPr>
                <w:noProof/>
                <w:webHidden/>
              </w:rPr>
              <w:fldChar w:fldCharType="separate"/>
            </w:r>
            <w:r>
              <w:rPr>
                <w:noProof/>
                <w:webHidden/>
              </w:rPr>
              <w:t>27</w:t>
            </w:r>
            <w:r>
              <w:rPr>
                <w:noProof/>
                <w:webHidden/>
              </w:rPr>
              <w:fldChar w:fldCharType="end"/>
            </w:r>
          </w:hyperlink>
        </w:p>
        <w:p w14:paraId="2EA66001" w14:textId="28444B47" w:rsidR="00276E1B" w:rsidRDefault="00276E1B">
          <w:pPr>
            <w:pStyle w:val="TOC3"/>
            <w:tabs>
              <w:tab w:val="right" w:leader="dot" w:pos="9016"/>
            </w:tabs>
            <w:rPr>
              <w:rFonts w:asciiTheme="minorHAnsi" w:eastAsiaTheme="minorEastAsia" w:hAnsiTheme="minorHAnsi"/>
              <w:noProof/>
              <w:lang w:eastAsia="en-GB"/>
            </w:rPr>
          </w:pPr>
          <w:hyperlink w:anchor="_Toc224836881" w:history="1">
            <w:r w:rsidRPr="00DD7B9A">
              <w:rPr>
                <w:rStyle w:val="Hyperlink"/>
                <w:rFonts w:cs="Arial"/>
                <w:noProof/>
                <w:lang w:val="en-US"/>
              </w:rPr>
              <w:t>4.2.4 - 5015 Charge Meter</w:t>
            </w:r>
            <w:r>
              <w:rPr>
                <w:noProof/>
                <w:webHidden/>
              </w:rPr>
              <w:tab/>
            </w:r>
            <w:r>
              <w:rPr>
                <w:noProof/>
                <w:webHidden/>
              </w:rPr>
              <w:fldChar w:fldCharType="begin"/>
            </w:r>
            <w:r>
              <w:rPr>
                <w:noProof/>
                <w:webHidden/>
              </w:rPr>
              <w:instrText xml:space="preserve"> PAGEREF _Toc224836881 \h </w:instrText>
            </w:r>
            <w:r>
              <w:rPr>
                <w:noProof/>
                <w:webHidden/>
              </w:rPr>
            </w:r>
            <w:r>
              <w:rPr>
                <w:noProof/>
                <w:webHidden/>
              </w:rPr>
              <w:fldChar w:fldCharType="separate"/>
            </w:r>
            <w:r>
              <w:rPr>
                <w:noProof/>
                <w:webHidden/>
              </w:rPr>
              <w:t>28</w:t>
            </w:r>
            <w:r>
              <w:rPr>
                <w:noProof/>
                <w:webHidden/>
              </w:rPr>
              <w:fldChar w:fldCharType="end"/>
            </w:r>
          </w:hyperlink>
        </w:p>
        <w:p w14:paraId="3FBDE4D9" w14:textId="6BA416C2" w:rsidR="00276E1B" w:rsidRDefault="00276E1B">
          <w:pPr>
            <w:pStyle w:val="TOC3"/>
            <w:tabs>
              <w:tab w:val="right" w:leader="dot" w:pos="9016"/>
            </w:tabs>
            <w:rPr>
              <w:rFonts w:asciiTheme="minorHAnsi" w:eastAsiaTheme="minorEastAsia" w:hAnsiTheme="minorHAnsi"/>
              <w:noProof/>
              <w:lang w:eastAsia="en-GB"/>
            </w:rPr>
          </w:pPr>
          <w:hyperlink w:anchor="_Toc224836882" w:history="1">
            <w:r w:rsidRPr="00DD7B9A">
              <w:rPr>
                <w:rStyle w:val="Hyperlink"/>
                <w:noProof/>
                <w:lang w:val="en-US"/>
              </w:rPr>
              <w:t>4.2.5 – Chronograph</w:t>
            </w:r>
            <w:r>
              <w:rPr>
                <w:noProof/>
                <w:webHidden/>
              </w:rPr>
              <w:tab/>
            </w:r>
            <w:r>
              <w:rPr>
                <w:noProof/>
                <w:webHidden/>
              </w:rPr>
              <w:fldChar w:fldCharType="begin"/>
            </w:r>
            <w:r>
              <w:rPr>
                <w:noProof/>
                <w:webHidden/>
              </w:rPr>
              <w:instrText xml:space="preserve"> PAGEREF _Toc224836882 \h </w:instrText>
            </w:r>
            <w:r>
              <w:rPr>
                <w:noProof/>
                <w:webHidden/>
              </w:rPr>
            </w:r>
            <w:r>
              <w:rPr>
                <w:noProof/>
                <w:webHidden/>
              </w:rPr>
              <w:fldChar w:fldCharType="separate"/>
            </w:r>
            <w:r>
              <w:rPr>
                <w:noProof/>
                <w:webHidden/>
              </w:rPr>
              <w:t>29</w:t>
            </w:r>
            <w:r>
              <w:rPr>
                <w:noProof/>
                <w:webHidden/>
              </w:rPr>
              <w:fldChar w:fldCharType="end"/>
            </w:r>
          </w:hyperlink>
        </w:p>
        <w:p w14:paraId="7301348B" w14:textId="45354E2D" w:rsidR="00276E1B" w:rsidRDefault="00276E1B">
          <w:pPr>
            <w:pStyle w:val="TOC3"/>
            <w:tabs>
              <w:tab w:val="right" w:leader="dot" w:pos="9016"/>
            </w:tabs>
            <w:rPr>
              <w:rFonts w:asciiTheme="minorHAnsi" w:eastAsiaTheme="minorEastAsia" w:hAnsiTheme="minorHAnsi"/>
              <w:noProof/>
              <w:lang w:eastAsia="en-GB"/>
            </w:rPr>
          </w:pPr>
          <w:hyperlink w:anchor="_Toc224836883" w:history="1">
            <w:r w:rsidRPr="00DD7B9A">
              <w:rPr>
                <w:rStyle w:val="Hyperlink"/>
                <w:rFonts w:cs="Arial"/>
                <w:noProof/>
                <w:lang w:val="en-US"/>
              </w:rPr>
              <w:t>4.2.6 - Oscilloscope</w:t>
            </w:r>
            <w:r>
              <w:rPr>
                <w:noProof/>
                <w:webHidden/>
              </w:rPr>
              <w:tab/>
            </w:r>
            <w:r>
              <w:rPr>
                <w:noProof/>
                <w:webHidden/>
              </w:rPr>
              <w:fldChar w:fldCharType="begin"/>
            </w:r>
            <w:r>
              <w:rPr>
                <w:noProof/>
                <w:webHidden/>
              </w:rPr>
              <w:instrText xml:space="preserve"> PAGEREF _Toc224836883 \h </w:instrText>
            </w:r>
            <w:r>
              <w:rPr>
                <w:noProof/>
                <w:webHidden/>
              </w:rPr>
            </w:r>
            <w:r>
              <w:rPr>
                <w:noProof/>
                <w:webHidden/>
              </w:rPr>
              <w:fldChar w:fldCharType="separate"/>
            </w:r>
            <w:r>
              <w:rPr>
                <w:noProof/>
                <w:webHidden/>
              </w:rPr>
              <w:t>31</w:t>
            </w:r>
            <w:r>
              <w:rPr>
                <w:noProof/>
                <w:webHidden/>
              </w:rPr>
              <w:fldChar w:fldCharType="end"/>
            </w:r>
          </w:hyperlink>
        </w:p>
        <w:p w14:paraId="10499EED" w14:textId="3AC2B52C" w:rsidR="00276E1B" w:rsidRDefault="00276E1B">
          <w:pPr>
            <w:pStyle w:val="TOC2"/>
            <w:tabs>
              <w:tab w:val="right" w:leader="dot" w:pos="9016"/>
            </w:tabs>
            <w:rPr>
              <w:rFonts w:asciiTheme="minorHAnsi" w:eastAsiaTheme="minorEastAsia" w:hAnsiTheme="minorHAnsi"/>
              <w:noProof/>
              <w:lang w:eastAsia="en-GB"/>
            </w:rPr>
          </w:pPr>
          <w:hyperlink w:anchor="_Toc224836884" w:history="1">
            <w:r w:rsidRPr="00DD7B9A">
              <w:rPr>
                <w:rStyle w:val="Hyperlink"/>
                <w:rFonts w:cs="Arial"/>
                <w:noProof/>
                <w:lang w:val="en-US"/>
              </w:rPr>
              <w:t>4.3 - Case Drilling</w:t>
            </w:r>
            <w:r>
              <w:rPr>
                <w:noProof/>
                <w:webHidden/>
              </w:rPr>
              <w:tab/>
            </w:r>
            <w:r>
              <w:rPr>
                <w:noProof/>
                <w:webHidden/>
              </w:rPr>
              <w:fldChar w:fldCharType="begin"/>
            </w:r>
            <w:r>
              <w:rPr>
                <w:noProof/>
                <w:webHidden/>
              </w:rPr>
              <w:instrText xml:space="preserve"> PAGEREF _Toc224836884 \h </w:instrText>
            </w:r>
            <w:r>
              <w:rPr>
                <w:noProof/>
                <w:webHidden/>
              </w:rPr>
            </w:r>
            <w:r>
              <w:rPr>
                <w:noProof/>
                <w:webHidden/>
              </w:rPr>
              <w:fldChar w:fldCharType="separate"/>
            </w:r>
            <w:r>
              <w:rPr>
                <w:noProof/>
                <w:webHidden/>
              </w:rPr>
              <w:t>31</w:t>
            </w:r>
            <w:r>
              <w:rPr>
                <w:noProof/>
                <w:webHidden/>
              </w:rPr>
              <w:fldChar w:fldCharType="end"/>
            </w:r>
          </w:hyperlink>
        </w:p>
        <w:p w14:paraId="7362A942" w14:textId="433B668A" w:rsidR="00276E1B" w:rsidRDefault="00276E1B">
          <w:pPr>
            <w:pStyle w:val="TOC2"/>
            <w:tabs>
              <w:tab w:val="right" w:leader="dot" w:pos="9016"/>
            </w:tabs>
            <w:rPr>
              <w:rFonts w:asciiTheme="minorHAnsi" w:eastAsiaTheme="minorEastAsia" w:hAnsiTheme="minorHAnsi"/>
              <w:noProof/>
              <w:lang w:eastAsia="en-GB"/>
            </w:rPr>
          </w:pPr>
          <w:hyperlink w:anchor="_Toc224836885" w:history="1">
            <w:r w:rsidRPr="00DD7B9A">
              <w:rPr>
                <w:rStyle w:val="Hyperlink"/>
                <w:rFonts w:cs="Arial"/>
                <w:noProof/>
                <w:lang w:val="en-US"/>
              </w:rPr>
              <w:t>4.4 - Temperature Conditioning of Ammunition</w:t>
            </w:r>
            <w:r>
              <w:rPr>
                <w:noProof/>
                <w:webHidden/>
              </w:rPr>
              <w:tab/>
            </w:r>
            <w:r>
              <w:rPr>
                <w:noProof/>
                <w:webHidden/>
              </w:rPr>
              <w:fldChar w:fldCharType="begin"/>
            </w:r>
            <w:r>
              <w:rPr>
                <w:noProof/>
                <w:webHidden/>
              </w:rPr>
              <w:instrText xml:space="preserve"> PAGEREF _Toc224836885 \h </w:instrText>
            </w:r>
            <w:r>
              <w:rPr>
                <w:noProof/>
                <w:webHidden/>
              </w:rPr>
            </w:r>
            <w:r>
              <w:rPr>
                <w:noProof/>
                <w:webHidden/>
              </w:rPr>
              <w:fldChar w:fldCharType="separate"/>
            </w:r>
            <w:r>
              <w:rPr>
                <w:noProof/>
                <w:webHidden/>
              </w:rPr>
              <w:t>32</w:t>
            </w:r>
            <w:r>
              <w:rPr>
                <w:noProof/>
                <w:webHidden/>
              </w:rPr>
              <w:fldChar w:fldCharType="end"/>
            </w:r>
          </w:hyperlink>
        </w:p>
        <w:p w14:paraId="2B044DE7" w14:textId="2BC900BF" w:rsidR="00276E1B" w:rsidRDefault="00276E1B">
          <w:pPr>
            <w:pStyle w:val="TOC2"/>
            <w:tabs>
              <w:tab w:val="right" w:leader="dot" w:pos="9016"/>
            </w:tabs>
            <w:rPr>
              <w:rFonts w:asciiTheme="minorHAnsi" w:eastAsiaTheme="minorEastAsia" w:hAnsiTheme="minorHAnsi"/>
              <w:noProof/>
              <w:lang w:eastAsia="en-GB"/>
            </w:rPr>
          </w:pPr>
          <w:hyperlink w:anchor="_Toc224836886" w:history="1">
            <w:r w:rsidRPr="00DD7B9A">
              <w:rPr>
                <w:rStyle w:val="Hyperlink"/>
                <w:rFonts w:cs="Arial"/>
                <w:noProof/>
                <w:lang w:val="en-US"/>
              </w:rPr>
              <w:t>4.5 - Equipment Verification</w:t>
            </w:r>
            <w:r>
              <w:rPr>
                <w:noProof/>
                <w:webHidden/>
              </w:rPr>
              <w:tab/>
            </w:r>
            <w:r>
              <w:rPr>
                <w:noProof/>
                <w:webHidden/>
              </w:rPr>
              <w:fldChar w:fldCharType="begin"/>
            </w:r>
            <w:r>
              <w:rPr>
                <w:noProof/>
                <w:webHidden/>
              </w:rPr>
              <w:instrText xml:space="preserve"> PAGEREF _Toc224836886 \h </w:instrText>
            </w:r>
            <w:r>
              <w:rPr>
                <w:noProof/>
                <w:webHidden/>
              </w:rPr>
            </w:r>
            <w:r>
              <w:rPr>
                <w:noProof/>
                <w:webHidden/>
              </w:rPr>
              <w:fldChar w:fldCharType="separate"/>
            </w:r>
            <w:r>
              <w:rPr>
                <w:noProof/>
                <w:webHidden/>
              </w:rPr>
              <w:t>32</w:t>
            </w:r>
            <w:r>
              <w:rPr>
                <w:noProof/>
                <w:webHidden/>
              </w:rPr>
              <w:fldChar w:fldCharType="end"/>
            </w:r>
          </w:hyperlink>
        </w:p>
        <w:p w14:paraId="5F2D5362" w14:textId="648EF307" w:rsidR="00276E1B" w:rsidRDefault="00276E1B">
          <w:pPr>
            <w:pStyle w:val="TOC2"/>
            <w:tabs>
              <w:tab w:val="right" w:leader="dot" w:pos="9016"/>
            </w:tabs>
            <w:rPr>
              <w:rFonts w:asciiTheme="minorHAnsi" w:eastAsiaTheme="minorEastAsia" w:hAnsiTheme="minorHAnsi"/>
              <w:noProof/>
              <w:lang w:eastAsia="en-GB"/>
            </w:rPr>
          </w:pPr>
          <w:hyperlink w:anchor="_Toc224836887" w:history="1">
            <w:r w:rsidRPr="00DD7B9A">
              <w:rPr>
                <w:rStyle w:val="Hyperlink"/>
                <w:rFonts w:cs="Arial"/>
                <w:noProof/>
                <w:lang w:val="en-US"/>
              </w:rPr>
              <w:t>4.6 - Procedure</w:t>
            </w:r>
            <w:r>
              <w:rPr>
                <w:noProof/>
                <w:webHidden/>
              </w:rPr>
              <w:tab/>
            </w:r>
            <w:r>
              <w:rPr>
                <w:noProof/>
                <w:webHidden/>
              </w:rPr>
              <w:fldChar w:fldCharType="begin"/>
            </w:r>
            <w:r>
              <w:rPr>
                <w:noProof/>
                <w:webHidden/>
              </w:rPr>
              <w:instrText xml:space="preserve"> PAGEREF _Toc224836887 \h </w:instrText>
            </w:r>
            <w:r>
              <w:rPr>
                <w:noProof/>
                <w:webHidden/>
              </w:rPr>
            </w:r>
            <w:r>
              <w:rPr>
                <w:noProof/>
                <w:webHidden/>
              </w:rPr>
              <w:fldChar w:fldCharType="separate"/>
            </w:r>
            <w:r>
              <w:rPr>
                <w:noProof/>
                <w:webHidden/>
              </w:rPr>
              <w:t>33</w:t>
            </w:r>
            <w:r>
              <w:rPr>
                <w:noProof/>
                <w:webHidden/>
              </w:rPr>
              <w:fldChar w:fldCharType="end"/>
            </w:r>
          </w:hyperlink>
        </w:p>
        <w:p w14:paraId="68E4C6D8" w14:textId="4DB2CEF3" w:rsidR="00276E1B" w:rsidRDefault="00276E1B">
          <w:pPr>
            <w:pStyle w:val="TOC2"/>
            <w:tabs>
              <w:tab w:val="right" w:leader="dot" w:pos="9016"/>
            </w:tabs>
            <w:rPr>
              <w:rFonts w:asciiTheme="minorHAnsi" w:eastAsiaTheme="minorEastAsia" w:hAnsiTheme="minorHAnsi"/>
              <w:noProof/>
              <w:lang w:eastAsia="en-GB"/>
            </w:rPr>
          </w:pPr>
          <w:hyperlink w:anchor="_Toc224836888" w:history="1">
            <w:r w:rsidRPr="00DD7B9A">
              <w:rPr>
                <w:rStyle w:val="Hyperlink"/>
                <w:rFonts w:cs="Arial"/>
                <w:noProof/>
                <w:lang w:val="en-US"/>
              </w:rPr>
              <w:t>4.7 - Brass Strikes</w:t>
            </w:r>
            <w:r>
              <w:rPr>
                <w:noProof/>
                <w:webHidden/>
              </w:rPr>
              <w:tab/>
            </w:r>
            <w:r>
              <w:rPr>
                <w:noProof/>
                <w:webHidden/>
              </w:rPr>
              <w:fldChar w:fldCharType="begin"/>
            </w:r>
            <w:r>
              <w:rPr>
                <w:noProof/>
                <w:webHidden/>
              </w:rPr>
              <w:instrText xml:space="preserve"> PAGEREF _Toc224836888 \h </w:instrText>
            </w:r>
            <w:r>
              <w:rPr>
                <w:noProof/>
                <w:webHidden/>
              </w:rPr>
            </w:r>
            <w:r>
              <w:rPr>
                <w:noProof/>
                <w:webHidden/>
              </w:rPr>
              <w:fldChar w:fldCharType="separate"/>
            </w:r>
            <w:r>
              <w:rPr>
                <w:noProof/>
                <w:webHidden/>
              </w:rPr>
              <w:t>34</w:t>
            </w:r>
            <w:r>
              <w:rPr>
                <w:noProof/>
                <w:webHidden/>
              </w:rPr>
              <w:fldChar w:fldCharType="end"/>
            </w:r>
          </w:hyperlink>
        </w:p>
        <w:p w14:paraId="2BAD2A0E" w14:textId="018BA272" w:rsidR="00276E1B" w:rsidRDefault="00276E1B">
          <w:pPr>
            <w:pStyle w:val="TOC1"/>
            <w:tabs>
              <w:tab w:val="right" w:leader="dot" w:pos="9016"/>
            </w:tabs>
            <w:rPr>
              <w:rFonts w:asciiTheme="minorHAnsi" w:eastAsiaTheme="minorEastAsia" w:hAnsiTheme="minorHAnsi"/>
              <w:noProof/>
              <w:lang w:eastAsia="en-GB"/>
            </w:rPr>
          </w:pPr>
          <w:hyperlink w:anchor="_Toc224836889" w:history="1">
            <w:r w:rsidRPr="00DD7B9A">
              <w:rPr>
                <w:rStyle w:val="Hyperlink"/>
                <w:rFonts w:cs="Arial"/>
                <w:noProof/>
                <w:lang w:val="en-US"/>
              </w:rPr>
              <w:t>5 – Results</w:t>
            </w:r>
            <w:r>
              <w:rPr>
                <w:noProof/>
                <w:webHidden/>
              </w:rPr>
              <w:tab/>
            </w:r>
            <w:r>
              <w:rPr>
                <w:noProof/>
                <w:webHidden/>
              </w:rPr>
              <w:fldChar w:fldCharType="begin"/>
            </w:r>
            <w:r>
              <w:rPr>
                <w:noProof/>
                <w:webHidden/>
              </w:rPr>
              <w:instrText xml:space="preserve"> PAGEREF _Toc224836889 \h </w:instrText>
            </w:r>
            <w:r>
              <w:rPr>
                <w:noProof/>
                <w:webHidden/>
              </w:rPr>
            </w:r>
            <w:r>
              <w:rPr>
                <w:noProof/>
                <w:webHidden/>
              </w:rPr>
              <w:fldChar w:fldCharType="separate"/>
            </w:r>
            <w:r>
              <w:rPr>
                <w:noProof/>
                <w:webHidden/>
              </w:rPr>
              <w:t>36</w:t>
            </w:r>
            <w:r>
              <w:rPr>
                <w:noProof/>
                <w:webHidden/>
              </w:rPr>
              <w:fldChar w:fldCharType="end"/>
            </w:r>
          </w:hyperlink>
        </w:p>
        <w:p w14:paraId="2D332FE8" w14:textId="0B3D7E65" w:rsidR="00276E1B" w:rsidRDefault="00276E1B">
          <w:pPr>
            <w:pStyle w:val="TOC2"/>
            <w:tabs>
              <w:tab w:val="right" w:leader="dot" w:pos="9016"/>
            </w:tabs>
            <w:rPr>
              <w:rFonts w:asciiTheme="minorHAnsi" w:eastAsiaTheme="minorEastAsia" w:hAnsiTheme="minorHAnsi"/>
              <w:noProof/>
              <w:lang w:eastAsia="en-GB"/>
            </w:rPr>
          </w:pPr>
          <w:hyperlink w:anchor="_Toc224836890" w:history="1">
            <w:r w:rsidRPr="00DD7B9A">
              <w:rPr>
                <w:rStyle w:val="Hyperlink"/>
                <w:rFonts w:cs="Arial"/>
                <w:noProof/>
                <w:lang w:val="en-US"/>
              </w:rPr>
              <w:t>5.1 - Combined Results</w:t>
            </w:r>
            <w:r>
              <w:rPr>
                <w:noProof/>
                <w:webHidden/>
              </w:rPr>
              <w:tab/>
            </w:r>
            <w:r>
              <w:rPr>
                <w:noProof/>
                <w:webHidden/>
              </w:rPr>
              <w:fldChar w:fldCharType="begin"/>
            </w:r>
            <w:r>
              <w:rPr>
                <w:noProof/>
                <w:webHidden/>
              </w:rPr>
              <w:instrText xml:space="preserve"> PAGEREF _Toc224836890 \h </w:instrText>
            </w:r>
            <w:r>
              <w:rPr>
                <w:noProof/>
                <w:webHidden/>
              </w:rPr>
            </w:r>
            <w:r>
              <w:rPr>
                <w:noProof/>
                <w:webHidden/>
              </w:rPr>
              <w:fldChar w:fldCharType="separate"/>
            </w:r>
            <w:r>
              <w:rPr>
                <w:noProof/>
                <w:webHidden/>
              </w:rPr>
              <w:t>37</w:t>
            </w:r>
            <w:r>
              <w:rPr>
                <w:noProof/>
                <w:webHidden/>
              </w:rPr>
              <w:fldChar w:fldCharType="end"/>
            </w:r>
          </w:hyperlink>
        </w:p>
        <w:p w14:paraId="1FC1A270" w14:textId="505639E6" w:rsidR="00276E1B" w:rsidRDefault="00276E1B">
          <w:pPr>
            <w:pStyle w:val="TOC1"/>
            <w:tabs>
              <w:tab w:val="right" w:leader="dot" w:pos="9016"/>
            </w:tabs>
            <w:rPr>
              <w:rFonts w:asciiTheme="minorHAnsi" w:eastAsiaTheme="minorEastAsia" w:hAnsiTheme="minorHAnsi"/>
              <w:noProof/>
              <w:lang w:eastAsia="en-GB"/>
            </w:rPr>
          </w:pPr>
          <w:hyperlink w:anchor="_Toc224836891" w:history="1">
            <w:r w:rsidRPr="00DD7B9A">
              <w:rPr>
                <w:rStyle w:val="Hyperlink"/>
                <w:rFonts w:cs="Arial"/>
                <w:noProof/>
                <w:lang w:val="en-US"/>
              </w:rPr>
              <w:t>6 - Discussion</w:t>
            </w:r>
            <w:r>
              <w:rPr>
                <w:noProof/>
                <w:webHidden/>
              </w:rPr>
              <w:tab/>
            </w:r>
            <w:r>
              <w:rPr>
                <w:noProof/>
                <w:webHidden/>
              </w:rPr>
              <w:fldChar w:fldCharType="begin"/>
            </w:r>
            <w:r>
              <w:rPr>
                <w:noProof/>
                <w:webHidden/>
              </w:rPr>
              <w:instrText xml:space="preserve"> PAGEREF _Toc224836891 \h </w:instrText>
            </w:r>
            <w:r>
              <w:rPr>
                <w:noProof/>
                <w:webHidden/>
              </w:rPr>
            </w:r>
            <w:r>
              <w:rPr>
                <w:noProof/>
                <w:webHidden/>
              </w:rPr>
              <w:fldChar w:fldCharType="separate"/>
            </w:r>
            <w:r>
              <w:rPr>
                <w:noProof/>
                <w:webHidden/>
              </w:rPr>
              <w:t>38</w:t>
            </w:r>
            <w:r>
              <w:rPr>
                <w:noProof/>
                <w:webHidden/>
              </w:rPr>
              <w:fldChar w:fldCharType="end"/>
            </w:r>
          </w:hyperlink>
        </w:p>
        <w:p w14:paraId="62815D48" w14:textId="42EF2FD0" w:rsidR="00276E1B" w:rsidRDefault="00276E1B">
          <w:pPr>
            <w:pStyle w:val="TOC2"/>
            <w:tabs>
              <w:tab w:val="right" w:leader="dot" w:pos="9016"/>
            </w:tabs>
            <w:rPr>
              <w:rFonts w:asciiTheme="minorHAnsi" w:eastAsiaTheme="minorEastAsia" w:hAnsiTheme="minorHAnsi"/>
              <w:noProof/>
              <w:lang w:eastAsia="en-GB"/>
            </w:rPr>
          </w:pPr>
          <w:hyperlink w:anchor="_Toc224836892" w:history="1">
            <w:r w:rsidRPr="00DD7B9A">
              <w:rPr>
                <w:rStyle w:val="Hyperlink"/>
                <w:rFonts w:cs="Arial"/>
                <w:noProof/>
                <w:lang w:val="en-US"/>
              </w:rPr>
              <w:t>6.1 - Results</w:t>
            </w:r>
            <w:r>
              <w:rPr>
                <w:noProof/>
                <w:webHidden/>
              </w:rPr>
              <w:tab/>
            </w:r>
            <w:r>
              <w:rPr>
                <w:noProof/>
                <w:webHidden/>
              </w:rPr>
              <w:fldChar w:fldCharType="begin"/>
            </w:r>
            <w:r>
              <w:rPr>
                <w:noProof/>
                <w:webHidden/>
              </w:rPr>
              <w:instrText xml:space="preserve"> PAGEREF _Toc224836892 \h </w:instrText>
            </w:r>
            <w:r>
              <w:rPr>
                <w:noProof/>
                <w:webHidden/>
              </w:rPr>
            </w:r>
            <w:r>
              <w:rPr>
                <w:noProof/>
                <w:webHidden/>
              </w:rPr>
              <w:fldChar w:fldCharType="separate"/>
            </w:r>
            <w:r>
              <w:rPr>
                <w:noProof/>
                <w:webHidden/>
              </w:rPr>
              <w:t>38</w:t>
            </w:r>
            <w:r>
              <w:rPr>
                <w:noProof/>
                <w:webHidden/>
              </w:rPr>
              <w:fldChar w:fldCharType="end"/>
            </w:r>
          </w:hyperlink>
        </w:p>
        <w:p w14:paraId="17E46EA5" w14:textId="3842AE7C" w:rsidR="00276E1B" w:rsidRDefault="00276E1B">
          <w:pPr>
            <w:pStyle w:val="TOC3"/>
            <w:tabs>
              <w:tab w:val="right" w:leader="dot" w:pos="9016"/>
            </w:tabs>
            <w:rPr>
              <w:rFonts w:asciiTheme="minorHAnsi" w:eastAsiaTheme="minorEastAsia" w:hAnsiTheme="minorHAnsi"/>
              <w:noProof/>
              <w:lang w:eastAsia="en-GB"/>
            </w:rPr>
          </w:pPr>
          <w:hyperlink w:anchor="_Toc224836893" w:history="1">
            <w:r w:rsidRPr="00DD7B9A">
              <w:rPr>
                <w:rStyle w:val="Hyperlink"/>
                <w:noProof/>
                <w:lang w:val="en-US"/>
              </w:rPr>
              <w:t>6.1.1 - Pressure</w:t>
            </w:r>
            <w:r>
              <w:rPr>
                <w:noProof/>
                <w:webHidden/>
              </w:rPr>
              <w:tab/>
            </w:r>
            <w:r>
              <w:rPr>
                <w:noProof/>
                <w:webHidden/>
              </w:rPr>
              <w:fldChar w:fldCharType="begin"/>
            </w:r>
            <w:r>
              <w:rPr>
                <w:noProof/>
                <w:webHidden/>
              </w:rPr>
              <w:instrText xml:space="preserve"> PAGEREF _Toc224836893 \h </w:instrText>
            </w:r>
            <w:r>
              <w:rPr>
                <w:noProof/>
                <w:webHidden/>
              </w:rPr>
            </w:r>
            <w:r>
              <w:rPr>
                <w:noProof/>
                <w:webHidden/>
              </w:rPr>
              <w:fldChar w:fldCharType="separate"/>
            </w:r>
            <w:r>
              <w:rPr>
                <w:noProof/>
                <w:webHidden/>
              </w:rPr>
              <w:t>38</w:t>
            </w:r>
            <w:r>
              <w:rPr>
                <w:noProof/>
                <w:webHidden/>
              </w:rPr>
              <w:fldChar w:fldCharType="end"/>
            </w:r>
          </w:hyperlink>
        </w:p>
        <w:p w14:paraId="31758177" w14:textId="59C6DE3D" w:rsidR="00276E1B" w:rsidRDefault="00276E1B">
          <w:pPr>
            <w:pStyle w:val="TOC3"/>
            <w:tabs>
              <w:tab w:val="right" w:leader="dot" w:pos="9016"/>
            </w:tabs>
            <w:rPr>
              <w:rFonts w:asciiTheme="minorHAnsi" w:eastAsiaTheme="minorEastAsia" w:hAnsiTheme="minorHAnsi"/>
              <w:noProof/>
              <w:lang w:eastAsia="en-GB"/>
            </w:rPr>
          </w:pPr>
          <w:hyperlink w:anchor="_Toc224836894" w:history="1">
            <w:r w:rsidRPr="00DD7B9A">
              <w:rPr>
                <w:rStyle w:val="Hyperlink"/>
                <w:noProof/>
                <w:lang w:val="en-US"/>
              </w:rPr>
              <w:t>6.1.2 - Velocity</w:t>
            </w:r>
            <w:r>
              <w:rPr>
                <w:noProof/>
                <w:webHidden/>
              </w:rPr>
              <w:tab/>
            </w:r>
            <w:r>
              <w:rPr>
                <w:noProof/>
                <w:webHidden/>
              </w:rPr>
              <w:fldChar w:fldCharType="begin"/>
            </w:r>
            <w:r>
              <w:rPr>
                <w:noProof/>
                <w:webHidden/>
              </w:rPr>
              <w:instrText xml:space="preserve"> PAGEREF _Toc224836894 \h </w:instrText>
            </w:r>
            <w:r>
              <w:rPr>
                <w:noProof/>
                <w:webHidden/>
              </w:rPr>
            </w:r>
            <w:r>
              <w:rPr>
                <w:noProof/>
                <w:webHidden/>
              </w:rPr>
              <w:fldChar w:fldCharType="separate"/>
            </w:r>
            <w:r>
              <w:rPr>
                <w:noProof/>
                <w:webHidden/>
              </w:rPr>
              <w:t>40</w:t>
            </w:r>
            <w:r>
              <w:rPr>
                <w:noProof/>
                <w:webHidden/>
              </w:rPr>
              <w:fldChar w:fldCharType="end"/>
            </w:r>
          </w:hyperlink>
        </w:p>
        <w:p w14:paraId="03F47DB0" w14:textId="27695E6E" w:rsidR="00276E1B" w:rsidRDefault="00276E1B">
          <w:pPr>
            <w:pStyle w:val="TOC2"/>
            <w:tabs>
              <w:tab w:val="right" w:leader="dot" w:pos="9016"/>
            </w:tabs>
            <w:rPr>
              <w:rFonts w:asciiTheme="minorHAnsi" w:eastAsiaTheme="minorEastAsia" w:hAnsiTheme="minorHAnsi"/>
              <w:noProof/>
              <w:lang w:eastAsia="en-GB"/>
            </w:rPr>
          </w:pPr>
          <w:hyperlink w:anchor="_Toc224836895" w:history="1">
            <w:r w:rsidRPr="00DD7B9A">
              <w:rPr>
                <w:rStyle w:val="Hyperlink"/>
                <w:rFonts w:cs="Arial"/>
                <w:noProof/>
                <w:lang w:val="en-US"/>
              </w:rPr>
              <w:t>6.2 - Anomalies</w:t>
            </w:r>
            <w:r>
              <w:rPr>
                <w:noProof/>
                <w:webHidden/>
              </w:rPr>
              <w:tab/>
            </w:r>
            <w:r>
              <w:rPr>
                <w:noProof/>
                <w:webHidden/>
              </w:rPr>
              <w:fldChar w:fldCharType="begin"/>
            </w:r>
            <w:r>
              <w:rPr>
                <w:noProof/>
                <w:webHidden/>
              </w:rPr>
              <w:instrText xml:space="preserve"> PAGEREF _Toc224836895 \h </w:instrText>
            </w:r>
            <w:r>
              <w:rPr>
                <w:noProof/>
                <w:webHidden/>
              </w:rPr>
            </w:r>
            <w:r>
              <w:rPr>
                <w:noProof/>
                <w:webHidden/>
              </w:rPr>
              <w:fldChar w:fldCharType="separate"/>
            </w:r>
            <w:r>
              <w:rPr>
                <w:noProof/>
                <w:webHidden/>
              </w:rPr>
              <w:t>40</w:t>
            </w:r>
            <w:r>
              <w:rPr>
                <w:noProof/>
                <w:webHidden/>
              </w:rPr>
              <w:fldChar w:fldCharType="end"/>
            </w:r>
          </w:hyperlink>
        </w:p>
        <w:p w14:paraId="5586790A" w14:textId="2D69FAF5" w:rsidR="00276E1B" w:rsidRDefault="00276E1B">
          <w:pPr>
            <w:pStyle w:val="TOC3"/>
            <w:tabs>
              <w:tab w:val="right" w:leader="dot" w:pos="9016"/>
            </w:tabs>
            <w:rPr>
              <w:rFonts w:asciiTheme="minorHAnsi" w:eastAsiaTheme="minorEastAsia" w:hAnsiTheme="minorHAnsi"/>
              <w:noProof/>
              <w:lang w:eastAsia="en-GB"/>
            </w:rPr>
          </w:pPr>
          <w:hyperlink w:anchor="_Toc224836896" w:history="1">
            <w:r w:rsidRPr="00DD7B9A">
              <w:rPr>
                <w:rStyle w:val="Hyperlink"/>
                <w:noProof/>
                <w:lang w:val="en-US"/>
              </w:rPr>
              <w:t>6.2.1 - Federal .30-06 Springfield Anomaly</w:t>
            </w:r>
            <w:r>
              <w:rPr>
                <w:noProof/>
                <w:webHidden/>
              </w:rPr>
              <w:tab/>
            </w:r>
            <w:r>
              <w:rPr>
                <w:noProof/>
                <w:webHidden/>
              </w:rPr>
              <w:fldChar w:fldCharType="begin"/>
            </w:r>
            <w:r>
              <w:rPr>
                <w:noProof/>
                <w:webHidden/>
              </w:rPr>
              <w:instrText xml:space="preserve"> PAGEREF _Toc224836896 \h </w:instrText>
            </w:r>
            <w:r>
              <w:rPr>
                <w:noProof/>
                <w:webHidden/>
              </w:rPr>
            </w:r>
            <w:r>
              <w:rPr>
                <w:noProof/>
                <w:webHidden/>
              </w:rPr>
              <w:fldChar w:fldCharType="separate"/>
            </w:r>
            <w:r>
              <w:rPr>
                <w:noProof/>
                <w:webHidden/>
              </w:rPr>
              <w:t>40</w:t>
            </w:r>
            <w:r>
              <w:rPr>
                <w:noProof/>
                <w:webHidden/>
              </w:rPr>
              <w:fldChar w:fldCharType="end"/>
            </w:r>
          </w:hyperlink>
        </w:p>
        <w:p w14:paraId="22DE6600" w14:textId="406A6BC4" w:rsidR="00276E1B" w:rsidRDefault="00276E1B">
          <w:pPr>
            <w:pStyle w:val="TOC2"/>
            <w:tabs>
              <w:tab w:val="right" w:leader="dot" w:pos="9016"/>
            </w:tabs>
            <w:rPr>
              <w:rFonts w:asciiTheme="minorHAnsi" w:eastAsiaTheme="minorEastAsia" w:hAnsiTheme="minorHAnsi"/>
              <w:noProof/>
              <w:lang w:eastAsia="en-GB"/>
            </w:rPr>
          </w:pPr>
          <w:hyperlink w:anchor="_Toc224836897" w:history="1">
            <w:r w:rsidRPr="00DD7B9A">
              <w:rPr>
                <w:rStyle w:val="Hyperlink"/>
                <w:noProof/>
                <w:lang w:val="en-US"/>
              </w:rPr>
              <w:t>6.2.2 - Armor Piercing Ammunition Anomalies</w:t>
            </w:r>
            <w:r>
              <w:rPr>
                <w:noProof/>
                <w:webHidden/>
              </w:rPr>
              <w:tab/>
            </w:r>
            <w:r>
              <w:rPr>
                <w:noProof/>
                <w:webHidden/>
              </w:rPr>
              <w:fldChar w:fldCharType="begin"/>
            </w:r>
            <w:r>
              <w:rPr>
                <w:noProof/>
                <w:webHidden/>
              </w:rPr>
              <w:instrText xml:space="preserve"> PAGEREF _Toc224836897 \h </w:instrText>
            </w:r>
            <w:r>
              <w:rPr>
                <w:noProof/>
                <w:webHidden/>
              </w:rPr>
            </w:r>
            <w:r>
              <w:rPr>
                <w:noProof/>
                <w:webHidden/>
              </w:rPr>
              <w:fldChar w:fldCharType="separate"/>
            </w:r>
            <w:r>
              <w:rPr>
                <w:noProof/>
                <w:webHidden/>
              </w:rPr>
              <w:t>41</w:t>
            </w:r>
            <w:r>
              <w:rPr>
                <w:noProof/>
                <w:webHidden/>
              </w:rPr>
              <w:fldChar w:fldCharType="end"/>
            </w:r>
          </w:hyperlink>
        </w:p>
        <w:p w14:paraId="48FBE105" w14:textId="36EF751A" w:rsidR="00276E1B" w:rsidRDefault="00276E1B">
          <w:pPr>
            <w:pStyle w:val="TOC1"/>
            <w:tabs>
              <w:tab w:val="right" w:leader="dot" w:pos="9016"/>
            </w:tabs>
            <w:rPr>
              <w:rFonts w:asciiTheme="minorHAnsi" w:eastAsiaTheme="minorEastAsia" w:hAnsiTheme="minorHAnsi"/>
              <w:noProof/>
              <w:lang w:eastAsia="en-GB"/>
            </w:rPr>
          </w:pPr>
          <w:hyperlink w:anchor="_Toc224836898" w:history="1">
            <w:r w:rsidRPr="00DD7B9A">
              <w:rPr>
                <w:rStyle w:val="Hyperlink"/>
                <w:noProof/>
                <w:lang w:val="en-US"/>
              </w:rPr>
              <w:t>7 - Limitations</w:t>
            </w:r>
            <w:r>
              <w:rPr>
                <w:noProof/>
                <w:webHidden/>
              </w:rPr>
              <w:tab/>
            </w:r>
            <w:r>
              <w:rPr>
                <w:noProof/>
                <w:webHidden/>
              </w:rPr>
              <w:fldChar w:fldCharType="begin"/>
            </w:r>
            <w:r>
              <w:rPr>
                <w:noProof/>
                <w:webHidden/>
              </w:rPr>
              <w:instrText xml:space="preserve"> PAGEREF _Toc224836898 \h </w:instrText>
            </w:r>
            <w:r>
              <w:rPr>
                <w:noProof/>
                <w:webHidden/>
              </w:rPr>
            </w:r>
            <w:r>
              <w:rPr>
                <w:noProof/>
                <w:webHidden/>
              </w:rPr>
              <w:fldChar w:fldCharType="separate"/>
            </w:r>
            <w:r>
              <w:rPr>
                <w:noProof/>
                <w:webHidden/>
              </w:rPr>
              <w:t>44</w:t>
            </w:r>
            <w:r>
              <w:rPr>
                <w:noProof/>
                <w:webHidden/>
              </w:rPr>
              <w:fldChar w:fldCharType="end"/>
            </w:r>
          </w:hyperlink>
        </w:p>
        <w:p w14:paraId="01F4608D" w14:textId="200B234D" w:rsidR="00276E1B" w:rsidRDefault="00276E1B">
          <w:pPr>
            <w:pStyle w:val="TOC2"/>
            <w:tabs>
              <w:tab w:val="right" w:leader="dot" w:pos="9016"/>
            </w:tabs>
            <w:rPr>
              <w:rFonts w:asciiTheme="minorHAnsi" w:eastAsiaTheme="minorEastAsia" w:hAnsiTheme="minorHAnsi"/>
              <w:noProof/>
              <w:lang w:eastAsia="en-GB"/>
            </w:rPr>
          </w:pPr>
          <w:hyperlink w:anchor="_Toc224836899" w:history="1">
            <w:r w:rsidRPr="00DD7B9A">
              <w:rPr>
                <w:rStyle w:val="Hyperlink"/>
                <w:rFonts w:cs="Arial"/>
                <w:noProof/>
                <w:lang w:val="en-US"/>
              </w:rPr>
              <w:t>7.1 - Conditioning Oven</w:t>
            </w:r>
            <w:r>
              <w:rPr>
                <w:noProof/>
                <w:webHidden/>
              </w:rPr>
              <w:tab/>
            </w:r>
            <w:r>
              <w:rPr>
                <w:noProof/>
                <w:webHidden/>
              </w:rPr>
              <w:fldChar w:fldCharType="begin"/>
            </w:r>
            <w:r>
              <w:rPr>
                <w:noProof/>
                <w:webHidden/>
              </w:rPr>
              <w:instrText xml:space="preserve"> PAGEREF _Toc224836899 \h </w:instrText>
            </w:r>
            <w:r>
              <w:rPr>
                <w:noProof/>
                <w:webHidden/>
              </w:rPr>
            </w:r>
            <w:r>
              <w:rPr>
                <w:noProof/>
                <w:webHidden/>
              </w:rPr>
              <w:fldChar w:fldCharType="separate"/>
            </w:r>
            <w:r>
              <w:rPr>
                <w:noProof/>
                <w:webHidden/>
              </w:rPr>
              <w:t>44</w:t>
            </w:r>
            <w:r>
              <w:rPr>
                <w:noProof/>
                <w:webHidden/>
              </w:rPr>
              <w:fldChar w:fldCharType="end"/>
            </w:r>
          </w:hyperlink>
        </w:p>
        <w:p w14:paraId="1728ABA3" w14:textId="0D5E511F" w:rsidR="00276E1B" w:rsidRDefault="00276E1B">
          <w:pPr>
            <w:pStyle w:val="TOC2"/>
            <w:tabs>
              <w:tab w:val="right" w:leader="dot" w:pos="9016"/>
            </w:tabs>
            <w:rPr>
              <w:rFonts w:asciiTheme="minorHAnsi" w:eastAsiaTheme="minorEastAsia" w:hAnsiTheme="minorHAnsi"/>
              <w:noProof/>
              <w:lang w:eastAsia="en-GB"/>
            </w:rPr>
          </w:pPr>
          <w:hyperlink w:anchor="_Toc224836900" w:history="1">
            <w:r w:rsidRPr="00DD7B9A">
              <w:rPr>
                <w:rStyle w:val="Hyperlink"/>
                <w:rFonts w:cs="Arial"/>
                <w:noProof/>
                <w:lang w:val="en-US"/>
              </w:rPr>
              <w:t>7.2 - Pressure Increase</w:t>
            </w:r>
            <w:r>
              <w:rPr>
                <w:noProof/>
                <w:webHidden/>
              </w:rPr>
              <w:tab/>
            </w:r>
            <w:r>
              <w:rPr>
                <w:noProof/>
                <w:webHidden/>
              </w:rPr>
              <w:fldChar w:fldCharType="begin"/>
            </w:r>
            <w:r>
              <w:rPr>
                <w:noProof/>
                <w:webHidden/>
              </w:rPr>
              <w:instrText xml:space="preserve"> PAGEREF _Toc224836900 \h </w:instrText>
            </w:r>
            <w:r>
              <w:rPr>
                <w:noProof/>
                <w:webHidden/>
              </w:rPr>
            </w:r>
            <w:r>
              <w:rPr>
                <w:noProof/>
                <w:webHidden/>
              </w:rPr>
              <w:fldChar w:fldCharType="separate"/>
            </w:r>
            <w:r>
              <w:rPr>
                <w:noProof/>
                <w:webHidden/>
              </w:rPr>
              <w:t>44</w:t>
            </w:r>
            <w:r>
              <w:rPr>
                <w:noProof/>
                <w:webHidden/>
              </w:rPr>
              <w:fldChar w:fldCharType="end"/>
            </w:r>
          </w:hyperlink>
        </w:p>
        <w:p w14:paraId="0E4D385A" w14:textId="14242C8A" w:rsidR="00276E1B" w:rsidRDefault="00276E1B">
          <w:pPr>
            <w:pStyle w:val="TOC2"/>
            <w:tabs>
              <w:tab w:val="right" w:leader="dot" w:pos="9016"/>
            </w:tabs>
            <w:rPr>
              <w:rFonts w:asciiTheme="minorHAnsi" w:eastAsiaTheme="minorEastAsia" w:hAnsiTheme="minorHAnsi"/>
              <w:noProof/>
              <w:lang w:eastAsia="en-GB"/>
            </w:rPr>
          </w:pPr>
          <w:hyperlink w:anchor="_Toc224836901" w:history="1">
            <w:r w:rsidRPr="00DD7B9A">
              <w:rPr>
                <w:rStyle w:val="Hyperlink"/>
                <w:rFonts w:cs="Arial"/>
                <w:noProof/>
                <w:lang w:val="en-US"/>
              </w:rPr>
              <w:t>7.3 - Realities of Proof Firing</w:t>
            </w:r>
            <w:r>
              <w:rPr>
                <w:noProof/>
                <w:webHidden/>
              </w:rPr>
              <w:tab/>
            </w:r>
            <w:r>
              <w:rPr>
                <w:noProof/>
                <w:webHidden/>
              </w:rPr>
              <w:fldChar w:fldCharType="begin"/>
            </w:r>
            <w:r>
              <w:rPr>
                <w:noProof/>
                <w:webHidden/>
              </w:rPr>
              <w:instrText xml:space="preserve"> PAGEREF _Toc224836901 \h </w:instrText>
            </w:r>
            <w:r>
              <w:rPr>
                <w:noProof/>
                <w:webHidden/>
              </w:rPr>
            </w:r>
            <w:r>
              <w:rPr>
                <w:noProof/>
                <w:webHidden/>
              </w:rPr>
              <w:fldChar w:fldCharType="separate"/>
            </w:r>
            <w:r>
              <w:rPr>
                <w:noProof/>
                <w:webHidden/>
              </w:rPr>
              <w:t>45</w:t>
            </w:r>
            <w:r>
              <w:rPr>
                <w:noProof/>
                <w:webHidden/>
              </w:rPr>
              <w:fldChar w:fldCharType="end"/>
            </w:r>
          </w:hyperlink>
        </w:p>
        <w:p w14:paraId="43779EA6" w14:textId="4780CDD2" w:rsidR="00276E1B" w:rsidRDefault="00276E1B">
          <w:pPr>
            <w:pStyle w:val="TOC3"/>
            <w:tabs>
              <w:tab w:val="right" w:leader="dot" w:pos="9016"/>
            </w:tabs>
            <w:rPr>
              <w:rFonts w:asciiTheme="minorHAnsi" w:eastAsiaTheme="minorEastAsia" w:hAnsiTheme="minorHAnsi"/>
              <w:noProof/>
              <w:lang w:eastAsia="en-GB"/>
            </w:rPr>
          </w:pPr>
          <w:hyperlink w:anchor="_Toc224836902" w:history="1">
            <w:r w:rsidRPr="00DD7B9A">
              <w:rPr>
                <w:rStyle w:val="Hyperlink"/>
                <w:noProof/>
                <w:lang w:val="en-US"/>
              </w:rPr>
              <w:t>7.3.1 - 8.6 Blackout Case Study</w:t>
            </w:r>
            <w:r>
              <w:rPr>
                <w:noProof/>
                <w:webHidden/>
              </w:rPr>
              <w:tab/>
            </w:r>
            <w:r>
              <w:rPr>
                <w:noProof/>
                <w:webHidden/>
              </w:rPr>
              <w:fldChar w:fldCharType="begin"/>
            </w:r>
            <w:r>
              <w:rPr>
                <w:noProof/>
                <w:webHidden/>
              </w:rPr>
              <w:instrText xml:space="preserve"> PAGEREF _Toc224836902 \h </w:instrText>
            </w:r>
            <w:r>
              <w:rPr>
                <w:noProof/>
                <w:webHidden/>
              </w:rPr>
            </w:r>
            <w:r>
              <w:rPr>
                <w:noProof/>
                <w:webHidden/>
              </w:rPr>
              <w:fldChar w:fldCharType="separate"/>
            </w:r>
            <w:r>
              <w:rPr>
                <w:noProof/>
                <w:webHidden/>
              </w:rPr>
              <w:t>45</w:t>
            </w:r>
            <w:r>
              <w:rPr>
                <w:noProof/>
                <w:webHidden/>
              </w:rPr>
              <w:fldChar w:fldCharType="end"/>
            </w:r>
          </w:hyperlink>
        </w:p>
        <w:p w14:paraId="5F0E2ADB" w14:textId="3DD43705" w:rsidR="00276E1B" w:rsidRDefault="00276E1B">
          <w:pPr>
            <w:pStyle w:val="TOC1"/>
            <w:tabs>
              <w:tab w:val="right" w:leader="dot" w:pos="9016"/>
            </w:tabs>
            <w:rPr>
              <w:rFonts w:asciiTheme="minorHAnsi" w:eastAsiaTheme="minorEastAsia" w:hAnsiTheme="minorHAnsi"/>
              <w:noProof/>
              <w:lang w:eastAsia="en-GB"/>
            </w:rPr>
          </w:pPr>
          <w:hyperlink w:anchor="_Toc224836903" w:history="1">
            <w:r w:rsidRPr="00DD7B9A">
              <w:rPr>
                <w:rStyle w:val="Hyperlink"/>
                <w:rFonts w:cs="Arial"/>
                <w:noProof/>
                <w:lang w:val="en-US"/>
              </w:rPr>
              <w:t>8 - Conclusion and Recommendation</w:t>
            </w:r>
            <w:r>
              <w:rPr>
                <w:noProof/>
                <w:webHidden/>
              </w:rPr>
              <w:tab/>
            </w:r>
            <w:r>
              <w:rPr>
                <w:noProof/>
                <w:webHidden/>
              </w:rPr>
              <w:fldChar w:fldCharType="begin"/>
            </w:r>
            <w:r>
              <w:rPr>
                <w:noProof/>
                <w:webHidden/>
              </w:rPr>
              <w:instrText xml:space="preserve"> PAGEREF _Toc224836903 \h </w:instrText>
            </w:r>
            <w:r>
              <w:rPr>
                <w:noProof/>
                <w:webHidden/>
              </w:rPr>
            </w:r>
            <w:r>
              <w:rPr>
                <w:noProof/>
                <w:webHidden/>
              </w:rPr>
              <w:fldChar w:fldCharType="separate"/>
            </w:r>
            <w:r>
              <w:rPr>
                <w:noProof/>
                <w:webHidden/>
              </w:rPr>
              <w:t>47</w:t>
            </w:r>
            <w:r>
              <w:rPr>
                <w:noProof/>
                <w:webHidden/>
              </w:rPr>
              <w:fldChar w:fldCharType="end"/>
            </w:r>
          </w:hyperlink>
        </w:p>
        <w:p w14:paraId="3D8F0A9F" w14:textId="36DE2D7F" w:rsidR="00276E1B" w:rsidRDefault="00276E1B">
          <w:pPr>
            <w:pStyle w:val="TOC2"/>
            <w:tabs>
              <w:tab w:val="right" w:leader="dot" w:pos="9016"/>
            </w:tabs>
            <w:rPr>
              <w:rFonts w:asciiTheme="minorHAnsi" w:eastAsiaTheme="minorEastAsia" w:hAnsiTheme="minorHAnsi"/>
              <w:noProof/>
              <w:lang w:eastAsia="en-GB"/>
            </w:rPr>
          </w:pPr>
          <w:hyperlink w:anchor="_Toc224836904" w:history="1">
            <w:r w:rsidRPr="00DD7B9A">
              <w:rPr>
                <w:rStyle w:val="Hyperlink"/>
                <w:noProof/>
                <w:lang w:val="en-US"/>
              </w:rPr>
              <w:t>8.1 - Conclusion</w:t>
            </w:r>
            <w:r>
              <w:rPr>
                <w:noProof/>
                <w:webHidden/>
              </w:rPr>
              <w:tab/>
            </w:r>
            <w:r>
              <w:rPr>
                <w:noProof/>
                <w:webHidden/>
              </w:rPr>
              <w:fldChar w:fldCharType="begin"/>
            </w:r>
            <w:r>
              <w:rPr>
                <w:noProof/>
                <w:webHidden/>
              </w:rPr>
              <w:instrText xml:space="preserve"> PAGEREF _Toc224836904 \h </w:instrText>
            </w:r>
            <w:r>
              <w:rPr>
                <w:noProof/>
                <w:webHidden/>
              </w:rPr>
            </w:r>
            <w:r>
              <w:rPr>
                <w:noProof/>
                <w:webHidden/>
              </w:rPr>
              <w:fldChar w:fldCharType="separate"/>
            </w:r>
            <w:r>
              <w:rPr>
                <w:noProof/>
                <w:webHidden/>
              </w:rPr>
              <w:t>47</w:t>
            </w:r>
            <w:r>
              <w:rPr>
                <w:noProof/>
                <w:webHidden/>
              </w:rPr>
              <w:fldChar w:fldCharType="end"/>
            </w:r>
          </w:hyperlink>
        </w:p>
        <w:p w14:paraId="3397414A" w14:textId="5C39C422" w:rsidR="00276E1B" w:rsidRDefault="00276E1B">
          <w:pPr>
            <w:pStyle w:val="TOC2"/>
            <w:tabs>
              <w:tab w:val="right" w:leader="dot" w:pos="9016"/>
            </w:tabs>
            <w:rPr>
              <w:rFonts w:asciiTheme="minorHAnsi" w:eastAsiaTheme="minorEastAsia" w:hAnsiTheme="minorHAnsi"/>
              <w:noProof/>
              <w:lang w:eastAsia="en-GB"/>
            </w:rPr>
          </w:pPr>
          <w:hyperlink w:anchor="_Toc224836905" w:history="1">
            <w:r w:rsidRPr="00DD7B9A">
              <w:rPr>
                <w:rStyle w:val="Hyperlink"/>
                <w:rFonts w:cs="Arial"/>
                <w:noProof/>
                <w:lang w:val="en-US"/>
              </w:rPr>
              <w:t>8.2 - Recommendations:</w:t>
            </w:r>
            <w:r>
              <w:rPr>
                <w:noProof/>
                <w:webHidden/>
              </w:rPr>
              <w:tab/>
            </w:r>
            <w:r>
              <w:rPr>
                <w:noProof/>
                <w:webHidden/>
              </w:rPr>
              <w:fldChar w:fldCharType="begin"/>
            </w:r>
            <w:r>
              <w:rPr>
                <w:noProof/>
                <w:webHidden/>
              </w:rPr>
              <w:instrText xml:space="preserve"> PAGEREF _Toc224836905 \h </w:instrText>
            </w:r>
            <w:r>
              <w:rPr>
                <w:noProof/>
                <w:webHidden/>
              </w:rPr>
            </w:r>
            <w:r>
              <w:rPr>
                <w:noProof/>
                <w:webHidden/>
              </w:rPr>
              <w:fldChar w:fldCharType="separate"/>
            </w:r>
            <w:r>
              <w:rPr>
                <w:noProof/>
                <w:webHidden/>
              </w:rPr>
              <w:t>48</w:t>
            </w:r>
            <w:r>
              <w:rPr>
                <w:noProof/>
                <w:webHidden/>
              </w:rPr>
              <w:fldChar w:fldCharType="end"/>
            </w:r>
          </w:hyperlink>
        </w:p>
        <w:p w14:paraId="4CB09151" w14:textId="68E6D131" w:rsidR="00276E1B" w:rsidRDefault="00276E1B">
          <w:pPr>
            <w:pStyle w:val="TOC3"/>
            <w:tabs>
              <w:tab w:val="right" w:leader="dot" w:pos="9016"/>
            </w:tabs>
            <w:rPr>
              <w:rFonts w:asciiTheme="minorHAnsi" w:eastAsiaTheme="minorEastAsia" w:hAnsiTheme="minorHAnsi"/>
              <w:noProof/>
              <w:lang w:eastAsia="en-GB"/>
            </w:rPr>
          </w:pPr>
          <w:hyperlink w:anchor="_Toc224836906" w:history="1">
            <w:r w:rsidRPr="00DD7B9A">
              <w:rPr>
                <w:rStyle w:val="Hyperlink"/>
                <w:noProof/>
                <w:lang w:val="en-US"/>
              </w:rPr>
              <w:t>8.2.1 - Ammunition:</w:t>
            </w:r>
            <w:r>
              <w:rPr>
                <w:noProof/>
                <w:webHidden/>
              </w:rPr>
              <w:tab/>
            </w:r>
            <w:r>
              <w:rPr>
                <w:noProof/>
                <w:webHidden/>
              </w:rPr>
              <w:fldChar w:fldCharType="begin"/>
            </w:r>
            <w:r>
              <w:rPr>
                <w:noProof/>
                <w:webHidden/>
              </w:rPr>
              <w:instrText xml:space="preserve"> PAGEREF _Toc224836906 \h </w:instrText>
            </w:r>
            <w:r>
              <w:rPr>
                <w:noProof/>
                <w:webHidden/>
              </w:rPr>
            </w:r>
            <w:r>
              <w:rPr>
                <w:noProof/>
                <w:webHidden/>
              </w:rPr>
              <w:fldChar w:fldCharType="separate"/>
            </w:r>
            <w:r>
              <w:rPr>
                <w:noProof/>
                <w:webHidden/>
              </w:rPr>
              <w:t>48</w:t>
            </w:r>
            <w:r>
              <w:rPr>
                <w:noProof/>
                <w:webHidden/>
              </w:rPr>
              <w:fldChar w:fldCharType="end"/>
            </w:r>
          </w:hyperlink>
        </w:p>
        <w:p w14:paraId="2CC3BDAC" w14:textId="2661FE94" w:rsidR="00276E1B" w:rsidRDefault="00276E1B">
          <w:pPr>
            <w:pStyle w:val="TOC3"/>
            <w:tabs>
              <w:tab w:val="right" w:leader="dot" w:pos="9016"/>
            </w:tabs>
            <w:rPr>
              <w:rFonts w:asciiTheme="minorHAnsi" w:eastAsiaTheme="minorEastAsia" w:hAnsiTheme="minorHAnsi"/>
              <w:noProof/>
              <w:lang w:eastAsia="en-GB"/>
            </w:rPr>
          </w:pPr>
          <w:hyperlink w:anchor="_Toc224836907" w:history="1">
            <w:r w:rsidRPr="00DD7B9A">
              <w:rPr>
                <w:rStyle w:val="Hyperlink"/>
                <w:noProof/>
                <w:lang w:val="en-US"/>
              </w:rPr>
              <w:t>8.2.2 - Temperature Conditioning</w:t>
            </w:r>
            <w:r>
              <w:rPr>
                <w:noProof/>
                <w:webHidden/>
              </w:rPr>
              <w:tab/>
            </w:r>
            <w:r>
              <w:rPr>
                <w:noProof/>
                <w:webHidden/>
              </w:rPr>
              <w:fldChar w:fldCharType="begin"/>
            </w:r>
            <w:r>
              <w:rPr>
                <w:noProof/>
                <w:webHidden/>
              </w:rPr>
              <w:instrText xml:space="preserve"> PAGEREF _Toc224836907 \h </w:instrText>
            </w:r>
            <w:r>
              <w:rPr>
                <w:noProof/>
                <w:webHidden/>
              </w:rPr>
            </w:r>
            <w:r>
              <w:rPr>
                <w:noProof/>
                <w:webHidden/>
              </w:rPr>
              <w:fldChar w:fldCharType="separate"/>
            </w:r>
            <w:r>
              <w:rPr>
                <w:noProof/>
                <w:webHidden/>
              </w:rPr>
              <w:t>48</w:t>
            </w:r>
            <w:r>
              <w:rPr>
                <w:noProof/>
                <w:webHidden/>
              </w:rPr>
              <w:fldChar w:fldCharType="end"/>
            </w:r>
          </w:hyperlink>
        </w:p>
        <w:p w14:paraId="6C5042E1" w14:textId="2444A8AD" w:rsidR="00276E1B" w:rsidRDefault="00276E1B">
          <w:pPr>
            <w:pStyle w:val="TOC3"/>
            <w:tabs>
              <w:tab w:val="right" w:leader="dot" w:pos="9016"/>
            </w:tabs>
            <w:rPr>
              <w:rFonts w:asciiTheme="minorHAnsi" w:eastAsiaTheme="minorEastAsia" w:hAnsiTheme="minorHAnsi"/>
              <w:noProof/>
              <w:lang w:eastAsia="en-GB"/>
            </w:rPr>
          </w:pPr>
          <w:hyperlink w:anchor="_Toc224836908" w:history="1">
            <w:r w:rsidRPr="00DD7B9A">
              <w:rPr>
                <w:rStyle w:val="Hyperlink"/>
                <w:noProof/>
                <w:lang w:val="en-US"/>
              </w:rPr>
              <w:t>8.2.3 - Pressure:</w:t>
            </w:r>
            <w:r>
              <w:rPr>
                <w:noProof/>
                <w:webHidden/>
              </w:rPr>
              <w:tab/>
            </w:r>
            <w:r>
              <w:rPr>
                <w:noProof/>
                <w:webHidden/>
              </w:rPr>
              <w:fldChar w:fldCharType="begin"/>
            </w:r>
            <w:r>
              <w:rPr>
                <w:noProof/>
                <w:webHidden/>
              </w:rPr>
              <w:instrText xml:space="preserve"> PAGEREF _Toc224836908 \h </w:instrText>
            </w:r>
            <w:r>
              <w:rPr>
                <w:noProof/>
                <w:webHidden/>
              </w:rPr>
            </w:r>
            <w:r>
              <w:rPr>
                <w:noProof/>
                <w:webHidden/>
              </w:rPr>
              <w:fldChar w:fldCharType="separate"/>
            </w:r>
            <w:r>
              <w:rPr>
                <w:noProof/>
                <w:webHidden/>
              </w:rPr>
              <w:t>48</w:t>
            </w:r>
            <w:r>
              <w:rPr>
                <w:noProof/>
                <w:webHidden/>
              </w:rPr>
              <w:fldChar w:fldCharType="end"/>
            </w:r>
          </w:hyperlink>
        </w:p>
        <w:p w14:paraId="5E2291F2" w14:textId="397A5FAA" w:rsidR="00276E1B" w:rsidRDefault="00276E1B">
          <w:pPr>
            <w:pStyle w:val="TOC3"/>
            <w:tabs>
              <w:tab w:val="right" w:leader="dot" w:pos="9016"/>
            </w:tabs>
            <w:rPr>
              <w:rFonts w:asciiTheme="minorHAnsi" w:eastAsiaTheme="minorEastAsia" w:hAnsiTheme="minorHAnsi"/>
              <w:noProof/>
              <w:lang w:eastAsia="en-GB"/>
            </w:rPr>
          </w:pPr>
          <w:hyperlink w:anchor="_Toc224836909" w:history="1">
            <w:r w:rsidRPr="00DD7B9A">
              <w:rPr>
                <w:rStyle w:val="Hyperlink"/>
                <w:noProof/>
                <w:lang w:val="en-US"/>
              </w:rPr>
              <w:t>8.2.4 - Velocity</w:t>
            </w:r>
            <w:r>
              <w:rPr>
                <w:noProof/>
                <w:webHidden/>
              </w:rPr>
              <w:tab/>
            </w:r>
            <w:r>
              <w:rPr>
                <w:noProof/>
                <w:webHidden/>
              </w:rPr>
              <w:fldChar w:fldCharType="begin"/>
            </w:r>
            <w:r>
              <w:rPr>
                <w:noProof/>
                <w:webHidden/>
              </w:rPr>
              <w:instrText xml:space="preserve"> PAGEREF _Toc224836909 \h </w:instrText>
            </w:r>
            <w:r>
              <w:rPr>
                <w:noProof/>
                <w:webHidden/>
              </w:rPr>
            </w:r>
            <w:r>
              <w:rPr>
                <w:noProof/>
                <w:webHidden/>
              </w:rPr>
              <w:fldChar w:fldCharType="separate"/>
            </w:r>
            <w:r>
              <w:rPr>
                <w:noProof/>
                <w:webHidden/>
              </w:rPr>
              <w:t>49</w:t>
            </w:r>
            <w:r>
              <w:rPr>
                <w:noProof/>
                <w:webHidden/>
              </w:rPr>
              <w:fldChar w:fldCharType="end"/>
            </w:r>
          </w:hyperlink>
        </w:p>
        <w:p w14:paraId="6F45D371" w14:textId="026B7F54" w:rsidR="00276E1B" w:rsidRDefault="00276E1B">
          <w:pPr>
            <w:pStyle w:val="TOC1"/>
            <w:tabs>
              <w:tab w:val="right" w:leader="dot" w:pos="9016"/>
            </w:tabs>
            <w:rPr>
              <w:rFonts w:asciiTheme="minorHAnsi" w:eastAsiaTheme="minorEastAsia" w:hAnsiTheme="minorHAnsi"/>
              <w:noProof/>
              <w:lang w:eastAsia="en-GB"/>
            </w:rPr>
          </w:pPr>
          <w:hyperlink w:anchor="_Toc224836910" w:history="1">
            <w:r w:rsidRPr="00DD7B9A">
              <w:rPr>
                <w:rStyle w:val="Hyperlink"/>
                <w:rFonts w:cs="Arial"/>
                <w:noProof/>
                <w:lang w:val="en-US"/>
              </w:rPr>
              <w:t>9 - Future Work</w:t>
            </w:r>
            <w:r>
              <w:rPr>
                <w:noProof/>
                <w:webHidden/>
              </w:rPr>
              <w:tab/>
            </w:r>
            <w:r>
              <w:rPr>
                <w:noProof/>
                <w:webHidden/>
              </w:rPr>
              <w:fldChar w:fldCharType="begin"/>
            </w:r>
            <w:r>
              <w:rPr>
                <w:noProof/>
                <w:webHidden/>
              </w:rPr>
              <w:instrText xml:space="preserve"> PAGEREF _Toc224836910 \h </w:instrText>
            </w:r>
            <w:r>
              <w:rPr>
                <w:noProof/>
                <w:webHidden/>
              </w:rPr>
            </w:r>
            <w:r>
              <w:rPr>
                <w:noProof/>
                <w:webHidden/>
              </w:rPr>
              <w:fldChar w:fldCharType="separate"/>
            </w:r>
            <w:r>
              <w:rPr>
                <w:noProof/>
                <w:webHidden/>
              </w:rPr>
              <w:t>50</w:t>
            </w:r>
            <w:r>
              <w:rPr>
                <w:noProof/>
                <w:webHidden/>
              </w:rPr>
              <w:fldChar w:fldCharType="end"/>
            </w:r>
          </w:hyperlink>
        </w:p>
        <w:p w14:paraId="64CD90C8" w14:textId="36B2F159" w:rsidR="00276E1B" w:rsidRDefault="00276E1B">
          <w:pPr>
            <w:pStyle w:val="TOC1"/>
            <w:tabs>
              <w:tab w:val="right" w:leader="dot" w:pos="9016"/>
            </w:tabs>
            <w:rPr>
              <w:rFonts w:asciiTheme="minorHAnsi" w:eastAsiaTheme="minorEastAsia" w:hAnsiTheme="minorHAnsi"/>
              <w:noProof/>
              <w:lang w:eastAsia="en-GB"/>
            </w:rPr>
          </w:pPr>
          <w:hyperlink w:anchor="_Toc224836911" w:history="1">
            <w:r w:rsidRPr="00DD7B9A">
              <w:rPr>
                <w:rStyle w:val="Hyperlink"/>
                <w:noProof/>
              </w:rPr>
              <w:t>References</w:t>
            </w:r>
            <w:r>
              <w:rPr>
                <w:noProof/>
                <w:webHidden/>
              </w:rPr>
              <w:tab/>
            </w:r>
            <w:r>
              <w:rPr>
                <w:noProof/>
                <w:webHidden/>
              </w:rPr>
              <w:fldChar w:fldCharType="begin"/>
            </w:r>
            <w:r>
              <w:rPr>
                <w:noProof/>
                <w:webHidden/>
              </w:rPr>
              <w:instrText xml:space="preserve"> PAGEREF _Toc224836911 \h </w:instrText>
            </w:r>
            <w:r>
              <w:rPr>
                <w:noProof/>
                <w:webHidden/>
              </w:rPr>
            </w:r>
            <w:r>
              <w:rPr>
                <w:noProof/>
                <w:webHidden/>
              </w:rPr>
              <w:fldChar w:fldCharType="separate"/>
            </w:r>
            <w:r>
              <w:rPr>
                <w:noProof/>
                <w:webHidden/>
              </w:rPr>
              <w:t>51</w:t>
            </w:r>
            <w:r>
              <w:rPr>
                <w:noProof/>
                <w:webHidden/>
              </w:rPr>
              <w:fldChar w:fldCharType="end"/>
            </w:r>
          </w:hyperlink>
        </w:p>
        <w:p w14:paraId="3D3836E0" w14:textId="326E2651" w:rsidR="00276E1B" w:rsidRDefault="00276E1B">
          <w:pPr>
            <w:pStyle w:val="TOC1"/>
            <w:tabs>
              <w:tab w:val="right" w:leader="dot" w:pos="9016"/>
            </w:tabs>
            <w:rPr>
              <w:rFonts w:asciiTheme="minorHAnsi" w:eastAsiaTheme="minorEastAsia" w:hAnsiTheme="minorHAnsi"/>
              <w:noProof/>
              <w:lang w:eastAsia="en-GB"/>
            </w:rPr>
          </w:pPr>
          <w:hyperlink w:anchor="_Toc224836912" w:history="1">
            <w:r w:rsidRPr="00DD7B9A">
              <w:rPr>
                <w:rStyle w:val="Hyperlink"/>
                <w:rFonts w:cs="Arial"/>
                <w:noProof/>
              </w:rPr>
              <w:t>Annex A: Firing Results</w:t>
            </w:r>
            <w:r>
              <w:rPr>
                <w:noProof/>
                <w:webHidden/>
              </w:rPr>
              <w:tab/>
            </w:r>
            <w:r>
              <w:rPr>
                <w:noProof/>
                <w:webHidden/>
              </w:rPr>
              <w:fldChar w:fldCharType="begin"/>
            </w:r>
            <w:r>
              <w:rPr>
                <w:noProof/>
                <w:webHidden/>
              </w:rPr>
              <w:instrText xml:space="preserve"> PAGEREF _Toc224836912 \h </w:instrText>
            </w:r>
            <w:r>
              <w:rPr>
                <w:noProof/>
                <w:webHidden/>
              </w:rPr>
            </w:r>
            <w:r>
              <w:rPr>
                <w:noProof/>
                <w:webHidden/>
              </w:rPr>
              <w:fldChar w:fldCharType="separate"/>
            </w:r>
            <w:r>
              <w:rPr>
                <w:noProof/>
                <w:webHidden/>
              </w:rPr>
              <w:t>54</w:t>
            </w:r>
            <w:r>
              <w:rPr>
                <w:noProof/>
                <w:webHidden/>
              </w:rPr>
              <w:fldChar w:fldCharType="end"/>
            </w:r>
          </w:hyperlink>
        </w:p>
        <w:p w14:paraId="309E10A2" w14:textId="6954AEA3" w:rsidR="00276E1B" w:rsidRDefault="00276E1B">
          <w:pPr>
            <w:pStyle w:val="TOC2"/>
            <w:tabs>
              <w:tab w:val="right" w:leader="dot" w:pos="9016"/>
            </w:tabs>
            <w:rPr>
              <w:rFonts w:asciiTheme="minorHAnsi" w:eastAsiaTheme="minorEastAsia" w:hAnsiTheme="minorHAnsi"/>
              <w:noProof/>
              <w:lang w:eastAsia="en-GB"/>
            </w:rPr>
          </w:pPr>
          <w:hyperlink w:anchor="_Toc224836913" w:history="1">
            <w:r w:rsidRPr="00DD7B9A">
              <w:rPr>
                <w:rStyle w:val="Hyperlink"/>
                <w:rFonts w:cs="Arial"/>
                <w:noProof/>
              </w:rPr>
              <w:t>A.1 - 7.62 x 51 NATO</w:t>
            </w:r>
            <w:r>
              <w:rPr>
                <w:noProof/>
                <w:webHidden/>
              </w:rPr>
              <w:tab/>
            </w:r>
            <w:r>
              <w:rPr>
                <w:noProof/>
                <w:webHidden/>
              </w:rPr>
              <w:fldChar w:fldCharType="begin"/>
            </w:r>
            <w:r>
              <w:rPr>
                <w:noProof/>
                <w:webHidden/>
              </w:rPr>
              <w:instrText xml:space="preserve"> PAGEREF _Toc224836913 \h </w:instrText>
            </w:r>
            <w:r>
              <w:rPr>
                <w:noProof/>
                <w:webHidden/>
              </w:rPr>
            </w:r>
            <w:r>
              <w:rPr>
                <w:noProof/>
                <w:webHidden/>
              </w:rPr>
              <w:fldChar w:fldCharType="separate"/>
            </w:r>
            <w:r>
              <w:rPr>
                <w:noProof/>
                <w:webHidden/>
              </w:rPr>
              <w:t>55</w:t>
            </w:r>
            <w:r>
              <w:rPr>
                <w:noProof/>
                <w:webHidden/>
              </w:rPr>
              <w:fldChar w:fldCharType="end"/>
            </w:r>
          </w:hyperlink>
        </w:p>
        <w:p w14:paraId="3AF0E7DA" w14:textId="0D74ACF7" w:rsidR="00276E1B" w:rsidRDefault="00276E1B">
          <w:pPr>
            <w:pStyle w:val="TOC3"/>
            <w:tabs>
              <w:tab w:val="right" w:leader="dot" w:pos="9016"/>
            </w:tabs>
            <w:rPr>
              <w:rFonts w:asciiTheme="minorHAnsi" w:eastAsiaTheme="minorEastAsia" w:hAnsiTheme="minorHAnsi"/>
              <w:noProof/>
              <w:lang w:eastAsia="en-GB"/>
            </w:rPr>
          </w:pPr>
          <w:hyperlink w:anchor="_Toc224836914" w:history="1">
            <w:r w:rsidRPr="00DD7B9A">
              <w:rPr>
                <w:rStyle w:val="Hyperlink"/>
                <w:noProof/>
              </w:rPr>
              <w:t>A.1.1 – 7.62 NATO Pressure</w:t>
            </w:r>
            <w:r>
              <w:rPr>
                <w:noProof/>
                <w:webHidden/>
              </w:rPr>
              <w:tab/>
            </w:r>
            <w:r>
              <w:rPr>
                <w:noProof/>
                <w:webHidden/>
              </w:rPr>
              <w:fldChar w:fldCharType="begin"/>
            </w:r>
            <w:r>
              <w:rPr>
                <w:noProof/>
                <w:webHidden/>
              </w:rPr>
              <w:instrText xml:space="preserve"> PAGEREF _Toc224836914 \h </w:instrText>
            </w:r>
            <w:r>
              <w:rPr>
                <w:noProof/>
                <w:webHidden/>
              </w:rPr>
            </w:r>
            <w:r>
              <w:rPr>
                <w:noProof/>
                <w:webHidden/>
              </w:rPr>
              <w:fldChar w:fldCharType="separate"/>
            </w:r>
            <w:r>
              <w:rPr>
                <w:noProof/>
                <w:webHidden/>
              </w:rPr>
              <w:t>56</w:t>
            </w:r>
            <w:r>
              <w:rPr>
                <w:noProof/>
                <w:webHidden/>
              </w:rPr>
              <w:fldChar w:fldCharType="end"/>
            </w:r>
          </w:hyperlink>
        </w:p>
        <w:p w14:paraId="46FB573C" w14:textId="638C5971" w:rsidR="00276E1B" w:rsidRDefault="00276E1B">
          <w:pPr>
            <w:pStyle w:val="TOC3"/>
            <w:tabs>
              <w:tab w:val="right" w:leader="dot" w:pos="9016"/>
            </w:tabs>
            <w:rPr>
              <w:rFonts w:asciiTheme="minorHAnsi" w:eastAsiaTheme="minorEastAsia" w:hAnsiTheme="minorHAnsi"/>
              <w:noProof/>
              <w:lang w:eastAsia="en-GB"/>
            </w:rPr>
          </w:pPr>
          <w:hyperlink w:anchor="_Toc224836915" w:history="1">
            <w:r w:rsidRPr="00DD7B9A">
              <w:rPr>
                <w:rStyle w:val="Hyperlink"/>
                <w:noProof/>
              </w:rPr>
              <w:t>A.1.2 – 7.62 NATO Velocity</w:t>
            </w:r>
            <w:r>
              <w:rPr>
                <w:noProof/>
                <w:webHidden/>
              </w:rPr>
              <w:tab/>
            </w:r>
            <w:r>
              <w:rPr>
                <w:noProof/>
                <w:webHidden/>
              </w:rPr>
              <w:fldChar w:fldCharType="begin"/>
            </w:r>
            <w:r>
              <w:rPr>
                <w:noProof/>
                <w:webHidden/>
              </w:rPr>
              <w:instrText xml:space="preserve"> PAGEREF _Toc224836915 \h </w:instrText>
            </w:r>
            <w:r>
              <w:rPr>
                <w:noProof/>
                <w:webHidden/>
              </w:rPr>
            </w:r>
            <w:r>
              <w:rPr>
                <w:noProof/>
                <w:webHidden/>
              </w:rPr>
              <w:fldChar w:fldCharType="separate"/>
            </w:r>
            <w:r>
              <w:rPr>
                <w:noProof/>
                <w:webHidden/>
              </w:rPr>
              <w:t>57</w:t>
            </w:r>
            <w:r>
              <w:rPr>
                <w:noProof/>
                <w:webHidden/>
              </w:rPr>
              <w:fldChar w:fldCharType="end"/>
            </w:r>
          </w:hyperlink>
        </w:p>
        <w:p w14:paraId="334E65C0" w14:textId="13A50B4E" w:rsidR="00276E1B" w:rsidRDefault="00276E1B">
          <w:pPr>
            <w:pStyle w:val="TOC3"/>
            <w:tabs>
              <w:tab w:val="right" w:leader="dot" w:pos="9016"/>
            </w:tabs>
            <w:rPr>
              <w:rFonts w:asciiTheme="minorHAnsi" w:eastAsiaTheme="minorEastAsia" w:hAnsiTheme="minorHAnsi"/>
              <w:noProof/>
              <w:lang w:eastAsia="en-GB"/>
            </w:rPr>
          </w:pPr>
          <w:hyperlink w:anchor="_Toc224836916" w:history="1">
            <w:r w:rsidRPr="00DD7B9A">
              <w:rPr>
                <w:rStyle w:val="Hyperlink"/>
                <w:noProof/>
              </w:rPr>
              <w:t>A.1.3 – 7.62 NATO Averages</w:t>
            </w:r>
            <w:r>
              <w:rPr>
                <w:noProof/>
                <w:webHidden/>
              </w:rPr>
              <w:tab/>
            </w:r>
            <w:r>
              <w:rPr>
                <w:noProof/>
                <w:webHidden/>
              </w:rPr>
              <w:fldChar w:fldCharType="begin"/>
            </w:r>
            <w:r>
              <w:rPr>
                <w:noProof/>
                <w:webHidden/>
              </w:rPr>
              <w:instrText xml:space="preserve"> PAGEREF _Toc224836916 \h </w:instrText>
            </w:r>
            <w:r>
              <w:rPr>
                <w:noProof/>
                <w:webHidden/>
              </w:rPr>
            </w:r>
            <w:r>
              <w:rPr>
                <w:noProof/>
                <w:webHidden/>
              </w:rPr>
              <w:fldChar w:fldCharType="separate"/>
            </w:r>
            <w:r>
              <w:rPr>
                <w:noProof/>
                <w:webHidden/>
              </w:rPr>
              <w:t>58</w:t>
            </w:r>
            <w:r>
              <w:rPr>
                <w:noProof/>
                <w:webHidden/>
              </w:rPr>
              <w:fldChar w:fldCharType="end"/>
            </w:r>
          </w:hyperlink>
        </w:p>
        <w:p w14:paraId="61A23F21" w14:textId="1028EC4D" w:rsidR="00276E1B" w:rsidRDefault="00276E1B">
          <w:pPr>
            <w:pStyle w:val="TOC2"/>
            <w:tabs>
              <w:tab w:val="right" w:leader="dot" w:pos="9016"/>
            </w:tabs>
            <w:rPr>
              <w:rFonts w:asciiTheme="minorHAnsi" w:eastAsiaTheme="minorEastAsia" w:hAnsiTheme="minorHAnsi"/>
              <w:noProof/>
              <w:lang w:eastAsia="en-GB"/>
            </w:rPr>
          </w:pPr>
          <w:hyperlink w:anchor="_Toc224836917" w:history="1">
            <w:r w:rsidRPr="00DD7B9A">
              <w:rPr>
                <w:rStyle w:val="Hyperlink"/>
                <w:rFonts w:cs="Arial"/>
                <w:noProof/>
              </w:rPr>
              <w:t>A.2 - .30-06 Springfield Hornady</w:t>
            </w:r>
            <w:r>
              <w:rPr>
                <w:noProof/>
                <w:webHidden/>
              </w:rPr>
              <w:tab/>
            </w:r>
            <w:r>
              <w:rPr>
                <w:noProof/>
                <w:webHidden/>
              </w:rPr>
              <w:fldChar w:fldCharType="begin"/>
            </w:r>
            <w:r>
              <w:rPr>
                <w:noProof/>
                <w:webHidden/>
              </w:rPr>
              <w:instrText xml:space="preserve"> PAGEREF _Toc224836917 \h </w:instrText>
            </w:r>
            <w:r>
              <w:rPr>
                <w:noProof/>
                <w:webHidden/>
              </w:rPr>
            </w:r>
            <w:r>
              <w:rPr>
                <w:noProof/>
                <w:webHidden/>
              </w:rPr>
              <w:fldChar w:fldCharType="separate"/>
            </w:r>
            <w:r>
              <w:rPr>
                <w:noProof/>
                <w:webHidden/>
              </w:rPr>
              <w:t>59</w:t>
            </w:r>
            <w:r>
              <w:rPr>
                <w:noProof/>
                <w:webHidden/>
              </w:rPr>
              <w:fldChar w:fldCharType="end"/>
            </w:r>
          </w:hyperlink>
        </w:p>
        <w:p w14:paraId="285CC0A9" w14:textId="0834ACFC" w:rsidR="00276E1B" w:rsidRDefault="00276E1B">
          <w:pPr>
            <w:pStyle w:val="TOC3"/>
            <w:tabs>
              <w:tab w:val="right" w:leader="dot" w:pos="9016"/>
            </w:tabs>
            <w:rPr>
              <w:rFonts w:asciiTheme="minorHAnsi" w:eastAsiaTheme="minorEastAsia" w:hAnsiTheme="minorHAnsi"/>
              <w:noProof/>
              <w:lang w:eastAsia="en-GB"/>
            </w:rPr>
          </w:pPr>
          <w:hyperlink w:anchor="_Toc224836918" w:history="1">
            <w:r w:rsidRPr="00DD7B9A">
              <w:rPr>
                <w:rStyle w:val="Hyperlink"/>
                <w:noProof/>
              </w:rPr>
              <w:t>A.2.1 - .30-06 Springfield (Hornady) Pressure</w:t>
            </w:r>
            <w:r>
              <w:rPr>
                <w:noProof/>
                <w:webHidden/>
              </w:rPr>
              <w:tab/>
            </w:r>
            <w:r>
              <w:rPr>
                <w:noProof/>
                <w:webHidden/>
              </w:rPr>
              <w:fldChar w:fldCharType="begin"/>
            </w:r>
            <w:r>
              <w:rPr>
                <w:noProof/>
                <w:webHidden/>
              </w:rPr>
              <w:instrText xml:space="preserve"> PAGEREF _Toc224836918 \h </w:instrText>
            </w:r>
            <w:r>
              <w:rPr>
                <w:noProof/>
                <w:webHidden/>
              </w:rPr>
            </w:r>
            <w:r>
              <w:rPr>
                <w:noProof/>
                <w:webHidden/>
              </w:rPr>
              <w:fldChar w:fldCharType="separate"/>
            </w:r>
            <w:r>
              <w:rPr>
                <w:noProof/>
                <w:webHidden/>
              </w:rPr>
              <w:t>59</w:t>
            </w:r>
            <w:r>
              <w:rPr>
                <w:noProof/>
                <w:webHidden/>
              </w:rPr>
              <w:fldChar w:fldCharType="end"/>
            </w:r>
          </w:hyperlink>
        </w:p>
        <w:p w14:paraId="0957EDE9" w14:textId="2349F482" w:rsidR="00276E1B" w:rsidRDefault="00276E1B">
          <w:pPr>
            <w:pStyle w:val="TOC3"/>
            <w:tabs>
              <w:tab w:val="right" w:leader="dot" w:pos="9016"/>
            </w:tabs>
            <w:rPr>
              <w:rFonts w:asciiTheme="minorHAnsi" w:eastAsiaTheme="minorEastAsia" w:hAnsiTheme="minorHAnsi"/>
              <w:noProof/>
              <w:lang w:eastAsia="en-GB"/>
            </w:rPr>
          </w:pPr>
          <w:hyperlink w:anchor="_Toc224836919" w:history="1">
            <w:r w:rsidRPr="00DD7B9A">
              <w:rPr>
                <w:rStyle w:val="Hyperlink"/>
                <w:noProof/>
              </w:rPr>
              <w:t>A.2.2 - .30-06 Springfield (Hornady) Velocity</w:t>
            </w:r>
            <w:r>
              <w:rPr>
                <w:noProof/>
                <w:webHidden/>
              </w:rPr>
              <w:tab/>
            </w:r>
            <w:r>
              <w:rPr>
                <w:noProof/>
                <w:webHidden/>
              </w:rPr>
              <w:fldChar w:fldCharType="begin"/>
            </w:r>
            <w:r>
              <w:rPr>
                <w:noProof/>
                <w:webHidden/>
              </w:rPr>
              <w:instrText xml:space="preserve"> PAGEREF _Toc224836919 \h </w:instrText>
            </w:r>
            <w:r>
              <w:rPr>
                <w:noProof/>
                <w:webHidden/>
              </w:rPr>
            </w:r>
            <w:r>
              <w:rPr>
                <w:noProof/>
                <w:webHidden/>
              </w:rPr>
              <w:fldChar w:fldCharType="separate"/>
            </w:r>
            <w:r>
              <w:rPr>
                <w:noProof/>
                <w:webHidden/>
              </w:rPr>
              <w:t>60</w:t>
            </w:r>
            <w:r>
              <w:rPr>
                <w:noProof/>
                <w:webHidden/>
              </w:rPr>
              <w:fldChar w:fldCharType="end"/>
            </w:r>
          </w:hyperlink>
        </w:p>
        <w:p w14:paraId="0D4EC74F" w14:textId="1925BAF1" w:rsidR="00276E1B" w:rsidRDefault="00276E1B">
          <w:pPr>
            <w:pStyle w:val="TOC3"/>
            <w:tabs>
              <w:tab w:val="right" w:leader="dot" w:pos="9016"/>
            </w:tabs>
            <w:rPr>
              <w:rFonts w:asciiTheme="minorHAnsi" w:eastAsiaTheme="minorEastAsia" w:hAnsiTheme="minorHAnsi"/>
              <w:noProof/>
              <w:lang w:eastAsia="en-GB"/>
            </w:rPr>
          </w:pPr>
          <w:hyperlink w:anchor="_Toc224836920" w:history="1">
            <w:r w:rsidRPr="00DD7B9A">
              <w:rPr>
                <w:rStyle w:val="Hyperlink"/>
                <w:noProof/>
              </w:rPr>
              <w:t>A.2.3 - .30-06 Springfield (Hornady) Averages</w:t>
            </w:r>
            <w:r>
              <w:rPr>
                <w:noProof/>
                <w:webHidden/>
              </w:rPr>
              <w:tab/>
            </w:r>
            <w:r>
              <w:rPr>
                <w:noProof/>
                <w:webHidden/>
              </w:rPr>
              <w:fldChar w:fldCharType="begin"/>
            </w:r>
            <w:r>
              <w:rPr>
                <w:noProof/>
                <w:webHidden/>
              </w:rPr>
              <w:instrText xml:space="preserve"> PAGEREF _Toc224836920 \h </w:instrText>
            </w:r>
            <w:r>
              <w:rPr>
                <w:noProof/>
                <w:webHidden/>
              </w:rPr>
            </w:r>
            <w:r>
              <w:rPr>
                <w:noProof/>
                <w:webHidden/>
              </w:rPr>
              <w:fldChar w:fldCharType="separate"/>
            </w:r>
            <w:r>
              <w:rPr>
                <w:noProof/>
                <w:webHidden/>
              </w:rPr>
              <w:t>60</w:t>
            </w:r>
            <w:r>
              <w:rPr>
                <w:noProof/>
                <w:webHidden/>
              </w:rPr>
              <w:fldChar w:fldCharType="end"/>
            </w:r>
          </w:hyperlink>
        </w:p>
        <w:p w14:paraId="2240D600" w14:textId="1B6A4214" w:rsidR="00276E1B" w:rsidRDefault="00276E1B">
          <w:pPr>
            <w:pStyle w:val="TOC2"/>
            <w:tabs>
              <w:tab w:val="right" w:leader="dot" w:pos="9016"/>
            </w:tabs>
            <w:rPr>
              <w:rFonts w:asciiTheme="minorHAnsi" w:eastAsiaTheme="minorEastAsia" w:hAnsiTheme="minorHAnsi"/>
              <w:noProof/>
              <w:lang w:eastAsia="en-GB"/>
            </w:rPr>
          </w:pPr>
          <w:hyperlink w:anchor="_Toc224836921" w:history="1">
            <w:r w:rsidRPr="00DD7B9A">
              <w:rPr>
                <w:rStyle w:val="Hyperlink"/>
                <w:rFonts w:cs="Arial"/>
                <w:noProof/>
              </w:rPr>
              <w:t>A.3 - .30-06 Springfield Federal</w:t>
            </w:r>
            <w:r>
              <w:rPr>
                <w:noProof/>
                <w:webHidden/>
              </w:rPr>
              <w:tab/>
            </w:r>
            <w:r>
              <w:rPr>
                <w:noProof/>
                <w:webHidden/>
              </w:rPr>
              <w:fldChar w:fldCharType="begin"/>
            </w:r>
            <w:r>
              <w:rPr>
                <w:noProof/>
                <w:webHidden/>
              </w:rPr>
              <w:instrText xml:space="preserve"> PAGEREF _Toc224836921 \h </w:instrText>
            </w:r>
            <w:r>
              <w:rPr>
                <w:noProof/>
                <w:webHidden/>
              </w:rPr>
            </w:r>
            <w:r>
              <w:rPr>
                <w:noProof/>
                <w:webHidden/>
              </w:rPr>
              <w:fldChar w:fldCharType="separate"/>
            </w:r>
            <w:r>
              <w:rPr>
                <w:noProof/>
                <w:webHidden/>
              </w:rPr>
              <w:t>61</w:t>
            </w:r>
            <w:r>
              <w:rPr>
                <w:noProof/>
                <w:webHidden/>
              </w:rPr>
              <w:fldChar w:fldCharType="end"/>
            </w:r>
          </w:hyperlink>
        </w:p>
        <w:p w14:paraId="2C5E8F99" w14:textId="7BF500BE" w:rsidR="00276E1B" w:rsidRDefault="00276E1B">
          <w:pPr>
            <w:pStyle w:val="TOC3"/>
            <w:tabs>
              <w:tab w:val="right" w:leader="dot" w:pos="9016"/>
            </w:tabs>
            <w:rPr>
              <w:rFonts w:asciiTheme="minorHAnsi" w:eastAsiaTheme="minorEastAsia" w:hAnsiTheme="minorHAnsi"/>
              <w:noProof/>
              <w:lang w:eastAsia="en-GB"/>
            </w:rPr>
          </w:pPr>
          <w:hyperlink w:anchor="_Toc224836922" w:history="1">
            <w:r w:rsidRPr="00DD7B9A">
              <w:rPr>
                <w:rStyle w:val="Hyperlink"/>
                <w:noProof/>
              </w:rPr>
              <w:t>A.3.1 - .30-06 Springfield (Federal) Pressure</w:t>
            </w:r>
            <w:r>
              <w:rPr>
                <w:noProof/>
                <w:webHidden/>
              </w:rPr>
              <w:tab/>
            </w:r>
            <w:r>
              <w:rPr>
                <w:noProof/>
                <w:webHidden/>
              </w:rPr>
              <w:fldChar w:fldCharType="begin"/>
            </w:r>
            <w:r>
              <w:rPr>
                <w:noProof/>
                <w:webHidden/>
              </w:rPr>
              <w:instrText xml:space="preserve"> PAGEREF _Toc224836922 \h </w:instrText>
            </w:r>
            <w:r>
              <w:rPr>
                <w:noProof/>
                <w:webHidden/>
              </w:rPr>
            </w:r>
            <w:r>
              <w:rPr>
                <w:noProof/>
                <w:webHidden/>
              </w:rPr>
              <w:fldChar w:fldCharType="separate"/>
            </w:r>
            <w:r>
              <w:rPr>
                <w:noProof/>
                <w:webHidden/>
              </w:rPr>
              <w:t>61</w:t>
            </w:r>
            <w:r>
              <w:rPr>
                <w:noProof/>
                <w:webHidden/>
              </w:rPr>
              <w:fldChar w:fldCharType="end"/>
            </w:r>
          </w:hyperlink>
        </w:p>
        <w:p w14:paraId="42B7B301" w14:textId="55BE74B6" w:rsidR="00276E1B" w:rsidRDefault="00276E1B">
          <w:pPr>
            <w:pStyle w:val="TOC3"/>
            <w:tabs>
              <w:tab w:val="right" w:leader="dot" w:pos="9016"/>
            </w:tabs>
            <w:rPr>
              <w:rFonts w:asciiTheme="minorHAnsi" w:eastAsiaTheme="minorEastAsia" w:hAnsiTheme="minorHAnsi"/>
              <w:noProof/>
              <w:lang w:eastAsia="en-GB"/>
            </w:rPr>
          </w:pPr>
          <w:hyperlink w:anchor="_Toc224836923" w:history="1">
            <w:r w:rsidRPr="00DD7B9A">
              <w:rPr>
                <w:rStyle w:val="Hyperlink"/>
                <w:noProof/>
              </w:rPr>
              <w:t>A.3.2 - .30-06 Springfield (Federal) Velocity</w:t>
            </w:r>
            <w:r>
              <w:rPr>
                <w:noProof/>
                <w:webHidden/>
              </w:rPr>
              <w:tab/>
            </w:r>
            <w:r>
              <w:rPr>
                <w:noProof/>
                <w:webHidden/>
              </w:rPr>
              <w:fldChar w:fldCharType="begin"/>
            </w:r>
            <w:r>
              <w:rPr>
                <w:noProof/>
                <w:webHidden/>
              </w:rPr>
              <w:instrText xml:space="preserve"> PAGEREF _Toc224836923 \h </w:instrText>
            </w:r>
            <w:r>
              <w:rPr>
                <w:noProof/>
                <w:webHidden/>
              </w:rPr>
            </w:r>
            <w:r>
              <w:rPr>
                <w:noProof/>
                <w:webHidden/>
              </w:rPr>
              <w:fldChar w:fldCharType="separate"/>
            </w:r>
            <w:r>
              <w:rPr>
                <w:noProof/>
                <w:webHidden/>
              </w:rPr>
              <w:t>62</w:t>
            </w:r>
            <w:r>
              <w:rPr>
                <w:noProof/>
                <w:webHidden/>
              </w:rPr>
              <w:fldChar w:fldCharType="end"/>
            </w:r>
          </w:hyperlink>
        </w:p>
        <w:p w14:paraId="1C5AFFB6" w14:textId="6AF2E3F4" w:rsidR="00276E1B" w:rsidRDefault="00276E1B">
          <w:pPr>
            <w:pStyle w:val="TOC3"/>
            <w:tabs>
              <w:tab w:val="right" w:leader="dot" w:pos="9016"/>
            </w:tabs>
            <w:rPr>
              <w:rFonts w:asciiTheme="minorHAnsi" w:eastAsiaTheme="minorEastAsia" w:hAnsiTheme="minorHAnsi"/>
              <w:noProof/>
              <w:lang w:eastAsia="en-GB"/>
            </w:rPr>
          </w:pPr>
          <w:hyperlink w:anchor="_Toc224836924" w:history="1">
            <w:r w:rsidRPr="00DD7B9A">
              <w:rPr>
                <w:rStyle w:val="Hyperlink"/>
                <w:noProof/>
              </w:rPr>
              <w:t>A.3.3 - .30-06 Springfield (Federal) Averages</w:t>
            </w:r>
            <w:r>
              <w:rPr>
                <w:noProof/>
                <w:webHidden/>
              </w:rPr>
              <w:tab/>
            </w:r>
            <w:r>
              <w:rPr>
                <w:noProof/>
                <w:webHidden/>
              </w:rPr>
              <w:fldChar w:fldCharType="begin"/>
            </w:r>
            <w:r>
              <w:rPr>
                <w:noProof/>
                <w:webHidden/>
              </w:rPr>
              <w:instrText xml:space="preserve"> PAGEREF _Toc224836924 \h </w:instrText>
            </w:r>
            <w:r>
              <w:rPr>
                <w:noProof/>
                <w:webHidden/>
              </w:rPr>
            </w:r>
            <w:r>
              <w:rPr>
                <w:noProof/>
                <w:webHidden/>
              </w:rPr>
              <w:fldChar w:fldCharType="separate"/>
            </w:r>
            <w:r>
              <w:rPr>
                <w:noProof/>
                <w:webHidden/>
              </w:rPr>
              <w:t>62</w:t>
            </w:r>
            <w:r>
              <w:rPr>
                <w:noProof/>
                <w:webHidden/>
              </w:rPr>
              <w:fldChar w:fldCharType="end"/>
            </w:r>
          </w:hyperlink>
        </w:p>
        <w:p w14:paraId="6A10B47E" w14:textId="7A6D2E2B" w:rsidR="00276E1B" w:rsidRDefault="00276E1B">
          <w:pPr>
            <w:pStyle w:val="TOC2"/>
            <w:tabs>
              <w:tab w:val="right" w:leader="dot" w:pos="9016"/>
            </w:tabs>
            <w:rPr>
              <w:rFonts w:asciiTheme="minorHAnsi" w:eastAsiaTheme="minorEastAsia" w:hAnsiTheme="minorHAnsi"/>
              <w:noProof/>
              <w:lang w:eastAsia="en-GB"/>
            </w:rPr>
          </w:pPr>
          <w:hyperlink w:anchor="_Toc224836925" w:history="1">
            <w:r w:rsidRPr="00DD7B9A">
              <w:rPr>
                <w:rStyle w:val="Hyperlink"/>
                <w:rFonts w:cs="Arial"/>
                <w:noProof/>
              </w:rPr>
              <w:t>A.4 - .416 Rigby</w:t>
            </w:r>
            <w:r>
              <w:rPr>
                <w:noProof/>
                <w:webHidden/>
              </w:rPr>
              <w:tab/>
            </w:r>
            <w:r>
              <w:rPr>
                <w:noProof/>
                <w:webHidden/>
              </w:rPr>
              <w:fldChar w:fldCharType="begin"/>
            </w:r>
            <w:r>
              <w:rPr>
                <w:noProof/>
                <w:webHidden/>
              </w:rPr>
              <w:instrText xml:space="preserve"> PAGEREF _Toc224836925 \h </w:instrText>
            </w:r>
            <w:r>
              <w:rPr>
                <w:noProof/>
                <w:webHidden/>
              </w:rPr>
            </w:r>
            <w:r>
              <w:rPr>
                <w:noProof/>
                <w:webHidden/>
              </w:rPr>
              <w:fldChar w:fldCharType="separate"/>
            </w:r>
            <w:r>
              <w:rPr>
                <w:noProof/>
                <w:webHidden/>
              </w:rPr>
              <w:t>63</w:t>
            </w:r>
            <w:r>
              <w:rPr>
                <w:noProof/>
                <w:webHidden/>
              </w:rPr>
              <w:fldChar w:fldCharType="end"/>
            </w:r>
          </w:hyperlink>
        </w:p>
        <w:p w14:paraId="1DE93BA3" w14:textId="5DC933E5" w:rsidR="00276E1B" w:rsidRDefault="00276E1B">
          <w:pPr>
            <w:pStyle w:val="TOC3"/>
            <w:tabs>
              <w:tab w:val="right" w:leader="dot" w:pos="9016"/>
            </w:tabs>
            <w:rPr>
              <w:rFonts w:asciiTheme="minorHAnsi" w:eastAsiaTheme="minorEastAsia" w:hAnsiTheme="minorHAnsi"/>
              <w:noProof/>
              <w:lang w:eastAsia="en-GB"/>
            </w:rPr>
          </w:pPr>
          <w:hyperlink w:anchor="_Toc224836926" w:history="1">
            <w:r w:rsidRPr="00DD7B9A">
              <w:rPr>
                <w:rStyle w:val="Hyperlink"/>
                <w:noProof/>
              </w:rPr>
              <w:t>A.4.1 - .416 Rigby Pressure</w:t>
            </w:r>
            <w:r>
              <w:rPr>
                <w:noProof/>
                <w:webHidden/>
              </w:rPr>
              <w:tab/>
            </w:r>
            <w:r>
              <w:rPr>
                <w:noProof/>
                <w:webHidden/>
              </w:rPr>
              <w:fldChar w:fldCharType="begin"/>
            </w:r>
            <w:r>
              <w:rPr>
                <w:noProof/>
                <w:webHidden/>
              </w:rPr>
              <w:instrText xml:space="preserve"> PAGEREF _Toc224836926 \h </w:instrText>
            </w:r>
            <w:r>
              <w:rPr>
                <w:noProof/>
                <w:webHidden/>
              </w:rPr>
            </w:r>
            <w:r>
              <w:rPr>
                <w:noProof/>
                <w:webHidden/>
              </w:rPr>
              <w:fldChar w:fldCharType="separate"/>
            </w:r>
            <w:r>
              <w:rPr>
                <w:noProof/>
                <w:webHidden/>
              </w:rPr>
              <w:t>63</w:t>
            </w:r>
            <w:r>
              <w:rPr>
                <w:noProof/>
                <w:webHidden/>
              </w:rPr>
              <w:fldChar w:fldCharType="end"/>
            </w:r>
          </w:hyperlink>
        </w:p>
        <w:p w14:paraId="17A1AB58" w14:textId="3A8B1C88" w:rsidR="00276E1B" w:rsidRDefault="00276E1B">
          <w:pPr>
            <w:pStyle w:val="TOC3"/>
            <w:tabs>
              <w:tab w:val="right" w:leader="dot" w:pos="9016"/>
            </w:tabs>
            <w:rPr>
              <w:rFonts w:asciiTheme="minorHAnsi" w:eastAsiaTheme="minorEastAsia" w:hAnsiTheme="minorHAnsi"/>
              <w:noProof/>
              <w:lang w:eastAsia="en-GB"/>
            </w:rPr>
          </w:pPr>
          <w:hyperlink w:anchor="_Toc224836927" w:history="1">
            <w:r w:rsidRPr="00DD7B9A">
              <w:rPr>
                <w:rStyle w:val="Hyperlink"/>
                <w:noProof/>
              </w:rPr>
              <w:t>A.4.2 - .416 Rigby Velocity</w:t>
            </w:r>
            <w:r>
              <w:rPr>
                <w:noProof/>
                <w:webHidden/>
              </w:rPr>
              <w:tab/>
            </w:r>
            <w:r>
              <w:rPr>
                <w:noProof/>
                <w:webHidden/>
              </w:rPr>
              <w:fldChar w:fldCharType="begin"/>
            </w:r>
            <w:r>
              <w:rPr>
                <w:noProof/>
                <w:webHidden/>
              </w:rPr>
              <w:instrText xml:space="preserve"> PAGEREF _Toc224836927 \h </w:instrText>
            </w:r>
            <w:r>
              <w:rPr>
                <w:noProof/>
                <w:webHidden/>
              </w:rPr>
            </w:r>
            <w:r>
              <w:rPr>
                <w:noProof/>
                <w:webHidden/>
              </w:rPr>
              <w:fldChar w:fldCharType="separate"/>
            </w:r>
            <w:r>
              <w:rPr>
                <w:noProof/>
                <w:webHidden/>
              </w:rPr>
              <w:t>64</w:t>
            </w:r>
            <w:r>
              <w:rPr>
                <w:noProof/>
                <w:webHidden/>
              </w:rPr>
              <w:fldChar w:fldCharType="end"/>
            </w:r>
          </w:hyperlink>
        </w:p>
        <w:p w14:paraId="3036FB41" w14:textId="70743439" w:rsidR="00276E1B" w:rsidRDefault="00276E1B">
          <w:pPr>
            <w:pStyle w:val="TOC3"/>
            <w:tabs>
              <w:tab w:val="right" w:leader="dot" w:pos="9016"/>
            </w:tabs>
            <w:rPr>
              <w:rFonts w:asciiTheme="minorHAnsi" w:eastAsiaTheme="minorEastAsia" w:hAnsiTheme="minorHAnsi"/>
              <w:noProof/>
              <w:lang w:eastAsia="en-GB"/>
            </w:rPr>
          </w:pPr>
          <w:hyperlink w:anchor="_Toc224836928" w:history="1">
            <w:r w:rsidRPr="00DD7B9A">
              <w:rPr>
                <w:rStyle w:val="Hyperlink"/>
                <w:noProof/>
              </w:rPr>
              <w:t>A.4.3 - .416 Rigby Averages</w:t>
            </w:r>
            <w:r>
              <w:rPr>
                <w:noProof/>
                <w:webHidden/>
              </w:rPr>
              <w:tab/>
            </w:r>
            <w:r>
              <w:rPr>
                <w:noProof/>
                <w:webHidden/>
              </w:rPr>
              <w:fldChar w:fldCharType="begin"/>
            </w:r>
            <w:r>
              <w:rPr>
                <w:noProof/>
                <w:webHidden/>
              </w:rPr>
              <w:instrText xml:space="preserve"> PAGEREF _Toc224836928 \h </w:instrText>
            </w:r>
            <w:r>
              <w:rPr>
                <w:noProof/>
                <w:webHidden/>
              </w:rPr>
            </w:r>
            <w:r>
              <w:rPr>
                <w:noProof/>
                <w:webHidden/>
              </w:rPr>
              <w:fldChar w:fldCharType="separate"/>
            </w:r>
            <w:r>
              <w:rPr>
                <w:noProof/>
                <w:webHidden/>
              </w:rPr>
              <w:t>64</w:t>
            </w:r>
            <w:r>
              <w:rPr>
                <w:noProof/>
                <w:webHidden/>
              </w:rPr>
              <w:fldChar w:fldCharType="end"/>
            </w:r>
          </w:hyperlink>
        </w:p>
        <w:p w14:paraId="4851AD80" w14:textId="06BDCB5B" w:rsidR="00276E1B" w:rsidRDefault="00276E1B">
          <w:pPr>
            <w:pStyle w:val="TOC2"/>
            <w:tabs>
              <w:tab w:val="right" w:leader="dot" w:pos="9016"/>
            </w:tabs>
            <w:rPr>
              <w:rFonts w:asciiTheme="minorHAnsi" w:eastAsiaTheme="minorEastAsia" w:hAnsiTheme="minorHAnsi"/>
              <w:noProof/>
              <w:lang w:eastAsia="en-GB"/>
            </w:rPr>
          </w:pPr>
          <w:hyperlink w:anchor="_Toc224836929" w:history="1">
            <w:r w:rsidRPr="00DD7B9A">
              <w:rPr>
                <w:rStyle w:val="Hyperlink"/>
                <w:rFonts w:cs="Arial"/>
                <w:noProof/>
              </w:rPr>
              <w:t>A.5 - 8 x 57 Mauser</w:t>
            </w:r>
            <w:r>
              <w:rPr>
                <w:noProof/>
                <w:webHidden/>
              </w:rPr>
              <w:tab/>
            </w:r>
            <w:r>
              <w:rPr>
                <w:noProof/>
                <w:webHidden/>
              </w:rPr>
              <w:fldChar w:fldCharType="begin"/>
            </w:r>
            <w:r>
              <w:rPr>
                <w:noProof/>
                <w:webHidden/>
              </w:rPr>
              <w:instrText xml:space="preserve"> PAGEREF _Toc224836929 \h </w:instrText>
            </w:r>
            <w:r>
              <w:rPr>
                <w:noProof/>
                <w:webHidden/>
              </w:rPr>
            </w:r>
            <w:r>
              <w:rPr>
                <w:noProof/>
                <w:webHidden/>
              </w:rPr>
              <w:fldChar w:fldCharType="separate"/>
            </w:r>
            <w:r>
              <w:rPr>
                <w:noProof/>
                <w:webHidden/>
              </w:rPr>
              <w:t>65</w:t>
            </w:r>
            <w:r>
              <w:rPr>
                <w:noProof/>
                <w:webHidden/>
              </w:rPr>
              <w:fldChar w:fldCharType="end"/>
            </w:r>
          </w:hyperlink>
        </w:p>
        <w:p w14:paraId="0079ECE2" w14:textId="3DE67D16" w:rsidR="00276E1B" w:rsidRDefault="00276E1B">
          <w:pPr>
            <w:pStyle w:val="TOC3"/>
            <w:tabs>
              <w:tab w:val="right" w:leader="dot" w:pos="9016"/>
            </w:tabs>
            <w:rPr>
              <w:rFonts w:asciiTheme="minorHAnsi" w:eastAsiaTheme="minorEastAsia" w:hAnsiTheme="minorHAnsi"/>
              <w:noProof/>
              <w:lang w:eastAsia="en-GB"/>
            </w:rPr>
          </w:pPr>
          <w:hyperlink w:anchor="_Toc224836930" w:history="1">
            <w:r w:rsidRPr="00DD7B9A">
              <w:rPr>
                <w:rStyle w:val="Hyperlink"/>
                <w:noProof/>
              </w:rPr>
              <w:t>A.5.1 – 8 x 57 Mauser Pressure</w:t>
            </w:r>
            <w:r>
              <w:rPr>
                <w:noProof/>
                <w:webHidden/>
              </w:rPr>
              <w:tab/>
            </w:r>
            <w:r>
              <w:rPr>
                <w:noProof/>
                <w:webHidden/>
              </w:rPr>
              <w:fldChar w:fldCharType="begin"/>
            </w:r>
            <w:r>
              <w:rPr>
                <w:noProof/>
                <w:webHidden/>
              </w:rPr>
              <w:instrText xml:space="preserve"> PAGEREF _Toc224836930 \h </w:instrText>
            </w:r>
            <w:r>
              <w:rPr>
                <w:noProof/>
                <w:webHidden/>
              </w:rPr>
            </w:r>
            <w:r>
              <w:rPr>
                <w:noProof/>
                <w:webHidden/>
              </w:rPr>
              <w:fldChar w:fldCharType="separate"/>
            </w:r>
            <w:r>
              <w:rPr>
                <w:noProof/>
                <w:webHidden/>
              </w:rPr>
              <w:t>65</w:t>
            </w:r>
            <w:r>
              <w:rPr>
                <w:noProof/>
                <w:webHidden/>
              </w:rPr>
              <w:fldChar w:fldCharType="end"/>
            </w:r>
          </w:hyperlink>
        </w:p>
        <w:p w14:paraId="6081445C" w14:textId="5A81CD4D" w:rsidR="00276E1B" w:rsidRDefault="00276E1B">
          <w:pPr>
            <w:pStyle w:val="TOC3"/>
            <w:tabs>
              <w:tab w:val="right" w:leader="dot" w:pos="9016"/>
            </w:tabs>
            <w:rPr>
              <w:rFonts w:asciiTheme="minorHAnsi" w:eastAsiaTheme="minorEastAsia" w:hAnsiTheme="minorHAnsi"/>
              <w:noProof/>
              <w:lang w:eastAsia="en-GB"/>
            </w:rPr>
          </w:pPr>
          <w:hyperlink w:anchor="_Toc224836931" w:history="1">
            <w:r w:rsidRPr="00DD7B9A">
              <w:rPr>
                <w:rStyle w:val="Hyperlink"/>
                <w:noProof/>
              </w:rPr>
              <w:t>A.5.2 – 8 x 57 Mauser Velocity</w:t>
            </w:r>
            <w:r>
              <w:rPr>
                <w:noProof/>
                <w:webHidden/>
              </w:rPr>
              <w:tab/>
            </w:r>
            <w:r>
              <w:rPr>
                <w:noProof/>
                <w:webHidden/>
              </w:rPr>
              <w:fldChar w:fldCharType="begin"/>
            </w:r>
            <w:r>
              <w:rPr>
                <w:noProof/>
                <w:webHidden/>
              </w:rPr>
              <w:instrText xml:space="preserve"> PAGEREF _Toc224836931 \h </w:instrText>
            </w:r>
            <w:r>
              <w:rPr>
                <w:noProof/>
                <w:webHidden/>
              </w:rPr>
            </w:r>
            <w:r>
              <w:rPr>
                <w:noProof/>
                <w:webHidden/>
              </w:rPr>
              <w:fldChar w:fldCharType="separate"/>
            </w:r>
            <w:r>
              <w:rPr>
                <w:noProof/>
                <w:webHidden/>
              </w:rPr>
              <w:t>66</w:t>
            </w:r>
            <w:r>
              <w:rPr>
                <w:noProof/>
                <w:webHidden/>
              </w:rPr>
              <w:fldChar w:fldCharType="end"/>
            </w:r>
          </w:hyperlink>
        </w:p>
        <w:p w14:paraId="5A286858" w14:textId="6D8ED499" w:rsidR="00276E1B" w:rsidRDefault="00276E1B">
          <w:pPr>
            <w:pStyle w:val="TOC3"/>
            <w:tabs>
              <w:tab w:val="right" w:leader="dot" w:pos="9016"/>
            </w:tabs>
            <w:rPr>
              <w:rFonts w:asciiTheme="minorHAnsi" w:eastAsiaTheme="minorEastAsia" w:hAnsiTheme="minorHAnsi"/>
              <w:noProof/>
              <w:lang w:eastAsia="en-GB"/>
            </w:rPr>
          </w:pPr>
          <w:hyperlink w:anchor="_Toc224836932" w:history="1">
            <w:r w:rsidRPr="00DD7B9A">
              <w:rPr>
                <w:rStyle w:val="Hyperlink"/>
                <w:noProof/>
              </w:rPr>
              <w:t>A.5.3 – 8 x 57 Mauser Averages</w:t>
            </w:r>
            <w:r>
              <w:rPr>
                <w:noProof/>
                <w:webHidden/>
              </w:rPr>
              <w:tab/>
            </w:r>
            <w:r>
              <w:rPr>
                <w:noProof/>
                <w:webHidden/>
              </w:rPr>
              <w:fldChar w:fldCharType="begin"/>
            </w:r>
            <w:r>
              <w:rPr>
                <w:noProof/>
                <w:webHidden/>
              </w:rPr>
              <w:instrText xml:space="preserve"> PAGEREF _Toc224836932 \h </w:instrText>
            </w:r>
            <w:r>
              <w:rPr>
                <w:noProof/>
                <w:webHidden/>
              </w:rPr>
            </w:r>
            <w:r>
              <w:rPr>
                <w:noProof/>
                <w:webHidden/>
              </w:rPr>
              <w:fldChar w:fldCharType="separate"/>
            </w:r>
            <w:r>
              <w:rPr>
                <w:noProof/>
                <w:webHidden/>
              </w:rPr>
              <w:t>66</w:t>
            </w:r>
            <w:r>
              <w:rPr>
                <w:noProof/>
                <w:webHidden/>
              </w:rPr>
              <w:fldChar w:fldCharType="end"/>
            </w:r>
          </w:hyperlink>
        </w:p>
        <w:p w14:paraId="5B37E4FD" w14:textId="6BD88E30" w:rsidR="00276E1B" w:rsidRDefault="00276E1B">
          <w:pPr>
            <w:pStyle w:val="TOC2"/>
            <w:tabs>
              <w:tab w:val="right" w:leader="dot" w:pos="9016"/>
            </w:tabs>
            <w:rPr>
              <w:rFonts w:asciiTheme="minorHAnsi" w:eastAsiaTheme="minorEastAsia" w:hAnsiTheme="minorHAnsi"/>
              <w:noProof/>
              <w:lang w:eastAsia="en-GB"/>
            </w:rPr>
          </w:pPr>
          <w:hyperlink w:anchor="_Toc224836933" w:history="1">
            <w:r w:rsidRPr="00DD7B9A">
              <w:rPr>
                <w:rStyle w:val="Hyperlink"/>
                <w:rFonts w:cs="Arial"/>
                <w:noProof/>
              </w:rPr>
              <w:t>A.6 - .308 Winchester</w:t>
            </w:r>
            <w:r>
              <w:rPr>
                <w:noProof/>
                <w:webHidden/>
              </w:rPr>
              <w:tab/>
            </w:r>
            <w:r>
              <w:rPr>
                <w:noProof/>
                <w:webHidden/>
              </w:rPr>
              <w:fldChar w:fldCharType="begin"/>
            </w:r>
            <w:r>
              <w:rPr>
                <w:noProof/>
                <w:webHidden/>
              </w:rPr>
              <w:instrText xml:space="preserve"> PAGEREF _Toc224836933 \h </w:instrText>
            </w:r>
            <w:r>
              <w:rPr>
                <w:noProof/>
                <w:webHidden/>
              </w:rPr>
            </w:r>
            <w:r>
              <w:rPr>
                <w:noProof/>
                <w:webHidden/>
              </w:rPr>
              <w:fldChar w:fldCharType="separate"/>
            </w:r>
            <w:r>
              <w:rPr>
                <w:noProof/>
                <w:webHidden/>
              </w:rPr>
              <w:t>67</w:t>
            </w:r>
            <w:r>
              <w:rPr>
                <w:noProof/>
                <w:webHidden/>
              </w:rPr>
              <w:fldChar w:fldCharType="end"/>
            </w:r>
          </w:hyperlink>
        </w:p>
        <w:p w14:paraId="0A58A2C4" w14:textId="6C6E80A3" w:rsidR="00276E1B" w:rsidRDefault="00276E1B">
          <w:pPr>
            <w:pStyle w:val="TOC3"/>
            <w:tabs>
              <w:tab w:val="right" w:leader="dot" w:pos="9016"/>
            </w:tabs>
            <w:rPr>
              <w:rFonts w:asciiTheme="minorHAnsi" w:eastAsiaTheme="minorEastAsia" w:hAnsiTheme="minorHAnsi"/>
              <w:noProof/>
              <w:lang w:eastAsia="en-GB"/>
            </w:rPr>
          </w:pPr>
          <w:hyperlink w:anchor="_Toc224836934" w:history="1">
            <w:r w:rsidRPr="00DD7B9A">
              <w:rPr>
                <w:rStyle w:val="Hyperlink"/>
                <w:noProof/>
              </w:rPr>
              <w:t>A.6.1 - .308 Winchester Pressure</w:t>
            </w:r>
            <w:r>
              <w:rPr>
                <w:noProof/>
                <w:webHidden/>
              </w:rPr>
              <w:tab/>
            </w:r>
            <w:r>
              <w:rPr>
                <w:noProof/>
                <w:webHidden/>
              </w:rPr>
              <w:fldChar w:fldCharType="begin"/>
            </w:r>
            <w:r>
              <w:rPr>
                <w:noProof/>
                <w:webHidden/>
              </w:rPr>
              <w:instrText xml:space="preserve"> PAGEREF _Toc224836934 \h </w:instrText>
            </w:r>
            <w:r>
              <w:rPr>
                <w:noProof/>
                <w:webHidden/>
              </w:rPr>
            </w:r>
            <w:r>
              <w:rPr>
                <w:noProof/>
                <w:webHidden/>
              </w:rPr>
              <w:fldChar w:fldCharType="separate"/>
            </w:r>
            <w:r>
              <w:rPr>
                <w:noProof/>
                <w:webHidden/>
              </w:rPr>
              <w:t>67</w:t>
            </w:r>
            <w:r>
              <w:rPr>
                <w:noProof/>
                <w:webHidden/>
              </w:rPr>
              <w:fldChar w:fldCharType="end"/>
            </w:r>
          </w:hyperlink>
        </w:p>
        <w:p w14:paraId="0568FF6A" w14:textId="39D319E6" w:rsidR="00276E1B" w:rsidRDefault="00276E1B">
          <w:pPr>
            <w:pStyle w:val="TOC3"/>
            <w:tabs>
              <w:tab w:val="right" w:leader="dot" w:pos="9016"/>
            </w:tabs>
            <w:rPr>
              <w:rFonts w:asciiTheme="minorHAnsi" w:eastAsiaTheme="minorEastAsia" w:hAnsiTheme="minorHAnsi"/>
              <w:noProof/>
              <w:lang w:eastAsia="en-GB"/>
            </w:rPr>
          </w:pPr>
          <w:hyperlink w:anchor="_Toc224836935" w:history="1">
            <w:r w:rsidRPr="00DD7B9A">
              <w:rPr>
                <w:rStyle w:val="Hyperlink"/>
                <w:noProof/>
              </w:rPr>
              <w:t>A.6.2 - .308 Winchester Velocity</w:t>
            </w:r>
            <w:r>
              <w:rPr>
                <w:noProof/>
                <w:webHidden/>
              </w:rPr>
              <w:tab/>
            </w:r>
            <w:r>
              <w:rPr>
                <w:noProof/>
                <w:webHidden/>
              </w:rPr>
              <w:fldChar w:fldCharType="begin"/>
            </w:r>
            <w:r>
              <w:rPr>
                <w:noProof/>
                <w:webHidden/>
              </w:rPr>
              <w:instrText xml:space="preserve"> PAGEREF _Toc224836935 \h </w:instrText>
            </w:r>
            <w:r>
              <w:rPr>
                <w:noProof/>
                <w:webHidden/>
              </w:rPr>
            </w:r>
            <w:r>
              <w:rPr>
                <w:noProof/>
                <w:webHidden/>
              </w:rPr>
              <w:fldChar w:fldCharType="separate"/>
            </w:r>
            <w:r>
              <w:rPr>
                <w:noProof/>
                <w:webHidden/>
              </w:rPr>
              <w:t>68</w:t>
            </w:r>
            <w:r>
              <w:rPr>
                <w:noProof/>
                <w:webHidden/>
              </w:rPr>
              <w:fldChar w:fldCharType="end"/>
            </w:r>
          </w:hyperlink>
        </w:p>
        <w:p w14:paraId="281B408E" w14:textId="6855248F" w:rsidR="00276E1B" w:rsidRDefault="00276E1B">
          <w:pPr>
            <w:pStyle w:val="TOC3"/>
            <w:tabs>
              <w:tab w:val="right" w:leader="dot" w:pos="9016"/>
            </w:tabs>
            <w:rPr>
              <w:rFonts w:asciiTheme="minorHAnsi" w:eastAsiaTheme="minorEastAsia" w:hAnsiTheme="minorHAnsi"/>
              <w:noProof/>
              <w:lang w:eastAsia="en-GB"/>
            </w:rPr>
          </w:pPr>
          <w:hyperlink w:anchor="_Toc224836936" w:history="1">
            <w:r w:rsidRPr="00DD7B9A">
              <w:rPr>
                <w:rStyle w:val="Hyperlink"/>
                <w:noProof/>
              </w:rPr>
              <w:t>A.6.2 - .308 Winchester Averages</w:t>
            </w:r>
            <w:r>
              <w:rPr>
                <w:noProof/>
                <w:webHidden/>
              </w:rPr>
              <w:tab/>
            </w:r>
            <w:r>
              <w:rPr>
                <w:noProof/>
                <w:webHidden/>
              </w:rPr>
              <w:fldChar w:fldCharType="begin"/>
            </w:r>
            <w:r>
              <w:rPr>
                <w:noProof/>
                <w:webHidden/>
              </w:rPr>
              <w:instrText xml:space="preserve"> PAGEREF _Toc224836936 \h </w:instrText>
            </w:r>
            <w:r>
              <w:rPr>
                <w:noProof/>
                <w:webHidden/>
              </w:rPr>
            </w:r>
            <w:r>
              <w:rPr>
                <w:noProof/>
                <w:webHidden/>
              </w:rPr>
              <w:fldChar w:fldCharType="separate"/>
            </w:r>
            <w:r>
              <w:rPr>
                <w:noProof/>
                <w:webHidden/>
              </w:rPr>
              <w:t>68</w:t>
            </w:r>
            <w:r>
              <w:rPr>
                <w:noProof/>
                <w:webHidden/>
              </w:rPr>
              <w:fldChar w:fldCharType="end"/>
            </w:r>
          </w:hyperlink>
        </w:p>
        <w:p w14:paraId="38884028" w14:textId="3447AFFF" w:rsidR="00276E1B" w:rsidRDefault="00276E1B">
          <w:pPr>
            <w:pStyle w:val="TOC2"/>
            <w:tabs>
              <w:tab w:val="right" w:leader="dot" w:pos="9016"/>
            </w:tabs>
            <w:rPr>
              <w:rFonts w:asciiTheme="minorHAnsi" w:eastAsiaTheme="minorEastAsia" w:hAnsiTheme="minorHAnsi"/>
              <w:noProof/>
              <w:lang w:eastAsia="en-GB"/>
            </w:rPr>
          </w:pPr>
          <w:hyperlink w:anchor="_Toc224836937" w:history="1">
            <w:r w:rsidRPr="00DD7B9A">
              <w:rPr>
                <w:rStyle w:val="Hyperlink"/>
                <w:rFonts w:cs="Arial"/>
                <w:noProof/>
              </w:rPr>
              <w:t>A.7 - .223 Remington</w:t>
            </w:r>
            <w:r>
              <w:rPr>
                <w:noProof/>
                <w:webHidden/>
              </w:rPr>
              <w:tab/>
            </w:r>
            <w:r>
              <w:rPr>
                <w:noProof/>
                <w:webHidden/>
              </w:rPr>
              <w:fldChar w:fldCharType="begin"/>
            </w:r>
            <w:r>
              <w:rPr>
                <w:noProof/>
                <w:webHidden/>
              </w:rPr>
              <w:instrText xml:space="preserve"> PAGEREF _Toc224836937 \h </w:instrText>
            </w:r>
            <w:r>
              <w:rPr>
                <w:noProof/>
                <w:webHidden/>
              </w:rPr>
            </w:r>
            <w:r>
              <w:rPr>
                <w:noProof/>
                <w:webHidden/>
              </w:rPr>
              <w:fldChar w:fldCharType="separate"/>
            </w:r>
            <w:r>
              <w:rPr>
                <w:noProof/>
                <w:webHidden/>
              </w:rPr>
              <w:t>69</w:t>
            </w:r>
            <w:r>
              <w:rPr>
                <w:noProof/>
                <w:webHidden/>
              </w:rPr>
              <w:fldChar w:fldCharType="end"/>
            </w:r>
          </w:hyperlink>
        </w:p>
        <w:p w14:paraId="5E121DB0" w14:textId="1B05CB4E" w:rsidR="00276E1B" w:rsidRDefault="00276E1B">
          <w:pPr>
            <w:pStyle w:val="TOC3"/>
            <w:tabs>
              <w:tab w:val="right" w:leader="dot" w:pos="9016"/>
            </w:tabs>
            <w:rPr>
              <w:rFonts w:asciiTheme="minorHAnsi" w:eastAsiaTheme="minorEastAsia" w:hAnsiTheme="minorHAnsi"/>
              <w:noProof/>
              <w:lang w:eastAsia="en-GB"/>
            </w:rPr>
          </w:pPr>
          <w:hyperlink w:anchor="_Toc224836938" w:history="1">
            <w:r w:rsidRPr="00DD7B9A">
              <w:rPr>
                <w:rStyle w:val="Hyperlink"/>
                <w:noProof/>
              </w:rPr>
              <w:t>A.7.1 - .223 Remington Pressure</w:t>
            </w:r>
            <w:r>
              <w:rPr>
                <w:noProof/>
                <w:webHidden/>
              </w:rPr>
              <w:tab/>
            </w:r>
            <w:r>
              <w:rPr>
                <w:noProof/>
                <w:webHidden/>
              </w:rPr>
              <w:fldChar w:fldCharType="begin"/>
            </w:r>
            <w:r>
              <w:rPr>
                <w:noProof/>
                <w:webHidden/>
              </w:rPr>
              <w:instrText xml:space="preserve"> PAGEREF _Toc224836938 \h </w:instrText>
            </w:r>
            <w:r>
              <w:rPr>
                <w:noProof/>
                <w:webHidden/>
              </w:rPr>
            </w:r>
            <w:r>
              <w:rPr>
                <w:noProof/>
                <w:webHidden/>
              </w:rPr>
              <w:fldChar w:fldCharType="separate"/>
            </w:r>
            <w:r>
              <w:rPr>
                <w:noProof/>
                <w:webHidden/>
              </w:rPr>
              <w:t>69</w:t>
            </w:r>
            <w:r>
              <w:rPr>
                <w:noProof/>
                <w:webHidden/>
              </w:rPr>
              <w:fldChar w:fldCharType="end"/>
            </w:r>
          </w:hyperlink>
        </w:p>
        <w:p w14:paraId="7809DD00" w14:textId="06A685E9" w:rsidR="00276E1B" w:rsidRDefault="00276E1B">
          <w:pPr>
            <w:pStyle w:val="TOC3"/>
            <w:tabs>
              <w:tab w:val="right" w:leader="dot" w:pos="9016"/>
            </w:tabs>
            <w:rPr>
              <w:rFonts w:asciiTheme="minorHAnsi" w:eastAsiaTheme="minorEastAsia" w:hAnsiTheme="minorHAnsi"/>
              <w:noProof/>
              <w:lang w:eastAsia="en-GB"/>
            </w:rPr>
          </w:pPr>
          <w:hyperlink w:anchor="_Toc224836939" w:history="1">
            <w:r w:rsidRPr="00DD7B9A">
              <w:rPr>
                <w:rStyle w:val="Hyperlink"/>
                <w:noProof/>
              </w:rPr>
              <w:t>A.7.2 - .223 Remington Velocity</w:t>
            </w:r>
            <w:r>
              <w:rPr>
                <w:noProof/>
                <w:webHidden/>
              </w:rPr>
              <w:tab/>
            </w:r>
            <w:r>
              <w:rPr>
                <w:noProof/>
                <w:webHidden/>
              </w:rPr>
              <w:fldChar w:fldCharType="begin"/>
            </w:r>
            <w:r>
              <w:rPr>
                <w:noProof/>
                <w:webHidden/>
              </w:rPr>
              <w:instrText xml:space="preserve"> PAGEREF _Toc224836939 \h </w:instrText>
            </w:r>
            <w:r>
              <w:rPr>
                <w:noProof/>
                <w:webHidden/>
              </w:rPr>
            </w:r>
            <w:r>
              <w:rPr>
                <w:noProof/>
                <w:webHidden/>
              </w:rPr>
              <w:fldChar w:fldCharType="separate"/>
            </w:r>
            <w:r>
              <w:rPr>
                <w:noProof/>
                <w:webHidden/>
              </w:rPr>
              <w:t>70</w:t>
            </w:r>
            <w:r>
              <w:rPr>
                <w:noProof/>
                <w:webHidden/>
              </w:rPr>
              <w:fldChar w:fldCharType="end"/>
            </w:r>
          </w:hyperlink>
        </w:p>
        <w:p w14:paraId="2D7030B4" w14:textId="6E6B64D5" w:rsidR="00276E1B" w:rsidRDefault="00276E1B">
          <w:pPr>
            <w:pStyle w:val="TOC2"/>
            <w:tabs>
              <w:tab w:val="right" w:leader="dot" w:pos="9016"/>
            </w:tabs>
            <w:rPr>
              <w:rFonts w:asciiTheme="minorHAnsi" w:eastAsiaTheme="minorEastAsia" w:hAnsiTheme="minorHAnsi"/>
              <w:noProof/>
              <w:lang w:eastAsia="en-GB"/>
            </w:rPr>
          </w:pPr>
          <w:hyperlink w:anchor="_Toc224836940" w:history="1">
            <w:r w:rsidRPr="00DD7B9A">
              <w:rPr>
                <w:rStyle w:val="Hyperlink"/>
                <w:rFonts w:cs="Arial"/>
                <w:noProof/>
              </w:rPr>
              <w:t>A.8 - 9 x 19 Luger</w:t>
            </w:r>
            <w:r>
              <w:rPr>
                <w:noProof/>
                <w:webHidden/>
              </w:rPr>
              <w:tab/>
            </w:r>
            <w:r>
              <w:rPr>
                <w:noProof/>
                <w:webHidden/>
              </w:rPr>
              <w:fldChar w:fldCharType="begin"/>
            </w:r>
            <w:r>
              <w:rPr>
                <w:noProof/>
                <w:webHidden/>
              </w:rPr>
              <w:instrText xml:space="preserve"> PAGEREF _Toc224836940 \h </w:instrText>
            </w:r>
            <w:r>
              <w:rPr>
                <w:noProof/>
                <w:webHidden/>
              </w:rPr>
            </w:r>
            <w:r>
              <w:rPr>
                <w:noProof/>
                <w:webHidden/>
              </w:rPr>
              <w:fldChar w:fldCharType="separate"/>
            </w:r>
            <w:r>
              <w:rPr>
                <w:noProof/>
                <w:webHidden/>
              </w:rPr>
              <w:t>71</w:t>
            </w:r>
            <w:r>
              <w:rPr>
                <w:noProof/>
                <w:webHidden/>
              </w:rPr>
              <w:fldChar w:fldCharType="end"/>
            </w:r>
          </w:hyperlink>
        </w:p>
        <w:p w14:paraId="44092BDA" w14:textId="38A4F51B" w:rsidR="00276E1B" w:rsidRDefault="00276E1B">
          <w:pPr>
            <w:pStyle w:val="TOC3"/>
            <w:tabs>
              <w:tab w:val="right" w:leader="dot" w:pos="9016"/>
            </w:tabs>
            <w:rPr>
              <w:rFonts w:asciiTheme="minorHAnsi" w:eastAsiaTheme="minorEastAsia" w:hAnsiTheme="minorHAnsi"/>
              <w:noProof/>
              <w:lang w:eastAsia="en-GB"/>
            </w:rPr>
          </w:pPr>
          <w:hyperlink w:anchor="_Toc224836941" w:history="1">
            <w:r w:rsidRPr="00DD7B9A">
              <w:rPr>
                <w:rStyle w:val="Hyperlink"/>
                <w:noProof/>
              </w:rPr>
              <w:t>A.8.1 – 9 x 19 Luger Pressure</w:t>
            </w:r>
            <w:r>
              <w:rPr>
                <w:noProof/>
                <w:webHidden/>
              </w:rPr>
              <w:tab/>
            </w:r>
            <w:r>
              <w:rPr>
                <w:noProof/>
                <w:webHidden/>
              </w:rPr>
              <w:fldChar w:fldCharType="begin"/>
            </w:r>
            <w:r>
              <w:rPr>
                <w:noProof/>
                <w:webHidden/>
              </w:rPr>
              <w:instrText xml:space="preserve"> PAGEREF _Toc224836941 \h </w:instrText>
            </w:r>
            <w:r>
              <w:rPr>
                <w:noProof/>
                <w:webHidden/>
              </w:rPr>
            </w:r>
            <w:r>
              <w:rPr>
                <w:noProof/>
                <w:webHidden/>
              </w:rPr>
              <w:fldChar w:fldCharType="separate"/>
            </w:r>
            <w:r>
              <w:rPr>
                <w:noProof/>
                <w:webHidden/>
              </w:rPr>
              <w:t>71</w:t>
            </w:r>
            <w:r>
              <w:rPr>
                <w:noProof/>
                <w:webHidden/>
              </w:rPr>
              <w:fldChar w:fldCharType="end"/>
            </w:r>
          </w:hyperlink>
        </w:p>
        <w:p w14:paraId="2EE42875" w14:textId="7F25260D" w:rsidR="00276E1B" w:rsidRDefault="00276E1B">
          <w:pPr>
            <w:pStyle w:val="TOC3"/>
            <w:tabs>
              <w:tab w:val="right" w:leader="dot" w:pos="9016"/>
            </w:tabs>
            <w:rPr>
              <w:rFonts w:asciiTheme="minorHAnsi" w:eastAsiaTheme="minorEastAsia" w:hAnsiTheme="minorHAnsi"/>
              <w:noProof/>
              <w:lang w:eastAsia="en-GB"/>
            </w:rPr>
          </w:pPr>
          <w:hyperlink w:anchor="_Toc224836942" w:history="1">
            <w:r w:rsidRPr="00DD7B9A">
              <w:rPr>
                <w:rStyle w:val="Hyperlink"/>
                <w:noProof/>
              </w:rPr>
              <w:t>A.8.2 - 9 x 19 Luger Velocity</w:t>
            </w:r>
            <w:r>
              <w:rPr>
                <w:noProof/>
                <w:webHidden/>
              </w:rPr>
              <w:tab/>
            </w:r>
            <w:r>
              <w:rPr>
                <w:noProof/>
                <w:webHidden/>
              </w:rPr>
              <w:fldChar w:fldCharType="begin"/>
            </w:r>
            <w:r>
              <w:rPr>
                <w:noProof/>
                <w:webHidden/>
              </w:rPr>
              <w:instrText xml:space="preserve"> PAGEREF _Toc224836942 \h </w:instrText>
            </w:r>
            <w:r>
              <w:rPr>
                <w:noProof/>
                <w:webHidden/>
              </w:rPr>
            </w:r>
            <w:r>
              <w:rPr>
                <w:noProof/>
                <w:webHidden/>
              </w:rPr>
              <w:fldChar w:fldCharType="separate"/>
            </w:r>
            <w:r>
              <w:rPr>
                <w:noProof/>
                <w:webHidden/>
              </w:rPr>
              <w:t>72</w:t>
            </w:r>
            <w:r>
              <w:rPr>
                <w:noProof/>
                <w:webHidden/>
              </w:rPr>
              <w:fldChar w:fldCharType="end"/>
            </w:r>
          </w:hyperlink>
        </w:p>
        <w:p w14:paraId="01F0D751" w14:textId="42F9B376" w:rsidR="00276E1B" w:rsidRDefault="00276E1B">
          <w:pPr>
            <w:pStyle w:val="TOC3"/>
            <w:tabs>
              <w:tab w:val="right" w:leader="dot" w:pos="9016"/>
            </w:tabs>
            <w:rPr>
              <w:rFonts w:asciiTheme="minorHAnsi" w:eastAsiaTheme="minorEastAsia" w:hAnsiTheme="minorHAnsi"/>
              <w:noProof/>
              <w:lang w:eastAsia="en-GB"/>
            </w:rPr>
          </w:pPr>
          <w:hyperlink w:anchor="_Toc224836943" w:history="1">
            <w:r w:rsidRPr="00DD7B9A">
              <w:rPr>
                <w:rStyle w:val="Hyperlink"/>
                <w:noProof/>
              </w:rPr>
              <w:t>A.8.3 – 9 x 19 Luger Averages</w:t>
            </w:r>
            <w:r>
              <w:rPr>
                <w:noProof/>
                <w:webHidden/>
              </w:rPr>
              <w:tab/>
            </w:r>
            <w:r>
              <w:rPr>
                <w:noProof/>
                <w:webHidden/>
              </w:rPr>
              <w:fldChar w:fldCharType="begin"/>
            </w:r>
            <w:r>
              <w:rPr>
                <w:noProof/>
                <w:webHidden/>
              </w:rPr>
              <w:instrText xml:space="preserve"> PAGEREF _Toc224836943 \h </w:instrText>
            </w:r>
            <w:r>
              <w:rPr>
                <w:noProof/>
                <w:webHidden/>
              </w:rPr>
            </w:r>
            <w:r>
              <w:rPr>
                <w:noProof/>
                <w:webHidden/>
              </w:rPr>
              <w:fldChar w:fldCharType="separate"/>
            </w:r>
            <w:r>
              <w:rPr>
                <w:noProof/>
                <w:webHidden/>
              </w:rPr>
              <w:t>72</w:t>
            </w:r>
            <w:r>
              <w:rPr>
                <w:noProof/>
                <w:webHidden/>
              </w:rPr>
              <w:fldChar w:fldCharType="end"/>
            </w:r>
          </w:hyperlink>
        </w:p>
        <w:p w14:paraId="0F80E47E" w14:textId="7B6CEFDC" w:rsidR="00276E1B" w:rsidRDefault="00276E1B">
          <w:pPr>
            <w:pStyle w:val="TOC2"/>
            <w:tabs>
              <w:tab w:val="right" w:leader="dot" w:pos="9016"/>
            </w:tabs>
            <w:rPr>
              <w:rFonts w:asciiTheme="minorHAnsi" w:eastAsiaTheme="minorEastAsia" w:hAnsiTheme="minorHAnsi"/>
              <w:noProof/>
              <w:lang w:eastAsia="en-GB"/>
            </w:rPr>
          </w:pPr>
          <w:hyperlink w:anchor="_Toc224836944" w:history="1">
            <w:r w:rsidRPr="00DD7B9A">
              <w:rPr>
                <w:rStyle w:val="Hyperlink"/>
                <w:rFonts w:cs="Arial"/>
                <w:noProof/>
              </w:rPr>
              <w:t>A.9 - .338 Lapua Magnum (EP Ammunition)</w:t>
            </w:r>
            <w:r>
              <w:rPr>
                <w:noProof/>
                <w:webHidden/>
              </w:rPr>
              <w:tab/>
            </w:r>
            <w:r>
              <w:rPr>
                <w:noProof/>
                <w:webHidden/>
              </w:rPr>
              <w:fldChar w:fldCharType="begin"/>
            </w:r>
            <w:r>
              <w:rPr>
                <w:noProof/>
                <w:webHidden/>
              </w:rPr>
              <w:instrText xml:space="preserve"> PAGEREF _Toc224836944 \h </w:instrText>
            </w:r>
            <w:r>
              <w:rPr>
                <w:noProof/>
                <w:webHidden/>
              </w:rPr>
            </w:r>
            <w:r>
              <w:rPr>
                <w:noProof/>
                <w:webHidden/>
              </w:rPr>
              <w:fldChar w:fldCharType="separate"/>
            </w:r>
            <w:r>
              <w:rPr>
                <w:noProof/>
                <w:webHidden/>
              </w:rPr>
              <w:t>73</w:t>
            </w:r>
            <w:r>
              <w:rPr>
                <w:noProof/>
                <w:webHidden/>
              </w:rPr>
              <w:fldChar w:fldCharType="end"/>
            </w:r>
          </w:hyperlink>
        </w:p>
        <w:p w14:paraId="5ECA73BD" w14:textId="730850C2" w:rsidR="00276E1B" w:rsidRDefault="00276E1B">
          <w:pPr>
            <w:pStyle w:val="TOC3"/>
            <w:tabs>
              <w:tab w:val="right" w:leader="dot" w:pos="9016"/>
            </w:tabs>
            <w:rPr>
              <w:rFonts w:asciiTheme="minorHAnsi" w:eastAsiaTheme="minorEastAsia" w:hAnsiTheme="minorHAnsi"/>
              <w:noProof/>
              <w:lang w:eastAsia="en-GB"/>
            </w:rPr>
          </w:pPr>
          <w:hyperlink w:anchor="_Toc224836945" w:history="1">
            <w:r w:rsidRPr="00DD7B9A">
              <w:rPr>
                <w:rStyle w:val="Hyperlink"/>
                <w:noProof/>
              </w:rPr>
              <w:t>A.9.1 - .338 Lapua Magnum (EPA) Pressure</w:t>
            </w:r>
            <w:r>
              <w:rPr>
                <w:noProof/>
                <w:webHidden/>
              </w:rPr>
              <w:tab/>
            </w:r>
            <w:r>
              <w:rPr>
                <w:noProof/>
                <w:webHidden/>
              </w:rPr>
              <w:fldChar w:fldCharType="begin"/>
            </w:r>
            <w:r>
              <w:rPr>
                <w:noProof/>
                <w:webHidden/>
              </w:rPr>
              <w:instrText xml:space="preserve"> PAGEREF _Toc224836945 \h </w:instrText>
            </w:r>
            <w:r>
              <w:rPr>
                <w:noProof/>
                <w:webHidden/>
              </w:rPr>
            </w:r>
            <w:r>
              <w:rPr>
                <w:noProof/>
                <w:webHidden/>
              </w:rPr>
              <w:fldChar w:fldCharType="separate"/>
            </w:r>
            <w:r>
              <w:rPr>
                <w:noProof/>
                <w:webHidden/>
              </w:rPr>
              <w:t>73</w:t>
            </w:r>
            <w:r>
              <w:rPr>
                <w:noProof/>
                <w:webHidden/>
              </w:rPr>
              <w:fldChar w:fldCharType="end"/>
            </w:r>
          </w:hyperlink>
        </w:p>
        <w:p w14:paraId="17C712D2" w14:textId="5C30E4DA" w:rsidR="00276E1B" w:rsidRDefault="00276E1B">
          <w:pPr>
            <w:pStyle w:val="TOC3"/>
            <w:tabs>
              <w:tab w:val="right" w:leader="dot" w:pos="9016"/>
            </w:tabs>
            <w:rPr>
              <w:rFonts w:asciiTheme="minorHAnsi" w:eastAsiaTheme="minorEastAsia" w:hAnsiTheme="minorHAnsi"/>
              <w:noProof/>
              <w:lang w:eastAsia="en-GB"/>
            </w:rPr>
          </w:pPr>
          <w:hyperlink w:anchor="_Toc224836946" w:history="1">
            <w:r w:rsidRPr="00DD7B9A">
              <w:rPr>
                <w:rStyle w:val="Hyperlink"/>
                <w:noProof/>
              </w:rPr>
              <w:t>A.9.2 - .338 Lapua Magnum (EPA) Velocity</w:t>
            </w:r>
            <w:r>
              <w:rPr>
                <w:noProof/>
                <w:webHidden/>
              </w:rPr>
              <w:tab/>
            </w:r>
            <w:r>
              <w:rPr>
                <w:noProof/>
                <w:webHidden/>
              </w:rPr>
              <w:fldChar w:fldCharType="begin"/>
            </w:r>
            <w:r>
              <w:rPr>
                <w:noProof/>
                <w:webHidden/>
              </w:rPr>
              <w:instrText xml:space="preserve"> PAGEREF _Toc224836946 \h </w:instrText>
            </w:r>
            <w:r>
              <w:rPr>
                <w:noProof/>
                <w:webHidden/>
              </w:rPr>
            </w:r>
            <w:r>
              <w:rPr>
                <w:noProof/>
                <w:webHidden/>
              </w:rPr>
              <w:fldChar w:fldCharType="separate"/>
            </w:r>
            <w:r>
              <w:rPr>
                <w:noProof/>
                <w:webHidden/>
              </w:rPr>
              <w:t>74</w:t>
            </w:r>
            <w:r>
              <w:rPr>
                <w:noProof/>
                <w:webHidden/>
              </w:rPr>
              <w:fldChar w:fldCharType="end"/>
            </w:r>
          </w:hyperlink>
        </w:p>
        <w:p w14:paraId="4B29D11D" w14:textId="541D93A8" w:rsidR="00276E1B" w:rsidRDefault="00276E1B">
          <w:pPr>
            <w:pStyle w:val="TOC3"/>
            <w:tabs>
              <w:tab w:val="right" w:leader="dot" w:pos="9016"/>
            </w:tabs>
            <w:rPr>
              <w:rFonts w:asciiTheme="minorHAnsi" w:eastAsiaTheme="minorEastAsia" w:hAnsiTheme="minorHAnsi"/>
              <w:noProof/>
              <w:lang w:eastAsia="en-GB"/>
            </w:rPr>
          </w:pPr>
          <w:hyperlink w:anchor="_Toc224836947" w:history="1">
            <w:r w:rsidRPr="00DD7B9A">
              <w:rPr>
                <w:rStyle w:val="Hyperlink"/>
                <w:noProof/>
              </w:rPr>
              <w:t>A.9.3 - .338 Lapua Magnum (EPA) Averages</w:t>
            </w:r>
            <w:r>
              <w:rPr>
                <w:noProof/>
                <w:webHidden/>
              </w:rPr>
              <w:tab/>
            </w:r>
            <w:r>
              <w:rPr>
                <w:noProof/>
                <w:webHidden/>
              </w:rPr>
              <w:fldChar w:fldCharType="begin"/>
            </w:r>
            <w:r>
              <w:rPr>
                <w:noProof/>
                <w:webHidden/>
              </w:rPr>
              <w:instrText xml:space="preserve"> PAGEREF _Toc224836947 \h </w:instrText>
            </w:r>
            <w:r>
              <w:rPr>
                <w:noProof/>
                <w:webHidden/>
              </w:rPr>
            </w:r>
            <w:r>
              <w:rPr>
                <w:noProof/>
                <w:webHidden/>
              </w:rPr>
              <w:fldChar w:fldCharType="separate"/>
            </w:r>
            <w:r>
              <w:rPr>
                <w:noProof/>
                <w:webHidden/>
              </w:rPr>
              <w:t>74</w:t>
            </w:r>
            <w:r>
              <w:rPr>
                <w:noProof/>
                <w:webHidden/>
              </w:rPr>
              <w:fldChar w:fldCharType="end"/>
            </w:r>
          </w:hyperlink>
        </w:p>
        <w:p w14:paraId="1E4822AC" w14:textId="2962C40A" w:rsidR="00276E1B" w:rsidRDefault="00276E1B">
          <w:pPr>
            <w:pStyle w:val="TOC2"/>
            <w:tabs>
              <w:tab w:val="right" w:leader="dot" w:pos="9016"/>
            </w:tabs>
            <w:rPr>
              <w:rFonts w:asciiTheme="minorHAnsi" w:eastAsiaTheme="minorEastAsia" w:hAnsiTheme="minorHAnsi"/>
              <w:noProof/>
              <w:lang w:eastAsia="en-GB"/>
            </w:rPr>
          </w:pPr>
          <w:hyperlink w:anchor="_Toc224836948" w:history="1">
            <w:r w:rsidRPr="00DD7B9A">
              <w:rPr>
                <w:rStyle w:val="Hyperlink"/>
                <w:rFonts w:cs="Arial"/>
                <w:noProof/>
              </w:rPr>
              <w:t>A.10 - .338 Lapua Magnum (Swiss Munition)</w:t>
            </w:r>
            <w:r>
              <w:rPr>
                <w:noProof/>
                <w:webHidden/>
              </w:rPr>
              <w:tab/>
            </w:r>
            <w:r>
              <w:rPr>
                <w:noProof/>
                <w:webHidden/>
              </w:rPr>
              <w:fldChar w:fldCharType="begin"/>
            </w:r>
            <w:r>
              <w:rPr>
                <w:noProof/>
                <w:webHidden/>
              </w:rPr>
              <w:instrText xml:space="preserve"> PAGEREF _Toc224836948 \h </w:instrText>
            </w:r>
            <w:r>
              <w:rPr>
                <w:noProof/>
                <w:webHidden/>
              </w:rPr>
            </w:r>
            <w:r>
              <w:rPr>
                <w:noProof/>
                <w:webHidden/>
              </w:rPr>
              <w:fldChar w:fldCharType="separate"/>
            </w:r>
            <w:r>
              <w:rPr>
                <w:noProof/>
                <w:webHidden/>
              </w:rPr>
              <w:t>75</w:t>
            </w:r>
            <w:r>
              <w:rPr>
                <w:noProof/>
                <w:webHidden/>
              </w:rPr>
              <w:fldChar w:fldCharType="end"/>
            </w:r>
          </w:hyperlink>
        </w:p>
        <w:p w14:paraId="5066F1DB" w14:textId="3549D273" w:rsidR="00276E1B" w:rsidRDefault="00276E1B">
          <w:pPr>
            <w:pStyle w:val="TOC3"/>
            <w:tabs>
              <w:tab w:val="right" w:leader="dot" w:pos="9016"/>
            </w:tabs>
            <w:rPr>
              <w:rFonts w:asciiTheme="minorHAnsi" w:eastAsiaTheme="minorEastAsia" w:hAnsiTheme="minorHAnsi"/>
              <w:noProof/>
              <w:lang w:eastAsia="en-GB"/>
            </w:rPr>
          </w:pPr>
          <w:hyperlink w:anchor="_Toc224836949" w:history="1">
            <w:r w:rsidRPr="00DD7B9A">
              <w:rPr>
                <w:rStyle w:val="Hyperlink"/>
                <w:noProof/>
              </w:rPr>
              <w:t>A.10.1 - .338 Lapua Magnum (SM) Pressure</w:t>
            </w:r>
            <w:r>
              <w:rPr>
                <w:noProof/>
                <w:webHidden/>
              </w:rPr>
              <w:tab/>
            </w:r>
            <w:r>
              <w:rPr>
                <w:noProof/>
                <w:webHidden/>
              </w:rPr>
              <w:fldChar w:fldCharType="begin"/>
            </w:r>
            <w:r>
              <w:rPr>
                <w:noProof/>
                <w:webHidden/>
              </w:rPr>
              <w:instrText xml:space="preserve"> PAGEREF _Toc224836949 \h </w:instrText>
            </w:r>
            <w:r>
              <w:rPr>
                <w:noProof/>
                <w:webHidden/>
              </w:rPr>
            </w:r>
            <w:r>
              <w:rPr>
                <w:noProof/>
                <w:webHidden/>
              </w:rPr>
              <w:fldChar w:fldCharType="separate"/>
            </w:r>
            <w:r>
              <w:rPr>
                <w:noProof/>
                <w:webHidden/>
              </w:rPr>
              <w:t>75</w:t>
            </w:r>
            <w:r>
              <w:rPr>
                <w:noProof/>
                <w:webHidden/>
              </w:rPr>
              <w:fldChar w:fldCharType="end"/>
            </w:r>
          </w:hyperlink>
        </w:p>
        <w:p w14:paraId="18594271" w14:textId="702A6DD6" w:rsidR="00276E1B" w:rsidRDefault="00276E1B">
          <w:pPr>
            <w:pStyle w:val="TOC3"/>
            <w:tabs>
              <w:tab w:val="right" w:leader="dot" w:pos="9016"/>
            </w:tabs>
            <w:rPr>
              <w:rFonts w:asciiTheme="minorHAnsi" w:eastAsiaTheme="minorEastAsia" w:hAnsiTheme="minorHAnsi"/>
              <w:noProof/>
              <w:lang w:eastAsia="en-GB"/>
            </w:rPr>
          </w:pPr>
          <w:hyperlink w:anchor="_Toc224836950" w:history="1">
            <w:r w:rsidRPr="00DD7B9A">
              <w:rPr>
                <w:rStyle w:val="Hyperlink"/>
                <w:noProof/>
              </w:rPr>
              <w:t>A.10.2 - .338 Lapua Magnum (SM) Velocity</w:t>
            </w:r>
            <w:r>
              <w:rPr>
                <w:noProof/>
                <w:webHidden/>
              </w:rPr>
              <w:tab/>
            </w:r>
            <w:r>
              <w:rPr>
                <w:noProof/>
                <w:webHidden/>
              </w:rPr>
              <w:fldChar w:fldCharType="begin"/>
            </w:r>
            <w:r>
              <w:rPr>
                <w:noProof/>
                <w:webHidden/>
              </w:rPr>
              <w:instrText xml:space="preserve"> PAGEREF _Toc224836950 \h </w:instrText>
            </w:r>
            <w:r>
              <w:rPr>
                <w:noProof/>
                <w:webHidden/>
              </w:rPr>
            </w:r>
            <w:r>
              <w:rPr>
                <w:noProof/>
                <w:webHidden/>
              </w:rPr>
              <w:fldChar w:fldCharType="separate"/>
            </w:r>
            <w:r>
              <w:rPr>
                <w:noProof/>
                <w:webHidden/>
              </w:rPr>
              <w:t>76</w:t>
            </w:r>
            <w:r>
              <w:rPr>
                <w:noProof/>
                <w:webHidden/>
              </w:rPr>
              <w:fldChar w:fldCharType="end"/>
            </w:r>
          </w:hyperlink>
        </w:p>
        <w:p w14:paraId="3356A166" w14:textId="6085E72E" w:rsidR="00276E1B" w:rsidRDefault="00276E1B">
          <w:pPr>
            <w:pStyle w:val="TOC3"/>
            <w:tabs>
              <w:tab w:val="right" w:leader="dot" w:pos="9016"/>
            </w:tabs>
            <w:rPr>
              <w:rFonts w:asciiTheme="minorHAnsi" w:eastAsiaTheme="minorEastAsia" w:hAnsiTheme="minorHAnsi"/>
              <w:noProof/>
              <w:lang w:eastAsia="en-GB"/>
            </w:rPr>
          </w:pPr>
          <w:hyperlink w:anchor="_Toc224836951" w:history="1">
            <w:r w:rsidRPr="00DD7B9A">
              <w:rPr>
                <w:rStyle w:val="Hyperlink"/>
                <w:noProof/>
              </w:rPr>
              <w:t>A.10.3 - .338 Lapua Magnum (SM) Averages</w:t>
            </w:r>
            <w:r>
              <w:rPr>
                <w:noProof/>
                <w:webHidden/>
              </w:rPr>
              <w:tab/>
            </w:r>
            <w:r>
              <w:rPr>
                <w:noProof/>
                <w:webHidden/>
              </w:rPr>
              <w:fldChar w:fldCharType="begin"/>
            </w:r>
            <w:r>
              <w:rPr>
                <w:noProof/>
                <w:webHidden/>
              </w:rPr>
              <w:instrText xml:space="preserve"> PAGEREF _Toc224836951 \h </w:instrText>
            </w:r>
            <w:r>
              <w:rPr>
                <w:noProof/>
                <w:webHidden/>
              </w:rPr>
            </w:r>
            <w:r>
              <w:rPr>
                <w:noProof/>
                <w:webHidden/>
              </w:rPr>
              <w:fldChar w:fldCharType="separate"/>
            </w:r>
            <w:r>
              <w:rPr>
                <w:noProof/>
                <w:webHidden/>
              </w:rPr>
              <w:t>76</w:t>
            </w:r>
            <w:r>
              <w:rPr>
                <w:noProof/>
                <w:webHidden/>
              </w:rPr>
              <w:fldChar w:fldCharType="end"/>
            </w:r>
          </w:hyperlink>
        </w:p>
        <w:p w14:paraId="1D7A9050" w14:textId="5D8873E2" w:rsidR="00276E1B" w:rsidRDefault="00276E1B">
          <w:pPr>
            <w:pStyle w:val="TOC1"/>
            <w:tabs>
              <w:tab w:val="right" w:leader="dot" w:pos="9016"/>
            </w:tabs>
            <w:rPr>
              <w:rFonts w:asciiTheme="minorHAnsi" w:eastAsiaTheme="minorEastAsia" w:hAnsiTheme="minorHAnsi"/>
              <w:noProof/>
              <w:lang w:eastAsia="en-GB"/>
            </w:rPr>
          </w:pPr>
          <w:hyperlink w:anchor="_Toc224836952" w:history="1">
            <w:r w:rsidRPr="00DD7B9A">
              <w:rPr>
                <w:rStyle w:val="Hyperlink"/>
                <w:noProof/>
              </w:rPr>
              <w:t>Annex B: Equipment</w:t>
            </w:r>
            <w:r>
              <w:rPr>
                <w:noProof/>
                <w:webHidden/>
              </w:rPr>
              <w:tab/>
            </w:r>
            <w:r>
              <w:rPr>
                <w:noProof/>
                <w:webHidden/>
              </w:rPr>
              <w:fldChar w:fldCharType="begin"/>
            </w:r>
            <w:r>
              <w:rPr>
                <w:noProof/>
                <w:webHidden/>
              </w:rPr>
              <w:instrText xml:space="preserve"> PAGEREF _Toc224836952 \h </w:instrText>
            </w:r>
            <w:r>
              <w:rPr>
                <w:noProof/>
                <w:webHidden/>
              </w:rPr>
            </w:r>
            <w:r>
              <w:rPr>
                <w:noProof/>
                <w:webHidden/>
              </w:rPr>
              <w:fldChar w:fldCharType="separate"/>
            </w:r>
            <w:r>
              <w:rPr>
                <w:noProof/>
                <w:webHidden/>
              </w:rPr>
              <w:t>77</w:t>
            </w:r>
            <w:r>
              <w:rPr>
                <w:noProof/>
                <w:webHidden/>
              </w:rPr>
              <w:fldChar w:fldCharType="end"/>
            </w:r>
          </w:hyperlink>
        </w:p>
        <w:p w14:paraId="01FF00C4" w14:textId="682569A3" w:rsidR="00276E1B" w:rsidRDefault="00276E1B">
          <w:pPr>
            <w:pStyle w:val="TOC1"/>
            <w:tabs>
              <w:tab w:val="right" w:leader="dot" w:pos="9016"/>
            </w:tabs>
            <w:rPr>
              <w:rFonts w:asciiTheme="minorHAnsi" w:eastAsiaTheme="minorEastAsia" w:hAnsiTheme="minorHAnsi"/>
              <w:noProof/>
              <w:lang w:eastAsia="en-GB"/>
            </w:rPr>
          </w:pPr>
          <w:hyperlink w:anchor="_Toc224836953" w:history="1">
            <w:r w:rsidRPr="00DD7B9A">
              <w:rPr>
                <w:rStyle w:val="Hyperlink"/>
                <w:rFonts w:cs="Arial"/>
                <w:noProof/>
                <w:lang w:val="en-US"/>
              </w:rPr>
              <w:t>Appendix C: Project Management</w:t>
            </w:r>
            <w:r>
              <w:rPr>
                <w:noProof/>
                <w:webHidden/>
              </w:rPr>
              <w:tab/>
            </w:r>
            <w:r>
              <w:rPr>
                <w:noProof/>
                <w:webHidden/>
              </w:rPr>
              <w:fldChar w:fldCharType="begin"/>
            </w:r>
            <w:r>
              <w:rPr>
                <w:noProof/>
                <w:webHidden/>
              </w:rPr>
              <w:instrText xml:space="preserve"> PAGEREF _Toc224836953 \h </w:instrText>
            </w:r>
            <w:r>
              <w:rPr>
                <w:noProof/>
                <w:webHidden/>
              </w:rPr>
            </w:r>
            <w:r>
              <w:rPr>
                <w:noProof/>
                <w:webHidden/>
              </w:rPr>
              <w:fldChar w:fldCharType="separate"/>
            </w:r>
            <w:r>
              <w:rPr>
                <w:noProof/>
                <w:webHidden/>
              </w:rPr>
              <w:t>78</w:t>
            </w:r>
            <w:r>
              <w:rPr>
                <w:noProof/>
                <w:webHidden/>
              </w:rPr>
              <w:fldChar w:fldCharType="end"/>
            </w:r>
          </w:hyperlink>
        </w:p>
        <w:p w14:paraId="2ECD1F6B" w14:textId="3F8E92A4" w:rsidR="00276E1B" w:rsidRDefault="00276E1B">
          <w:pPr>
            <w:pStyle w:val="TOC2"/>
            <w:tabs>
              <w:tab w:val="right" w:leader="dot" w:pos="9016"/>
            </w:tabs>
            <w:rPr>
              <w:rFonts w:asciiTheme="minorHAnsi" w:eastAsiaTheme="minorEastAsia" w:hAnsiTheme="minorHAnsi"/>
              <w:noProof/>
              <w:lang w:eastAsia="en-GB"/>
            </w:rPr>
          </w:pPr>
          <w:hyperlink w:anchor="_Toc224836954" w:history="1">
            <w:r w:rsidRPr="00DD7B9A">
              <w:rPr>
                <w:rStyle w:val="Hyperlink"/>
                <w:rFonts w:cs="Arial"/>
                <w:noProof/>
                <w:lang w:val="en-US"/>
              </w:rPr>
              <w:t>C.1 - Gantt Chart</w:t>
            </w:r>
            <w:r>
              <w:rPr>
                <w:noProof/>
                <w:webHidden/>
              </w:rPr>
              <w:tab/>
            </w:r>
            <w:r>
              <w:rPr>
                <w:noProof/>
                <w:webHidden/>
              </w:rPr>
              <w:fldChar w:fldCharType="begin"/>
            </w:r>
            <w:r>
              <w:rPr>
                <w:noProof/>
                <w:webHidden/>
              </w:rPr>
              <w:instrText xml:space="preserve"> PAGEREF _Toc224836954 \h </w:instrText>
            </w:r>
            <w:r>
              <w:rPr>
                <w:noProof/>
                <w:webHidden/>
              </w:rPr>
            </w:r>
            <w:r>
              <w:rPr>
                <w:noProof/>
                <w:webHidden/>
              </w:rPr>
              <w:fldChar w:fldCharType="separate"/>
            </w:r>
            <w:r>
              <w:rPr>
                <w:noProof/>
                <w:webHidden/>
              </w:rPr>
              <w:t>78</w:t>
            </w:r>
            <w:r>
              <w:rPr>
                <w:noProof/>
                <w:webHidden/>
              </w:rPr>
              <w:fldChar w:fldCharType="end"/>
            </w:r>
          </w:hyperlink>
        </w:p>
        <w:p w14:paraId="0E3B18E7" w14:textId="1AE36976" w:rsidR="00276E1B" w:rsidRDefault="00276E1B">
          <w:pPr>
            <w:pStyle w:val="TOC2"/>
            <w:tabs>
              <w:tab w:val="right" w:leader="dot" w:pos="9016"/>
            </w:tabs>
            <w:rPr>
              <w:rFonts w:asciiTheme="minorHAnsi" w:eastAsiaTheme="minorEastAsia" w:hAnsiTheme="minorHAnsi"/>
              <w:noProof/>
              <w:lang w:eastAsia="en-GB"/>
            </w:rPr>
          </w:pPr>
          <w:hyperlink w:anchor="_Toc224836955" w:history="1">
            <w:r w:rsidRPr="00DD7B9A">
              <w:rPr>
                <w:rStyle w:val="Hyperlink"/>
                <w:noProof/>
                <w:lang w:val="en-US"/>
              </w:rPr>
              <w:t>C.2 - Finances</w:t>
            </w:r>
            <w:r>
              <w:rPr>
                <w:noProof/>
                <w:webHidden/>
              </w:rPr>
              <w:tab/>
            </w:r>
            <w:r>
              <w:rPr>
                <w:noProof/>
                <w:webHidden/>
              </w:rPr>
              <w:fldChar w:fldCharType="begin"/>
            </w:r>
            <w:r>
              <w:rPr>
                <w:noProof/>
                <w:webHidden/>
              </w:rPr>
              <w:instrText xml:space="preserve"> PAGEREF _Toc224836955 \h </w:instrText>
            </w:r>
            <w:r>
              <w:rPr>
                <w:noProof/>
                <w:webHidden/>
              </w:rPr>
            </w:r>
            <w:r>
              <w:rPr>
                <w:noProof/>
                <w:webHidden/>
              </w:rPr>
              <w:fldChar w:fldCharType="separate"/>
            </w:r>
            <w:r>
              <w:rPr>
                <w:noProof/>
                <w:webHidden/>
              </w:rPr>
              <w:t>79</w:t>
            </w:r>
            <w:r>
              <w:rPr>
                <w:noProof/>
                <w:webHidden/>
              </w:rPr>
              <w:fldChar w:fldCharType="end"/>
            </w:r>
          </w:hyperlink>
        </w:p>
        <w:p w14:paraId="0C3715E9" w14:textId="52CFE977" w:rsidR="00276E1B" w:rsidRDefault="00276E1B">
          <w:pPr>
            <w:pStyle w:val="TOC1"/>
            <w:tabs>
              <w:tab w:val="right" w:leader="dot" w:pos="9016"/>
            </w:tabs>
            <w:rPr>
              <w:rFonts w:asciiTheme="minorHAnsi" w:eastAsiaTheme="minorEastAsia" w:hAnsiTheme="minorHAnsi"/>
              <w:noProof/>
              <w:lang w:eastAsia="en-GB"/>
            </w:rPr>
          </w:pPr>
          <w:hyperlink w:anchor="_Toc224836956" w:history="1">
            <w:r w:rsidRPr="00DD7B9A">
              <w:rPr>
                <w:rStyle w:val="Hyperlink"/>
                <w:rFonts w:cs="Arial"/>
                <w:noProof/>
              </w:rPr>
              <w:t>Annex D: Safety Argument &amp; Risk Assessment</w:t>
            </w:r>
            <w:r>
              <w:rPr>
                <w:noProof/>
                <w:webHidden/>
              </w:rPr>
              <w:tab/>
            </w:r>
            <w:r>
              <w:rPr>
                <w:noProof/>
                <w:webHidden/>
              </w:rPr>
              <w:fldChar w:fldCharType="begin"/>
            </w:r>
            <w:r>
              <w:rPr>
                <w:noProof/>
                <w:webHidden/>
              </w:rPr>
              <w:instrText xml:space="preserve"> PAGEREF _Toc224836956 \h </w:instrText>
            </w:r>
            <w:r>
              <w:rPr>
                <w:noProof/>
                <w:webHidden/>
              </w:rPr>
            </w:r>
            <w:r>
              <w:rPr>
                <w:noProof/>
                <w:webHidden/>
              </w:rPr>
              <w:fldChar w:fldCharType="separate"/>
            </w:r>
            <w:r>
              <w:rPr>
                <w:noProof/>
                <w:webHidden/>
              </w:rPr>
              <w:t>80</w:t>
            </w:r>
            <w:r>
              <w:rPr>
                <w:noProof/>
                <w:webHidden/>
              </w:rPr>
              <w:fldChar w:fldCharType="end"/>
            </w:r>
          </w:hyperlink>
        </w:p>
        <w:p w14:paraId="385043C4" w14:textId="5D1ED778" w:rsidR="00276E1B" w:rsidRDefault="00276E1B">
          <w:pPr>
            <w:pStyle w:val="TOC2"/>
            <w:tabs>
              <w:tab w:val="right" w:leader="dot" w:pos="9016"/>
            </w:tabs>
            <w:rPr>
              <w:rFonts w:asciiTheme="minorHAnsi" w:eastAsiaTheme="minorEastAsia" w:hAnsiTheme="minorHAnsi"/>
              <w:noProof/>
              <w:lang w:eastAsia="en-GB"/>
            </w:rPr>
          </w:pPr>
          <w:hyperlink w:anchor="_Toc224836957" w:history="1">
            <w:r w:rsidRPr="00DD7B9A">
              <w:rPr>
                <w:rStyle w:val="Hyperlink"/>
                <w:rFonts w:cs="Arial"/>
                <w:noProof/>
              </w:rPr>
              <w:t>D.1 – Safety Argument</w:t>
            </w:r>
            <w:r>
              <w:rPr>
                <w:noProof/>
                <w:webHidden/>
              </w:rPr>
              <w:tab/>
            </w:r>
            <w:r>
              <w:rPr>
                <w:noProof/>
                <w:webHidden/>
              </w:rPr>
              <w:fldChar w:fldCharType="begin"/>
            </w:r>
            <w:r>
              <w:rPr>
                <w:noProof/>
                <w:webHidden/>
              </w:rPr>
              <w:instrText xml:space="preserve"> PAGEREF _Toc224836957 \h </w:instrText>
            </w:r>
            <w:r>
              <w:rPr>
                <w:noProof/>
                <w:webHidden/>
              </w:rPr>
            </w:r>
            <w:r>
              <w:rPr>
                <w:noProof/>
                <w:webHidden/>
              </w:rPr>
              <w:fldChar w:fldCharType="separate"/>
            </w:r>
            <w:r>
              <w:rPr>
                <w:noProof/>
                <w:webHidden/>
              </w:rPr>
              <w:t>80</w:t>
            </w:r>
            <w:r>
              <w:rPr>
                <w:noProof/>
                <w:webHidden/>
              </w:rPr>
              <w:fldChar w:fldCharType="end"/>
            </w:r>
          </w:hyperlink>
        </w:p>
        <w:p w14:paraId="7A4491EA" w14:textId="57B1F806" w:rsidR="00276E1B" w:rsidRDefault="00276E1B">
          <w:pPr>
            <w:pStyle w:val="TOC2"/>
            <w:tabs>
              <w:tab w:val="right" w:leader="dot" w:pos="9016"/>
            </w:tabs>
            <w:rPr>
              <w:rFonts w:asciiTheme="minorHAnsi" w:eastAsiaTheme="minorEastAsia" w:hAnsiTheme="minorHAnsi"/>
              <w:noProof/>
              <w:lang w:eastAsia="en-GB"/>
            </w:rPr>
          </w:pPr>
          <w:hyperlink w:anchor="_Toc224836958" w:history="1">
            <w:r w:rsidRPr="00DD7B9A">
              <w:rPr>
                <w:rStyle w:val="Hyperlink"/>
                <w:rFonts w:cs="Arial"/>
                <w:noProof/>
              </w:rPr>
              <w:t>D.2 - Risk Assessment</w:t>
            </w:r>
            <w:r>
              <w:rPr>
                <w:noProof/>
                <w:webHidden/>
              </w:rPr>
              <w:tab/>
            </w:r>
            <w:r>
              <w:rPr>
                <w:noProof/>
                <w:webHidden/>
              </w:rPr>
              <w:fldChar w:fldCharType="begin"/>
            </w:r>
            <w:r>
              <w:rPr>
                <w:noProof/>
                <w:webHidden/>
              </w:rPr>
              <w:instrText xml:space="preserve"> PAGEREF _Toc224836958 \h </w:instrText>
            </w:r>
            <w:r>
              <w:rPr>
                <w:noProof/>
                <w:webHidden/>
              </w:rPr>
            </w:r>
            <w:r>
              <w:rPr>
                <w:noProof/>
                <w:webHidden/>
              </w:rPr>
              <w:fldChar w:fldCharType="separate"/>
            </w:r>
            <w:r>
              <w:rPr>
                <w:noProof/>
                <w:webHidden/>
              </w:rPr>
              <w:t>85</w:t>
            </w:r>
            <w:r>
              <w:rPr>
                <w:noProof/>
                <w:webHidden/>
              </w:rPr>
              <w:fldChar w:fldCharType="end"/>
            </w:r>
          </w:hyperlink>
        </w:p>
        <w:p w14:paraId="339EA470" w14:textId="430C41B6" w:rsidR="00276E1B" w:rsidRDefault="00276E1B">
          <w:pPr>
            <w:pStyle w:val="TOC1"/>
            <w:tabs>
              <w:tab w:val="right" w:leader="dot" w:pos="9016"/>
            </w:tabs>
            <w:rPr>
              <w:rFonts w:asciiTheme="minorHAnsi" w:eastAsiaTheme="minorEastAsia" w:hAnsiTheme="minorHAnsi"/>
              <w:noProof/>
              <w:lang w:eastAsia="en-GB"/>
            </w:rPr>
          </w:pPr>
          <w:hyperlink w:anchor="_Toc224836959" w:history="1">
            <w:r w:rsidRPr="00DD7B9A">
              <w:rPr>
                <w:rStyle w:val="Hyperlink"/>
                <w:noProof/>
                <w:lang w:val="en-US"/>
              </w:rPr>
              <w:t>Annex E: Ethics Form</w:t>
            </w:r>
            <w:r>
              <w:rPr>
                <w:noProof/>
                <w:webHidden/>
              </w:rPr>
              <w:tab/>
            </w:r>
            <w:r>
              <w:rPr>
                <w:noProof/>
                <w:webHidden/>
              </w:rPr>
              <w:fldChar w:fldCharType="begin"/>
            </w:r>
            <w:r>
              <w:rPr>
                <w:noProof/>
                <w:webHidden/>
              </w:rPr>
              <w:instrText xml:space="preserve"> PAGEREF _Toc224836959 \h </w:instrText>
            </w:r>
            <w:r>
              <w:rPr>
                <w:noProof/>
                <w:webHidden/>
              </w:rPr>
            </w:r>
            <w:r>
              <w:rPr>
                <w:noProof/>
                <w:webHidden/>
              </w:rPr>
              <w:fldChar w:fldCharType="separate"/>
            </w:r>
            <w:r>
              <w:rPr>
                <w:noProof/>
                <w:webHidden/>
              </w:rPr>
              <w:t>95</w:t>
            </w:r>
            <w:r>
              <w:rPr>
                <w:noProof/>
                <w:webHidden/>
              </w:rPr>
              <w:fldChar w:fldCharType="end"/>
            </w:r>
          </w:hyperlink>
        </w:p>
        <w:p w14:paraId="65225BFB" w14:textId="68171BDA" w:rsidR="00E86B55" w:rsidRDefault="00E86B55">
          <w:r>
            <w:rPr>
              <w:b/>
              <w:bCs/>
              <w:noProof/>
            </w:rPr>
            <w:fldChar w:fldCharType="end"/>
          </w:r>
        </w:p>
      </w:sdtContent>
    </w:sdt>
    <w:p w14:paraId="0C820F61" w14:textId="77777777" w:rsidR="006E47DC" w:rsidRDefault="006E47DC" w:rsidP="006E47DC">
      <w:pPr>
        <w:rPr>
          <w:lang w:val="en-US"/>
        </w:rPr>
      </w:pPr>
    </w:p>
    <w:p w14:paraId="05E3DFA4" w14:textId="77777777" w:rsidR="006E47DC" w:rsidRDefault="006E47DC" w:rsidP="006E47DC">
      <w:pPr>
        <w:rPr>
          <w:lang w:val="en-US"/>
        </w:rPr>
      </w:pPr>
    </w:p>
    <w:p w14:paraId="3CD34B35" w14:textId="77777777" w:rsidR="006E47DC" w:rsidRDefault="006E47DC" w:rsidP="006E47DC">
      <w:pPr>
        <w:rPr>
          <w:lang w:val="en-US"/>
        </w:rPr>
      </w:pPr>
    </w:p>
    <w:p w14:paraId="3B4A604F" w14:textId="77777777" w:rsidR="006E47DC" w:rsidRDefault="006E47DC" w:rsidP="006E47DC">
      <w:pPr>
        <w:rPr>
          <w:lang w:val="en-US"/>
        </w:rPr>
      </w:pPr>
    </w:p>
    <w:p w14:paraId="30CCEED8" w14:textId="77777777" w:rsidR="006E47DC" w:rsidRDefault="006E47DC" w:rsidP="006E47DC">
      <w:pPr>
        <w:rPr>
          <w:lang w:val="en-US"/>
        </w:rPr>
      </w:pPr>
    </w:p>
    <w:p w14:paraId="5E1FADA1" w14:textId="77777777" w:rsidR="006E47DC" w:rsidRDefault="006E47DC" w:rsidP="006E47DC">
      <w:pPr>
        <w:rPr>
          <w:lang w:val="en-US"/>
        </w:rPr>
      </w:pPr>
    </w:p>
    <w:p w14:paraId="550D6337" w14:textId="77777777" w:rsidR="006E47DC" w:rsidRDefault="006E47DC" w:rsidP="006E47DC">
      <w:pPr>
        <w:rPr>
          <w:lang w:val="en-US"/>
        </w:rPr>
      </w:pPr>
    </w:p>
    <w:p w14:paraId="1C858F92" w14:textId="77777777" w:rsidR="006E47DC" w:rsidRDefault="006E47DC" w:rsidP="006E47DC">
      <w:pPr>
        <w:rPr>
          <w:lang w:val="en-US"/>
        </w:rPr>
      </w:pPr>
    </w:p>
    <w:p w14:paraId="2BA71687" w14:textId="77777777" w:rsidR="006E47DC" w:rsidRDefault="006E47DC" w:rsidP="006E47DC">
      <w:pPr>
        <w:rPr>
          <w:lang w:val="en-US"/>
        </w:rPr>
      </w:pPr>
      <w:r>
        <w:rPr>
          <w:lang w:val="en-US"/>
        </w:rPr>
        <w:br/>
      </w:r>
    </w:p>
    <w:p w14:paraId="676BBE5F" w14:textId="77777777" w:rsidR="006E47DC" w:rsidRDefault="006E47DC" w:rsidP="006E47DC">
      <w:pPr>
        <w:rPr>
          <w:lang w:val="en-US"/>
        </w:rPr>
      </w:pPr>
    </w:p>
    <w:p w14:paraId="7C4F80A1" w14:textId="77777777" w:rsidR="006E47DC" w:rsidRDefault="006E47DC" w:rsidP="006E47DC">
      <w:pPr>
        <w:rPr>
          <w:lang w:val="en-US"/>
        </w:rPr>
      </w:pPr>
    </w:p>
    <w:p w14:paraId="441371B5" w14:textId="77777777" w:rsidR="006E47DC" w:rsidRDefault="006E47DC" w:rsidP="006E47DC">
      <w:pPr>
        <w:rPr>
          <w:lang w:val="en-US"/>
        </w:rPr>
      </w:pPr>
    </w:p>
    <w:p w14:paraId="06694EB6" w14:textId="77777777" w:rsidR="006E47DC" w:rsidRDefault="006E47DC" w:rsidP="006E47DC">
      <w:pPr>
        <w:rPr>
          <w:lang w:val="en-US"/>
        </w:rPr>
      </w:pPr>
    </w:p>
    <w:p w14:paraId="6050B27C" w14:textId="77777777" w:rsidR="006E47DC" w:rsidRDefault="006E47DC" w:rsidP="006E47DC">
      <w:pPr>
        <w:rPr>
          <w:lang w:val="en-US"/>
        </w:rPr>
      </w:pPr>
    </w:p>
    <w:p w14:paraId="23628F3B" w14:textId="77777777" w:rsidR="006E47DC" w:rsidRDefault="006E47DC" w:rsidP="006E47DC">
      <w:pPr>
        <w:rPr>
          <w:lang w:val="en-US"/>
        </w:rPr>
      </w:pPr>
    </w:p>
    <w:p w14:paraId="6342F07E" w14:textId="77777777" w:rsidR="006E47DC" w:rsidRDefault="006E47DC" w:rsidP="006E47DC">
      <w:pPr>
        <w:rPr>
          <w:lang w:val="en-US"/>
        </w:rPr>
      </w:pPr>
    </w:p>
    <w:p w14:paraId="1A2829CD" w14:textId="77777777" w:rsidR="006E47DC" w:rsidRDefault="006E47DC" w:rsidP="006E47DC">
      <w:pPr>
        <w:rPr>
          <w:lang w:val="en-US"/>
        </w:rPr>
      </w:pPr>
    </w:p>
    <w:p w14:paraId="31CEB5A6" w14:textId="77777777" w:rsidR="006E47DC" w:rsidRDefault="006E47DC" w:rsidP="006E47DC">
      <w:pPr>
        <w:rPr>
          <w:lang w:val="en-US"/>
        </w:rPr>
      </w:pPr>
    </w:p>
    <w:p w14:paraId="53922923" w14:textId="77777777" w:rsidR="006E47DC" w:rsidRDefault="006E47DC" w:rsidP="006E47DC">
      <w:pPr>
        <w:rPr>
          <w:lang w:val="en-US"/>
        </w:rPr>
      </w:pPr>
    </w:p>
    <w:p w14:paraId="4A778D8E" w14:textId="77777777" w:rsidR="00E86B55" w:rsidRDefault="00E86B55" w:rsidP="006E47DC">
      <w:pPr>
        <w:rPr>
          <w:lang w:val="en-US"/>
        </w:rPr>
      </w:pPr>
    </w:p>
    <w:p w14:paraId="1F1A3BAD" w14:textId="77777777" w:rsidR="006E47DC" w:rsidRDefault="006E47DC" w:rsidP="006E47DC">
      <w:pPr>
        <w:rPr>
          <w:lang w:val="en-US"/>
        </w:rPr>
      </w:pPr>
    </w:p>
    <w:p w14:paraId="7A6A19C1" w14:textId="10F5FF0D" w:rsidR="00A439AA" w:rsidRDefault="0052182C" w:rsidP="006E47DC">
      <w:pPr>
        <w:pStyle w:val="Heading1"/>
        <w:rPr>
          <w:lang w:val="en-US"/>
        </w:rPr>
      </w:pPr>
      <w:bookmarkStart w:id="10" w:name="_Toc224046847"/>
      <w:bookmarkStart w:id="11" w:name="_Toc224836860"/>
      <w:r>
        <w:rPr>
          <w:lang w:val="en-US"/>
        </w:rPr>
        <w:lastRenderedPageBreak/>
        <w:t>List</w:t>
      </w:r>
      <w:r w:rsidR="006E47DC">
        <w:rPr>
          <w:lang w:val="en-US"/>
        </w:rPr>
        <w:t xml:space="preserve"> of Figures</w:t>
      </w:r>
      <w:bookmarkEnd w:id="10"/>
      <w:bookmarkEnd w:id="11"/>
    </w:p>
    <w:p w14:paraId="2CB1EB75" w14:textId="4A3D995F" w:rsidR="007C0E70" w:rsidRDefault="006E47DC">
      <w:pPr>
        <w:pStyle w:val="TableofFigures"/>
        <w:tabs>
          <w:tab w:val="right" w:leader="dot" w:pos="9016"/>
        </w:tabs>
        <w:rPr>
          <w:rFonts w:asciiTheme="minorHAnsi" w:eastAsiaTheme="minorEastAsia" w:hAnsiTheme="minorHAnsi"/>
          <w:noProof/>
          <w:lang w:eastAsia="en-GB"/>
        </w:rPr>
      </w:pPr>
      <w:r>
        <w:rPr>
          <w:lang w:val="en-US"/>
        </w:rPr>
        <w:fldChar w:fldCharType="begin"/>
      </w:r>
      <w:r>
        <w:rPr>
          <w:lang w:val="en-US"/>
        </w:rPr>
        <w:instrText xml:space="preserve"> TOC \h \z \c "Figure" </w:instrText>
      </w:r>
      <w:r>
        <w:rPr>
          <w:lang w:val="en-US"/>
        </w:rPr>
        <w:fldChar w:fldCharType="separate"/>
      </w:r>
      <w:hyperlink w:anchor="_Toc224837019" w:history="1">
        <w:r w:rsidR="007C0E70" w:rsidRPr="00645AF5">
          <w:rPr>
            <w:rStyle w:val="Hyperlink"/>
            <w:noProof/>
          </w:rPr>
          <w:t>Figure 1 - Effect of initial temperature of propellant nucleus on burning rate and chamber pressure (A: 27</w:t>
        </w:r>
        <w:r w:rsidR="007C0E70" w:rsidRPr="00645AF5">
          <w:rPr>
            <w:rStyle w:val="Hyperlink"/>
            <w:rFonts w:cs="Arial"/>
            <w:noProof/>
            <w:lang w:val="en-US"/>
          </w:rPr>
          <w:t>°C, B: 50°C, C: -40°C) [8]</w:t>
        </w:r>
        <w:r w:rsidR="007C0E70">
          <w:rPr>
            <w:noProof/>
            <w:webHidden/>
          </w:rPr>
          <w:tab/>
        </w:r>
        <w:r w:rsidR="007C0E70">
          <w:rPr>
            <w:noProof/>
            <w:webHidden/>
          </w:rPr>
          <w:fldChar w:fldCharType="begin"/>
        </w:r>
        <w:r w:rsidR="007C0E70">
          <w:rPr>
            <w:noProof/>
            <w:webHidden/>
          </w:rPr>
          <w:instrText xml:space="preserve"> PAGEREF _Toc224837019 \h </w:instrText>
        </w:r>
        <w:r w:rsidR="007C0E70">
          <w:rPr>
            <w:noProof/>
            <w:webHidden/>
          </w:rPr>
        </w:r>
        <w:r w:rsidR="007C0E70">
          <w:rPr>
            <w:noProof/>
            <w:webHidden/>
          </w:rPr>
          <w:fldChar w:fldCharType="separate"/>
        </w:r>
        <w:r w:rsidR="007C0E70">
          <w:rPr>
            <w:noProof/>
            <w:webHidden/>
          </w:rPr>
          <w:t>16</w:t>
        </w:r>
        <w:r w:rsidR="007C0E70">
          <w:rPr>
            <w:noProof/>
            <w:webHidden/>
          </w:rPr>
          <w:fldChar w:fldCharType="end"/>
        </w:r>
      </w:hyperlink>
    </w:p>
    <w:p w14:paraId="40A2B368" w14:textId="654524D4" w:rsidR="007C0E70" w:rsidRDefault="007C0E70">
      <w:pPr>
        <w:pStyle w:val="TableofFigures"/>
        <w:tabs>
          <w:tab w:val="right" w:leader="dot" w:pos="9016"/>
        </w:tabs>
        <w:rPr>
          <w:rFonts w:asciiTheme="minorHAnsi" w:eastAsiaTheme="minorEastAsia" w:hAnsiTheme="minorHAnsi"/>
          <w:noProof/>
          <w:lang w:eastAsia="en-GB"/>
        </w:rPr>
      </w:pPr>
      <w:hyperlink w:anchor="_Toc224837020" w:history="1">
        <w:r w:rsidRPr="00645AF5">
          <w:rPr>
            <w:rStyle w:val="Hyperlink"/>
            <w:noProof/>
          </w:rPr>
          <w:t xml:space="preserve">Figure 2 - Temperature vs pressure for NRN 41 propellant </w:t>
        </w:r>
        <w:r w:rsidRPr="00645AF5">
          <w:rPr>
            <w:rStyle w:val="Hyperlink"/>
            <w:noProof/>
            <w:lang w:val="en-US"/>
          </w:rPr>
          <w:t>[10]</w:t>
        </w:r>
        <w:r>
          <w:rPr>
            <w:noProof/>
            <w:webHidden/>
          </w:rPr>
          <w:tab/>
        </w:r>
        <w:r>
          <w:rPr>
            <w:noProof/>
            <w:webHidden/>
          </w:rPr>
          <w:fldChar w:fldCharType="begin"/>
        </w:r>
        <w:r>
          <w:rPr>
            <w:noProof/>
            <w:webHidden/>
          </w:rPr>
          <w:instrText xml:space="preserve"> PAGEREF _Toc224837020 \h </w:instrText>
        </w:r>
        <w:r>
          <w:rPr>
            <w:noProof/>
            <w:webHidden/>
          </w:rPr>
        </w:r>
        <w:r>
          <w:rPr>
            <w:noProof/>
            <w:webHidden/>
          </w:rPr>
          <w:fldChar w:fldCharType="separate"/>
        </w:r>
        <w:r>
          <w:rPr>
            <w:noProof/>
            <w:webHidden/>
          </w:rPr>
          <w:t>17</w:t>
        </w:r>
        <w:r>
          <w:rPr>
            <w:noProof/>
            <w:webHidden/>
          </w:rPr>
          <w:fldChar w:fldCharType="end"/>
        </w:r>
      </w:hyperlink>
    </w:p>
    <w:p w14:paraId="3CC976B2" w14:textId="09DE91BF" w:rsidR="007C0E70" w:rsidRDefault="007C0E70">
      <w:pPr>
        <w:pStyle w:val="TableofFigures"/>
        <w:tabs>
          <w:tab w:val="right" w:leader="dot" w:pos="9016"/>
        </w:tabs>
        <w:rPr>
          <w:rFonts w:asciiTheme="minorHAnsi" w:eastAsiaTheme="minorEastAsia" w:hAnsiTheme="minorHAnsi"/>
          <w:noProof/>
          <w:lang w:eastAsia="en-GB"/>
        </w:rPr>
      </w:pPr>
      <w:hyperlink w:anchor="_Toc224837021" w:history="1">
        <w:r w:rsidRPr="00645AF5">
          <w:rPr>
            <w:rStyle w:val="Hyperlink"/>
            <w:noProof/>
          </w:rPr>
          <w:t>Figure 3 - Propellant grains before (L) and after Bruceton impact test (C: 21</w:t>
        </w:r>
        <w:r w:rsidRPr="00645AF5">
          <w:rPr>
            <w:rStyle w:val="Hyperlink"/>
            <w:rFonts w:cstheme="minorHAnsi"/>
            <w:noProof/>
          </w:rPr>
          <w:t>°</w:t>
        </w:r>
        <w:r w:rsidRPr="00645AF5">
          <w:rPr>
            <w:rStyle w:val="Hyperlink"/>
            <w:noProof/>
          </w:rPr>
          <w:t>C, R: -54</w:t>
        </w:r>
        <w:r w:rsidRPr="00645AF5">
          <w:rPr>
            <w:rStyle w:val="Hyperlink"/>
            <w:rFonts w:cstheme="minorHAnsi"/>
            <w:noProof/>
          </w:rPr>
          <w:t>°</w:t>
        </w:r>
        <w:r w:rsidRPr="00645AF5">
          <w:rPr>
            <w:rStyle w:val="Hyperlink"/>
            <w:noProof/>
          </w:rPr>
          <w:t xml:space="preserve">C) </w:t>
        </w:r>
        <w:r w:rsidRPr="00645AF5">
          <w:rPr>
            <w:rStyle w:val="Hyperlink"/>
            <w:noProof/>
            <w:lang w:val="en-US"/>
          </w:rPr>
          <w:t>[13]</w:t>
        </w:r>
        <w:r>
          <w:rPr>
            <w:noProof/>
            <w:webHidden/>
          </w:rPr>
          <w:tab/>
        </w:r>
        <w:r>
          <w:rPr>
            <w:noProof/>
            <w:webHidden/>
          </w:rPr>
          <w:fldChar w:fldCharType="begin"/>
        </w:r>
        <w:r>
          <w:rPr>
            <w:noProof/>
            <w:webHidden/>
          </w:rPr>
          <w:instrText xml:space="preserve"> PAGEREF _Toc224837021 \h </w:instrText>
        </w:r>
        <w:r>
          <w:rPr>
            <w:noProof/>
            <w:webHidden/>
          </w:rPr>
        </w:r>
        <w:r>
          <w:rPr>
            <w:noProof/>
            <w:webHidden/>
          </w:rPr>
          <w:fldChar w:fldCharType="separate"/>
        </w:r>
        <w:r>
          <w:rPr>
            <w:noProof/>
            <w:webHidden/>
          </w:rPr>
          <w:t>18</w:t>
        </w:r>
        <w:r>
          <w:rPr>
            <w:noProof/>
            <w:webHidden/>
          </w:rPr>
          <w:fldChar w:fldCharType="end"/>
        </w:r>
      </w:hyperlink>
    </w:p>
    <w:p w14:paraId="17DB634F" w14:textId="58B6EF26" w:rsidR="007C0E70" w:rsidRDefault="007C0E70">
      <w:pPr>
        <w:pStyle w:val="TableofFigures"/>
        <w:tabs>
          <w:tab w:val="right" w:leader="dot" w:pos="9016"/>
        </w:tabs>
        <w:rPr>
          <w:rFonts w:asciiTheme="minorHAnsi" w:eastAsiaTheme="minorEastAsia" w:hAnsiTheme="minorHAnsi"/>
          <w:noProof/>
          <w:lang w:eastAsia="en-GB"/>
        </w:rPr>
      </w:pPr>
      <w:hyperlink w:anchor="_Toc224837022" w:history="1">
        <w:r w:rsidRPr="00645AF5">
          <w:rPr>
            <w:rStyle w:val="Hyperlink"/>
            <w:noProof/>
          </w:rPr>
          <w:t>Figure 4 - Firings at -54</w:t>
        </w:r>
        <w:r w:rsidRPr="00645AF5">
          <w:rPr>
            <w:rStyle w:val="Hyperlink"/>
            <w:rFonts w:cs="Arial"/>
            <w:noProof/>
            <w:lang w:val="en-US"/>
          </w:rPr>
          <w:t>°</w:t>
        </w:r>
        <w:r w:rsidRPr="00645AF5">
          <w:rPr>
            <w:rStyle w:val="Hyperlink"/>
            <w:noProof/>
          </w:rPr>
          <w:t>C, 21</w:t>
        </w:r>
        <w:r w:rsidRPr="00645AF5">
          <w:rPr>
            <w:rStyle w:val="Hyperlink"/>
            <w:rFonts w:cs="Arial"/>
            <w:noProof/>
            <w:lang w:val="en-US"/>
          </w:rPr>
          <w:t>°</w:t>
        </w:r>
        <w:r w:rsidRPr="00645AF5">
          <w:rPr>
            <w:rStyle w:val="Hyperlink"/>
            <w:noProof/>
          </w:rPr>
          <w:t>C, and 71</w:t>
        </w:r>
        <w:r w:rsidRPr="00645AF5">
          <w:rPr>
            <w:rStyle w:val="Hyperlink"/>
            <w:rFonts w:cs="Arial"/>
            <w:noProof/>
            <w:lang w:val="en-US"/>
          </w:rPr>
          <w:t>°</w:t>
        </w:r>
        <w:r w:rsidRPr="00645AF5">
          <w:rPr>
            <w:rStyle w:val="Hyperlink"/>
            <w:noProof/>
          </w:rPr>
          <w:t xml:space="preserve">C for different ages of propellant </w:t>
        </w:r>
        <w:r w:rsidRPr="00645AF5">
          <w:rPr>
            <w:rStyle w:val="Hyperlink"/>
            <w:noProof/>
            <w:lang w:val="en-US"/>
          </w:rPr>
          <w:t>[13]</w:t>
        </w:r>
        <w:r>
          <w:rPr>
            <w:noProof/>
            <w:webHidden/>
          </w:rPr>
          <w:tab/>
        </w:r>
        <w:r>
          <w:rPr>
            <w:noProof/>
            <w:webHidden/>
          </w:rPr>
          <w:fldChar w:fldCharType="begin"/>
        </w:r>
        <w:r>
          <w:rPr>
            <w:noProof/>
            <w:webHidden/>
          </w:rPr>
          <w:instrText xml:space="preserve"> PAGEREF _Toc224837022 \h </w:instrText>
        </w:r>
        <w:r>
          <w:rPr>
            <w:noProof/>
            <w:webHidden/>
          </w:rPr>
        </w:r>
        <w:r>
          <w:rPr>
            <w:noProof/>
            <w:webHidden/>
          </w:rPr>
          <w:fldChar w:fldCharType="separate"/>
        </w:r>
        <w:r>
          <w:rPr>
            <w:noProof/>
            <w:webHidden/>
          </w:rPr>
          <w:t>20</w:t>
        </w:r>
        <w:r>
          <w:rPr>
            <w:noProof/>
            <w:webHidden/>
          </w:rPr>
          <w:fldChar w:fldCharType="end"/>
        </w:r>
      </w:hyperlink>
    </w:p>
    <w:p w14:paraId="567D7C9A" w14:textId="3AEE96B7" w:rsidR="007C0E70" w:rsidRDefault="007C0E70">
      <w:pPr>
        <w:pStyle w:val="TableofFigures"/>
        <w:tabs>
          <w:tab w:val="right" w:leader="dot" w:pos="9016"/>
        </w:tabs>
        <w:rPr>
          <w:rFonts w:asciiTheme="minorHAnsi" w:eastAsiaTheme="minorEastAsia" w:hAnsiTheme="minorHAnsi"/>
          <w:noProof/>
          <w:lang w:eastAsia="en-GB"/>
        </w:rPr>
      </w:pPr>
      <w:hyperlink w:anchor="_Toc224837023" w:history="1">
        <w:r w:rsidRPr="00645AF5">
          <w:rPr>
            <w:rStyle w:val="Hyperlink"/>
            <w:noProof/>
          </w:rPr>
          <w:t>Figure 5 - Boulkalid temperature results graph &amp; trendline.</w:t>
        </w:r>
        <w:r>
          <w:rPr>
            <w:noProof/>
            <w:webHidden/>
          </w:rPr>
          <w:tab/>
        </w:r>
        <w:r>
          <w:rPr>
            <w:noProof/>
            <w:webHidden/>
          </w:rPr>
          <w:fldChar w:fldCharType="begin"/>
        </w:r>
        <w:r>
          <w:rPr>
            <w:noProof/>
            <w:webHidden/>
          </w:rPr>
          <w:instrText xml:space="preserve"> PAGEREF _Toc224837023 \h </w:instrText>
        </w:r>
        <w:r>
          <w:rPr>
            <w:noProof/>
            <w:webHidden/>
          </w:rPr>
        </w:r>
        <w:r>
          <w:rPr>
            <w:noProof/>
            <w:webHidden/>
          </w:rPr>
          <w:fldChar w:fldCharType="separate"/>
        </w:r>
        <w:r>
          <w:rPr>
            <w:noProof/>
            <w:webHidden/>
          </w:rPr>
          <w:t>21</w:t>
        </w:r>
        <w:r>
          <w:rPr>
            <w:noProof/>
            <w:webHidden/>
          </w:rPr>
          <w:fldChar w:fldCharType="end"/>
        </w:r>
      </w:hyperlink>
    </w:p>
    <w:p w14:paraId="272214E9" w14:textId="452AE6BD" w:rsidR="007C0E70" w:rsidRDefault="007C0E70">
      <w:pPr>
        <w:pStyle w:val="TableofFigures"/>
        <w:tabs>
          <w:tab w:val="right" w:leader="dot" w:pos="9016"/>
        </w:tabs>
        <w:rPr>
          <w:rFonts w:asciiTheme="minorHAnsi" w:eastAsiaTheme="minorEastAsia" w:hAnsiTheme="minorHAnsi"/>
          <w:noProof/>
          <w:lang w:eastAsia="en-GB"/>
        </w:rPr>
      </w:pPr>
      <w:hyperlink w:anchor="_Toc224837024" w:history="1">
        <w:r w:rsidRPr="00645AF5">
          <w:rPr>
            <w:rStyle w:val="Hyperlink"/>
            <w:noProof/>
          </w:rPr>
          <w:t>Figure 6 - Gordon's Reloading Tool user interface</w:t>
        </w:r>
        <w:r>
          <w:rPr>
            <w:noProof/>
            <w:webHidden/>
          </w:rPr>
          <w:tab/>
        </w:r>
        <w:r>
          <w:rPr>
            <w:noProof/>
            <w:webHidden/>
          </w:rPr>
          <w:fldChar w:fldCharType="begin"/>
        </w:r>
        <w:r>
          <w:rPr>
            <w:noProof/>
            <w:webHidden/>
          </w:rPr>
          <w:instrText xml:space="preserve"> PAGEREF _Toc224837024 \h </w:instrText>
        </w:r>
        <w:r>
          <w:rPr>
            <w:noProof/>
            <w:webHidden/>
          </w:rPr>
        </w:r>
        <w:r>
          <w:rPr>
            <w:noProof/>
            <w:webHidden/>
          </w:rPr>
          <w:fldChar w:fldCharType="separate"/>
        </w:r>
        <w:r>
          <w:rPr>
            <w:noProof/>
            <w:webHidden/>
          </w:rPr>
          <w:t>24</w:t>
        </w:r>
        <w:r>
          <w:rPr>
            <w:noProof/>
            <w:webHidden/>
          </w:rPr>
          <w:fldChar w:fldCharType="end"/>
        </w:r>
      </w:hyperlink>
    </w:p>
    <w:p w14:paraId="6188F6E0" w14:textId="2BFC7C72" w:rsidR="007C0E70" w:rsidRDefault="007C0E70">
      <w:pPr>
        <w:pStyle w:val="TableofFigures"/>
        <w:tabs>
          <w:tab w:val="right" w:leader="dot" w:pos="9016"/>
        </w:tabs>
        <w:rPr>
          <w:rFonts w:asciiTheme="minorHAnsi" w:eastAsiaTheme="minorEastAsia" w:hAnsiTheme="minorHAnsi"/>
          <w:noProof/>
          <w:lang w:eastAsia="en-GB"/>
        </w:rPr>
      </w:pPr>
      <w:hyperlink w:anchor="_Toc224837025" w:history="1">
        <w:r w:rsidRPr="00645AF5">
          <w:rPr>
            <w:rStyle w:val="Hyperlink"/>
            <w:noProof/>
          </w:rPr>
          <w:t>Figure 7 - Kistler 6215 transducer &amp; ancillaries</w:t>
        </w:r>
        <w:r>
          <w:rPr>
            <w:noProof/>
            <w:webHidden/>
          </w:rPr>
          <w:tab/>
        </w:r>
        <w:r>
          <w:rPr>
            <w:noProof/>
            <w:webHidden/>
          </w:rPr>
          <w:fldChar w:fldCharType="begin"/>
        </w:r>
        <w:r>
          <w:rPr>
            <w:noProof/>
            <w:webHidden/>
          </w:rPr>
          <w:instrText xml:space="preserve"> PAGEREF _Toc224837025 \h </w:instrText>
        </w:r>
        <w:r>
          <w:rPr>
            <w:noProof/>
            <w:webHidden/>
          </w:rPr>
        </w:r>
        <w:r>
          <w:rPr>
            <w:noProof/>
            <w:webHidden/>
          </w:rPr>
          <w:fldChar w:fldCharType="separate"/>
        </w:r>
        <w:r>
          <w:rPr>
            <w:noProof/>
            <w:webHidden/>
          </w:rPr>
          <w:t>28</w:t>
        </w:r>
        <w:r>
          <w:rPr>
            <w:noProof/>
            <w:webHidden/>
          </w:rPr>
          <w:fldChar w:fldCharType="end"/>
        </w:r>
      </w:hyperlink>
    </w:p>
    <w:p w14:paraId="5E73CD1C" w14:textId="5AE3822A" w:rsidR="007C0E70" w:rsidRDefault="007C0E70">
      <w:pPr>
        <w:pStyle w:val="TableofFigures"/>
        <w:tabs>
          <w:tab w:val="right" w:leader="dot" w:pos="9016"/>
        </w:tabs>
        <w:rPr>
          <w:rFonts w:asciiTheme="minorHAnsi" w:eastAsiaTheme="minorEastAsia" w:hAnsiTheme="minorHAnsi"/>
          <w:noProof/>
          <w:lang w:eastAsia="en-GB"/>
        </w:rPr>
      </w:pPr>
      <w:hyperlink w:anchor="_Toc224837026" w:history="1">
        <w:r w:rsidRPr="00645AF5">
          <w:rPr>
            <w:rStyle w:val="Hyperlink"/>
            <w:noProof/>
          </w:rPr>
          <w:t>Figure 8 - MagnetoSpeed V3 alignment test</w:t>
        </w:r>
        <w:r>
          <w:rPr>
            <w:noProof/>
            <w:webHidden/>
          </w:rPr>
          <w:tab/>
        </w:r>
        <w:r>
          <w:rPr>
            <w:noProof/>
            <w:webHidden/>
          </w:rPr>
          <w:fldChar w:fldCharType="begin"/>
        </w:r>
        <w:r>
          <w:rPr>
            <w:noProof/>
            <w:webHidden/>
          </w:rPr>
          <w:instrText xml:space="preserve"> PAGEREF _Toc224837026 \h </w:instrText>
        </w:r>
        <w:r>
          <w:rPr>
            <w:noProof/>
            <w:webHidden/>
          </w:rPr>
        </w:r>
        <w:r>
          <w:rPr>
            <w:noProof/>
            <w:webHidden/>
          </w:rPr>
          <w:fldChar w:fldCharType="separate"/>
        </w:r>
        <w:r>
          <w:rPr>
            <w:noProof/>
            <w:webHidden/>
          </w:rPr>
          <w:t>30</w:t>
        </w:r>
        <w:r>
          <w:rPr>
            <w:noProof/>
            <w:webHidden/>
          </w:rPr>
          <w:fldChar w:fldCharType="end"/>
        </w:r>
      </w:hyperlink>
    </w:p>
    <w:p w14:paraId="1B908DEE" w14:textId="1B5485CA" w:rsidR="007C0E70" w:rsidRDefault="007C0E70">
      <w:pPr>
        <w:pStyle w:val="TableofFigures"/>
        <w:tabs>
          <w:tab w:val="right" w:leader="dot" w:pos="9016"/>
        </w:tabs>
        <w:rPr>
          <w:rFonts w:asciiTheme="minorHAnsi" w:eastAsiaTheme="minorEastAsia" w:hAnsiTheme="minorHAnsi"/>
          <w:noProof/>
          <w:lang w:eastAsia="en-GB"/>
        </w:rPr>
      </w:pPr>
      <w:hyperlink w:anchor="_Toc224837027" w:history="1">
        <w:r w:rsidRPr="00645AF5">
          <w:rPr>
            <w:rStyle w:val="Hyperlink"/>
            <w:noProof/>
          </w:rPr>
          <w:t>Figure 9 - Garmin doppler chronograph &amp; test gun</w:t>
        </w:r>
        <w:r>
          <w:rPr>
            <w:noProof/>
            <w:webHidden/>
          </w:rPr>
          <w:tab/>
        </w:r>
        <w:r>
          <w:rPr>
            <w:noProof/>
            <w:webHidden/>
          </w:rPr>
          <w:fldChar w:fldCharType="begin"/>
        </w:r>
        <w:r>
          <w:rPr>
            <w:noProof/>
            <w:webHidden/>
          </w:rPr>
          <w:instrText xml:space="preserve"> PAGEREF _Toc224837027 \h </w:instrText>
        </w:r>
        <w:r>
          <w:rPr>
            <w:noProof/>
            <w:webHidden/>
          </w:rPr>
        </w:r>
        <w:r>
          <w:rPr>
            <w:noProof/>
            <w:webHidden/>
          </w:rPr>
          <w:fldChar w:fldCharType="separate"/>
        </w:r>
        <w:r>
          <w:rPr>
            <w:noProof/>
            <w:webHidden/>
          </w:rPr>
          <w:t>31</w:t>
        </w:r>
        <w:r>
          <w:rPr>
            <w:noProof/>
            <w:webHidden/>
          </w:rPr>
          <w:fldChar w:fldCharType="end"/>
        </w:r>
      </w:hyperlink>
    </w:p>
    <w:p w14:paraId="13A1A660" w14:textId="736074FC" w:rsidR="007C0E70" w:rsidRDefault="007C0E70">
      <w:pPr>
        <w:pStyle w:val="TableofFigures"/>
        <w:tabs>
          <w:tab w:val="right" w:leader="dot" w:pos="9016"/>
        </w:tabs>
        <w:rPr>
          <w:rFonts w:asciiTheme="minorHAnsi" w:eastAsiaTheme="minorEastAsia" w:hAnsiTheme="minorHAnsi"/>
          <w:noProof/>
          <w:lang w:eastAsia="en-GB"/>
        </w:rPr>
      </w:pPr>
      <w:hyperlink w:anchor="_Toc224837028" w:history="1">
        <w:r w:rsidRPr="00645AF5">
          <w:rPr>
            <w:rStyle w:val="Hyperlink"/>
            <w:noProof/>
          </w:rPr>
          <w:t>Figure 10 - Spotted cases (L) and drilled cases (R)</w:t>
        </w:r>
        <w:r>
          <w:rPr>
            <w:noProof/>
            <w:webHidden/>
          </w:rPr>
          <w:tab/>
        </w:r>
        <w:r>
          <w:rPr>
            <w:noProof/>
            <w:webHidden/>
          </w:rPr>
          <w:fldChar w:fldCharType="begin"/>
        </w:r>
        <w:r>
          <w:rPr>
            <w:noProof/>
            <w:webHidden/>
          </w:rPr>
          <w:instrText xml:space="preserve"> PAGEREF _Toc224837028 \h </w:instrText>
        </w:r>
        <w:r>
          <w:rPr>
            <w:noProof/>
            <w:webHidden/>
          </w:rPr>
        </w:r>
        <w:r>
          <w:rPr>
            <w:noProof/>
            <w:webHidden/>
          </w:rPr>
          <w:fldChar w:fldCharType="separate"/>
        </w:r>
        <w:r>
          <w:rPr>
            <w:noProof/>
            <w:webHidden/>
          </w:rPr>
          <w:t>32</w:t>
        </w:r>
        <w:r>
          <w:rPr>
            <w:noProof/>
            <w:webHidden/>
          </w:rPr>
          <w:fldChar w:fldCharType="end"/>
        </w:r>
      </w:hyperlink>
    </w:p>
    <w:p w14:paraId="3B786C38" w14:textId="5C4D951E" w:rsidR="007C0E70" w:rsidRDefault="007C0E70">
      <w:pPr>
        <w:pStyle w:val="TableofFigures"/>
        <w:tabs>
          <w:tab w:val="right" w:leader="dot" w:pos="9016"/>
        </w:tabs>
        <w:rPr>
          <w:rFonts w:asciiTheme="minorHAnsi" w:eastAsiaTheme="minorEastAsia" w:hAnsiTheme="minorHAnsi"/>
          <w:noProof/>
          <w:lang w:eastAsia="en-GB"/>
        </w:rPr>
      </w:pPr>
      <w:hyperlink w:anchor="_Toc224837029" w:history="1">
        <w:r w:rsidRPr="00645AF5">
          <w:rPr>
            <w:rStyle w:val="Hyperlink"/>
            <w:noProof/>
          </w:rPr>
          <w:t>Figure 11 - Brass strike indications, case (TL), transducer (BL), oscilloscope Trace (R)</w:t>
        </w:r>
        <w:r>
          <w:rPr>
            <w:noProof/>
            <w:webHidden/>
          </w:rPr>
          <w:tab/>
        </w:r>
        <w:r>
          <w:rPr>
            <w:noProof/>
            <w:webHidden/>
          </w:rPr>
          <w:fldChar w:fldCharType="begin"/>
        </w:r>
        <w:r>
          <w:rPr>
            <w:noProof/>
            <w:webHidden/>
          </w:rPr>
          <w:instrText xml:space="preserve"> PAGEREF _Toc224837029 \h </w:instrText>
        </w:r>
        <w:r>
          <w:rPr>
            <w:noProof/>
            <w:webHidden/>
          </w:rPr>
        </w:r>
        <w:r>
          <w:rPr>
            <w:noProof/>
            <w:webHidden/>
          </w:rPr>
          <w:fldChar w:fldCharType="separate"/>
        </w:r>
        <w:r>
          <w:rPr>
            <w:noProof/>
            <w:webHidden/>
          </w:rPr>
          <w:t>35</w:t>
        </w:r>
        <w:r>
          <w:rPr>
            <w:noProof/>
            <w:webHidden/>
          </w:rPr>
          <w:fldChar w:fldCharType="end"/>
        </w:r>
      </w:hyperlink>
    </w:p>
    <w:p w14:paraId="15DC74CA" w14:textId="721D0F0A" w:rsidR="007C0E70" w:rsidRDefault="007C0E70">
      <w:pPr>
        <w:pStyle w:val="TableofFigures"/>
        <w:tabs>
          <w:tab w:val="right" w:leader="dot" w:pos="9016"/>
        </w:tabs>
        <w:rPr>
          <w:rFonts w:asciiTheme="minorHAnsi" w:eastAsiaTheme="minorEastAsia" w:hAnsiTheme="minorHAnsi"/>
          <w:noProof/>
          <w:lang w:eastAsia="en-GB"/>
        </w:rPr>
      </w:pPr>
      <w:hyperlink w:anchor="_Toc224837030" w:history="1">
        <w:r w:rsidRPr="00645AF5">
          <w:rPr>
            <w:rStyle w:val="Hyperlink"/>
            <w:noProof/>
          </w:rPr>
          <w:t>Figure 12 - Graphical representation of minimum, maximum, and average pressure uplifts</w:t>
        </w:r>
        <w:r>
          <w:rPr>
            <w:noProof/>
            <w:webHidden/>
          </w:rPr>
          <w:tab/>
        </w:r>
        <w:r>
          <w:rPr>
            <w:noProof/>
            <w:webHidden/>
          </w:rPr>
          <w:fldChar w:fldCharType="begin"/>
        </w:r>
        <w:r>
          <w:rPr>
            <w:noProof/>
            <w:webHidden/>
          </w:rPr>
          <w:instrText xml:space="preserve"> PAGEREF _Toc224837030 \h </w:instrText>
        </w:r>
        <w:r>
          <w:rPr>
            <w:noProof/>
            <w:webHidden/>
          </w:rPr>
        </w:r>
        <w:r>
          <w:rPr>
            <w:noProof/>
            <w:webHidden/>
          </w:rPr>
          <w:fldChar w:fldCharType="separate"/>
        </w:r>
        <w:r>
          <w:rPr>
            <w:noProof/>
            <w:webHidden/>
          </w:rPr>
          <w:t>39</w:t>
        </w:r>
        <w:r>
          <w:rPr>
            <w:noProof/>
            <w:webHidden/>
          </w:rPr>
          <w:fldChar w:fldCharType="end"/>
        </w:r>
      </w:hyperlink>
    </w:p>
    <w:p w14:paraId="4579380F" w14:textId="5362B698" w:rsidR="007C0E70" w:rsidRDefault="007C0E70">
      <w:pPr>
        <w:pStyle w:val="TableofFigures"/>
        <w:tabs>
          <w:tab w:val="right" w:leader="dot" w:pos="9016"/>
        </w:tabs>
        <w:rPr>
          <w:rFonts w:asciiTheme="minorHAnsi" w:eastAsiaTheme="minorEastAsia" w:hAnsiTheme="minorHAnsi"/>
          <w:noProof/>
          <w:lang w:eastAsia="en-GB"/>
        </w:rPr>
      </w:pPr>
      <w:hyperlink w:anchor="_Toc224837031" w:history="1">
        <w:r w:rsidRPr="00645AF5">
          <w:rPr>
            <w:rStyle w:val="Hyperlink"/>
            <w:noProof/>
          </w:rPr>
          <w:t>Figure 13 - EPA SAP bullet diameter, ambient (T), 100</w:t>
        </w:r>
        <w:r w:rsidRPr="00645AF5">
          <w:rPr>
            <w:rStyle w:val="Hyperlink"/>
            <w:rFonts w:cs="Arial"/>
            <w:noProof/>
            <w:lang w:val="en-US"/>
          </w:rPr>
          <w:t>°</w:t>
        </w:r>
        <w:r w:rsidRPr="00645AF5">
          <w:rPr>
            <w:rStyle w:val="Hyperlink"/>
            <w:noProof/>
          </w:rPr>
          <w:t>C conditioned (B)</w:t>
        </w:r>
        <w:r>
          <w:rPr>
            <w:noProof/>
            <w:webHidden/>
          </w:rPr>
          <w:tab/>
        </w:r>
        <w:r>
          <w:rPr>
            <w:noProof/>
            <w:webHidden/>
          </w:rPr>
          <w:fldChar w:fldCharType="begin"/>
        </w:r>
        <w:r>
          <w:rPr>
            <w:noProof/>
            <w:webHidden/>
          </w:rPr>
          <w:instrText xml:space="preserve"> PAGEREF _Toc224837031 \h </w:instrText>
        </w:r>
        <w:r>
          <w:rPr>
            <w:noProof/>
            <w:webHidden/>
          </w:rPr>
        </w:r>
        <w:r>
          <w:rPr>
            <w:noProof/>
            <w:webHidden/>
          </w:rPr>
          <w:fldChar w:fldCharType="separate"/>
        </w:r>
        <w:r>
          <w:rPr>
            <w:noProof/>
            <w:webHidden/>
          </w:rPr>
          <w:t>42</w:t>
        </w:r>
        <w:r>
          <w:rPr>
            <w:noProof/>
            <w:webHidden/>
          </w:rPr>
          <w:fldChar w:fldCharType="end"/>
        </w:r>
      </w:hyperlink>
    </w:p>
    <w:p w14:paraId="566866A6" w14:textId="674EEB62" w:rsidR="007C0E70" w:rsidRDefault="007C0E70">
      <w:pPr>
        <w:pStyle w:val="TableofFigures"/>
        <w:tabs>
          <w:tab w:val="right" w:leader="dot" w:pos="9016"/>
        </w:tabs>
        <w:rPr>
          <w:rFonts w:asciiTheme="minorHAnsi" w:eastAsiaTheme="minorEastAsia" w:hAnsiTheme="minorHAnsi"/>
          <w:noProof/>
          <w:lang w:eastAsia="en-GB"/>
        </w:rPr>
      </w:pPr>
      <w:hyperlink w:anchor="_Toc224837032" w:history="1">
        <w:r w:rsidRPr="00645AF5">
          <w:rPr>
            <w:rStyle w:val="Hyperlink"/>
            <w:noProof/>
          </w:rPr>
          <w:t xml:space="preserve">Figure 14 - Swiss P FMJHC AP cutaway </w:t>
        </w:r>
        <w:r w:rsidRPr="00645AF5">
          <w:rPr>
            <w:rStyle w:val="Hyperlink"/>
            <w:noProof/>
            <w:lang w:val="en-US"/>
          </w:rPr>
          <w:t>[27]</w:t>
        </w:r>
        <w:r>
          <w:rPr>
            <w:noProof/>
            <w:webHidden/>
          </w:rPr>
          <w:tab/>
        </w:r>
        <w:r>
          <w:rPr>
            <w:noProof/>
            <w:webHidden/>
          </w:rPr>
          <w:fldChar w:fldCharType="begin"/>
        </w:r>
        <w:r>
          <w:rPr>
            <w:noProof/>
            <w:webHidden/>
          </w:rPr>
          <w:instrText xml:space="preserve"> PAGEREF _Toc224837032 \h </w:instrText>
        </w:r>
        <w:r>
          <w:rPr>
            <w:noProof/>
            <w:webHidden/>
          </w:rPr>
        </w:r>
        <w:r>
          <w:rPr>
            <w:noProof/>
            <w:webHidden/>
          </w:rPr>
          <w:fldChar w:fldCharType="separate"/>
        </w:r>
        <w:r>
          <w:rPr>
            <w:noProof/>
            <w:webHidden/>
          </w:rPr>
          <w:t>43</w:t>
        </w:r>
        <w:r>
          <w:rPr>
            <w:noProof/>
            <w:webHidden/>
          </w:rPr>
          <w:fldChar w:fldCharType="end"/>
        </w:r>
      </w:hyperlink>
    </w:p>
    <w:p w14:paraId="7E36C7EA" w14:textId="40C75EC4" w:rsidR="007C0E70" w:rsidRDefault="007C0E70">
      <w:pPr>
        <w:pStyle w:val="TableofFigures"/>
        <w:tabs>
          <w:tab w:val="right" w:leader="dot" w:pos="9016"/>
        </w:tabs>
        <w:rPr>
          <w:rFonts w:asciiTheme="minorHAnsi" w:eastAsiaTheme="minorEastAsia" w:hAnsiTheme="minorHAnsi"/>
          <w:noProof/>
          <w:lang w:eastAsia="en-GB"/>
        </w:rPr>
      </w:pPr>
      <w:hyperlink w:anchor="_Toc224837033" w:history="1">
        <w:r w:rsidRPr="00645AF5">
          <w:rPr>
            <w:rStyle w:val="Hyperlink"/>
            <w:noProof/>
          </w:rPr>
          <w:t>Figure 15 - Case heads, normal (L), mild excess pressure (R)</w:t>
        </w:r>
        <w:r>
          <w:rPr>
            <w:noProof/>
            <w:webHidden/>
          </w:rPr>
          <w:tab/>
        </w:r>
        <w:r>
          <w:rPr>
            <w:noProof/>
            <w:webHidden/>
          </w:rPr>
          <w:fldChar w:fldCharType="begin"/>
        </w:r>
        <w:r>
          <w:rPr>
            <w:noProof/>
            <w:webHidden/>
          </w:rPr>
          <w:instrText xml:space="preserve"> PAGEREF _Toc224837033 \h </w:instrText>
        </w:r>
        <w:r>
          <w:rPr>
            <w:noProof/>
            <w:webHidden/>
          </w:rPr>
        </w:r>
        <w:r>
          <w:rPr>
            <w:noProof/>
            <w:webHidden/>
          </w:rPr>
          <w:fldChar w:fldCharType="separate"/>
        </w:r>
        <w:r>
          <w:rPr>
            <w:noProof/>
            <w:webHidden/>
          </w:rPr>
          <w:t>45</w:t>
        </w:r>
        <w:r>
          <w:rPr>
            <w:noProof/>
            <w:webHidden/>
          </w:rPr>
          <w:fldChar w:fldCharType="end"/>
        </w:r>
      </w:hyperlink>
    </w:p>
    <w:p w14:paraId="16A06581" w14:textId="6B292D6B" w:rsidR="007C0E70" w:rsidRDefault="007C0E70">
      <w:pPr>
        <w:pStyle w:val="TableofFigures"/>
        <w:tabs>
          <w:tab w:val="right" w:leader="dot" w:pos="9016"/>
        </w:tabs>
        <w:rPr>
          <w:rFonts w:asciiTheme="minorHAnsi" w:eastAsiaTheme="minorEastAsia" w:hAnsiTheme="minorHAnsi"/>
          <w:noProof/>
          <w:lang w:eastAsia="en-GB"/>
        </w:rPr>
      </w:pPr>
      <w:hyperlink w:anchor="_Toc224837034" w:history="1">
        <w:r w:rsidRPr="00645AF5">
          <w:rPr>
            <w:rStyle w:val="Hyperlink"/>
            <w:noProof/>
          </w:rPr>
          <w:t>Figure 16 - Gantt chart</w:t>
        </w:r>
        <w:r>
          <w:rPr>
            <w:noProof/>
            <w:webHidden/>
          </w:rPr>
          <w:tab/>
        </w:r>
        <w:r>
          <w:rPr>
            <w:noProof/>
            <w:webHidden/>
          </w:rPr>
          <w:fldChar w:fldCharType="begin"/>
        </w:r>
        <w:r>
          <w:rPr>
            <w:noProof/>
            <w:webHidden/>
          </w:rPr>
          <w:instrText xml:space="preserve"> PAGEREF _Toc224837034 \h </w:instrText>
        </w:r>
        <w:r>
          <w:rPr>
            <w:noProof/>
            <w:webHidden/>
          </w:rPr>
        </w:r>
        <w:r>
          <w:rPr>
            <w:noProof/>
            <w:webHidden/>
          </w:rPr>
          <w:fldChar w:fldCharType="separate"/>
        </w:r>
        <w:r>
          <w:rPr>
            <w:noProof/>
            <w:webHidden/>
          </w:rPr>
          <w:t>78</w:t>
        </w:r>
        <w:r>
          <w:rPr>
            <w:noProof/>
            <w:webHidden/>
          </w:rPr>
          <w:fldChar w:fldCharType="end"/>
        </w:r>
      </w:hyperlink>
    </w:p>
    <w:p w14:paraId="474FDDF0" w14:textId="2262C554" w:rsidR="00A439AA" w:rsidRDefault="006E47DC" w:rsidP="00A439AA">
      <w:pPr>
        <w:rPr>
          <w:lang w:val="en-US"/>
        </w:rPr>
      </w:pPr>
      <w:r>
        <w:rPr>
          <w:lang w:val="en-US"/>
        </w:rPr>
        <w:fldChar w:fldCharType="end"/>
      </w:r>
    </w:p>
    <w:p w14:paraId="2B1B79D7" w14:textId="6DB3E0E2" w:rsidR="006E47DC" w:rsidRDefault="0052182C" w:rsidP="006E47DC">
      <w:pPr>
        <w:pStyle w:val="Heading1"/>
        <w:rPr>
          <w:lang w:val="en-US"/>
        </w:rPr>
      </w:pPr>
      <w:bookmarkStart w:id="12" w:name="_Toc224046848"/>
      <w:bookmarkStart w:id="13" w:name="_Toc224836861"/>
      <w:r>
        <w:rPr>
          <w:lang w:val="en-US"/>
        </w:rPr>
        <w:t>List</w:t>
      </w:r>
      <w:r w:rsidR="006E47DC">
        <w:rPr>
          <w:lang w:val="en-US"/>
        </w:rPr>
        <w:t xml:space="preserve"> of Tables</w:t>
      </w:r>
      <w:bookmarkEnd w:id="12"/>
      <w:bookmarkEnd w:id="13"/>
    </w:p>
    <w:p w14:paraId="553634EA" w14:textId="5722A1D4" w:rsidR="00276E1B" w:rsidRDefault="006E47DC">
      <w:pPr>
        <w:pStyle w:val="TableofFigures"/>
        <w:tabs>
          <w:tab w:val="right" w:leader="dot" w:pos="9016"/>
        </w:tabs>
        <w:rPr>
          <w:rFonts w:asciiTheme="minorHAnsi" w:eastAsiaTheme="minorEastAsia" w:hAnsiTheme="minorHAnsi"/>
          <w:noProof/>
          <w:lang w:eastAsia="en-GB"/>
        </w:rPr>
      </w:pPr>
      <w:r>
        <w:rPr>
          <w:lang w:val="en-US"/>
        </w:rPr>
        <w:fldChar w:fldCharType="begin"/>
      </w:r>
      <w:r>
        <w:rPr>
          <w:lang w:val="en-US"/>
        </w:rPr>
        <w:instrText xml:space="preserve"> TOC \h \z \c "Table" </w:instrText>
      </w:r>
      <w:r>
        <w:rPr>
          <w:lang w:val="en-US"/>
        </w:rPr>
        <w:fldChar w:fldCharType="separate"/>
      </w:r>
      <w:hyperlink w:anchor="_Toc224836976" w:history="1">
        <w:r w:rsidR="00276E1B" w:rsidRPr="008C3F36">
          <w:rPr>
            <w:rStyle w:val="Hyperlink"/>
            <w:noProof/>
          </w:rPr>
          <w:t>Table 1 - AOP-48 10-Year Ageing Times</w:t>
        </w:r>
        <w:r w:rsidR="00276E1B">
          <w:rPr>
            <w:noProof/>
            <w:webHidden/>
          </w:rPr>
          <w:tab/>
        </w:r>
        <w:r w:rsidR="00276E1B">
          <w:rPr>
            <w:noProof/>
            <w:webHidden/>
          </w:rPr>
          <w:fldChar w:fldCharType="begin"/>
        </w:r>
        <w:r w:rsidR="00276E1B">
          <w:rPr>
            <w:noProof/>
            <w:webHidden/>
          </w:rPr>
          <w:instrText xml:space="preserve"> PAGEREF _Toc224836976 \h </w:instrText>
        </w:r>
        <w:r w:rsidR="00276E1B">
          <w:rPr>
            <w:noProof/>
            <w:webHidden/>
          </w:rPr>
        </w:r>
        <w:r w:rsidR="00276E1B">
          <w:rPr>
            <w:noProof/>
            <w:webHidden/>
          </w:rPr>
          <w:fldChar w:fldCharType="separate"/>
        </w:r>
        <w:r w:rsidR="00276E1B">
          <w:rPr>
            <w:noProof/>
            <w:webHidden/>
          </w:rPr>
          <w:t>18</w:t>
        </w:r>
        <w:r w:rsidR="00276E1B">
          <w:rPr>
            <w:noProof/>
            <w:webHidden/>
          </w:rPr>
          <w:fldChar w:fldCharType="end"/>
        </w:r>
      </w:hyperlink>
    </w:p>
    <w:p w14:paraId="1B98C94E" w14:textId="33B0B48F" w:rsidR="00276E1B" w:rsidRDefault="00276E1B">
      <w:pPr>
        <w:pStyle w:val="TableofFigures"/>
        <w:tabs>
          <w:tab w:val="right" w:leader="dot" w:pos="9016"/>
        </w:tabs>
        <w:rPr>
          <w:rFonts w:asciiTheme="minorHAnsi" w:eastAsiaTheme="minorEastAsia" w:hAnsiTheme="minorHAnsi"/>
          <w:noProof/>
          <w:lang w:eastAsia="en-GB"/>
        </w:rPr>
      </w:pPr>
      <w:hyperlink w:anchor="_Toc224836977" w:history="1">
        <w:r w:rsidRPr="008C3F36">
          <w:rPr>
            <w:rStyle w:val="Hyperlink"/>
            <w:noProof/>
          </w:rPr>
          <w:t>Table 2 - 21</w:t>
        </w:r>
        <w:r w:rsidRPr="008C3F36">
          <w:rPr>
            <w:rStyle w:val="Hyperlink"/>
            <w:rFonts w:cs="Arial"/>
            <w:noProof/>
            <w:lang w:val="en-US"/>
          </w:rPr>
          <w:t>°</w:t>
        </w:r>
        <w:r w:rsidRPr="008C3F36">
          <w:rPr>
            <w:rStyle w:val="Hyperlink"/>
            <w:noProof/>
          </w:rPr>
          <w:t>C Results from Boulkalid et al.</w:t>
        </w:r>
        <w:r>
          <w:rPr>
            <w:noProof/>
            <w:webHidden/>
          </w:rPr>
          <w:tab/>
        </w:r>
        <w:r>
          <w:rPr>
            <w:noProof/>
            <w:webHidden/>
          </w:rPr>
          <w:fldChar w:fldCharType="begin"/>
        </w:r>
        <w:r>
          <w:rPr>
            <w:noProof/>
            <w:webHidden/>
          </w:rPr>
          <w:instrText xml:space="preserve"> PAGEREF _Toc224836977 \h </w:instrText>
        </w:r>
        <w:r>
          <w:rPr>
            <w:noProof/>
            <w:webHidden/>
          </w:rPr>
        </w:r>
        <w:r>
          <w:rPr>
            <w:noProof/>
            <w:webHidden/>
          </w:rPr>
          <w:fldChar w:fldCharType="separate"/>
        </w:r>
        <w:r>
          <w:rPr>
            <w:noProof/>
            <w:webHidden/>
          </w:rPr>
          <w:t>20</w:t>
        </w:r>
        <w:r>
          <w:rPr>
            <w:noProof/>
            <w:webHidden/>
          </w:rPr>
          <w:fldChar w:fldCharType="end"/>
        </w:r>
      </w:hyperlink>
    </w:p>
    <w:p w14:paraId="4F6F7613" w14:textId="63573B3A" w:rsidR="00276E1B" w:rsidRDefault="00276E1B">
      <w:pPr>
        <w:pStyle w:val="TableofFigures"/>
        <w:tabs>
          <w:tab w:val="right" w:leader="dot" w:pos="9016"/>
        </w:tabs>
        <w:rPr>
          <w:rFonts w:asciiTheme="minorHAnsi" w:eastAsiaTheme="minorEastAsia" w:hAnsiTheme="minorHAnsi"/>
          <w:noProof/>
          <w:lang w:eastAsia="en-GB"/>
        </w:rPr>
      </w:pPr>
      <w:hyperlink w:anchor="_Toc224836978" w:history="1">
        <w:r w:rsidRPr="008C3F36">
          <w:rPr>
            <w:rStyle w:val="Hyperlink"/>
            <w:noProof/>
          </w:rPr>
          <w:t>Table 3 - 71</w:t>
        </w:r>
        <w:r w:rsidRPr="008C3F36">
          <w:rPr>
            <w:rStyle w:val="Hyperlink"/>
            <w:rFonts w:cs="Arial"/>
            <w:noProof/>
            <w:lang w:val="en-US"/>
          </w:rPr>
          <w:t>°</w:t>
        </w:r>
        <w:r w:rsidRPr="008C3F36">
          <w:rPr>
            <w:rStyle w:val="Hyperlink"/>
            <w:noProof/>
          </w:rPr>
          <w:t>C Results from Boulkalid et al.</w:t>
        </w:r>
        <w:r>
          <w:rPr>
            <w:noProof/>
            <w:webHidden/>
          </w:rPr>
          <w:tab/>
        </w:r>
        <w:r>
          <w:rPr>
            <w:noProof/>
            <w:webHidden/>
          </w:rPr>
          <w:fldChar w:fldCharType="begin"/>
        </w:r>
        <w:r>
          <w:rPr>
            <w:noProof/>
            <w:webHidden/>
          </w:rPr>
          <w:instrText xml:space="preserve"> PAGEREF _Toc224836978 \h </w:instrText>
        </w:r>
        <w:r>
          <w:rPr>
            <w:noProof/>
            <w:webHidden/>
          </w:rPr>
        </w:r>
        <w:r>
          <w:rPr>
            <w:noProof/>
            <w:webHidden/>
          </w:rPr>
          <w:fldChar w:fldCharType="separate"/>
        </w:r>
        <w:r>
          <w:rPr>
            <w:noProof/>
            <w:webHidden/>
          </w:rPr>
          <w:t>21</w:t>
        </w:r>
        <w:r>
          <w:rPr>
            <w:noProof/>
            <w:webHidden/>
          </w:rPr>
          <w:fldChar w:fldCharType="end"/>
        </w:r>
      </w:hyperlink>
    </w:p>
    <w:p w14:paraId="02118E59" w14:textId="112EDE70" w:rsidR="00276E1B" w:rsidRDefault="00276E1B">
      <w:pPr>
        <w:pStyle w:val="TableofFigures"/>
        <w:tabs>
          <w:tab w:val="right" w:leader="dot" w:pos="9016"/>
        </w:tabs>
        <w:rPr>
          <w:rFonts w:asciiTheme="minorHAnsi" w:eastAsiaTheme="minorEastAsia" w:hAnsiTheme="minorHAnsi"/>
          <w:noProof/>
          <w:lang w:eastAsia="en-GB"/>
        </w:rPr>
      </w:pPr>
      <w:hyperlink w:anchor="_Toc224836979" w:history="1">
        <w:r w:rsidRPr="008C3F36">
          <w:rPr>
            <w:rStyle w:val="Hyperlink"/>
            <w:noProof/>
          </w:rPr>
          <w:t>Table 4 - Boulkalid projected pressure uplifts</w:t>
        </w:r>
        <w:r>
          <w:rPr>
            <w:noProof/>
            <w:webHidden/>
          </w:rPr>
          <w:tab/>
        </w:r>
        <w:r>
          <w:rPr>
            <w:noProof/>
            <w:webHidden/>
          </w:rPr>
          <w:fldChar w:fldCharType="begin"/>
        </w:r>
        <w:r>
          <w:rPr>
            <w:noProof/>
            <w:webHidden/>
          </w:rPr>
          <w:instrText xml:space="preserve"> PAGEREF _Toc224836979 \h </w:instrText>
        </w:r>
        <w:r>
          <w:rPr>
            <w:noProof/>
            <w:webHidden/>
          </w:rPr>
        </w:r>
        <w:r>
          <w:rPr>
            <w:noProof/>
            <w:webHidden/>
          </w:rPr>
          <w:fldChar w:fldCharType="separate"/>
        </w:r>
        <w:r>
          <w:rPr>
            <w:noProof/>
            <w:webHidden/>
          </w:rPr>
          <w:t>21</w:t>
        </w:r>
        <w:r>
          <w:rPr>
            <w:noProof/>
            <w:webHidden/>
          </w:rPr>
          <w:fldChar w:fldCharType="end"/>
        </w:r>
      </w:hyperlink>
    </w:p>
    <w:p w14:paraId="768E9ED5" w14:textId="10A3E2C2" w:rsidR="00276E1B" w:rsidRDefault="00276E1B">
      <w:pPr>
        <w:pStyle w:val="TableofFigures"/>
        <w:tabs>
          <w:tab w:val="right" w:leader="dot" w:pos="9016"/>
        </w:tabs>
        <w:rPr>
          <w:rFonts w:asciiTheme="minorHAnsi" w:eastAsiaTheme="minorEastAsia" w:hAnsiTheme="minorHAnsi"/>
          <w:noProof/>
          <w:lang w:eastAsia="en-GB"/>
        </w:rPr>
      </w:pPr>
      <w:hyperlink w:anchor="_Toc224836980" w:history="1">
        <w:r w:rsidRPr="008C3F36">
          <w:rPr>
            <w:rStyle w:val="Hyperlink"/>
            <w:noProof/>
          </w:rPr>
          <w:t xml:space="preserve">Table 5 - Chamber pressure measurement methods comparison </w:t>
        </w:r>
        <w:r w:rsidRPr="008C3F36">
          <w:rPr>
            <w:rStyle w:val="Hyperlink"/>
            <w:noProof/>
            <w:lang w:val="en-US"/>
          </w:rPr>
          <w:t>[20]</w:t>
        </w:r>
        <w:r w:rsidRPr="008C3F36">
          <w:rPr>
            <w:rStyle w:val="Hyperlink"/>
            <w:noProof/>
          </w:rPr>
          <w:t xml:space="preserve"> </w:t>
        </w:r>
        <w:r w:rsidRPr="008C3F36">
          <w:rPr>
            <w:rStyle w:val="Hyperlink"/>
            <w:noProof/>
            <w:lang w:val="en-US"/>
          </w:rPr>
          <w:t>[21]</w:t>
        </w:r>
        <w:r w:rsidRPr="008C3F36">
          <w:rPr>
            <w:rStyle w:val="Hyperlink"/>
            <w:noProof/>
          </w:rPr>
          <w:t xml:space="preserve"> </w:t>
        </w:r>
        <w:r w:rsidRPr="008C3F36">
          <w:rPr>
            <w:rStyle w:val="Hyperlink"/>
            <w:noProof/>
            <w:lang w:val="en-US"/>
          </w:rPr>
          <w:t>[22]</w:t>
        </w:r>
        <w:r>
          <w:rPr>
            <w:noProof/>
            <w:webHidden/>
          </w:rPr>
          <w:tab/>
        </w:r>
        <w:r>
          <w:rPr>
            <w:noProof/>
            <w:webHidden/>
          </w:rPr>
          <w:fldChar w:fldCharType="begin"/>
        </w:r>
        <w:r>
          <w:rPr>
            <w:noProof/>
            <w:webHidden/>
          </w:rPr>
          <w:instrText xml:space="preserve"> PAGEREF _Toc224836980 \h </w:instrText>
        </w:r>
        <w:r>
          <w:rPr>
            <w:noProof/>
            <w:webHidden/>
          </w:rPr>
        </w:r>
        <w:r>
          <w:rPr>
            <w:noProof/>
            <w:webHidden/>
          </w:rPr>
          <w:fldChar w:fldCharType="separate"/>
        </w:r>
        <w:r>
          <w:rPr>
            <w:noProof/>
            <w:webHidden/>
          </w:rPr>
          <w:t>22</w:t>
        </w:r>
        <w:r>
          <w:rPr>
            <w:noProof/>
            <w:webHidden/>
          </w:rPr>
          <w:fldChar w:fldCharType="end"/>
        </w:r>
      </w:hyperlink>
    </w:p>
    <w:p w14:paraId="58703B8E" w14:textId="5A75960D" w:rsidR="00276E1B" w:rsidRDefault="00276E1B">
      <w:pPr>
        <w:pStyle w:val="TableofFigures"/>
        <w:tabs>
          <w:tab w:val="right" w:leader="dot" w:pos="9016"/>
        </w:tabs>
        <w:rPr>
          <w:rFonts w:asciiTheme="minorHAnsi" w:eastAsiaTheme="minorEastAsia" w:hAnsiTheme="minorHAnsi"/>
          <w:noProof/>
          <w:lang w:eastAsia="en-GB"/>
        </w:rPr>
      </w:pPr>
      <w:hyperlink w:anchor="_Toc224836981" w:history="1">
        <w:r w:rsidRPr="008C3F36">
          <w:rPr>
            <w:rStyle w:val="Hyperlink"/>
            <w:noProof/>
          </w:rPr>
          <w:t>Table 6 – Internal ballistic simulation results for 50% min-max charges</w:t>
        </w:r>
        <w:r>
          <w:rPr>
            <w:noProof/>
            <w:webHidden/>
          </w:rPr>
          <w:tab/>
        </w:r>
        <w:r>
          <w:rPr>
            <w:noProof/>
            <w:webHidden/>
          </w:rPr>
          <w:fldChar w:fldCharType="begin"/>
        </w:r>
        <w:r>
          <w:rPr>
            <w:noProof/>
            <w:webHidden/>
          </w:rPr>
          <w:instrText xml:space="preserve"> PAGEREF _Toc224836981 \h </w:instrText>
        </w:r>
        <w:r>
          <w:rPr>
            <w:noProof/>
            <w:webHidden/>
          </w:rPr>
        </w:r>
        <w:r>
          <w:rPr>
            <w:noProof/>
            <w:webHidden/>
          </w:rPr>
          <w:fldChar w:fldCharType="separate"/>
        </w:r>
        <w:r>
          <w:rPr>
            <w:noProof/>
            <w:webHidden/>
          </w:rPr>
          <w:t>24</w:t>
        </w:r>
        <w:r>
          <w:rPr>
            <w:noProof/>
            <w:webHidden/>
          </w:rPr>
          <w:fldChar w:fldCharType="end"/>
        </w:r>
      </w:hyperlink>
    </w:p>
    <w:p w14:paraId="64A98FD3" w14:textId="63A7334A" w:rsidR="00276E1B" w:rsidRDefault="00276E1B">
      <w:pPr>
        <w:pStyle w:val="TableofFigures"/>
        <w:tabs>
          <w:tab w:val="right" w:leader="dot" w:pos="9016"/>
        </w:tabs>
        <w:rPr>
          <w:rFonts w:asciiTheme="minorHAnsi" w:eastAsiaTheme="minorEastAsia" w:hAnsiTheme="minorHAnsi"/>
          <w:noProof/>
          <w:lang w:eastAsia="en-GB"/>
        </w:rPr>
      </w:pPr>
      <w:hyperlink w:anchor="_Toc224836982" w:history="1">
        <w:r w:rsidRPr="008C3F36">
          <w:rPr>
            <w:rStyle w:val="Hyperlink"/>
            <w:noProof/>
          </w:rPr>
          <w:t>Table 7 – Internal ballistic simulation results for maximum charges</w:t>
        </w:r>
        <w:r>
          <w:rPr>
            <w:noProof/>
            <w:webHidden/>
          </w:rPr>
          <w:tab/>
        </w:r>
        <w:r>
          <w:rPr>
            <w:noProof/>
            <w:webHidden/>
          </w:rPr>
          <w:fldChar w:fldCharType="begin"/>
        </w:r>
        <w:r>
          <w:rPr>
            <w:noProof/>
            <w:webHidden/>
          </w:rPr>
          <w:instrText xml:space="preserve"> PAGEREF _Toc224836982 \h </w:instrText>
        </w:r>
        <w:r>
          <w:rPr>
            <w:noProof/>
            <w:webHidden/>
          </w:rPr>
        </w:r>
        <w:r>
          <w:rPr>
            <w:noProof/>
            <w:webHidden/>
          </w:rPr>
          <w:fldChar w:fldCharType="separate"/>
        </w:r>
        <w:r>
          <w:rPr>
            <w:noProof/>
            <w:webHidden/>
          </w:rPr>
          <w:t>24</w:t>
        </w:r>
        <w:r>
          <w:rPr>
            <w:noProof/>
            <w:webHidden/>
          </w:rPr>
          <w:fldChar w:fldCharType="end"/>
        </w:r>
      </w:hyperlink>
    </w:p>
    <w:p w14:paraId="57FF784E" w14:textId="41091099" w:rsidR="00276E1B" w:rsidRDefault="00276E1B">
      <w:pPr>
        <w:pStyle w:val="TableofFigures"/>
        <w:tabs>
          <w:tab w:val="right" w:leader="dot" w:pos="9016"/>
        </w:tabs>
        <w:rPr>
          <w:rFonts w:asciiTheme="minorHAnsi" w:eastAsiaTheme="minorEastAsia" w:hAnsiTheme="minorHAnsi"/>
          <w:noProof/>
          <w:lang w:eastAsia="en-GB"/>
        </w:rPr>
      </w:pPr>
      <w:hyperlink w:anchor="_Toc224836983" w:history="1">
        <w:r w:rsidRPr="008C3F36">
          <w:rPr>
            <w:rStyle w:val="Hyperlink"/>
            <w:noProof/>
          </w:rPr>
          <w:t>Table 8 - Pressure measurement equipment verification firing results</w:t>
        </w:r>
        <w:r>
          <w:rPr>
            <w:noProof/>
            <w:webHidden/>
          </w:rPr>
          <w:tab/>
        </w:r>
        <w:r>
          <w:rPr>
            <w:noProof/>
            <w:webHidden/>
          </w:rPr>
          <w:fldChar w:fldCharType="begin"/>
        </w:r>
        <w:r>
          <w:rPr>
            <w:noProof/>
            <w:webHidden/>
          </w:rPr>
          <w:instrText xml:space="preserve"> PAGEREF _Toc224836983 \h </w:instrText>
        </w:r>
        <w:r>
          <w:rPr>
            <w:noProof/>
            <w:webHidden/>
          </w:rPr>
        </w:r>
        <w:r>
          <w:rPr>
            <w:noProof/>
            <w:webHidden/>
          </w:rPr>
          <w:fldChar w:fldCharType="separate"/>
        </w:r>
        <w:r>
          <w:rPr>
            <w:noProof/>
            <w:webHidden/>
          </w:rPr>
          <w:t>33</w:t>
        </w:r>
        <w:r>
          <w:rPr>
            <w:noProof/>
            <w:webHidden/>
          </w:rPr>
          <w:fldChar w:fldCharType="end"/>
        </w:r>
      </w:hyperlink>
    </w:p>
    <w:p w14:paraId="7EB71C54" w14:textId="76072DC0" w:rsidR="00276E1B" w:rsidRDefault="00276E1B">
      <w:pPr>
        <w:pStyle w:val="TableofFigures"/>
        <w:tabs>
          <w:tab w:val="right" w:leader="dot" w:pos="9016"/>
        </w:tabs>
        <w:rPr>
          <w:rFonts w:asciiTheme="minorHAnsi" w:eastAsiaTheme="minorEastAsia" w:hAnsiTheme="minorHAnsi"/>
          <w:noProof/>
          <w:lang w:eastAsia="en-GB"/>
        </w:rPr>
      </w:pPr>
      <w:hyperlink w:anchor="_Toc224836984" w:history="1">
        <w:r w:rsidRPr="008C3F36">
          <w:rPr>
            <w:rStyle w:val="Hyperlink"/>
            <w:noProof/>
          </w:rPr>
          <w:t>Table 9 - Overall pressure and velocity results</w:t>
        </w:r>
        <w:r>
          <w:rPr>
            <w:noProof/>
            <w:webHidden/>
          </w:rPr>
          <w:tab/>
        </w:r>
        <w:r>
          <w:rPr>
            <w:noProof/>
            <w:webHidden/>
          </w:rPr>
          <w:fldChar w:fldCharType="begin"/>
        </w:r>
        <w:r>
          <w:rPr>
            <w:noProof/>
            <w:webHidden/>
          </w:rPr>
          <w:instrText xml:space="preserve"> PAGEREF _Toc224836984 \h </w:instrText>
        </w:r>
        <w:r>
          <w:rPr>
            <w:noProof/>
            <w:webHidden/>
          </w:rPr>
        </w:r>
        <w:r>
          <w:rPr>
            <w:noProof/>
            <w:webHidden/>
          </w:rPr>
          <w:fldChar w:fldCharType="separate"/>
        </w:r>
        <w:r>
          <w:rPr>
            <w:noProof/>
            <w:webHidden/>
          </w:rPr>
          <w:t>37</w:t>
        </w:r>
        <w:r>
          <w:rPr>
            <w:noProof/>
            <w:webHidden/>
          </w:rPr>
          <w:fldChar w:fldCharType="end"/>
        </w:r>
      </w:hyperlink>
    </w:p>
    <w:p w14:paraId="51C6B41B" w14:textId="366354CE" w:rsidR="00276E1B" w:rsidRDefault="00276E1B">
      <w:pPr>
        <w:pStyle w:val="TableofFigures"/>
        <w:tabs>
          <w:tab w:val="right" w:leader="dot" w:pos="9016"/>
        </w:tabs>
        <w:rPr>
          <w:rFonts w:asciiTheme="minorHAnsi" w:eastAsiaTheme="minorEastAsia" w:hAnsiTheme="minorHAnsi"/>
          <w:noProof/>
          <w:lang w:eastAsia="en-GB"/>
        </w:rPr>
      </w:pPr>
      <w:hyperlink w:anchor="_Toc224836985" w:history="1">
        <w:r w:rsidRPr="008C3F36">
          <w:rPr>
            <w:rStyle w:val="Hyperlink"/>
            <w:noProof/>
          </w:rPr>
          <w:t>Table 10 - 7.62 NATO pressure results</w:t>
        </w:r>
        <w:r>
          <w:rPr>
            <w:noProof/>
            <w:webHidden/>
          </w:rPr>
          <w:tab/>
        </w:r>
        <w:r>
          <w:rPr>
            <w:noProof/>
            <w:webHidden/>
          </w:rPr>
          <w:fldChar w:fldCharType="begin"/>
        </w:r>
        <w:r>
          <w:rPr>
            <w:noProof/>
            <w:webHidden/>
          </w:rPr>
          <w:instrText xml:space="preserve"> PAGEREF _Toc224836985 \h </w:instrText>
        </w:r>
        <w:r>
          <w:rPr>
            <w:noProof/>
            <w:webHidden/>
          </w:rPr>
        </w:r>
        <w:r>
          <w:rPr>
            <w:noProof/>
            <w:webHidden/>
          </w:rPr>
          <w:fldChar w:fldCharType="separate"/>
        </w:r>
        <w:r>
          <w:rPr>
            <w:noProof/>
            <w:webHidden/>
          </w:rPr>
          <w:t>56</w:t>
        </w:r>
        <w:r>
          <w:rPr>
            <w:noProof/>
            <w:webHidden/>
          </w:rPr>
          <w:fldChar w:fldCharType="end"/>
        </w:r>
      </w:hyperlink>
    </w:p>
    <w:p w14:paraId="4EF857BC" w14:textId="295FCCCB" w:rsidR="00276E1B" w:rsidRDefault="00276E1B">
      <w:pPr>
        <w:pStyle w:val="TableofFigures"/>
        <w:tabs>
          <w:tab w:val="right" w:leader="dot" w:pos="9016"/>
        </w:tabs>
        <w:rPr>
          <w:rFonts w:asciiTheme="minorHAnsi" w:eastAsiaTheme="minorEastAsia" w:hAnsiTheme="minorHAnsi"/>
          <w:noProof/>
          <w:lang w:eastAsia="en-GB"/>
        </w:rPr>
      </w:pPr>
      <w:hyperlink w:anchor="_Toc224836986" w:history="1">
        <w:r w:rsidRPr="008C3F36">
          <w:rPr>
            <w:rStyle w:val="Hyperlink"/>
            <w:noProof/>
          </w:rPr>
          <w:t>Table 11 - 7.62 NATO velocity results</w:t>
        </w:r>
        <w:r>
          <w:rPr>
            <w:noProof/>
            <w:webHidden/>
          </w:rPr>
          <w:tab/>
        </w:r>
        <w:r>
          <w:rPr>
            <w:noProof/>
            <w:webHidden/>
          </w:rPr>
          <w:fldChar w:fldCharType="begin"/>
        </w:r>
        <w:r>
          <w:rPr>
            <w:noProof/>
            <w:webHidden/>
          </w:rPr>
          <w:instrText xml:space="preserve"> PAGEREF _Toc224836986 \h </w:instrText>
        </w:r>
        <w:r>
          <w:rPr>
            <w:noProof/>
            <w:webHidden/>
          </w:rPr>
        </w:r>
        <w:r>
          <w:rPr>
            <w:noProof/>
            <w:webHidden/>
          </w:rPr>
          <w:fldChar w:fldCharType="separate"/>
        </w:r>
        <w:r>
          <w:rPr>
            <w:noProof/>
            <w:webHidden/>
          </w:rPr>
          <w:t>57</w:t>
        </w:r>
        <w:r>
          <w:rPr>
            <w:noProof/>
            <w:webHidden/>
          </w:rPr>
          <w:fldChar w:fldCharType="end"/>
        </w:r>
      </w:hyperlink>
    </w:p>
    <w:p w14:paraId="284A9EAA" w14:textId="4CCA8D3F" w:rsidR="00276E1B" w:rsidRDefault="00276E1B">
      <w:pPr>
        <w:pStyle w:val="TableofFigures"/>
        <w:tabs>
          <w:tab w:val="right" w:leader="dot" w:pos="9016"/>
        </w:tabs>
        <w:rPr>
          <w:rFonts w:asciiTheme="minorHAnsi" w:eastAsiaTheme="minorEastAsia" w:hAnsiTheme="minorHAnsi"/>
          <w:noProof/>
          <w:lang w:eastAsia="en-GB"/>
        </w:rPr>
      </w:pPr>
      <w:hyperlink w:anchor="_Toc224836987" w:history="1">
        <w:r w:rsidRPr="008C3F36">
          <w:rPr>
            <w:rStyle w:val="Hyperlink"/>
            <w:noProof/>
          </w:rPr>
          <w:t>Table 12 - 7.62 NATO average results</w:t>
        </w:r>
        <w:r>
          <w:rPr>
            <w:noProof/>
            <w:webHidden/>
          </w:rPr>
          <w:tab/>
        </w:r>
        <w:r>
          <w:rPr>
            <w:noProof/>
            <w:webHidden/>
          </w:rPr>
          <w:fldChar w:fldCharType="begin"/>
        </w:r>
        <w:r>
          <w:rPr>
            <w:noProof/>
            <w:webHidden/>
          </w:rPr>
          <w:instrText xml:space="preserve"> PAGEREF _Toc224836987 \h </w:instrText>
        </w:r>
        <w:r>
          <w:rPr>
            <w:noProof/>
            <w:webHidden/>
          </w:rPr>
        </w:r>
        <w:r>
          <w:rPr>
            <w:noProof/>
            <w:webHidden/>
          </w:rPr>
          <w:fldChar w:fldCharType="separate"/>
        </w:r>
        <w:r>
          <w:rPr>
            <w:noProof/>
            <w:webHidden/>
          </w:rPr>
          <w:t>58</w:t>
        </w:r>
        <w:r>
          <w:rPr>
            <w:noProof/>
            <w:webHidden/>
          </w:rPr>
          <w:fldChar w:fldCharType="end"/>
        </w:r>
      </w:hyperlink>
    </w:p>
    <w:p w14:paraId="51B5B1A7" w14:textId="4922EAF5" w:rsidR="00276E1B" w:rsidRDefault="00276E1B">
      <w:pPr>
        <w:pStyle w:val="TableofFigures"/>
        <w:tabs>
          <w:tab w:val="right" w:leader="dot" w:pos="9016"/>
        </w:tabs>
        <w:rPr>
          <w:rFonts w:asciiTheme="minorHAnsi" w:eastAsiaTheme="minorEastAsia" w:hAnsiTheme="minorHAnsi"/>
          <w:noProof/>
          <w:lang w:eastAsia="en-GB"/>
        </w:rPr>
      </w:pPr>
      <w:hyperlink w:anchor="_Toc224836988" w:history="1">
        <w:r w:rsidRPr="008C3F36">
          <w:rPr>
            <w:rStyle w:val="Hyperlink"/>
            <w:noProof/>
          </w:rPr>
          <w:t>Table 13 - .30-06 Springfield (Hornady) pressure results</w:t>
        </w:r>
        <w:r>
          <w:rPr>
            <w:noProof/>
            <w:webHidden/>
          </w:rPr>
          <w:tab/>
        </w:r>
        <w:r>
          <w:rPr>
            <w:noProof/>
            <w:webHidden/>
          </w:rPr>
          <w:fldChar w:fldCharType="begin"/>
        </w:r>
        <w:r>
          <w:rPr>
            <w:noProof/>
            <w:webHidden/>
          </w:rPr>
          <w:instrText xml:space="preserve"> PAGEREF _Toc224836988 \h </w:instrText>
        </w:r>
        <w:r>
          <w:rPr>
            <w:noProof/>
            <w:webHidden/>
          </w:rPr>
        </w:r>
        <w:r>
          <w:rPr>
            <w:noProof/>
            <w:webHidden/>
          </w:rPr>
          <w:fldChar w:fldCharType="separate"/>
        </w:r>
        <w:r>
          <w:rPr>
            <w:noProof/>
            <w:webHidden/>
          </w:rPr>
          <w:t>59</w:t>
        </w:r>
        <w:r>
          <w:rPr>
            <w:noProof/>
            <w:webHidden/>
          </w:rPr>
          <w:fldChar w:fldCharType="end"/>
        </w:r>
      </w:hyperlink>
    </w:p>
    <w:p w14:paraId="426D41F6" w14:textId="222189FA" w:rsidR="00276E1B" w:rsidRDefault="00276E1B">
      <w:pPr>
        <w:pStyle w:val="TableofFigures"/>
        <w:tabs>
          <w:tab w:val="right" w:leader="dot" w:pos="9016"/>
        </w:tabs>
        <w:rPr>
          <w:rFonts w:asciiTheme="minorHAnsi" w:eastAsiaTheme="minorEastAsia" w:hAnsiTheme="minorHAnsi"/>
          <w:noProof/>
          <w:lang w:eastAsia="en-GB"/>
        </w:rPr>
      </w:pPr>
      <w:hyperlink w:anchor="_Toc224836989" w:history="1">
        <w:r w:rsidRPr="008C3F36">
          <w:rPr>
            <w:rStyle w:val="Hyperlink"/>
            <w:noProof/>
          </w:rPr>
          <w:t>Table 14 - .30-06 Springfield (Hornady) velocity results</w:t>
        </w:r>
        <w:r>
          <w:rPr>
            <w:noProof/>
            <w:webHidden/>
          </w:rPr>
          <w:tab/>
        </w:r>
        <w:r>
          <w:rPr>
            <w:noProof/>
            <w:webHidden/>
          </w:rPr>
          <w:fldChar w:fldCharType="begin"/>
        </w:r>
        <w:r>
          <w:rPr>
            <w:noProof/>
            <w:webHidden/>
          </w:rPr>
          <w:instrText xml:space="preserve"> PAGEREF _Toc224836989 \h </w:instrText>
        </w:r>
        <w:r>
          <w:rPr>
            <w:noProof/>
            <w:webHidden/>
          </w:rPr>
        </w:r>
        <w:r>
          <w:rPr>
            <w:noProof/>
            <w:webHidden/>
          </w:rPr>
          <w:fldChar w:fldCharType="separate"/>
        </w:r>
        <w:r>
          <w:rPr>
            <w:noProof/>
            <w:webHidden/>
          </w:rPr>
          <w:t>60</w:t>
        </w:r>
        <w:r>
          <w:rPr>
            <w:noProof/>
            <w:webHidden/>
          </w:rPr>
          <w:fldChar w:fldCharType="end"/>
        </w:r>
      </w:hyperlink>
    </w:p>
    <w:p w14:paraId="74886297" w14:textId="3740032A" w:rsidR="00276E1B" w:rsidRDefault="00276E1B">
      <w:pPr>
        <w:pStyle w:val="TableofFigures"/>
        <w:tabs>
          <w:tab w:val="right" w:leader="dot" w:pos="9016"/>
        </w:tabs>
        <w:rPr>
          <w:rFonts w:asciiTheme="minorHAnsi" w:eastAsiaTheme="minorEastAsia" w:hAnsiTheme="minorHAnsi"/>
          <w:noProof/>
          <w:lang w:eastAsia="en-GB"/>
        </w:rPr>
      </w:pPr>
      <w:hyperlink w:anchor="_Toc224836990" w:history="1">
        <w:r w:rsidRPr="008C3F36">
          <w:rPr>
            <w:rStyle w:val="Hyperlink"/>
            <w:noProof/>
          </w:rPr>
          <w:t>Table 15 - .30-06 Springfield (Hornady) average results</w:t>
        </w:r>
        <w:r>
          <w:rPr>
            <w:noProof/>
            <w:webHidden/>
          </w:rPr>
          <w:tab/>
        </w:r>
        <w:r>
          <w:rPr>
            <w:noProof/>
            <w:webHidden/>
          </w:rPr>
          <w:fldChar w:fldCharType="begin"/>
        </w:r>
        <w:r>
          <w:rPr>
            <w:noProof/>
            <w:webHidden/>
          </w:rPr>
          <w:instrText xml:space="preserve"> PAGEREF _Toc224836990 \h </w:instrText>
        </w:r>
        <w:r>
          <w:rPr>
            <w:noProof/>
            <w:webHidden/>
          </w:rPr>
        </w:r>
        <w:r>
          <w:rPr>
            <w:noProof/>
            <w:webHidden/>
          </w:rPr>
          <w:fldChar w:fldCharType="separate"/>
        </w:r>
        <w:r>
          <w:rPr>
            <w:noProof/>
            <w:webHidden/>
          </w:rPr>
          <w:t>60</w:t>
        </w:r>
        <w:r>
          <w:rPr>
            <w:noProof/>
            <w:webHidden/>
          </w:rPr>
          <w:fldChar w:fldCharType="end"/>
        </w:r>
      </w:hyperlink>
    </w:p>
    <w:p w14:paraId="2F3B2E19" w14:textId="29E81227" w:rsidR="00276E1B" w:rsidRDefault="00276E1B">
      <w:pPr>
        <w:pStyle w:val="TableofFigures"/>
        <w:tabs>
          <w:tab w:val="right" w:leader="dot" w:pos="9016"/>
        </w:tabs>
        <w:rPr>
          <w:rFonts w:asciiTheme="minorHAnsi" w:eastAsiaTheme="minorEastAsia" w:hAnsiTheme="minorHAnsi"/>
          <w:noProof/>
          <w:lang w:eastAsia="en-GB"/>
        </w:rPr>
      </w:pPr>
      <w:hyperlink w:anchor="_Toc224836991" w:history="1">
        <w:r w:rsidRPr="008C3F36">
          <w:rPr>
            <w:rStyle w:val="Hyperlink"/>
            <w:noProof/>
          </w:rPr>
          <w:t>Table 16 - .30-06 Springfield (Federal) pressure results</w:t>
        </w:r>
        <w:r>
          <w:rPr>
            <w:noProof/>
            <w:webHidden/>
          </w:rPr>
          <w:tab/>
        </w:r>
        <w:r>
          <w:rPr>
            <w:noProof/>
            <w:webHidden/>
          </w:rPr>
          <w:fldChar w:fldCharType="begin"/>
        </w:r>
        <w:r>
          <w:rPr>
            <w:noProof/>
            <w:webHidden/>
          </w:rPr>
          <w:instrText xml:space="preserve"> PAGEREF _Toc224836991 \h </w:instrText>
        </w:r>
        <w:r>
          <w:rPr>
            <w:noProof/>
            <w:webHidden/>
          </w:rPr>
        </w:r>
        <w:r>
          <w:rPr>
            <w:noProof/>
            <w:webHidden/>
          </w:rPr>
          <w:fldChar w:fldCharType="separate"/>
        </w:r>
        <w:r>
          <w:rPr>
            <w:noProof/>
            <w:webHidden/>
          </w:rPr>
          <w:t>61</w:t>
        </w:r>
        <w:r>
          <w:rPr>
            <w:noProof/>
            <w:webHidden/>
          </w:rPr>
          <w:fldChar w:fldCharType="end"/>
        </w:r>
      </w:hyperlink>
    </w:p>
    <w:p w14:paraId="0C6436A6" w14:textId="5D0CA0B7" w:rsidR="00276E1B" w:rsidRDefault="00276E1B">
      <w:pPr>
        <w:pStyle w:val="TableofFigures"/>
        <w:tabs>
          <w:tab w:val="right" w:leader="dot" w:pos="9016"/>
        </w:tabs>
        <w:rPr>
          <w:rFonts w:asciiTheme="minorHAnsi" w:eastAsiaTheme="minorEastAsia" w:hAnsiTheme="minorHAnsi"/>
          <w:noProof/>
          <w:lang w:eastAsia="en-GB"/>
        </w:rPr>
      </w:pPr>
      <w:hyperlink w:anchor="_Toc224836992" w:history="1">
        <w:r w:rsidRPr="008C3F36">
          <w:rPr>
            <w:rStyle w:val="Hyperlink"/>
            <w:noProof/>
          </w:rPr>
          <w:t>Table 17 - .30-06 Springfield Federal velocity results</w:t>
        </w:r>
        <w:r>
          <w:rPr>
            <w:noProof/>
            <w:webHidden/>
          </w:rPr>
          <w:tab/>
        </w:r>
        <w:r>
          <w:rPr>
            <w:noProof/>
            <w:webHidden/>
          </w:rPr>
          <w:fldChar w:fldCharType="begin"/>
        </w:r>
        <w:r>
          <w:rPr>
            <w:noProof/>
            <w:webHidden/>
          </w:rPr>
          <w:instrText xml:space="preserve"> PAGEREF _Toc224836992 \h </w:instrText>
        </w:r>
        <w:r>
          <w:rPr>
            <w:noProof/>
            <w:webHidden/>
          </w:rPr>
        </w:r>
        <w:r>
          <w:rPr>
            <w:noProof/>
            <w:webHidden/>
          </w:rPr>
          <w:fldChar w:fldCharType="separate"/>
        </w:r>
        <w:r>
          <w:rPr>
            <w:noProof/>
            <w:webHidden/>
          </w:rPr>
          <w:t>62</w:t>
        </w:r>
        <w:r>
          <w:rPr>
            <w:noProof/>
            <w:webHidden/>
          </w:rPr>
          <w:fldChar w:fldCharType="end"/>
        </w:r>
      </w:hyperlink>
    </w:p>
    <w:p w14:paraId="7B912F4E" w14:textId="34C3627A" w:rsidR="00276E1B" w:rsidRDefault="00276E1B">
      <w:pPr>
        <w:pStyle w:val="TableofFigures"/>
        <w:tabs>
          <w:tab w:val="right" w:leader="dot" w:pos="9016"/>
        </w:tabs>
        <w:rPr>
          <w:rFonts w:asciiTheme="minorHAnsi" w:eastAsiaTheme="minorEastAsia" w:hAnsiTheme="minorHAnsi"/>
          <w:noProof/>
          <w:lang w:eastAsia="en-GB"/>
        </w:rPr>
      </w:pPr>
      <w:hyperlink w:anchor="_Toc224836993" w:history="1">
        <w:r w:rsidRPr="008C3F36">
          <w:rPr>
            <w:rStyle w:val="Hyperlink"/>
            <w:noProof/>
          </w:rPr>
          <w:t>Table 18 - .30-06 Springfield (Federal) average results</w:t>
        </w:r>
        <w:r>
          <w:rPr>
            <w:noProof/>
            <w:webHidden/>
          </w:rPr>
          <w:tab/>
        </w:r>
        <w:r>
          <w:rPr>
            <w:noProof/>
            <w:webHidden/>
          </w:rPr>
          <w:fldChar w:fldCharType="begin"/>
        </w:r>
        <w:r>
          <w:rPr>
            <w:noProof/>
            <w:webHidden/>
          </w:rPr>
          <w:instrText xml:space="preserve"> PAGEREF _Toc224836993 \h </w:instrText>
        </w:r>
        <w:r>
          <w:rPr>
            <w:noProof/>
            <w:webHidden/>
          </w:rPr>
        </w:r>
        <w:r>
          <w:rPr>
            <w:noProof/>
            <w:webHidden/>
          </w:rPr>
          <w:fldChar w:fldCharType="separate"/>
        </w:r>
        <w:r>
          <w:rPr>
            <w:noProof/>
            <w:webHidden/>
          </w:rPr>
          <w:t>62</w:t>
        </w:r>
        <w:r>
          <w:rPr>
            <w:noProof/>
            <w:webHidden/>
          </w:rPr>
          <w:fldChar w:fldCharType="end"/>
        </w:r>
      </w:hyperlink>
    </w:p>
    <w:p w14:paraId="0BD0BB99" w14:textId="60443626" w:rsidR="00276E1B" w:rsidRDefault="00276E1B">
      <w:pPr>
        <w:pStyle w:val="TableofFigures"/>
        <w:tabs>
          <w:tab w:val="right" w:leader="dot" w:pos="9016"/>
        </w:tabs>
        <w:rPr>
          <w:rFonts w:asciiTheme="minorHAnsi" w:eastAsiaTheme="minorEastAsia" w:hAnsiTheme="minorHAnsi"/>
          <w:noProof/>
          <w:lang w:eastAsia="en-GB"/>
        </w:rPr>
      </w:pPr>
      <w:hyperlink w:anchor="_Toc224836994" w:history="1">
        <w:r w:rsidRPr="008C3F36">
          <w:rPr>
            <w:rStyle w:val="Hyperlink"/>
            <w:noProof/>
          </w:rPr>
          <w:t>Table 19 - .416 Rigby pressure results</w:t>
        </w:r>
        <w:r>
          <w:rPr>
            <w:noProof/>
            <w:webHidden/>
          </w:rPr>
          <w:tab/>
        </w:r>
        <w:r>
          <w:rPr>
            <w:noProof/>
            <w:webHidden/>
          </w:rPr>
          <w:fldChar w:fldCharType="begin"/>
        </w:r>
        <w:r>
          <w:rPr>
            <w:noProof/>
            <w:webHidden/>
          </w:rPr>
          <w:instrText xml:space="preserve"> PAGEREF _Toc224836994 \h </w:instrText>
        </w:r>
        <w:r>
          <w:rPr>
            <w:noProof/>
            <w:webHidden/>
          </w:rPr>
        </w:r>
        <w:r>
          <w:rPr>
            <w:noProof/>
            <w:webHidden/>
          </w:rPr>
          <w:fldChar w:fldCharType="separate"/>
        </w:r>
        <w:r>
          <w:rPr>
            <w:noProof/>
            <w:webHidden/>
          </w:rPr>
          <w:t>63</w:t>
        </w:r>
        <w:r>
          <w:rPr>
            <w:noProof/>
            <w:webHidden/>
          </w:rPr>
          <w:fldChar w:fldCharType="end"/>
        </w:r>
      </w:hyperlink>
    </w:p>
    <w:p w14:paraId="61B9A496" w14:textId="70D303DD" w:rsidR="00276E1B" w:rsidRDefault="00276E1B">
      <w:pPr>
        <w:pStyle w:val="TableofFigures"/>
        <w:tabs>
          <w:tab w:val="right" w:leader="dot" w:pos="9016"/>
        </w:tabs>
        <w:rPr>
          <w:rFonts w:asciiTheme="minorHAnsi" w:eastAsiaTheme="minorEastAsia" w:hAnsiTheme="minorHAnsi"/>
          <w:noProof/>
          <w:lang w:eastAsia="en-GB"/>
        </w:rPr>
      </w:pPr>
      <w:hyperlink w:anchor="_Toc224836995" w:history="1">
        <w:r w:rsidRPr="008C3F36">
          <w:rPr>
            <w:rStyle w:val="Hyperlink"/>
            <w:noProof/>
          </w:rPr>
          <w:t>Table 20 - .416 Rigby velocity results</w:t>
        </w:r>
        <w:r>
          <w:rPr>
            <w:noProof/>
            <w:webHidden/>
          </w:rPr>
          <w:tab/>
        </w:r>
        <w:r>
          <w:rPr>
            <w:noProof/>
            <w:webHidden/>
          </w:rPr>
          <w:fldChar w:fldCharType="begin"/>
        </w:r>
        <w:r>
          <w:rPr>
            <w:noProof/>
            <w:webHidden/>
          </w:rPr>
          <w:instrText xml:space="preserve"> PAGEREF _Toc224836995 \h </w:instrText>
        </w:r>
        <w:r>
          <w:rPr>
            <w:noProof/>
            <w:webHidden/>
          </w:rPr>
        </w:r>
        <w:r>
          <w:rPr>
            <w:noProof/>
            <w:webHidden/>
          </w:rPr>
          <w:fldChar w:fldCharType="separate"/>
        </w:r>
        <w:r>
          <w:rPr>
            <w:noProof/>
            <w:webHidden/>
          </w:rPr>
          <w:t>64</w:t>
        </w:r>
        <w:r>
          <w:rPr>
            <w:noProof/>
            <w:webHidden/>
          </w:rPr>
          <w:fldChar w:fldCharType="end"/>
        </w:r>
      </w:hyperlink>
    </w:p>
    <w:p w14:paraId="29EBFDB0" w14:textId="6E305A0D" w:rsidR="00276E1B" w:rsidRDefault="00276E1B">
      <w:pPr>
        <w:pStyle w:val="TableofFigures"/>
        <w:tabs>
          <w:tab w:val="right" w:leader="dot" w:pos="9016"/>
        </w:tabs>
        <w:rPr>
          <w:rFonts w:asciiTheme="minorHAnsi" w:eastAsiaTheme="minorEastAsia" w:hAnsiTheme="minorHAnsi"/>
          <w:noProof/>
          <w:lang w:eastAsia="en-GB"/>
        </w:rPr>
      </w:pPr>
      <w:hyperlink w:anchor="_Toc224836996" w:history="1">
        <w:r w:rsidRPr="008C3F36">
          <w:rPr>
            <w:rStyle w:val="Hyperlink"/>
            <w:noProof/>
          </w:rPr>
          <w:t>Table 21 - .416 Rigby average results</w:t>
        </w:r>
        <w:r>
          <w:rPr>
            <w:noProof/>
            <w:webHidden/>
          </w:rPr>
          <w:tab/>
        </w:r>
        <w:r>
          <w:rPr>
            <w:noProof/>
            <w:webHidden/>
          </w:rPr>
          <w:fldChar w:fldCharType="begin"/>
        </w:r>
        <w:r>
          <w:rPr>
            <w:noProof/>
            <w:webHidden/>
          </w:rPr>
          <w:instrText xml:space="preserve"> PAGEREF _Toc224836996 \h </w:instrText>
        </w:r>
        <w:r>
          <w:rPr>
            <w:noProof/>
            <w:webHidden/>
          </w:rPr>
        </w:r>
        <w:r>
          <w:rPr>
            <w:noProof/>
            <w:webHidden/>
          </w:rPr>
          <w:fldChar w:fldCharType="separate"/>
        </w:r>
        <w:r>
          <w:rPr>
            <w:noProof/>
            <w:webHidden/>
          </w:rPr>
          <w:t>64</w:t>
        </w:r>
        <w:r>
          <w:rPr>
            <w:noProof/>
            <w:webHidden/>
          </w:rPr>
          <w:fldChar w:fldCharType="end"/>
        </w:r>
      </w:hyperlink>
    </w:p>
    <w:p w14:paraId="5D7011B1" w14:textId="0440866E" w:rsidR="00276E1B" w:rsidRDefault="00276E1B">
      <w:pPr>
        <w:pStyle w:val="TableofFigures"/>
        <w:tabs>
          <w:tab w:val="right" w:leader="dot" w:pos="9016"/>
        </w:tabs>
        <w:rPr>
          <w:rFonts w:asciiTheme="minorHAnsi" w:eastAsiaTheme="minorEastAsia" w:hAnsiTheme="minorHAnsi"/>
          <w:noProof/>
          <w:lang w:eastAsia="en-GB"/>
        </w:rPr>
      </w:pPr>
      <w:hyperlink w:anchor="_Toc224836997" w:history="1">
        <w:r w:rsidRPr="008C3F36">
          <w:rPr>
            <w:rStyle w:val="Hyperlink"/>
            <w:noProof/>
          </w:rPr>
          <w:t>Table 22 - 8 x 57 Mauser pressure results</w:t>
        </w:r>
        <w:r>
          <w:rPr>
            <w:noProof/>
            <w:webHidden/>
          </w:rPr>
          <w:tab/>
        </w:r>
        <w:r>
          <w:rPr>
            <w:noProof/>
            <w:webHidden/>
          </w:rPr>
          <w:fldChar w:fldCharType="begin"/>
        </w:r>
        <w:r>
          <w:rPr>
            <w:noProof/>
            <w:webHidden/>
          </w:rPr>
          <w:instrText xml:space="preserve"> PAGEREF _Toc224836997 \h </w:instrText>
        </w:r>
        <w:r>
          <w:rPr>
            <w:noProof/>
            <w:webHidden/>
          </w:rPr>
        </w:r>
        <w:r>
          <w:rPr>
            <w:noProof/>
            <w:webHidden/>
          </w:rPr>
          <w:fldChar w:fldCharType="separate"/>
        </w:r>
        <w:r>
          <w:rPr>
            <w:noProof/>
            <w:webHidden/>
          </w:rPr>
          <w:t>65</w:t>
        </w:r>
        <w:r>
          <w:rPr>
            <w:noProof/>
            <w:webHidden/>
          </w:rPr>
          <w:fldChar w:fldCharType="end"/>
        </w:r>
      </w:hyperlink>
    </w:p>
    <w:p w14:paraId="2F639B74" w14:textId="3FE0E57C" w:rsidR="00276E1B" w:rsidRDefault="00276E1B">
      <w:pPr>
        <w:pStyle w:val="TableofFigures"/>
        <w:tabs>
          <w:tab w:val="right" w:leader="dot" w:pos="9016"/>
        </w:tabs>
        <w:rPr>
          <w:rFonts w:asciiTheme="minorHAnsi" w:eastAsiaTheme="minorEastAsia" w:hAnsiTheme="minorHAnsi"/>
          <w:noProof/>
          <w:lang w:eastAsia="en-GB"/>
        </w:rPr>
      </w:pPr>
      <w:hyperlink w:anchor="_Toc224836998" w:history="1">
        <w:r w:rsidRPr="008C3F36">
          <w:rPr>
            <w:rStyle w:val="Hyperlink"/>
            <w:noProof/>
          </w:rPr>
          <w:t>Table 23 - 8 x 57 Mauser velocity results</w:t>
        </w:r>
        <w:r>
          <w:rPr>
            <w:noProof/>
            <w:webHidden/>
          </w:rPr>
          <w:tab/>
        </w:r>
        <w:r>
          <w:rPr>
            <w:noProof/>
            <w:webHidden/>
          </w:rPr>
          <w:fldChar w:fldCharType="begin"/>
        </w:r>
        <w:r>
          <w:rPr>
            <w:noProof/>
            <w:webHidden/>
          </w:rPr>
          <w:instrText xml:space="preserve"> PAGEREF _Toc224836998 \h </w:instrText>
        </w:r>
        <w:r>
          <w:rPr>
            <w:noProof/>
            <w:webHidden/>
          </w:rPr>
        </w:r>
        <w:r>
          <w:rPr>
            <w:noProof/>
            <w:webHidden/>
          </w:rPr>
          <w:fldChar w:fldCharType="separate"/>
        </w:r>
        <w:r>
          <w:rPr>
            <w:noProof/>
            <w:webHidden/>
          </w:rPr>
          <w:t>66</w:t>
        </w:r>
        <w:r>
          <w:rPr>
            <w:noProof/>
            <w:webHidden/>
          </w:rPr>
          <w:fldChar w:fldCharType="end"/>
        </w:r>
      </w:hyperlink>
    </w:p>
    <w:p w14:paraId="1B4F770D" w14:textId="2C926DA1" w:rsidR="00276E1B" w:rsidRDefault="00276E1B">
      <w:pPr>
        <w:pStyle w:val="TableofFigures"/>
        <w:tabs>
          <w:tab w:val="right" w:leader="dot" w:pos="9016"/>
        </w:tabs>
        <w:rPr>
          <w:rFonts w:asciiTheme="minorHAnsi" w:eastAsiaTheme="minorEastAsia" w:hAnsiTheme="minorHAnsi"/>
          <w:noProof/>
          <w:lang w:eastAsia="en-GB"/>
        </w:rPr>
      </w:pPr>
      <w:hyperlink w:anchor="_Toc224836999" w:history="1">
        <w:r w:rsidRPr="008C3F36">
          <w:rPr>
            <w:rStyle w:val="Hyperlink"/>
            <w:noProof/>
          </w:rPr>
          <w:t>Table 24 - 8 x 57 Mauser average results</w:t>
        </w:r>
        <w:r>
          <w:rPr>
            <w:noProof/>
            <w:webHidden/>
          </w:rPr>
          <w:tab/>
        </w:r>
        <w:r>
          <w:rPr>
            <w:noProof/>
            <w:webHidden/>
          </w:rPr>
          <w:fldChar w:fldCharType="begin"/>
        </w:r>
        <w:r>
          <w:rPr>
            <w:noProof/>
            <w:webHidden/>
          </w:rPr>
          <w:instrText xml:space="preserve"> PAGEREF _Toc224836999 \h </w:instrText>
        </w:r>
        <w:r>
          <w:rPr>
            <w:noProof/>
            <w:webHidden/>
          </w:rPr>
        </w:r>
        <w:r>
          <w:rPr>
            <w:noProof/>
            <w:webHidden/>
          </w:rPr>
          <w:fldChar w:fldCharType="separate"/>
        </w:r>
        <w:r>
          <w:rPr>
            <w:noProof/>
            <w:webHidden/>
          </w:rPr>
          <w:t>66</w:t>
        </w:r>
        <w:r>
          <w:rPr>
            <w:noProof/>
            <w:webHidden/>
          </w:rPr>
          <w:fldChar w:fldCharType="end"/>
        </w:r>
      </w:hyperlink>
    </w:p>
    <w:p w14:paraId="5296F341" w14:textId="5DCA9514" w:rsidR="00276E1B" w:rsidRDefault="00276E1B">
      <w:pPr>
        <w:pStyle w:val="TableofFigures"/>
        <w:tabs>
          <w:tab w:val="right" w:leader="dot" w:pos="9016"/>
        </w:tabs>
        <w:rPr>
          <w:rFonts w:asciiTheme="minorHAnsi" w:eastAsiaTheme="minorEastAsia" w:hAnsiTheme="minorHAnsi"/>
          <w:noProof/>
          <w:lang w:eastAsia="en-GB"/>
        </w:rPr>
      </w:pPr>
      <w:hyperlink w:anchor="_Toc224837000" w:history="1">
        <w:r w:rsidRPr="008C3F36">
          <w:rPr>
            <w:rStyle w:val="Hyperlink"/>
            <w:noProof/>
          </w:rPr>
          <w:t>Table 25 - .308 Winchester pressure results</w:t>
        </w:r>
        <w:r>
          <w:rPr>
            <w:noProof/>
            <w:webHidden/>
          </w:rPr>
          <w:tab/>
        </w:r>
        <w:r>
          <w:rPr>
            <w:noProof/>
            <w:webHidden/>
          </w:rPr>
          <w:fldChar w:fldCharType="begin"/>
        </w:r>
        <w:r>
          <w:rPr>
            <w:noProof/>
            <w:webHidden/>
          </w:rPr>
          <w:instrText xml:space="preserve"> PAGEREF _Toc224837000 \h </w:instrText>
        </w:r>
        <w:r>
          <w:rPr>
            <w:noProof/>
            <w:webHidden/>
          </w:rPr>
        </w:r>
        <w:r>
          <w:rPr>
            <w:noProof/>
            <w:webHidden/>
          </w:rPr>
          <w:fldChar w:fldCharType="separate"/>
        </w:r>
        <w:r>
          <w:rPr>
            <w:noProof/>
            <w:webHidden/>
          </w:rPr>
          <w:t>67</w:t>
        </w:r>
        <w:r>
          <w:rPr>
            <w:noProof/>
            <w:webHidden/>
          </w:rPr>
          <w:fldChar w:fldCharType="end"/>
        </w:r>
      </w:hyperlink>
    </w:p>
    <w:p w14:paraId="03FEF409" w14:textId="2BC1F0D5" w:rsidR="00276E1B" w:rsidRDefault="00276E1B">
      <w:pPr>
        <w:pStyle w:val="TableofFigures"/>
        <w:tabs>
          <w:tab w:val="right" w:leader="dot" w:pos="9016"/>
        </w:tabs>
        <w:rPr>
          <w:rFonts w:asciiTheme="minorHAnsi" w:eastAsiaTheme="minorEastAsia" w:hAnsiTheme="minorHAnsi"/>
          <w:noProof/>
          <w:lang w:eastAsia="en-GB"/>
        </w:rPr>
      </w:pPr>
      <w:hyperlink w:anchor="_Toc224837001" w:history="1">
        <w:r w:rsidRPr="008C3F36">
          <w:rPr>
            <w:rStyle w:val="Hyperlink"/>
            <w:noProof/>
          </w:rPr>
          <w:t>Table 26 - .308 Winchester velocity results</w:t>
        </w:r>
        <w:r>
          <w:rPr>
            <w:noProof/>
            <w:webHidden/>
          </w:rPr>
          <w:tab/>
        </w:r>
        <w:r>
          <w:rPr>
            <w:noProof/>
            <w:webHidden/>
          </w:rPr>
          <w:fldChar w:fldCharType="begin"/>
        </w:r>
        <w:r>
          <w:rPr>
            <w:noProof/>
            <w:webHidden/>
          </w:rPr>
          <w:instrText xml:space="preserve"> PAGEREF _Toc224837001 \h </w:instrText>
        </w:r>
        <w:r>
          <w:rPr>
            <w:noProof/>
            <w:webHidden/>
          </w:rPr>
        </w:r>
        <w:r>
          <w:rPr>
            <w:noProof/>
            <w:webHidden/>
          </w:rPr>
          <w:fldChar w:fldCharType="separate"/>
        </w:r>
        <w:r>
          <w:rPr>
            <w:noProof/>
            <w:webHidden/>
          </w:rPr>
          <w:t>68</w:t>
        </w:r>
        <w:r>
          <w:rPr>
            <w:noProof/>
            <w:webHidden/>
          </w:rPr>
          <w:fldChar w:fldCharType="end"/>
        </w:r>
      </w:hyperlink>
    </w:p>
    <w:p w14:paraId="66E4B491" w14:textId="3657762F" w:rsidR="00276E1B" w:rsidRDefault="00276E1B">
      <w:pPr>
        <w:pStyle w:val="TableofFigures"/>
        <w:tabs>
          <w:tab w:val="right" w:leader="dot" w:pos="9016"/>
        </w:tabs>
        <w:rPr>
          <w:rFonts w:asciiTheme="minorHAnsi" w:eastAsiaTheme="minorEastAsia" w:hAnsiTheme="minorHAnsi"/>
          <w:noProof/>
          <w:lang w:eastAsia="en-GB"/>
        </w:rPr>
      </w:pPr>
      <w:hyperlink w:anchor="_Toc224837002" w:history="1">
        <w:r w:rsidRPr="008C3F36">
          <w:rPr>
            <w:rStyle w:val="Hyperlink"/>
            <w:noProof/>
          </w:rPr>
          <w:t>Table 27 - .308 Winchester average results</w:t>
        </w:r>
        <w:r>
          <w:rPr>
            <w:noProof/>
            <w:webHidden/>
          </w:rPr>
          <w:tab/>
        </w:r>
        <w:r>
          <w:rPr>
            <w:noProof/>
            <w:webHidden/>
          </w:rPr>
          <w:fldChar w:fldCharType="begin"/>
        </w:r>
        <w:r>
          <w:rPr>
            <w:noProof/>
            <w:webHidden/>
          </w:rPr>
          <w:instrText xml:space="preserve"> PAGEREF _Toc224837002 \h </w:instrText>
        </w:r>
        <w:r>
          <w:rPr>
            <w:noProof/>
            <w:webHidden/>
          </w:rPr>
        </w:r>
        <w:r>
          <w:rPr>
            <w:noProof/>
            <w:webHidden/>
          </w:rPr>
          <w:fldChar w:fldCharType="separate"/>
        </w:r>
        <w:r>
          <w:rPr>
            <w:noProof/>
            <w:webHidden/>
          </w:rPr>
          <w:t>68</w:t>
        </w:r>
        <w:r>
          <w:rPr>
            <w:noProof/>
            <w:webHidden/>
          </w:rPr>
          <w:fldChar w:fldCharType="end"/>
        </w:r>
      </w:hyperlink>
    </w:p>
    <w:p w14:paraId="6EEFFA76" w14:textId="2B5644D4" w:rsidR="00276E1B" w:rsidRDefault="00276E1B">
      <w:pPr>
        <w:pStyle w:val="TableofFigures"/>
        <w:tabs>
          <w:tab w:val="right" w:leader="dot" w:pos="9016"/>
        </w:tabs>
        <w:rPr>
          <w:rFonts w:asciiTheme="minorHAnsi" w:eastAsiaTheme="minorEastAsia" w:hAnsiTheme="minorHAnsi"/>
          <w:noProof/>
          <w:lang w:eastAsia="en-GB"/>
        </w:rPr>
      </w:pPr>
      <w:hyperlink w:anchor="_Toc224837003" w:history="1">
        <w:r w:rsidRPr="008C3F36">
          <w:rPr>
            <w:rStyle w:val="Hyperlink"/>
            <w:noProof/>
          </w:rPr>
          <w:t>Table 28 - .223 Remington pressure results</w:t>
        </w:r>
        <w:r>
          <w:rPr>
            <w:noProof/>
            <w:webHidden/>
          </w:rPr>
          <w:tab/>
        </w:r>
        <w:r>
          <w:rPr>
            <w:noProof/>
            <w:webHidden/>
          </w:rPr>
          <w:fldChar w:fldCharType="begin"/>
        </w:r>
        <w:r>
          <w:rPr>
            <w:noProof/>
            <w:webHidden/>
          </w:rPr>
          <w:instrText xml:space="preserve"> PAGEREF _Toc224837003 \h </w:instrText>
        </w:r>
        <w:r>
          <w:rPr>
            <w:noProof/>
            <w:webHidden/>
          </w:rPr>
        </w:r>
        <w:r>
          <w:rPr>
            <w:noProof/>
            <w:webHidden/>
          </w:rPr>
          <w:fldChar w:fldCharType="separate"/>
        </w:r>
        <w:r>
          <w:rPr>
            <w:noProof/>
            <w:webHidden/>
          </w:rPr>
          <w:t>69</w:t>
        </w:r>
        <w:r>
          <w:rPr>
            <w:noProof/>
            <w:webHidden/>
          </w:rPr>
          <w:fldChar w:fldCharType="end"/>
        </w:r>
      </w:hyperlink>
    </w:p>
    <w:p w14:paraId="07686E44" w14:textId="0B5F1D66" w:rsidR="00276E1B" w:rsidRDefault="00276E1B">
      <w:pPr>
        <w:pStyle w:val="TableofFigures"/>
        <w:tabs>
          <w:tab w:val="right" w:leader="dot" w:pos="9016"/>
        </w:tabs>
        <w:rPr>
          <w:rFonts w:asciiTheme="minorHAnsi" w:eastAsiaTheme="minorEastAsia" w:hAnsiTheme="minorHAnsi"/>
          <w:noProof/>
          <w:lang w:eastAsia="en-GB"/>
        </w:rPr>
      </w:pPr>
      <w:hyperlink w:anchor="_Toc224837004" w:history="1">
        <w:r w:rsidRPr="008C3F36">
          <w:rPr>
            <w:rStyle w:val="Hyperlink"/>
            <w:noProof/>
          </w:rPr>
          <w:t>Table 29 - .223 Remington velocity results</w:t>
        </w:r>
        <w:r>
          <w:rPr>
            <w:noProof/>
            <w:webHidden/>
          </w:rPr>
          <w:tab/>
        </w:r>
        <w:r>
          <w:rPr>
            <w:noProof/>
            <w:webHidden/>
          </w:rPr>
          <w:fldChar w:fldCharType="begin"/>
        </w:r>
        <w:r>
          <w:rPr>
            <w:noProof/>
            <w:webHidden/>
          </w:rPr>
          <w:instrText xml:space="preserve"> PAGEREF _Toc224837004 \h </w:instrText>
        </w:r>
        <w:r>
          <w:rPr>
            <w:noProof/>
            <w:webHidden/>
          </w:rPr>
        </w:r>
        <w:r>
          <w:rPr>
            <w:noProof/>
            <w:webHidden/>
          </w:rPr>
          <w:fldChar w:fldCharType="separate"/>
        </w:r>
        <w:r>
          <w:rPr>
            <w:noProof/>
            <w:webHidden/>
          </w:rPr>
          <w:t>70</w:t>
        </w:r>
        <w:r>
          <w:rPr>
            <w:noProof/>
            <w:webHidden/>
          </w:rPr>
          <w:fldChar w:fldCharType="end"/>
        </w:r>
      </w:hyperlink>
    </w:p>
    <w:p w14:paraId="4C5AE1AC" w14:textId="672EC888" w:rsidR="00276E1B" w:rsidRDefault="00276E1B">
      <w:pPr>
        <w:pStyle w:val="TableofFigures"/>
        <w:tabs>
          <w:tab w:val="right" w:leader="dot" w:pos="9016"/>
        </w:tabs>
        <w:rPr>
          <w:rFonts w:asciiTheme="minorHAnsi" w:eastAsiaTheme="minorEastAsia" w:hAnsiTheme="minorHAnsi"/>
          <w:noProof/>
          <w:lang w:eastAsia="en-GB"/>
        </w:rPr>
      </w:pPr>
      <w:hyperlink w:anchor="_Toc224837005" w:history="1">
        <w:r w:rsidRPr="008C3F36">
          <w:rPr>
            <w:rStyle w:val="Hyperlink"/>
            <w:noProof/>
          </w:rPr>
          <w:t>Table 30 - .223 Remington average results</w:t>
        </w:r>
        <w:r>
          <w:rPr>
            <w:noProof/>
            <w:webHidden/>
          </w:rPr>
          <w:tab/>
        </w:r>
        <w:r>
          <w:rPr>
            <w:noProof/>
            <w:webHidden/>
          </w:rPr>
          <w:fldChar w:fldCharType="begin"/>
        </w:r>
        <w:r>
          <w:rPr>
            <w:noProof/>
            <w:webHidden/>
          </w:rPr>
          <w:instrText xml:space="preserve"> PAGEREF _Toc224837005 \h </w:instrText>
        </w:r>
        <w:r>
          <w:rPr>
            <w:noProof/>
            <w:webHidden/>
          </w:rPr>
        </w:r>
        <w:r>
          <w:rPr>
            <w:noProof/>
            <w:webHidden/>
          </w:rPr>
          <w:fldChar w:fldCharType="separate"/>
        </w:r>
        <w:r>
          <w:rPr>
            <w:noProof/>
            <w:webHidden/>
          </w:rPr>
          <w:t>70</w:t>
        </w:r>
        <w:r>
          <w:rPr>
            <w:noProof/>
            <w:webHidden/>
          </w:rPr>
          <w:fldChar w:fldCharType="end"/>
        </w:r>
      </w:hyperlink>
    </w:p>
    <w:p w14:paraId="55905B73" w14:textId="2AEBD272" w:rsidR="00276E1B" w:rsidRDefault="00276E1B">
      <w:pPr>
        <w:pStyle w:val="TableofFigures"/>
        <w:tabs>
          <w:tab w:val="right" w:leader="dot" w:pos="9016"/>
        </w:tabs>
        <w:rPr>
          <w:rFonts w:asciiTheme="minorHAnsi" w:eastAsiaTheme="minorEastAsia" w:hAnsiTheme="minorHAnsi"/>
          <w:noProof/>
          <w:lang w:eastAsia="en-GB"/>
        </w:rPr>
      </w:pPr>
      <w:hyperlink w:anchor="_Toc224837006" w:history="1">
        <w:r w:rsidRPr="008C3F36">
          <w:rPr>
            <w:rStyle w:val="Hyperlink"/>
            <w:noProof/>
          </w:rPr>
          <w:t>Table 31 - 9 x 19 Luger pressure results</w:t>
        </w:r>
        <w:r>
          <w:rPr>
            <w:noProof/>
            <w:webHidden/>
          </w:rPr>
          <w:tab/>
        </w:r>
        <w:r>
          <w:rPr>
            <w:noProof/>
            <w:webHidden/>
          </w:rPr>
          <w:fldChar w:fldCharType="begin"/>
        </w:r>
        <w:r>
          <w:rPr>
            <w:noProof/>
            <w:webHidden/>
          </w:rPr>
          <w:instrText xml:space="preserve"> PAGEREF _Toc224837006 \h </w:instrText>
        </w:r>
        <w:r>
          <w:rPr>
            <w:noProof/>
            <w:webHidden/>
          </w:rPr>
        </w:r>
        <w:r>
          <w:rPr>
            <w:noProof/>
            <w:webHidden/>
          </w:rPr>
          <w:fldChar w:fldCharType="separate"/>
        </w:r>
        <w:r>
          <w:rPr>
            <w:noProof/>
            <w:webHidden/>
          </w:rPr>
          <w:t>71</w:t>
        </w:r>
        <w:r>
          <w:rPr>
            <w:noProof/>
            <w:webHidden/>
          </w:rPr>
          <w:fldChar w:fldCharType="end"/>
        </w:r>
      </w:hyperlink>
    </w:p>
    <w:p w14:paraId="1E112E0F" w14:textId="62181EFB" w:rsidR="00276E1B" w:rsidRDefault="00276E1B">
      <w:pPr>
        <w:pStyle w:val="TableofFigures"/>
        <w:tabs>
          <w:tab w:val="right" w:leader="dot" w:pos="9016"/>
        </w:tabs>
        <w:rPr>
          <w:rFonts w:asciiTheme="minorHAnsi" w:eastAsiaTheme="minorEastAsia" w:hAnsiTheme="minorHAnsi"/>
          <w:noProof/>
          <w:lang w:eastAsia="en-GB"/>
        </w:rPr>
      </w:pPr>
      <w:hyperlink w:anchor="_Toc224837007" w:history="1">
        <w:r w:rsidRPr="008C3F36">
          <w:rPr>
            <w:rStyle w:val="Hyperlink"/>
            <w:noProof/>
          </w:rPr>
          <w:t>Table 32 - 9 x 19 Luger velocity results</w:t>
        </w:r>
        <w:r>
          <w:rPr>
            <w:noProof/>
            <w:webHidden/>
          </w:rPr>
          <w:tab/>
        </w:r>
        <w:r>
          <w:rPr>
            <w:noProof/>
            <w:webHidden/>
          </w:rPr>
          <w:fldChar w:fldCharType="begin"/>
        </w:r>
        <w:r>
          <w:rPr>
            <w:noProof/>
            <w:webHidden/>
          </w:rPr>
          <w:instrText xml:space="preserve"> PAGEREF _Toc224837007 \h </w:instrText>
        </w:r>
        <w:r>
          <w:rPr>
            <w:noProof/>
            <w:webHidden/>
          </w:rPr>
        </w:r>
        <w:r>
          <w:rPr>
            <w:noProof/>
            <w:webHidden/>
          </w:rPr>
          <w:fldChar w:fldCharType="separate"/>
        </w:r>
        <w:r>
          <w:rPr>
            <w:noProof/>
            <w:webHidden/>
          </w:rPr>
          <w:t>72</w:t>
        </w:r>
        <w:r>
          <w:rPr>
            <w:noProof/>
            <w:webHidden/>
          </w:rPr>
          <w:fldChar w:fldCharType="end"/>
        </w:r>
      </w:hyperlink>
    </w:p>
    <w:p w14:paraId="1420C2C7" w14:textId="327DFA2F" w:rsidR="00276E1B" w:rsidRDefault="00276E1B">
      <w:pPr>
        <w:pStyle w:val="TableofFigures"/>
        <w:tabs>
          <w:tab w:val="right" w:leader="dot" w:pos="9016"/>
        </w:tabs>
        <w:rPr>
          <w:rFonts w:asciiTheme="minorHAnsi" w:eastAsiaTheme="minorEastAsia" w:hAnsiTheme="minorHAnsi"/>
          <w:noProof/>
          <w:lang w:eastAsia="en-GB"/>
        </w:rPr>
      </w:pPr>
      <w:hyperlink w:anchor="_Toc224837008" w:history="1">
        <w:r w:rsidRPr="008C3F36">
          <w:rPr>
            <w:rStyle w:val="Hyperlink"/>
            <w:noProof/>
          </w:rPr>
          <w:t>Table 33 - 9 x 19 Luger average results</w:t>
        </w:r>
        <w:r>
          <w:rPr>
            <w:noProof/>
            <w:webHidden/>
          </w:rPr>
          <w:tab/>
        </w:r>
        <w:r>
          <w:rPr>
            <w:noProof/>
            <w:webHidden/>
          </w:rPr>
          <w:fldChar w:fldCharType="begin"/>
        </w:r>
        <w:r>
          <w:rPr>
            <w:noProof/>
            <w:webHidden/>
          </w:rPr>
          <w:instrText xml:space="preserve"> PAGEREF _Toc224837008 \h </w:instrText>
        </w:r>
        <w:r>
          <w:rPr>
            <w:noProof/>
            <w:webHidden/>
          </w:rPr>
        </w:r>
        <w:r>
          <w:rPr>
            <w:noProof/>
            <w:webHidden/>
          </w:rPr>
          <w:fldChar w:fldCharType="separate"/>
        </w:r>
        <w:r>
          <w:rPr>
            <w:noProof/>
            <w:webHidden/>
          </w:rPr>
          <w:t>72</w:t>
        </w:r>
        <w:r>
          <w:rPr>
            <w:noProof/>
            <w:webHidden/>
          </w:rPr>
          <w:fldChar w:fldCharType="end"/>
        </w:r>
      </w:hyperlink>
    </w:p>
    <w:p w14:paraId="47DD1127" w14:textId="10FC6959" w:rsidR="00276E1B" w:rsidRDefault="00276E1B">
      <w:pPr>
        <w:pStyle w:val="TableofFigures"/>
        <w:tabs>
          <w:tab w:val="right" w:leader="dot" w:pos="9016"/>
        </w:tabs>
        <w:rPr>
          <w:rFonts w:asciiTheme="minorHAnsi" w:eastAsiaTheme="minorEastAsia" w:hAnsiTheme="minorHAnsi"/>
          <w:noProof/>
          <w:lang w:eastAsia="en-GB"/>
        </w:rPr>
      </w:pPr>
      <w:hyperlink w:anchor="_Toc224837009" w:history="1">
        <w:r w:rsidRPr="008C3F36">
          <w:rPr>
            <w:rStyle w:val="Hyperlink"/>
            <w:noProof/>
          </w:rPr>
          <w:t>Table 34 - .338 Lapua Magnum (EPA) pressure results</w:t>
        </w:r>
        <w:r>
          <w:rPr>
            <w:noProof/>
            <w:webHidden/>
          </w:rPr>
          <w:tab/>
        </w:r>
        <w:r>
          <w:rPr>
            <w:noProof/>
            <w:webHidden/>
          </w:rPr>
          <w:fldChar w:fldCharType="begin"/>
        </w:r>
        <w:r>
          <w:rPr>
            <w:noProof/>
            <w:webHidden/>
          </w:rPr>
          <w:instrText xml:space="preserve"> PAGEREF _Toc224837009 \h </w:instrText>
        </w:r>
        <w:r>
          <w:rPr>
            <w:noProof/>
            <w:webHidden/>
          </w:rPr>
        </w:r>
        <w:r>
          <w:rPr>
            <w:noProof/>
            <w:webHidden/>
          </w:rPr>
          <w:fldChar w:fldCharType="separate"/>
        </w:r>
        <w:r>
          <w:rPr>
            <w:noProof/>
            <w:webHidden/>
          </w:rPr>
          <w:t>73</w:t>
        </w:r>
        <w:r>
          <w:rPr>
            <w:noProof/>
            <w:webHidden/>
          </w:rPr>
          <w:fldChar w:fldCharType="end"/>
        </w:r>
      </w:hyperlink>
    </w:p>
    <w:p w14:paraId="06E7DC3D" w14:textId="58BBA095" w:rsidR="00276E1B" w:rsidRDefault="00276E1B">
      <w:pPr>
        <w:pStyle w:val="TableofFigures"/>
        <w:tabs>
          <w:tab w:val="right" w:leader="dot" w:pos="9016"/>
        </w:tabs>
        <w:rPr>
          <w:rFonts w:asciiTheme="minorHAnsi" w:eastAsiaTheme="minorEastAsia" w:hAnsiTheme="minorHAnsi"/>
          <w:noProof/>
          <w:lang w:eastAsia="en-GB"/>
        </w:rPr>
      </w:pPr>
      <w:hyperlink w:anchor="_Toc224837010" w:history="1">
        <w:r w:rsidRPr="008C3F36">
          <w:rPr>
            <w:rStyle w:val="Hyperlink"/>
            <w:noProof/>
          </w:rPr>
          <w:t>Table 35 - 338 Lapua Magnum (EPA) velocity results</w:t>
        </w:r>
        <w:r>
          <w:rPr>
            <w:noProof/>
            <w:webHidden/>
          </w:rPr>
          <w:tab/>
        </w:r>
        <w:r>
          <w:rPr>
            <w:noProof/>
            <w:webHidden/>
          </w:rPr>
          <w:fldChar w:fldCharType="begin"/>
        </w:r>
        <w:r>
          <w:rPr>
            <w:noProof/>
            <w:webHidden/>
          </w:rPr>
          <w:instrText xml:space="preserve"> PAGEREF _Toc224837010 \h </w:instrText>
        </w:r>
        <w:r>
          <w:rPr>
            <w:noProof/>
            <w:webHidden/>
          </w:rPr>
        </w:r>
        <w:r>
          <w:rPr>
            <w:noProof/>
            <w:webHidden/>
          </w:rPr>
          <w:fldChar w:fldCharType="separate"/>
        </w:r>
        <w:r>
          <w:rPr>
            <w:noProof/>
            <w:webHidden/>
          </w:rPr>
          <w:t>74</w:t>
        </w:r>
        <w:r>
          <w:rPr>
            <w:noProof/>
            <w:webHidden/>
          </w:rPr>
          <w:fldChar w:fldCharType="end"/>
        </w:r>
      </w:hyperlink>
    </w:p>
    <w:p w14:paraId="07F8C630" w14:textId="4498A0E8" w:rsidR="00276E1B" w:rsidRDefault="00276E1B">
      <w:pPr>
        <w:pStyle w:val="TableofFigures"/>
        <w:tabs>
          <w:tab w:val="right" w:leader="dot" w:pos="9016"/>
        </w:tabs>
        <w:rPr>
          <w:rFonts w:asciiTheme="minorHAnsi" w:eastAsiaTheme="minorEastAsia" w:hAnsiTheme="minorHAnsi"/>
          <w:noProof/>
          <w:lang w:eastAsia="en-GB"/>
        </w:rPr>
      </w:pPr>
      <w:hyperlink w:anchor="_Toc224837011" w:history="1">
        <w:r w:rsidRPr="008C3F36">
          <w:rPr>
            <w:rStyle w:val="Hyperlink"/>
            <w:noProof/>
          </w:rPr>
          <w:t>Table 36 - .338 Lapua Magnum (EPA) average results</w:t>
        </w:r>
        <w:r>
          <w:rPr>
            <w:noProof/>
            <w:webHidden/>
          </w:rPr>
          <w:tab/>
        </w:r>
        <w:r>
          <w:rPr>
            <w:noProof/>
            <w:webHidden/>
          </w:rPr>
          <w:fldChar w:fldCharType="begin"/>
        </w:r>
        <w:r>
          <w:rPr>
            <w:noProof/>
            <w:webHidden/>
          </w:rPr>
          <w:instrText xml:space="preserve"> PAGEREF _Toc224837011 \h </w:instrText>
        </w:r>
        <w:r>
          <w:rPr>
            <w:noProof/>
            <w:webHidden/>
          </w:rPr>
        </w:r>
        <w:r>
          <w:rPr>
            <w:noProof/>
            <w:webHidden/>
          </w:rPr>
          <w:fldChar w:fldCharType="separate"/>
        </w:r>
        <w:r>
          <w:rPr>
            <w:noProof/>
            <w:webHidden/>
          </w:rPr>
          <w:t>74</w:t>
        </w:r>
        <w:r>
          <w:rPr>
            <w:noProof/>
            <w:webHidden/>
          </w:rPr>
          <w:fldChar w:fldCharType="end"/>
        </w:r>
      </w:hyperlink>
    </w:p>
    <w:p w14:paraId="6DD7D17D" w14:textId="764622C0" w:rsidR="00276E1B" w:rsidRDefault="00276E1B">
      <w:pPr>
        <w:pStyle w:val="TableofFigures"/>
        <w:tabs>
          <w:tab w:val="right" w:leader="dot" w:pos="9016"/>
        </w:tabs>
        <w:rPr>
          <w:rFonts w:asciiTheme="minorHAnsi" w:eastAsiaTheme="minorEastAsia" w:hAnsiTheme="minorHAnsi"/>
          <w:noProof/>
          <w:lang w:eastAsia="en-GB"/>
        </w:rPr>
      </w:pPr>
      <w:hyperlink w:anchor="_Toc224837012" w:history="1">
        <w:r w:rsidRPr="008C3F36">
          <w:rPr>
            <w:rStyle w:val="Hyperlink"/>
            <w:noProof/>
          </w:rPr>
          <w:t>Table 37 - 338 Lapua Magnum (SM) pressure results</w:t>
        </w:r>
        <w:r>
          <w:rPr>
            <w:noProof/>
            <w:webHidden/>
          </w:rPr>
          <w:tab/>
        </w:r>
        <w:r>
          <w:rPr>
            <w:noProof/>
            <w:webHidden/>
          </w:rPr>
          <w:fldChar w:fldCharType="begin"/>
        </w:r>
        <w:r>
          <w:rPr>
            <w:noProof/>
            <w:webHidden/>
          </w:rPr>
          <w:instrText xml:space="preserve"> PAGEREF _Toc224837012 \h </w:instrText>
        </w:r>
        <w:r>
          <w:rPr>
            <w:noProof/>
            <w:webHidden/>
          </w:rPr>
        </w:r>
        <w:r>
          <w:rPr>
            <w:noProof/>
            <w:webHidden/>
          </w:rPr>
          <w:fldChar w:fldCharType="separate"/>
        </w:r>
        <w:r>
          <w:rPr>
            <w:noProof/>
            <w:webHidden/>
          </w:rPr>
          <w:t>75</w:t>
        </w:r>
        <w:r>
          <w:rPr>
            <w:noProof/>
            <w:webHidden/>
          </w:rPr>
          <w:fldChar w:fldCharType="end"/>
        </w:r>
      </w:hyperlink>
    </w:p>
    <w:p w14:paraId="0B8C8F24" w14:textId="2DC11115" w:rsidR="00276E1B" w:rsidRDefault="00276E1B">
      <w:pPr>
        <w:pStyle w:val="TableofFigures"/>
        <w:tabs>
          <w:tab w:val="right" w:leader="dot" w:pos="9016"/>
        </w:tabs>
        <w:rPr>
          <w:rFonts w:asciiTheme="minorHAnsi" w:eastAsiaTheme="minorEastAsia" w:hAnsiTheme="minorHAnsi"/>
          <w:noProof/>
          <w:lang w:eastAsia="en-GB"/>
        </w:rPr>
      </w:pPr>
      <w:hyperlink w:anchor="_Toc224837013" w:history="1">
        <w:r w:rsidRPr="008C3F36">
          <w:rPr>
            <w:rStyle w:val="Hyperlink"/>
            <w:noProof/>
          </w:rPr>
          <w:t>Table 38 - .338 Lapua Magnum (SM) velocity results</w:t>
        </w:r>
        <w:r>
          <w:rPr>
            <w:noProof/>
            <w:webHidden/>
          </w:rPr>
          <w:tab/>
        </w:r>
        <w:r>
          <w:rPr>
            <w:noProof/>
            <w:webHidden/>
          </w:rPr>
          <w:fldChar w:fldCharType="begin"/>
        </w:r>
        <w:r>
          <w:rPr>
            <w:noProof/>
            <w:webHidden/>
          </w:rPr>
          <w:instrText xml:space="preserve"> PAGEREF _Toc224837013 \h </w:instrText>
        </w:r>
        <w:r>
          <w:rPr>
            <w:noProof/>
            <w:webHidden/>
          </w:rPr>
        </w:r>
        <w:r>
          <w:rPr>
            <w:noProof/>
            <w:webHidden/>
          </w:rPr>
          <w:fldChar w:fldCharType="separate"/>
        </w:r>
        <w:r>
          <w:rPr>
            <w:noProof/>
            <w:webHidden/>
          </w:rPr>
          <w:t>76</w:t>
        </w:r>
        <w:r>
          <w:rPr>
            <w:noProof/>
            <w:webHidden/>
          </w:rPr>
          <w:fldChar w:fldCharType="end"/>
        </w:r>
      </w:hyperlink>
    </w:p>
    <w:p w14:paraId="2A5C0CC1" w14:textId="7392D8C8" w:rsidR="00276E1B" w:rsidRDefault="00276E1B">
      <w:pPr>
        <w:pStyle w:val="TableofFigures"/>
        <w:tabs>
          <w:tab w:val="right" w:leader="dot" w:pos="9016"/>
        </w:tabs>
        <w:rPr>
          <w:rFonts w:asciiTheme="minorHAnsi" w:eastAsiaTheme="minorEastAsia" w:hAnsiTheme="minorHAnsi"/>
          <w:noProof/>
          <w:lang w:eastAsia="en-GB"/>
        </w:rPr>
      </w:pPr>
      <w:hyperlink w:anchor="_Toc224837014" w:history="1">
        <w:r w:rsidRPr="008C3F36">
          <w:rPr>
            <w:rStyle w:val="Hyperlink"/>
            <w:noProof/>
          </w:rPr>
          <w:t>Table 39 - .338 Lapua Magnum (SM) average results</w:t>
        </w:r>
        <w:r>
          <w:rPr>
            <w:noProof/>
            <w:webHidden/>
          </w:rPr>
          <w:tab/>
        </w:r>
        <w:r>
          <w:rPr>
            <w:noProof/>
            <w:webHidden/>
          </w:rPr>
          <w:fldChar w:fldCharType="begin"/>
        </w:r>
        <w:r>
          <w:rPr>
            <w:noProof/>
            <w:webHidden/>
          </w:rPr>
          <w:instrText xml:space="preserve"> PAGEREF _Toc224837014 \h </w:instrText>
        </w:r>
        <w:r>
          <w:rPr>
            <w:noProof/>
            <w:webHidden/>
          </w:rPr>
        </w:r>
        <w:r>
          <w:rPr>
            <w:noProof/>
            <w:webHidden/>
          </w:rPr>
          <w:fldChar w:fldCharType="separate"/>
        </w:r>
        <w:r>
          <w:rPr>
            <w:noProof/>
            <w:webHidden/>
          </w:rPr>
          <w:t>76</w:t>
        </w:r>
        <w:r>
          <w:rPr>
            <w:noProof/>
            <w:webHidden/>
          </w:rPr>
          <w:fldChar w:fldCharType="end"/>
        </w:r>
      </w:hyperlink>
    </w:p>
    <w:p w14:paraId="28621631" w14:textId="29AB41B0" w:rsidR="00276E1B" w:rsidRDefault="00276E1B">
      <w:pPr>
        <w:pStyle w:val="TableofFigures"/>
        <w:tabs>
          <w:tab w:val="right" w:leader="dot" w:pos="9016"/>
        </w:tabs>
        <w:rPr>
          <w:rFonts w:asciiTheme="minorHAnsi" w:eastAsiaTheme="minorEastAsia" w:hAnsiTheme="minorHAnsi"/>
          <w:noProof/>
          <w:lang w:eastAsia="en-GB"/>
        </w:rPr>
      </w:pPr>
      <w:hyperlink w:anchor="_Toc224837015" w:history="1">
        <w:r w:rsidRPr="008C3F36">
          <w:rPr>
            <w:rStyle w:val="Hyperlink"/>
            <w:noProof/>
          </w:rPr>
          <w:t>Table 40 - Project finances</w:t>
        </w:r>
        <w:r>
          <w:rPr>
            <w:noProof/>
            <w:webHidden/>
          </w:rPr>
          <w:tab/>
        </w:r>
        <w:r>
          <w:rPr>
            <w:noProof/>
            <w:webHidden/>
          </w:rPr>
          <w:fldChar w:fldCharType="begin"/>
        </w:r>
        <w:r>
          <w:rPr>
            <w:noProof/>
            <w:webHidden/>
          </w:rPr>
          <w:instrText xml:space="preserve"> PAGEREF _Toc224837015 \h </w:instrText>
        </w:r>
        <w:r>
          <w:rPr>
            <w:noProof/>
            <w:webHidden/>
          </w:rPr>
        </w:r>
        <w:r>
          <w:rPr>
            <w:noProof/>
            <w:webHidden/>
          </w:rPr>
          <w:fldChar w:fldCharType="separate"/>
        </w:r>
        <w:r>
          <w:rPr>
            <w:noProof/>
            <w:webHidden/>
          </w:rPr>
          <w:t>79</w:t>
        </w:r>
        <w:r>
          <w:rPr>
            <w:noProof/>
            <w:webHidden/>
          </w:rPr>
          <w:fldChar w:fldCharType="end"/>
        </w:r>
      </w:hyperlink>
    </w:p>
    <w:p w14:paraId="0B2DF4C3" w14:textId="55FA139E" w:rsidR="006E47DC" w:rsidRDefault="006E47DC" w:rsidP="00A439AA">
      <w:pPr>
        <w:rPr>
          <w:lang w:val="en-US"/>
        </w:rPr>
      </w:pPr>
      <w:r>
        <w:rPr>
          <w:lang w:val="en-US"/>
        </w:rPr>
        <w:fldChar w:fldCharType="end"/>
      </w:r>
    </w:p>
    <w:p w14:paraId="57932789" w14:textId="259F85E3" w:rsidR="008448E2" w:rsidRDefault="0052182C" w:rsidP="008448E2">
      <w:pPr>
        <w:pStyle w:val="Heading1"/>
        <w:rPr>
          <w:lang w:val="en-US"/>
        </w:rPr>
      </w:pPr>
      <w:bookmarkStart w:id="14" w:name="_Toc224836862"/>
      <w:r>
        <w:rPr>
          <w:lang w:val="en-US"/>
        </w:rPr>
        <w:t>List</w:t>
      </w:r>
      <w:r w:rsidR="008448E2">
        <w:rPr>
          <w:lang w:val="en-US"/>
        </w:rPr>
        <w:t xml:space="preserve"> of Equations</w:t>
      </w:r>
      <w:bookmarkEnd w:id="14"/>
    </w:p>
    <w:p w14:paraId="4BF94B0A" w14:textId="6660C403" w:rsidR="00276E1B" w:rsidRDefault="008448E2">
      <w:pPr>
        <w:pStyle w:val="TableofFigures"/>
        <w:tabs>
          <w:tab w:val="right" w:leader="dot" w:pos="9016"/>
        </w:tabs>
        <w:rPr>
          <w:rFonts w:asciiTheme="minorHAnsi" w:eastAsiaTheme="minorEastAsia" w:hAnsiTheme="minorHAnsi"/>
          <w:noProof/>
          <w:lang w:eastAsia="en-GB"/>
        </w:rPr>
      </w:pPr>
      <w:r>
        <w:rPr>
          <w:lang w:val="en-US"/>
        </w:rPr>
        <w:fldChar w:fldCharType="begin"/>
      </w:r>
      <w:r>
        <w:rPr>
          <w:lang w:val="en-US"/>
        </w:rPr>
        <w:instrText xml:space="preserve"> TOC \h \z \c "Equation" </w:instrText>
      </w:r>
      <w:r>
        <w:rPr>
          <w:lang w:val="en-US"/>
        </w:rPr>
        <w:fldChar w:fldCharType="separate"/>
      </w:r>
      <w:hyperlink w:anchor="_Toc224837016" w:history="1">
        <w:r w:rsidR="00276E1B" w:rsidRPr="00A248F5">
          <w:rPr>
            <w:rStyle w:val="Hyperlink"/>
            <w:noProof/>
          </w:rPr>
          <w:t xml:space="preserve">Equation 1 - Arrhenius rate law </w:t>
        </w:r>
        <w:r w:rsidR="00276E1B" w:rsidRPr="00A248F5">
          <w:rPr>
            <w:rStyle w:val="Hyperlink"/>
            <w:noProof/>
            <w:lang w:val="en-US"/>
          </w:rPr>
          <w:t>[4]</w:t>
        </w:r>
        <w:r w:rsidR="00276E1B">
          <w:rPr>
            <w:noProof/>
            <w:webHidden/>
          </w:rPr>
          <w:tab/>
        </w:r>
        <w:r w:rsidR="00276E1B">
          <w:rPr>
            <w:noProof/>
            <w:webHidden/>
          </w:rPr>
          <w:fldChar w:fldCharType="begin"/>
        </w:r>
        <w:r w:rsidR="00276E1B">
          <w:rPr>
            <w:noProof/>
            <w:webHidden/>
          </w:rPr>
          <w:instrText xml:space="preserve"> PAGEREF _Toc224837016 \h </w:instrText>
        </w:r>
        <w:r w:rsidR="00276E1B">
          <w:rPr>
            <w:noProof/>
            <w:webHidden/>
          </w:rPr>
        </w:r>
        <w:r w:rsidR="00276E1B">
          <w:rPr>
            <w:noProof/>
            <w:webHidden/>
          </w:rPr>
          <w:fldChar w:fldCharType="separate"/>
        </w:r>
        <w:r w:rsidR="00276E1B">
          <w:rPr>
            <w:noProof/>
            <w:webHidden/>
          </w:rPr>
          <w:t>15</w:t>
        </w:r>
        <w:r w:rsidR="00276E1B">
          <w:rPr>
            <w:noProof/>
            <w:webHidden/>
          </w:rPr>
          <w:fldChar w:fldCharType="end"/>
        </w:r>
      </w:hyperlink>
    </w:p>
    <w:p w14:paraId="35C09D6B" w14:textId="7AAF9174" w:rsidR="00276E1B" w:rsidRDefault="00276E1B">
      <w:pPr>
        <w:pStyle w:val="TableofFigures"/>
        <w:tabs>
          <w:tab w:val="right" w:leader="dot" w:pos="9016"/>
        </w:tabs>
        <w:rPr>
          <w:rFonts w:asciiTheme="minorHAnsi" w:eastAsiaTheme="minorEastAsia" w:hAnsiTheme="minorHAnsi"/>
          <w:noProof/>
          <w:lang w:eastAsia="en-GB"/>
        </w:rPr>
      </w:pPr>
      <w:hyperlink w:anchor="_Toc224837017" w:history="1">
        <w:r w:rsidRPr="00A248F5">
          <w:rPr>
            <w:rStyle w:val="Hyperlink"/>
            <w:noProof/>
          </w:rPr>
          <w:t xml:space="preserve">Equation 2 - Vielle's law </w:t>
        </w:r>
        <w:r w:rsidRPr="00A248F5">
          <w:rPr>
            <w:rStyle w:val="Hyperlink"/>
            <w:noProof/>
            <w:lang w:val="en-US"/>
          </w:rPr>
          <w:t>[5]</w:t>
        </w:r>
        <w:r>
          <w:rPr>
            <w:noProof/>
            <w:webHidden/>
          </w:rPr>
          <w:tab/>
        </w:r>
        <w:r>
          <w:rPr>
            <w:noProof/>
            <w:webHidden/>
          </w:rPr>
          <w:fldChar w:fldCharType="begin"/>
        </w:r>
        <w:r>
          <w:rPr>
            <w:noProof/>
            <w:webHidden/>
          </w:rPr>
          <w:instrText xml:space="preserve"> PAGEREF _Toc224837017 \h </w:instrText>
        </w:r>
        <w:r>
          <w:rPr>
            <w:noProof/>
            <w:webHidden/>
          </w:rPr>
        </w:r>
        <w:r>
          <w:rPr>
            <w:noProof/>
            <w:webHidden/>
          </w:rPr>
          <w:fldChar w:fldCharType="separate"/>
        </w:r>
        <w:r>
          <w:rPr>
            <w:noProof/>
            <w:webHidden/>
          </w:rPr>
          <w:t>15</w:t>
        </w:r>
        <w:r>
          <w:rPr>
            <w:noProof/>
            <w:webHidden/>
          </w:rPr>
          <w:fldChar w:fldCharType="end"/>
        </w:r>
      </w:hyperlink>
    </w:p>
    <w:p w14:paraId="3963EE8F" w14:textId="15EF133D" w:rsidR="00276E1B" w:rsidRDefault="00276E1B">
      <w:pPr>
        <w:pStyle w:val="TableofFigures"/>
        <w:tabs>
          <w:tab w:val="right" w:leader="dot" w:pos="9016"/>
        </w:tabs>
        <w:rPr>
          <w:rFonts w:asciiTheme="minorHAnsi" w:eastAsiaTheme="minorEastAsia" w:hAnsiTheme="minorHAnsi"/>
          <w:noProof/>
          <w:lang w:eastAsia="en-GB"/>
        </w:rPr>
      </w:pPr>
      <w:hyperlink w:anchor="_Toc224837018" w:history="1">
        <w:r w:rsidRPr="00A248F5">
          <w:rPr>
            <w:rStyle w:val="Hyperlink"/>
            <w:noProof/>
          </w:rPr>
          <w:t>Equation 3 - Kistler charge generator setting determination</w:t>
        </w:r>
        <w:r>
          <w:rPr>
            <w:noProof/>
            <w:webHidden/>
          </w:rPr>
          <w:tab/>
        </w:r>
        <w:r>
          <w:rPr>
            <w:noProof/>
            <w:webHidden/>
          </w:rPr>
          <w:fldChar w:fldCharType="begin"/>
        </w:r>
        <w:r>
          <w:rPr>
            <w:noProof/>
            <w:webHidden/>
          </w:rPr>
          <w:instrText xml:space="preserve"> PAGEREF _Toc224837018 \h </w:instrText>
        </w:r>
        <w:r>
          <w:rPr>
            <w:noProof/>
            <w:webHidden/>
          </w:rPr>
        </w:r>
        <w:r>
          <w:rPr>
            <w:noProof/>
            <w:webHidden/>
          </w:rPr>
          <w:fldChar w:fldCharType="separate"/>
        </w:r>
        <w:r>
          <w:rPr>
            <w:noProof/>
            <w:webHidden/>
          </w:rPr>
          <w:t>28</w:t>
        </w:r>
        <w:r>
          <w:rPr>
            <w:noProof/>
            <w:webHidden/>
          </w:rPr>
          <w:fldChar w:fldCharType="end"/>
        </w:r>
      </w:hyperlink>
    </w:p>
    <w:p w14:paraId="6C3BDA0C" w14:textId="49C3B1E0" w:rsidR="0086118E" w:rsidRDefault="008448E2" w:rsidP="00A439AA">
      <w:pPr>
        <w:rPr>
          <w:lang w:val="en-US"/>
        </w:rPr>
      </w:pPr>
      <w:r>
        <w:rPr>
          <w:lang w:val="en-US"/>
        </w:rPr>
        <w:fldChar w:fldCharType="end"/>
      </w:r>
    </w:p>
    <w:p w14:paraId="726A2FAD" w14:textId="77777777" w:rsidR="0086118E" w:rsidRDefault="0086118E" w:rsidP="00A439AA">
      <w:pPr>
        <w:rPr>
          <w:lang w:val="en-US"/>
        </w:rPr>
      </w:pPr>
    </w:p>
    <w:p w14:paraId="035A6CB2" w14:textId="77777777" w:rsidR="0086118E" w:rsidRDefault="0086118E" w:rsidP="00A439AA">
      <w:pPr>
        <w:rPr>
          <w:lang w:val="en-US"/>
        </w:rPr>
      </w:pPr>
    </w:p>
    <w:p w14:paraId="108FCE83" w14:textId="77777777" w:rsidR="0086118E" w:rsidRDefault="0086118E" w:rsidP="00A439AA">
      <w:pPr>
        <w:rPr>
          <w:lang w:val="en-US"/>
        </w:rPr>
      </w:pPr>
    </w:p>
    <w:p w14:paraId="6F5F4961" w14:textId="77777777" w:rsidR="0086118E" w:rsidRDefault="0086118E" w:rsidP="00A439AA">
      <w:pPr>
        <w:rPr>
          <w:lang w:val="en-US"/>
        </w:rPr>
      </w:pPr>
    </w:p>
    <w:p w14:paraId="1F52BD10" w14:textId="77777777" w:rsidR="0086118E" w:rsidRDefault="0086118E" w:rsidP="00A439AA">
      <w:pPr>
        <w:rPr>
          <w:lang w:val="en-US"/>
        </w:rPr>
      </w:pPr>
    </w:p>
    <w:p w14:paraId="708C37CA" w14:textId="77777777" w:rsidR="0086118E" w:rsidRDefault="0086118E" w:rsidP="00A439AA">
      <w:pPr>
        <w:rPr>
          <w:lang w:val="en-US"/>
        </w:rPr>
      </w:pPr>
    </w:p>
    <w:p w14:paraId="05DFB4A2" w14:textId="77777777" w:rsidR="0086118E" w:rsidRDefault="0086118E" w:rsidP="00A439AA">
      <w:pPr>
        <w:rPr>
          <w:lang w:val="en-US"/>
        </w:rPr>
      </w:pPr>
    </w:p>
    <w:p w14:paraId="67E439B4" w14:textId="77777777" w:rsidR="0086118E" w:rsidRPr="00A439AA" w:rsidRDefault="0086118E" w:rsidP="00A439AA">
      <w:pPr>
        <w:rPr>
          <w:lang w:val="en-US"/>
        </w:rPr>
      </w:pPr>
    </w:p>
    <w:p w14:paraId="3A1B748C" w14:textId="39FCDAC0" w:rsidR="006E0C44" w:rsidRPr="001326DC" w:rsidRDefault="006649E5" w:rsidP="0084092A">
      <w:pPr>
        <w:pStyle w:val="Heading1"/>
        <w:spacing w:line="360" w:lineRule="auto"/>
        <w:jc w:val="both"/>
        <w:rPr>
          <w:rFonts w:ascii="Arial" w:hAnsi="Arial" w:cs="Arial"/>
          <w:lang w:val="en-US"/>
        </w:rPr>
      </w:pPr>
      <w:bookmarkStart w:id="15" w:name="_Toc224046849"/>
      <w:bookmarkStart w:id="16" w:name="_Toc224836863"/>
      <w:r>
        <w:rPr>
          <w:rFonts w:ascii="Arial" w:hAnsi="Arial" w:cs="Arial"/>
          <w:lang w:val="en-US"/>
        </w:rPr>
        <w:lastRenderedPageBreak/>
        <w:t xml:space="preserve">1 </w:t>
      </w:r>
      <w:r w:rsidR="0008687A">
        <w:rPr>
          <w:rFonts w:ascii="Arial" w:hAnsi="Arial" w:cs="Arial"/>
          <w:lang w:val="en-US"/>
        </w:rPr>
        <w:t xml:space="preserve">- </w:t>
      </w:r>
      <w:r w:rsidR="00F600C7">
        <w:rPr>
          <w:rFonts w:ascii="Arial" w:hAnsi="Arial" w:cs="Arial"/>
          <w:lang w:val="en-US"/>
        </w:rPr>
        <w:t>Introduction</w:t>
      </w:r>
      <w:bookmarkEnd w:id="15"/>
      <w:bookmarkEnd w:id="16"/>
    </w:p>
    <w:p w14:paraId="52A3716E" w14:textId="7EB1DDEA" w:rsidR="006E0C44" w:rsidRPr="001326DC" w:rsidRDefault="006649E5" w:rsidP="0084092A">
      <w:pPr>
        <w:pStyle w:val="Heading2"/>
        <w:spacing w:line="360" w:lineRule="auto"/>
        <w:jc w:val="both"/>
        <w:rPr>
          <w:rFonts w:ascii="Arial" w:hAnsi="Arial" w:cs="Arial"/>
          <w:lang w:val="en-US"/>
        </w:rPr>
      </w:pPr>
      <w:bookmarkStart w:id="17" w:name="_Toc224046850"/>
      <w:bookmarkStart w:id="18" w:name="_Toc224836864"/>
      <w:r>
        <w:rPr>
          <w:rFonts w:ascii="Arial" w:hAnsi="Arial" w:cs="Arial"/>
          <w:lang w:val="en-US"/>
        </w:rPr>
        <w:t>1</w:t>
      </w:r>
      <w:r w:rsidR="000F5CB6">
        <w:rPr>
          <w:rFonts w:ascii="Arial" w:hAnsi="Arial" w:cs="Arial"/>
          <w:lang w:val="en-US"/>
        </w:rPr>
        <w:t>.1</w:t>
      </w:r>
      <w:r w:rsidR="0008687A">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Gun Proofing</w:t>
      </w:r>
      <w:bookmarkEnd w:id="17"/>
      <w:bookmarkEnd w:id="18"/>
    </w:p>
    <w:p w14:paraId="4F799AE6" w14:textId="342AEDED" w:rsidR="006E0C44" w:rsidRPr="001326DC" w:rsidRDefault="006E0C44" w:rsidP="0084092A">
      <w:pPr>
        <w:spacing w:line="360" w:lineRule="auto"/>
        <w:jc w:val="both"/>
        <w:rPr>
          <w:rFonts w:cs="Arial"/>
          <w:lang w:val="en-US"/>
        </w:rPr>
      </w:pPr>
      <w:r w:rsidRPr="001326DC">
        <w:rPr>
          <w:rFonts w:cs="Arial"/>
          <w:lang w:val="en-US"/>
        </w:rPr>
        <w:t>Proofing is a process mandated by UK law. Any gun must be “proved” before it can be transferred or sold. In this process, in the case of a breechloading small arm, the cartridge headspace (CHS</w:t>
      </w:r>
      <w:r w:rsidR="00300A19">
        <w:rPr>
          <w:rFonts w:cs="Arial"/>
          <w:lang w:val="en-US"/>
        </w:rPr>
        <w:t xml:space="preserve"> – the critical distance between the breech face and the datum diameter of the chamber</w:t>
      </w:r>
      <w:r w:rsidRPr="001326DC">
        <w:rPr>
          <w:rFonts w:cs="Arial"/>
          <w:lang w:val="en-US"/>
        </w:rPr>
        <w:t>) is checked, then two proof cartridges are fired through it which produce 25% over the maximum service pressure for the chambering in question. The CHS is then checked again. If the firearm fails the headspace check post-proof firing, then it is deemed to have failed proof. If the firearm passes, marks denoting this are applied to key parts of the firearm and it is considered “proved”</w:t>
      </w:r>
      <w:r w:rsidR="00025848">
        <w:rPr>
          <w:rFonts w:cs="Arial"/>
          <w:lang w:val="en-US"/>
        </w:rPr>
        <w:t xml:space="preserve"> </w:t>
      </w:r>
      <w:sdt>
        <w:sdtPr>
          <w:rPr>
            <w:rFonts w:cs="Arial"/>
            <w:lang w:val="en-US"/>
          </w:rPr>
          <w:id w:val="-80214690"/>
          <w:citation/>
        </w:sdtPr>
        <w:sdtEndPr/>
        <w:sdtContent>
          <w:r w:rsidR="00025848">
            <w:rPr>
              <w:rFonts w:cs="Arial"/>
              <w:lang w:val="en-US"/>
            </w:rPr>
            <w:fldChar w:fldCharType="begin"/>
          </w:r>
          <w:r w:rsidR="000C0DDE">
            <w:rPr>
              <w:rFonts w:cs="Arial"/>
              <w:lang w:val="en-US"/>
            </w:rPr>
            <w:instrText xml:space="preserve">CITATION His \l 1033 </w:instrText>
          </w:r>
          <w:r w:rsidR="00025848">
            <w:rPr>
              <w:rFonts w:cs="Arial"/>
              <w:lang w:val="en-US"/>
            </w:rPr>
            <w:fldChar w:fldCharType="separate"/>
          </w:r>
          <w:r w:rsidR="00276E1B" w:rsidRPr="00276E1B">
            <w:rPr>
              <w:rFonts w:cs="Arial"/>
              <w:noProof/>
              <w:lang w:val="en-US"/>
            </w:rPr>
            <w:t>[1]</w:t>
          </w:r>
          <w:r w:rsidR="00025848">
            <w:rPr>
              <w:rFonts w:cs="Arial"/>
              <w:lang w:val="en-US"/>
            </w:rPr>
            <w:fldChar w:fldCharType="end"/>
          </w:r>
        </w:sdtContent>
      </w:sdt>
      <w:r w:rsidRPr="001326DC">
        <w:rPr>
          <w:rFonts w:cs="Arial"/>
          <w:lang w:val="en-US"/>
        </w:rPr>
        <w:t xml:space="preserve">. </w:t>
      </w:r>
    </w:p>
    <w:p w14:paraId="07383B75" w14:textId="77777777" w:rsidR="006E0C44" w:rsidRPr="001326DC" w:rsidRDefault="006E0C44" w:rsidP="0084092A">
      <w:pPr>
        <w:spacing w:line="360" w:lineRule="auto"/>
        <w:jc w:val="both"/>
        <w:rPr>
          <w:rFonts w:cs="Arial"/>
          <w:lang w:val="en-US"/>
        </w:rPr>
      </w:pPr>
      <w:r w:rsidRPr="001326DC">
        <w:rPr>
          <w:rFonts w:cs="Arial"/>
          <w:lang w:val="en-US"/>
        </w:rPr>
        <w:t xml:space="preserve">If a firearm is altered in such a way that the strength of a pressure-bearing part may be reduced (i.e. material is removed), it must be re-proved. </w:t>
      </w:r>
    </w:p>
    <w:p w14:paraId="525BB9D4" w14:textId="697029D2" w:rsidR="000E3C28" w:rsidRDefault="006E0C44" w:rsidP="0084092A">
      <w:pPr>
        <w:spacing w:line="360" w:lineRule="auto"/>
        <w:jc w:val="both"/>
        <w:rPr>
          <w:rFonts w:cs="Arial"/>
        </w:rPr>
      </w:pPr>
      <w:r w:rsidRPr="001326DC">
        <w:rPr>
          <w:rFonts w:cs="Arial"/>
          <w:lang w:val="en-US"/>
        </w:rPr>
        <w:t>The process of proof is governed</w:t>
      </w:r>
      <w:r w:rsidR="00C31349">
        <w:rPr>
          <w:rFonts w:cs="Arial"/>
          <w:lang w:val="en-US"/>
        </w:rPr>
        <w:t xml:space="preserve"> internationally</w:t>
      </w:r>
      <w:r w:rsidRPr="001326DC">
        <w:rPr>
          <w:rFonts w:cs="Arial"/>
          <w:lang w:val="en-US"/>
        </w:rPr>
        <w:t xml:space="preserve"> by an organization called the CIP (</w:t>
      </w:r>
      <w:r w:rsidRPr="001326DC">
        <w:rPr>
          <w:rFonts w:cs="Arial"/>
          <w:i/>
          <w:iCs/>
        </w:rPr>
        <w:t xml:space="preserve">Commission </w:t>
      </w:r>
      <w:r w:rsidR="00224A35">
        <w:rPr>
          <w:rFonts w:cs="Arial"/>
          <w:i/>
          <w:iCs/>
        </w:rPr>
        <w:t>I</w:t>
      </w:r>
      <w:r w:rsidRPr="001326DC">
        <w:rPr>
          <w:rFonts w:cs="Arial"/>
          <w:i/>
          <w:iCs/>
        </w:rPr>
        <w:t xml:space="preserve">nternationale </w:t>
      </w:r>
      <w:r w:rsidR="00224A35">
        <w:rPr>
          <w:rFonts w:cs="Arial"/>
          <w:i/>
          <w:iCs/>
        </w:rPr>
        <w:t>P</w:t>
      </w:r>
      <w:r w:rsidRPr="001326DC">
        <w:rPr>
          <w:rFonts w:cs="Arial"/>
          <w:i/>
          <w:iCs/>
        </w:rPr>
        <w:t xml:space="preserve">ermanente pour </w:t>
      </w:r>
      <w:proofErr w:type="spellStart"/>
      <w:r w:rsidRPr="001326DC">
        <w:rPr>
          <w:rFonts w:cs="Arial"/>
          <w:i/>
          <w:iCs/>
        </w:rPr>
        <w:t>l'épreuve</w:t>
      </w:r>
      <w:proofErr w:type="spellEnd"/>
      <w:r w:rsidRPr="001326DC">
        <w:rPr>
          <w:rFonts w:cs="Arial"/>
          <w:i/>
          <w:iCs/>
        </w:rPr>
        <w:t xml:space="preserve"> des armes à feu </w:t>
      </w:r>
      <w:proofErr w:type="spellStart"/>
      <w:r w:rsidRPr="001326DC">
        <w:rPr>
          <w:rFonts w:cs="Arial"/>
          <w:i/>
          <w:iCs/>
        </w:rPr>
        <w:t>portatives</w:t>
      </w:r>
      <w:proofErr w:type="spellEnd"/>
      <w:r w:rsidRPr="001326DC">
        <w:rPr>
          <w:rFonts w:cs="Arial"/>
        </w:rPr>
        <w:t>) – the Permanent International Commission for the Proof of Small Arms. There are 14 member states. Proof markings are recognised reciprocally between these countries</w:t>
      </w:r>
      <w:r w:rsidR="000E3C28">
        <w:rPr>
          <w:rFonts w:cs="Arial"/>
        </w:rPr>
        <w:t xml:space="preserve"> </w:t>
      </w:r>
      <w:sdt>
        <w:sdtPr>
          <w:rPr>
            <w:rFonts w:cs="Arial"/>
          </w:rPr>
          <w:id w:val="-1482068422"/>
          <w:citation/>
        </w:sdtPr>
        <w:sdtEndPr/>
        <w:sdtContent>
          <w:r w:rsidR="000E3C28">
            <w:rPr>
              <w:rFonts w:cs="Arial"/>
            </w:rPr>
            <w:fldChar w:fldCharType="begin"/>
          </w:r>
          <w:r w:rsidR="000E3C28">
            <w:rPr>
              <w:rFonts w:cs="Arial"/>
              <w:lang w:val="en-US"/>
            </w:rPr>
            <w:instrText xml:space="preserve"> CITATION Com26 \l 1033 </w:instrText>
          </w:r>
          <w:r w:rsidR="000E3C28">
            <w:rPr>
              <w:rFonts w:cs="Arial"/>
            </w:rPr>
            <w:fldChar w:fldCharType="separate"/>
          </w:r>
          <w:r w:rsidR="00276E1B" w:rsidRPr="00276E1B">
            <w:rPr>
              <w:rFonts w:cs="Arial"/>
              <w:noProof/>
              <w:lang w:val="en-US"/>
            </w:rPr>
            <w:t>[2]</w:t>
          </w:r>
          <w:r w:rsidR="000E3C28">
            <w:rPr>
              <w:rFonts w:cs="Arial"/>
            </w:rPr>
            <w:fldChar w:fldCharType="end"/>
          </w:r>
        </w:sdtContent>
      </w:sdt>
      <w:r w:rsidRPr="001326DC">
        <w:rPr>
          <w:rFonts w:cs="Arial"/>
        </w:rPr>
        <w:t xml:space="preserve">. </w:t>
      </w:r>
    </w:p>
    <w:p w14:paraId="00E7CA0C" w14:textId="54E0E270" w:rsidR="006E0C44" w:rsidRPr="001326DC" w:rsidRDefault="006E0C44" w:rsidP="0084092A">
      <w:pPr>
        <w:spacing w:line="360" w:lineRule="auto"/>
        <w:jc w:val="both"/>
        <w:rPr>
          <w:rFonts w:cs="Arial"/>
        </w:rPr>
      </w:pPr>
      <w:r w:rsidRPr="001326DC">
        <w:rPr>
          <w:rFonts w:cs="Arial"/>
        </w:rPr>
        <w:t>The CIP is also responsible for standardising cartridge design – both dimensions and pressure – but there are examples of cartridges (some of which factory ammunition can be purchased for) that have not yet been “CIP approved”. Consequently, no maximum working pressure is published therefore proof ammunition cannot be developed.</w:t>
      </w:r>
    </w:p>
    <w:p w14:paraId="1BE95499" w14:textId="3C07C55E" w:rsidR="000F5CB6" w:rsidRDefault="006E0C44" w:rsidP="0084092A">
      <w:pPr>
        <w:spacing w:line="360" w:lineRule="auto"/>
        <w:jc w:val="both"/>
        <w:rPr>
          <w:rFonts w:cs="Arial"/>
        </w:rPr>
      </w:pPr>
      <w:r w:rsidRPr="001326DC">
        <w:rPr>
          <w:rFonts w:cs="Arial"/>
        </w:rPr>
        <w:t xml:space="preserve">The process of proof in the UK is governed by three statute </w:t>
      </w:r>
      <w:r w:rsidR="00F02CE2">
        <w:rPr>
          <w:rFonts w:cs="Arial"/>
        </w:rPr>
        <w:t>A</w:t>
      </w:r>
      <w:r w:rsidRPr="001326DC">
        <w:rPr>
          <w:rFonts w:cs="Arial"/>
        </w:rPr>
        <w:t xml:space="preserve">cts (1868, 1950, 1978), and the 2006 Rules of Proof which is a technical document. Section 26 and 27 of this </w:t>
      </w:r>
      <w:proofErr w:type="gramStart"/>
      <w:r w:rsidRPr="001326DC">
        <w:rPr>
          <w:rFonts w:cs="Arial"/>
        </w:rPr>
        <w:t>document</w:t>
      </w:r>
      <w:proofErr w:type="gramEnd"/>
      <w:r w:rsidRPr="001326DC">
        <w:rPr>
          <w:rFonts w:cs="Arial"/>
        </w:rPr>
        <w:t xml:space="preserve"> allows for the proofing of cartridges that do not appear in the CIP tables.  This is done by firing cartridges that are 30% above the mean service pressure</w:t>
      </w:r>
      <w:r w:rsidR="000E3C28">
        <w:rPr>
          <w:rFonts w:cs="Arial"/>
        </w:rPr>
        <w:t xml:space="preserve"> </w:t>
      </w:r>
      <w:sdt>
        <w:sdtPr>
          <w:rPr>
            <w:rFonts w:cs="Arial"/>
          </w:rPr>
          <w:id w:val="1535077834"/>
          <w:citation/>
        </w:sdtPr>
        <w:sdtEndPr/>
        <w:sdtContent>
          <w:r w:rsidR="000E3C28">
            <w:rPr>
              <w:rFonts w:cs="Arial"/>
            </w:rPr>
            <w:fldChar w:fldCharType="begin"/>
          </w:r>
          <w:r w:rsidR="009A61CE">
            <w:rPr>
              <w:rFonts w:cs="Arial"/>
              <w:lang w:val="en-US"/>
            </w:rPr>
            <w:instrText xml:space="preserve">CITATION The06 \l 1033 </w:instrText>
          </w:r>
          <w:r w:rsidR="000E3C28">
            <w:rPr>
              <w:rFonts w:cs="Arial"/>
            </w:rPr>
            <w:fldChar w:fldCharType="separate"/>
          </w:r>
          <w:r w:rsidR="00276E1B" w:rsidRPr="00276E1B">
            <w:rPr>
              <w:rFonts w:cs="Arial"/>
              <w:noProof/>
              <w:lang w:val="en-US"/>
            </w:rPr>
            <w:t>[3]</w:t>
          </w:r>
          <w:r w:rsidR="000E3C28">
            <w:rPr>
              <w:rFonts w:cs="Arial"/>
            </w:rPr>
            <w:fldChar w:fldCharType="end"/>
          </w:r>
        </w:sdtContent>
      </w:sdt>
      <w:r w:rsidR="00C13EB6">
        <w:rPr>
          <w:rFonts w:cs="Arial"/>
        </w:rPr>
        <w:t>.</w:t>
      </w:r>
    </w:p>
    <w:p w14:paraId="26A7F705" w14:textId="715FDBCB" w:rsidR="00024E97" w:rsidRPr="001326DC" w:rsidRDefault="00024E97" w:rsidP="0084092A">
      <w:pPr>
        <w:pStyle w:val="Heading2"/>
        <w:spacing w:line="360" w:lineRule="auto"/>
      </w:pPr>
      <w:bookmarkStart w:id="19" w:name="_Toc224046851"/>
      <w:bookmarkStart w:id="20" w:name="_Toc224836865"/>
      <w:r>
        <w:t xml:space="preserve">1.2 </w:t>
      </w:r>
      <w:r w:rsidR="00514B46">
        <w:t xml:space="preserve">- </w:t>
      </w:r>
      <w:r>
        <w:t>Current Practice for Non-CIP Chamberings</w:t>
      </w:r>
      <w:bookmarkEnd w:id="19"/>
      <w:bookmarkEnd w:id="20"/>
    </w:p>
    <w:p w14:paraId="05A80497" w14:textId="5B942B97" w:rsidR="006E0C44" w:rsidRPr="001326DC" w:rsidRDefault="006E0C44" w:rsidP="0084092A">
      <w:pPr>
        <w:spacing w:line="360" w:lineRule="auto"/>
        <w:jc w:val="both"/>
        <w:rPr>
          <w:rFonts w:cs="Arial"/>
        </w:rPr>
      </w:pPr>
      <w:r w:rsidRPr="001326DC">
        <w:rPr>
          <w:rFonts w:cs="Arial"/>
        </w:rPr>
        <w:t xml:space="preserve">Ordinarily the mean service pressure would be ascertained by firing not less than 5 cartridges in a pressure </w:t>
      </w:r>
      <w:r w:rsidR="00684D88" w:rsidRPr="001326DC">
        <w:rPr>
          <w:rFonts w:cs="Arial"/>
        </w:rPr>
        <w:t>barrel and</w:t>
      </w:r>
      <w:r w:rsidRPr="001326DC">
        <w:rPr>
          <w:rFonts w:cs="Arial"/>
        </w:rPr>
        <w:t xml:space="preserve"> determining a load to give the 30% uplift. </w:t>
      </w:r>
      <w:proofErr w:type="gramStart"/>
      <w:r w:rsidRPr="001326DC">
        <w:rPr>
          <w:rFonts w:cs="Arial"/>
        </w:rPr>
        <w:lastRenderedPageBreak/>
        <w:t>Unfortunately</w:t>
      </w:r>
      <w:proofErr w:type="gramEnd"/>
      <w:r w:rsidRPr="001326DC">
        <w:rPr>
          <w:rFonts w:cs="Arial"/>
        </w:rPr>
        <w:t xml:space="preserve"> this is not always possible. Pressure barrels are extremely expensive, and in the case of very low volume/one-off cartridges (termed “wildcats”) – which are possible to </w:t>
      </w:r>
      <w:r w:rsidR="00DB200F">
        <w:rPr>
          <w:rFonts w:cs="Arial"/>
        </w:rPr>
        <w:t xml:space="preserve">self-develop </w:t>
      </w:r>
      <w:r w:rsidRPr="001326DC">
        <w:rPr>
          <w:rFonts w:cs="Arial"/>
        </w:rPr>
        <w:t xml:space="preserve">with the requisite tooling and experience – </w:t>
      </w:r>
      <w:r w:rsidR="00AB2CDF">
        <w:rPr>
          <w:rFonts w:cs="Arial"/>
        </w:rPr>
        <w:t xml:space="preserve">manufacturing a pressure barrel that will only ever be used once is not financially viable. </w:t>
      </w:r>
    </w:p>
    <w:p w14:paraId="2F00E2A3" w14:textId="43264C1A" w:rsidR="006E0C44" w:rsidRPr="001326DC" w:rsidRDefault="006E0C44" w:rsidP="0084092A">
      <w:pPr>
        <w:spacing w:line="360" w:lineRule="auto"/>
        <w:jc w:val="both"/>
        <w:rPr>
          <w:rFonts w:cs="Arial"/>
        </w:rPr>
      </w:pPr>
      <w:r w:rsidRPr="001326DC">
        <w:rPr>
          <w:rFonts w:cs="Arial"/>
        </w:rPr>
        <w:t xml:space="preserve">The current practice for cartridges </w:t>
      </w:r>
      <w:r w:rsidR="00AD1D0B">
        <w:rPr>
          <w:rFonts w:cs="Arial"/>
        </w:rPr>
        <w:t xml:space="preserve">(per discussions with David Miles, London Proof Master, 2025) </w:t>
      </w:r>
      <w:r w:rsidRPr="001326DC">
        <w:rPr>
          <w:rFonts w:cs="Arial"/>
        </w:rPr>
        <w:t>such as these is to have the proof customer supply at least three loaded cartridges with the rifle when it is sent to proof. The technician breaks down all three cartridges and measures the powder</w:t>
      </w:r>
      <w:r w:rsidR="00D9435C">
        <w:rPr>
          <w:rFonts w:cs="Arial"/>
        </w:rPr>
        <w:t xml:space="preserve"> load</w:t>
      </w:r>
      <w:r w:rsidRPr="001326DC">
        <w:rPr>
          <w:rFonts w:cs="Arial"/>
        </w:rPr>
        <w:t xml:space="preserve">. An additional 10% powder is added (by weight) to two of the cartridges, using powder taken from the third. This is assumed to generate an additional 30% pressure. This is not a scientific assumption and from what </w:t>
      </w:r>
      <w:r w:rsidR="009572F5">
        <w:rPr>
          <w:rFonts w:cs="Arial"/>
        </w:rPr>
        <w:t>can be ascertained</w:t>
      </w:r>
      <w:r w:rsidRPr="001326DC">
        <w:rPr>
          <w:rFonts w:cs="Arial"/>
        </w:rPr>
        <w:t xml:space="preserve">, is simply a long-standing legacy practice. </w:t>
      </w:r>
    </w:p>
    <w:p w14:paraId="1B90E1AF" w14:textId="0875E6BC" w:rsidR="006E0C44" w:rsidRPr="001326DC" w:rsidRDefault="006E0C44" w:rsidP="0084092A">
      <w:pPr>
        <w:spacing w:line="360" w:lineRule="auto"/>
        <w:jc w:val="both"/>
        <w:rPr>
          <w:rFonts w:cs="Arial"/>
        </w:rPr>
      </w:pPr>
      <w:r w:rsidRPr="001326DC">
        <w:rPr>
          <w:rFonts w:cs="Arial"/>
        </w:rPr>
        <w:t xml:space="preserve">Consequently, the London Proof House wanted a better method of proofing </w:t>
      </w:r>
      <w:r w:rsidR="00A02238">
        <w:rPr>
          <w:rFonts w:cs="Arial"/>
        </w:rPr>
        <w:t xml:space="preserve">chamberings </w:t>
      </w:r>
      <w:r w:rsidRPr="001326DC">
        <w:rPr>
          <w:rFonts w:cs="Arial"/>
        </w:rPr>
        <w:t xml:space="preserve">like these. The Proof Master had learned about the heating technique on a visit to a foreign Proof House, though they declined to share the specific temperature they were heating the ammunition to – as such, this project was conceived. </w:t>
      </w:r>
    </w:p>
    <w:p w14:paraId="2931E67B" w14:textId="77777777" w:rsidR="00E55FB0" w:rsidRDefault="00E55FB0" w:rsidP="00E55FB0">
      <w:pPr>
        <w:rPr>
          <w:lang w:val="en-US"/>
        </w:rPr>
      </w:pPr>
      <w:bookmarkStart w:id="21" w:name="_Toc224046852"/>
    </w:p>
    <w:p w14:paraId="76A77568" w14:textId="77777777" w:rsidR="00E55FB0" w:rsidRDefault="00E55FB0" w:rsidP="00E55FB0">
      <w:pPr>
        <w:rPr>
          <w:lang w:val="en-US"/>
        </w:rPr>
      </w:pPr>
    </w:p>
    <w:p w14:paraId="46808AE3" w14:textId="77777777" w:rsidR="00E55FB0" w:rsidRDefault="00E55FB0" w:rsidP="00E55FB0">
      <w:pPr>
        <w:rPr>
          <w:lang w:val="en-US"/>
        </w:rPr>
      </w:pPr>
    </w:p>
    <w:p w14:paraId="24D9396B" w14:textId="77777777" w:rsidR="00E55FB0" w:rsidRDefault="00E55FB0" w:rsidP="00E55FB0">
      <w:pPr>
        <w:rPr>
          <w:lang w:val="en-US"/>
        </w:rPr>
      </w:pPr>
    </w:p>
    <w:p w14:paraId="0F90786D" w14:textId="77777777" w:rsidR="00E55FB0" w:rsidRDefault="00E55FB0" w:rsidP="00E55FB0">
      <w:pPr>
        <w:rPr>
          <w:lang w:val="en-US"/>
        </w:rPr>
      </w:pPr>
    </w:p>
    <w:p w14:paraId="2E653727" w14:textId="77777777" w:rsidR="00E55FB0" w:rsidRDefault="00E55FB0" w:rsidP="00E55FB0">
      <w:pPr>
        <w:rPr>
          <w:lang w:val="en-US"/>
        </w:rPr>
      </w:pPr>
    </w:p>
    <w:p w14:paraId="639402B9" w14:textId="77777777" w:rsidR="00E55FB0" w:rsidRDefault="00E55FB0" w:rsidP="00E55FB0">
      <w:pPr>
        <w:rPr>
          <w:lang w:val="en-US"/>
        </w:rPr>
      </w:pPr>
    </w:p>
    <w:p w14:paraId="712B1895" w14:textId="77777777" w:rsidR="00E55FB0" w:rsidRDefault="00E55FB0" w:rsidP="00E55FB0">
      <w:pPr>
        <w:rPr>
          <w:lang w:val="en-US"/>
        </w:rPr>
      </w:pPr>
    </w:p>
    <w:p w14:paraId="44CD5A7A" w14:textId="77777777" w:rsidR="00E55FB0" w:rsidRDefault="00E55FB0" w:rsidP="00E55FB0">
      <w:pPr>
        <w:rPr>
          <w:lang w:val="en-US"/>
        </w:rPr>
      </w:pPr>
    </w:p>
    <w:p w14:paraId="5AA06020" w14:textId="77777777" w:rsidR="00E55FB0" w:rsidRDefault="00E55FB0" w:rsidP="00E55FB0">
      <w:pPr>
        <w:rPr>
          <w:lang w:val="en-US"/>
        </w:rPr>
      </w:pPr>
    </w:p>
    <w:p w14:paraId="414EEFAF" w14:textId="77777777" w:rsidR="00E55FB0" w:rsidRDefault="00E55FB0" w:rsidP="00E55FB0">
      <w:pPr>
        <w:rPr>
          <w:lang w:val="en-US"/>
        </w:rPr>
      </w:pPr>
    </w:p>
    <w:p w14:paraId="21233DFD" w14:textId="77777777" w:rsidR="00E55FB0" w:rsidRDefault="00E55FB0" w:rsidP="00E55FB0">
      <w:pPr>
        <w:rPr>
          <w:lang w:val="en-US"/>
        </w:rPr>
      </w:pPr>
    </w:p>
    <w:p w14:paraId="0BFC3014" w14:textId="77777777" w:rsidR="00E55FB0" w:rsidRDefault="00E55FB0" w:rsidP="00E55FB0">
      <w:pPr>
        <w:rPr>
          <w:lang w:val="en-US"/>
        </w:rPr>
      </w:pPr>
    </w:p>
    <w:p w14:paraId="2ED9EC41" w14:textId="77777777" w:rsidR="00E55FB0" w:rsidRDefault="00E55FB0" w:rsidP="00E55FB0">
      <w:pPr>
        <w:rPr>
          <w:lang w:val="en-US"/>
        </w:rPr>
      </w:pPr>
    </w:p>
    <w:p w14:paraId="1BEF96A8" w14:textId="77777777" w:rsidR="00E55FB0" w:rsidRDefault="00E55FB0" w:rsidP="00E55FB0">
      <w:pPr>
        <w:rPr>
          <w:lang w:val="en-US"/>
        </w:rPr>
      </w:pPr>
    </w:p>
    <w:p w14:paraId="33E29137" w14:textId="0B85DB12" w:rsidR="006E0C44" w:rsidRPr="001326DC" w:rsidRDefault="006649E5" w:rsidP="0084092A">
      <w:pPr>
        <w:pStyle w:val="Heading1"/>
        <w:spacing w:line="360" w:lineRule="auto"/>
        <w:jc w:val="both"/>
        <w:rPr>
          <w:rFonts w:ascii="Arial" w:hAnsi="Arial" w:cs="Arial"/>
          <w:lang w:val="en-US"/>
        </w:rPr>
      </w:pPr>
      <w:bookmarkStart w:id="22" w:name="_Toc224836866"/>
      <w:r>
        <w:rPr>
          <w:rFonts w:ascii="Arial" w:hAnsi="Arial" w:cs="Arial"/>
          <w:lang w:val="en-US"/>
        </w:rPr>
        <w:lastRenderedPageBreak/>
        <w:t>2</w:t>
      </w:r>
      <w:r w:rsidR="0008687A">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Aims and Objectives</w:t>
      </w:r>
      <w:bookmarkEnd w:id="21"/>
      <w:bookmarkEnd w:id="22"/>
    </w:p>
    <w:p w14:paraId="4F9AB98E" w14:textId="35916C1A" w:rsidR="006E0C44" w:rsidRPr="001326DC" w:rsidRDefault="006649E5" w:rsidP="0084092A">
      <w:pPr>
        <w:pStyle w:val="Heading2"/>
        <w:spacing w:line="360" w:lineRule="auto"/>
        <w:jc w:val="both"/>
        <w:rPr>
          <w:rFonts w:ascii="Arial" w:hAnsi="Arial" w:cs="Arial"/>
          <w:lang w:val="en-US"/>
        </w:rPr>
      </w:pPr>
      <w:bookmarkStart w:id="23" w:name="_Toc224046853"/>
      <w:bookmarkStart w:id="24" w:name="_Toc224836867"/>
      <w:r>
        <w:rPr>
          <w:rFonts w:ascii="Arial" w:hAnsi="Arial" w:cs="Arial"/>
          <w:lang w:val="en-US"/>
        </w:rPr>
        <w:t>2.1</w:t>
      </w:r>
      <w:r w:rsidR="0008687A">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Aim</w:t>
      </w:r>
      <w:bookmarkEnd w:id="23"/>
      <w:bookmarkEnd w:id="24"/>
    </w:p>
    <w:p w14:paraId="15C5F52A" w14:textId="34A095CE" w:rsidR="003A4751" w:rsidRPr="00141AF5" w:rsidRDefault="003A4751" w:rsidP="0084092A">
      <w:pPr>
        <w:spacing w:line="360" w:lineRule="auto"/>
        <w:jc w:val="both"/>
        <w:rPr>
          <w:rFonts w:cs="Arial"/>
        </w:rPr>
      </w:pPr>
      <w:r w:rsidRPr="001326DC">
        <w:rPr>
          <w:rFonts w:cs="Arial"/>
        </w:rPr>
        <w:t xml:space="preserve">The main aim of this report is </w:t>
      </w:r>
      <w:r w:rsidRPr="003A4751">
        <w:rPr>
          <w:rFonts w:cs="Arial"/>
        </w:rPr>
        <w:t xml:space="preserve">to establish </w:t>
      </w:r>
      <w:r w:rsidR="00B021EA" w:rsidRPr="003A4751">
        <w:rPr>
          <w:rFonts w:cs="Arial"/>
        </w:rPr>
        <w:t>whether</w:t>
      </w:r>
      <w:r w:rsidRPr="003A4751">
        <w:rPr>
          <w:rFonts w:cs="Arial"/>
        </w:rPr>
        <w:t xml:space="preserve"> a specific temperature can be ascertained, that results in ammunition – when conditioned at this temperature – </w:t>
      </w:r>
      <w:r w:rsidR="000811D4" w:rsidRPr="003A4751">
        <w:rPr>
          <w:rFonts w:cs="Arial"/>
        </w:rPr>
        <w:t>generati</w:t>
      </w:r>
      <w:r w:rsidR="000811D4">
        <w:rPr>
          <w:rFonts w:cs="Arial"/>
        </w:rPr>
        <w:t>ng</w:t>
      </w:r>
      <w:r w:rsidRPr="003A4751">
        <w:rPr>
          <w:rFonts w:cs="Arial"/>
        </w:rPr>
        <w:t xml:space="preserve"> an uplift in chamber pressure of at least 30% over the pressure at ambient, for the purposes of proofing firearms with non-CP chamberings.</w:t>
      </w:r>
    </w:p>
    <w:p w14:paraId="120F149A" w14:textId="69CA8FB6" w:rsidR="006E0C44" w:rsidRPr="001326DC" w:rsidRDefault="006649E5" w:rsidP="0084092A">
      <w:pPr>
        <w:pStyle w:val="Heading2"/>
        <w:spacing w:line="360" w:lineRule="auto"/>
        <w:jc w:val="both"/>
        <w:rPr>
          <w:rFonts w:ascii="Arial" w:hAnsi="Arial" w:cs="Arial"/>
          <w:lang w:val="en-US"/>
        </w:rPr>
      </w:pPr>
      <w:bookmarkStart w:id="25" w:name="_Toc224046854"/>
      <w:bookmarkStart w:id="26" w:name="_Toc224836868"/>
      <w:r>
        <w:rPr>
          <w:rFonts w:ascii="Arial" w:hAnsi="Arial" w:cs="Arial"/>
          <w:lang w:val="en-US"/>
        </w:rPr>
        <w:t>2.2</w:t>
      </w:r>
      <w:r w:rsidR="0008687A">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Objectives</w:t>
      </w:r>
      <w:bookmarkEnd w:id="25"/>
      <w:bookmarkEnd w:id="26"/>
    </w:p>
    <w:p w14:paraId="156DBB44" w14:textId="6073FBCB" w:rsidR="003A4751" w:rsidRPr="001326DC" w:rsidRDefault="003A4751" w:rsidP="0084092A">
      <w:pPr>
        <w:spacing w:line="360" w:lineRule="auto"/>
        <w:jc w:val="both"/>
        <w:rPr>
          <w:rFonts w:cs="Arial"/>
        </w:rPr>
      </w:pPr>
      <w:r w:rsidRPr="001326DC">
        <w:rPr>
          <w:rFonts w:cs="Arial"/>
        </w:rPr>
        <w:t>The objectives of this project are</w:t>
      </w:r>
      <w:r w:rsidR="00443350">
        <w:rPr>
          <w:rFonts w:cs="Arial"/>
        </w:rPr>
        <w:t xml:space="preserve"> given below</w:t>
      </w:r>
      <w:r w:rsidRPr="001326DC">
        <w:rPr>
          <w:rFonts w:cs="Arial"/>
        </w:rPr>
        <w:t>:</w:t>
      </w:r>
    </w:p>
    <w:p w14:paraId="2DB5EB75" w14:textId="28F16BE4" w:rsidR="003A4751" w:rsidRPr="001326DC" w:rsidRDefault="00443350" w:rsidP="0084092A">
      <w:pPr>
        <w:numPr>
          <w:ilvl w:val="0"/>
          <w:numId w:val="2"/>
        </w:numPr>
        <w:spacing w:after="0" w:line="360" w:lineRule="auto"/>
        <w:jc w:val="both"/>
        <w:rPr>
          <w:rFonts w:cs="Arial"/>
        </w:rPr>
      </w:pPr>
      <w:r w:rsidRPr="00443350">
        <w:rPr>
          <w:rFonts w:cs="Arial"/>
          <w:b/>
          <w:bCs/>
        </w:rPr>
        <w:t>Objective 1:</w:t>
      </w:r>
      <w:r>
        <w:rPr>
          <w:rFonts w:cs="Arial"/>
        </w:rPr>
        <w:t xml:space="preserve"> </w:t>
      </w:r>
      <w:r w:rsidR="003A4751" w:rsidRPr="001326DC">
        <w:rPr>
          <w:rFonts w:cs="Arial"/>
        </w:rPr>
        <w:t>To establish whether the heating of ammunition to “extreme temperatures” (within a safe window) is feasible to generate such a degree of pressure uplift in the first place</w:t>
      </w:r>
      <w:r w:rsidR="000951B7">
        <w:rPr>
          <w:rFonts w:cs="Arial"/>
        </w:rPr>
        <w:t>.</w:t>
      </w:r>
    </w:p>
    <w:p w14:paraId="3716B37B" w14:textId="21BC0646" w:rsidR="003A4751" w:rsidRPr="001326DC" w:rsidRDefault="00443350" w:rsidP="0084092A">
      <w:pPr>
        <w:numPr>
          <w:ilvl w:val="0"/>
          <w:numId w:val="2"/>
        </w:numPr>
        <w:spacing w:after="0" w:line="360" w:lineRule="auto"/>
        <w:jc w:val="both"/>
        <w:rPr>
          <w:rFonts w:cs="Arial"/>
        </w:rPr>
      </w:pPr>
      <w:r>
        <w:rPr>
          <w:rFonts w:cs="Arial"/>
          <w:b/>
          <w:bCs/>
        </w:rPr>
        <w:t xml:space="preserve">Objective 2: </w:t>
      </w:r>
      <w:r w:rsidR="003A4751" w:rsidRPr="001326DC">
        <w:rPr>
          <w:rFonts w:cs="Arial"/>
        </w:rPr>
        <w:t xml:space="preserve">To establish </w:t>
      </w:r>
      <w:r w:rsidR="00B10184" w:rsidRPr="001326DC">
        <w:rPr>
          <w:rFonts w:cs="Arial"/>
        </w:rPr>
        <w:t>whether</w:t>
      </w:r>
      <w:r w:rsidR="003A4751" w:rsidRPr="001326DC">
        <w:rPr>
          <w:rFonts w:cs="Arial"/>
        </w:rPr>
        <w:t xml:space="preserve"> there is a “general rule” which can be </w:t>
      </w:r>
      <w:r w:rsidR="001F7607">
        <w:rPr>
          <w:rFonts w:cs="Arial"/>
        </w:rPr>
        <w:t xml:space="preserve">applied </w:t>
      </w:r>
      <w:r w:rsidR="003A4751" w:rsidRPr="001326DC">
        <w:rPr>
          <w:rFonts w:cs="Arial"/>
        </w:rPr>
        <w:t>across a wide variety of chamberings, to allow this method to be feasible across the small arms spectrum</w:t>
      </w:r>
      <w:r w:rsidR="000951B7">
        <w:rPr>
          <w:rFonts w:cs="Arial"/>
        </w:rPr>
        <w:t>.</w:t>
      </w:r>
    </w:p>
    <w:p w14:paraId="7CF05690" w14:textId="2C406B24" w:rsidR="003A4751" w:rsidRPr="001326DC" w:rsidRDefault="00443350" w:rsidP="0084092A">
      <w:pPr>
        <w:numPr>
          <w:ilvl w:val="0"/>
          <w:numId w:val="2"/>
        </w:numPr>
        <w:spacing w:after="0" w:line="360" w:lineRule="auto"/>
        <w:jc w:val="both"/>
        <w:rPr>
          <w:rFonts w:cs="Arial"/>
          <w:b/>
        </w:rPr>
      </w:pPr>
      <w:r>
        <w:rPr>
          <w:rFonts w:cs="Arial"/>
          <w:b/>
          <w:bCs/>
        </w:rPr>
        <w:t xml:space="preserve">Objective 3: </w:t>
      </w:r>
      <w:r>
        <w:rPr>
          <w:rFonts w:cs="Arial"/>
        </w:rPr>
        <w:t>T</w:t>
      </w:r>
      <w:r w:rsidR="003A4751" w:rsidRPr="001326DC">
        <w:rPr>
          <w:rFonts w:cs="Arial"/>
        </w:rPr>
        <w:t xml:space="preserve">o establish if an increase in muzzle velocity is an acceptable means of reliably determining that the required </w:t>
      </w:r>
      <w:r w:rsidR="00F53DFD">
        <w:rPr>
          <w:rFonts w:cs="Arial"/>
        </w:rPr>
        <w:t xml:space="preserve">minimum </w:t>
      </w:r>
      <w:r w:rsidR="003A4751" w:rsidRPr="001326DC">
        <w:rPr>
          <w:rFonts w:cs="Arial"/>
        </w:rPr>
        <w:t>30% pressure uplift has taken place</w:t>
      </w:r>
      <w:r w:rsidR="000951B7">
        <w:rPr>
          <w:rFonts w:cs="Arial"/>
        </w:rPr>
        <w:t>.</w:t>
      </w:r>
    </w:p>
    <w:p w14:paraId="2B35CD32" w14:textId="11992BA0" w:rsidR="003A4751" w:rsidRPr="001326DC" w:rsidRDefault="00443350" w:rsidP="0084092A">
      <w:pPr>
        <w:numPr>
          <w:ilvl w:val="0"/>
          <w:numId w:val="2"/>
        </w:numPr>
        <w:spacing w:after="0" w:line="360" w:lineRule="auto"/>
        <w:jc w:val="both"/>
        <w:rPr>
          <w:rFonts w:cs="Arial"/>
        </w:rPr>
      </w:pPr>
      <w:r>
        <w:rPr>
          <w:rFonts w:cs="Arial"/>
          <w:b/>
          <w:bCs/>
        </w:rPr>
        <w:t xml:space="preserve">Objective 4: </w:t>
      </w:r>
      <w:r w:rsidR="003A4751" w:rsidRPr="001326DC">
        <w:rPr>
          <w:rFonts w:cs="Arial"/>
        </w:rPr>
        <w:t>To examine, if a “general rule” can be found, if it applies to both single-</w:t>
      </w:r>
      <w:r w:rsidR="00F725A7">
        <w:rPr>
          <w:rFonts w:cs="Arial"/>
        </w:rPr>
        <w:t>base</w:t>
      </w:r>
      <w:r w:rsidR="003A4751" w:rsidRPr="001326DC">
        <w:rPr>
          <w:rFonts w:cs="Arial"/>
        </w:rPr>
        <w:t xml:space="preserve"> and double-base propellants</w:t>
      </w:r>
      <w:r w:rsidR="000951B7">
        <w:rPr>
          <w:rFonts w:cs="Arial"/>
        </w:rPr>
        <w:t>.</w:t>
      </w:r>
    </w:p>
    <w:p w14:paraId="4A0DCCCF" w14:textId="6E89B9A1" w:rsidR="003A4751" w:rsidRDefault="00443350" w:rsidP="0084092A">
      <w:pPr>
        <w:numPr>
          <w:ilvl w:val="0"/>
          <w:numId w:val="2"/>
        </w:numPr>
        <w:spacing w:after="0" w:line="360" w:lineRule="auto"/>
        <w:jc w:val="both"/>
        <w:rPr>
          <w:rFonts w:cs="Arial"/>
        </w:rPr>
      </w:pPr>
      <w:r>
        <w:rPr>
          <w:rFonts w:cs="Arial"/>
          <w:b/>
          <w:bCs/>
        </w:rPr>
        <w:t xml:space="preserve">Objective 5: </w:t>
      </w:r>
      <w:r>
        <w:rPr>
          <w:rFonts w:cs="Arial"/>
        </w:rPr>
        <w:t>T</w:t>
      </w:r>
      <w:r w:rsidR="003A4751" w:rsidRPr="001326DC">
        <w:rPr>
          <w:rFonts w:cs="Arial"/>
        </w:rPr>
        <w:t xml:space="preserve">o make recommendation as to </w:t>
      </w:r>
      <w:r w:rsidR="001F7607" w:rsidRPr="001326DC">
        <w:rPr>
          <w:rFonts w:cs="Arial"/>
        </w:rPr>
        <w:t>whether</w:t>
      </w:r>
      <w:r w:rsidR="003A4751" w:rsidRPr="001326DC">
        <w:rPr>
          <w:rFonts w:cs="Arial"/>
        </w:rPr>
        <w:t xml:space="preserve"> this method should be considered a reliable method for the proof of non-CIP approved chamberings, where a specific load cannot be developed. </w:t>
      </w:r>
    </w:p>
    <w:p w14:paraId="54397929" w14:textId="77777777" w:rsidR="00E55FB0" w:rsidRDefault="00E55FB0" w:rsidP="00E55FB0">
      <w:pPr>
        <w:spacing w:after="0" w:line="360" w:lineRule="auto"/>
        <w:jc w:val="both"/>
        <w:rPr>
          <w:rFonts w:cs="Arial"/>
        </w:rPr>
      </w:pPr>
    </w:p>
    <w:p w14:paraId="1CBBFC7E" w14:textId="77777777" w:rsidR="00E55FB0" w:rsidRDefault="00E55FB0" w:rsidP="00E55FB0">
      <w:pPr>
        <w:spacing w:after="0" w:line="360" w:lineRule="auto"/>
        <w:jc w:val="both"/>
        <w:rPr>
          <w:rFonts w:cs="Arial"/>
        </w:rPr>
      </w:pPr>
    </w:p>
    <w:p w14:paraId="1A4EFAED" w14:textId="77777777" w:rsidR="00E55FB0" w:rsidRDefault="00E55FB0" w:rsidP="00E55FB0">
      <w:pPr>
        <w:spacing w:after="0" w:line="360" w:lineRule="auto"/>
        <w:jc w:val="both"/>
        <w:rPr>
          <w:rFonts w:cs="Arial"/>
        </w:rPr>
      </w:pPr>
    </w:p>
    <w:p w14:paraId="0DAEC034" w14:textId="77777777" w:rsidR="00E55FB0" w:rsidRDefault="00E55FB0" w:rsidP="00E55FB0">
      <w:pPr>
        <w:spacing w:after="0" w:line="360" w:lineRule="auto"/>
        <w:jc w:val="both"/>
        <w:rPr>
          <w:rFonts w:cs="Arial"/>
        </w:rPr>
      </w:pPr>
    </w:p>
    <w:p w14:paraId="5C82687D" w14:textId="77777777" w:rsidR="00E55FB0" w:rsidRPr="001326DC" w:rsidRDefault="00E55FB0" w:rsidP="00E55FB0">
      <w:pPr>
        <w:spacing w:after="0" w:line="360" w:lineRule="auto"/>
        <w:jc w:val="both"/>
        <w:rPr>
          <w:rFonts w:cs="Arial"/>
        </w:rPr>
      </w:pPr>
    </w:p>
    <w:p w14:paraId="03A5380F" w14:textId="0A414937" w:rsidR="006E0C44" w:rsidRPr="001326DC" w:rsidRDefault="006649E5" w:rsidP="0084092A">
      <w:pPr>
        <w:pStyle w:val="Heading1"/>
        <w:spacing w:line="360" w:lineRule="auto"/>
        <w:jc w:val="both"/>
        <w:rPr>
          <w:rFonts w:ascii="Arial" w:hAnsi="Arial" w:cs="Arial"/>
          <w:lang w:val="en-US"/>
        </w:rPr>
      </w:pPr>
      <w:bookmarkStart w:id="27" w:name="_Ref224030088"/>
      <w:bookmarkStart w:id="28" w:name="_Toc224046855"/>
      <w:bookmarkStart w:id="29" w:name="_Toc224836869"/>
      <w:r>
        <w:rPr>
          <w:rFonts w:ascii="Arial" w:hAnsi="Arial" w:cs="Arial"/>
          <w:lang w:val="en-US"/>
        </w:rPr>
        <w:lastRenderedPageBreak/>
        <w:t>3</w:t>
      </w:r>
      <w:r w:rsidR="0008687A">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Literature Review</w:t>
      </w:r>
      <w:bookmarkEnd w:id="27"/>
      <w:bookmarkEnd w:id="28"/>
      <w:bookmarkEnd w:id="29"/>
    </w:p>
    <w:p w14:paraId="6BD246BF" w14:textId="46EEBDEC" w:rsidR="001326DC" w:rsidRDefault="006649E5" w:rsidP="0084092A">
      <w:pPr>
        <w:pStyle w:val="Heading2"/>
        <w:spacing w:line="360" w:lineRule="auto"/>
        <w:jc w:val="both"/>
        <w:rPr>
          <w:rFonts w:ascii="Arial" w:hAnsi="Arial" w:cs="Arial"/>
          <w:lang w:val="en-US"/>
        </w:rPr>
      </w:pPr>
      <w:bookmarkStart w:id="30" w:name="_Toc224046856"/>
      <w:bookmarkStart w:id="31" w:name="_Toc224836870"/>
      <w:r>
        <w:rPr>
          <w:rFonts w:ascii="Arial" w:hAnsi="Arial" w:cs="Arial"/>
          <w:lang w:val="en-US"/>
        </w:rPr>
        <w:t>3.1</w:t>
      </w:r>
      <w:r w:rsidR="0008687A">
        <w:rPr>
          <w:rFonts w:ascii="Arial" w:hAnsi="Arial" w:cs="Arial"/>
          <w:lang w:val="en-US"/>
        </w:rPr>
        <w:t xml:space="preserve"> -</w:t>
      </w:r>
      <w:r>
        <w:rPr>
          <w:rFonts w:ascii="Arial" w:hAnsi="Arial" w:cs="Arial"/>
          <w:lang w:val="en-US"/>
        </w:rPr>
        <w:t xml:space="preserve"> </w:t>
      </w:r>
      <w:r w:rsidR="001326DC" w:rsidRPr="001326DC">
        <w:rPr>
          <w:rFonts w:ascii="Arial" w:hAnsi="Arial" w:cs="Arial"/>
          <w:lang w:val="en-US"/>
        </w:rPr>
        <w:t>Temperature &amp; Chamber Pressure</w:t>
      </w:r>
      <w:bookmarkEnd w:id="30"/>
      <w:bookmarkEnd w:id="31"/>
    </w:p>
    <w:p w14:paraId="7CB6DF60" w14:textId="2C921746" w:rsidR="001A472E" w:rsidRDefault="001A472E" w:rsidP="0084092A">
      <w:pPr>
        <w:spacing w:line="360" w:lineRule="auto"/>
        <w:jc w:val="both"/>
        <w:rPr>
          <w:lang w:val="en-US"/>
        </w:rPr>
      </w:pPr>
      <w:r>
        <w:rPr>
          <w:lang w:val="en-US"/>
        </w:rPr>
        <w:t>It is a widely known chemical fact that at higher temperatures</w:t>
      </w:r>
      <w:r w:rsidR="00485CD3">
        <w:rPr>
          <w:lang w:val="en-US"/>
        </w:rPr>
        <w:t xml:space="preserve"> and pressures</w:t>
      </w:r>
      <w:r w:rsidR="006130AB">
        <w:rPr>
          <w:lang w:val="en-US"/>
        </w:rPr>
        <w:t xml:space="preserve">, reactions </w:t>
      </w:r>
      <w:r w:rsidR="00485CD3">
        <w:rPr>
          <w:lang w:val="en-US"/>
        </w:rPr>
        <w:t>occur faster</w:t>
      </w:r>
      <w:r w:rsidR="00640FE8">
        <w:rPr>
          <w:lang w:val="en-US"/>
        </w:rPr>
        <w:t>, per</w:t>
      </w:r>
      <w:r w:rsidR="008E5DAF">
        <w:rPr>
          <w:lang w:val="en-US"/>
        </w:rPr>
        <w:t xml:space="preserve"> both</w:t>
      </w:r>
      <w:r w:rsidR="007A3708">
        <w:rPr>
          <w:lang w:val="en-US"/>
        </w:rPr>
        <w:t xml:space="preserve"> the Arrhenius law</w:t>
      </w:r>
      <w:r w:rsidR="008448E2">
        <w:rPr>
          <w:lang w:val="en-US"/>
        </w:rPr>
        <w:t xml:space="preserve"> (</w:t>
      </w:r>
      <w:r w:rsidR="008448E2">
        <w:rPr>
          <w:lang w:val="en-US"/>
        </w:rPr>
        <w:fldChar w:fldCharType="begin"/>
      </w:r>
      <w:r w:rsidR="008448E2">
        <w:rPr>
          <w:lang w:val="en-US"/>
        </w:rPr>
        <w:instrText xml:space="preserve"> REF _Ref224739135 \h </w:instrText>
      </w:r>
      <w:r w:rsidR="0084092A">
        <w:rPr>
          <w:lang w:val="en-US"/>
        </w:rPr>
        <w:instrText xml:space="preserve"> \* MERGEFORMAT </w:instrText>
      </w:r>
      <w:r w:rsidR="008448E2">
        <w:rPr>
          <w:lang w:val="en-US"/>
        </w:rPr>
      </w:r>
      <w:r w:rsidR="008448E2">
        <w:rPr>
          <w:lang w:val="en-US"/>
        </w:rPr>
        <w:fldChar w:fldCharType="separate"/>
      </w:r>
      <w:r w:rsidR="00276E1B">
        <w:t xml:space="preserve">Equation </w:t>
      </w:r>
      <w:r w:rsidR="00276E1B">
        <w:rPr>
          <w:noProof/>
        </w:rPr>
        <w:t>1</w:t>
      </w:r>
      <w:r w:rsidR="008448E2">
        <w:rPr>
          <w:lang w:val="en-US"/>
        </w:rPr>
        <w:fldChar w:fldCharType="end"/>
      </w:r>
      <w:r w:rsidR="008448E2">
        <w:rPr>
          <w:lang w:val="en-US"/>
        </w:rPr>
        <w:t>)</w:t>
      </w:r>
      <w:r w:rsidR="00640FE8">
        <w:rPr>
          <w:lang w:val="en-US"/>
        </w:rPr>
        <w:t xml:space="preserve"> </w:t>
      </w:r>
      <w:r w:rsidR="007A3708">
        <w:rPr>
          <w:lang w:val="en-US"/>
        </w:rPr>
        <w:t xml:space="preserve">and </w:t>
      </w:r>
      <w:r w:rsidR="00640FE8">
        <w:rPr>
          <w:lang w:val="en-US"/>
        </w:rPr>
        <w:t>Vielle’s law</w:t>
      </w:r>
      <w:r w:rsidR="008448E2">
        <w:rPr>
          <w:lang w:val="en-US"/>
        </w:rPr>
        <w:t xml:space="preserve"> (</w:t>
      </w:r>
      <w:r w:rsidR="008448E2">
        <w:rPr>
          <w:lang w:val="en-US"/>
        </w:rPr>
        <w:fldChar w:fldCharType="begin"/>
      </w:r>
      <w:r w:rsidR="008448E2">
        <w:rPr>
          <w:lang w:val="en-US"/>
        </w:rPr>
        <w:instrText xml:space="preserve"> REF _Ref224739146 \h </w:instrText>
      </w:r>
      <w:r w:rsidR="0084092A">
        <w:rPr>
          <w:lang w:val="en-US"/>
        </w:rPr>
        <w:instrText xml:space="preserve"> \* MERGEFORMAT </w:instrText>
      </w:r>
      <w:r w:rsidR="008448E2">
        <w:rPr>
          <w:lang w:val="en-US"/>
        </w:rPr>
      </w:r>
      <w:r w:rsidR="008448E2">
        <w:rPr>
          <w:lang w:val="en-US"/>
        </w:rPr>
        <w:fldChar w:fldCharType="separate"/>
      </w:r>
      <w:r w:rsidR="00276E1B">
        <w:t xml:space="preserve">Equation </w:t>
      </w:r>
      <w:r w:rsidR="00276E1B">
        <w:rPr>
          <w:noProof/>
        </w:rPr>
        <w:t>2</w:t>
      </w:r>
      <w:r w:rsidR="008448E2">
        <w:rPr>
          <w:lang w:val="en-US"/>
        </w:rPr>
        <w:fldChar w:fldCharType="end"/>
      </w:r>
      <w:r w:rsidR="008448E2">
        <w:rPr>
          <w:lang w:val="en-US"/>
        </w:rPr>
        <w:t>)</w:t>
      </w:r>
      <w:r w:rsidR="00706E42">
        <w:rPr>
          <w:lang w:val="en-US"/>
        </w:rPr>
        <w:t xml:space="preserve"> respectively</w:t>
      </w:r>
      <w:r w:rsidR="008448E2">
        <w:rPr>
          <w:lang w:val="en-US"/>
        </w:rPr>
        <w:t>:</w:t>
      </w:r>
    </w:p>
    <w:p w14:paraId="349D9388" w14:textId="52DEC90B" w:rsidR="007574F5" w:rsidRPr="007574F5" w:rsidRDefault="007574F5" w:rsidP="0084092A">
      <w:pPr>
        <w:spacing w:line="360" w:lineRule="auto"/>
        <w:jc w:val="both"/>
        <w:rPr>
          <w:b/>
          <w:bCs/>
          <w:lang w:val="en-US"/>
        </w:rPr>
      </w:pPr>
      <w:r>
        <w:rPr>
          <w:b/>
          <w:bCs/>
          <w:lang w:val="en-US"/>
        </w:rPr>
        <w:t>Arrhenius Law:</w:t>
      </w:r>
    </w:p>
    <w:p w14:paraId="58A3D58D" w14:textId="3084533F" w:rsidR="00232978" w:rsidRPr="00DC3989" w:rsidRDefault="00A837B2" w:rsidP="0084092A">
      <w:pPr>
        <w:spacing w:line="360" w:lineRule="auto"/>
        <w:rPr>
          <w:rFonts w:eastAsiaTheme="minorEastAsia"/>
          <w:lang w:val="en-US"/>
        </w:rPr>
      </w:pPr>
      <m:oMathPara>
        <m:oMath>
          <m:r>
            <w:rPr>
              <w:rFonts w:ascii="Cambria Math" w:hAnsi="Cambria Math"/>
              <w:lang w:val="en-US"/>
            </w:rPr>
            <m:t>k = A · exp(-Ea / (R · T))</m:t>
          </m:r>
        </m:oMath>
      </m:oMathPara>
    </w:p>
    <w:p w14:paraId="35821638" w14:textId="4611F469" w:rsidR="00DA2BC5" w:rsidRPr="00DA2BC5" w:rsidRDefault="00DA2BC5" w:rsidP="0084092A">
      <w:pPr>
        <w:pStyle w:val="Caption"/>
        <w:keepNext/>
        <w:spacing w:line="360" w:lineRule="auto"/>
        <w:jc w:val="right"/>
      </w:pPr>
      <w:bookmarkStart w:id="32" w:name="_Ref224739135"/>
      <w:bookmarkStart w:id="33" w:name="_Toc224837016"/>
      <w:r>
        <w:t xml:space="preserve">Equation </w:t>
      </w:r>
      <w:r>
        <w:fldChar w:fldCharType="begin"/>
      </w:r>
      <w:r>
        <w:instrText xml:space="preserve"> SEQ Equation \* ARABIC </w:instrText>
      </w:r>
      <w:r>
        <w:fldChar w:fldCharType="separate"/>
      </w:r>
      <w:r w:rsidR="00276E1B">
        <w:rPr>
          <w:noProof/>
        </w:rPr>
        <w:t>1</w:t>
      </w:r>
      <w:r>
        <w:fldChar w:fldCharType="end"/>
      </w:r>
      <w:bookmarkEnd w:id="32"/>
      <w:r>
        <w:t xml:space="preserve"> - Arrhenius </w:t>
      </w:r>
      <w:r w:rsidR="009C03C5">
        <w:t>r</w:t>
      </w:r>
      <w:r>
        <w:t xml:space="preserve">ate </w:t>
      </w:r>
      <w:r w:rsidR="009C03C5">
        <w:t>l</w:t>
      </w:r>
      <w:r>
        <w:t xml:space="preserve">aw </w:t>
      </w:r>
      <w:sdt>
        <w:sdtPr>
          <w:id w:val="183335443"/>
          <w:citation/>
        </w:sdtPr>
        <w:sdtEndPr/>
        <w:sdtContent>
          <w:r>
            <w:fldChar w:fldCharType="begin"/>
          </w:r>
          <w:r>
            <w:rPr>
              <w:lang w:val="en-US"/>
            </w:rPr>
            <w:instrText xml:space="preserve"> CITATION Arr89 \l 1033 </w:instrText>
          </w:r>
          <w:r>
            <w:fldChar w:fldCharType="separate"/>
          </w:r>
          <w:r w:rsidR="00276E1B" w:rsidRPr="00276E1B">
            <w:rPr>
              <w:noProof/>
              <w:lang w:val="en-US"/>
            </w:rPr>
            <w:t>[4]</w:t>
          </w:r>
          <w:r>
            <w:fldChar w:fldCharType="end"/>
          </w:r>
        </w:sdtContent>
      </w:sdt>
      <w:bookmarkEnd w:id="33"/>
    </w:p>
    <w:p w14:paraId="651C31F0" w14:textId="480CFE3C" w:rsidR="00DC3989" w:rsidRDefault="00DC3989" w:rsidP="0084092A">
      <w:pPr>
        <w:spacing w:line="360" w:lineRule="auto"/>
        <w:jc w:val="center"/>
        <w:rPr>
          <w:rFonts w:eastAsiaTheme="minorEastAsia"/>
          <w:lang w:val="en-US"/>
        </w:rPr>
      </w:pPr>
      <w:r>
        <w:rPr>
          <w:rFonts w:eastAsiaTheme="minorEastAsia"/>
          <w:lang w:val="en-US"/>
        </w:rPr>
        <w:t>Where:</w:t>
      </w:r>
    </w:p>
    <w:p w14:paraId="3D63E30F" w14:textId="194AD56C" w:rsidR="00DC3989" w:rsidRDefault="00F54BF1" w:rsidP="0084092A">
      <w:pPr>
        <w:spacing w:line="360" w:lineRule="auto"/>
        <w:jc w:val="center"/>
        <w:rPr>
          <w:lang w:val="en-US"/>
        </w:rPr>
      </w:pPr>
      <w:r w:rsidRPr="00F54BF1">
        <w:rPr>
          <w:rFonts w:ascii="Cambria Math" w:hAnsi="Cambria Math"/>
          <w:i/>
          <w:iCs/>
          <w:lang w:val="en-US"/>
        </w:rPr>
        <w:t>k</w:t>
      </w:r>
      <w:r>
        <w:rPr>
          <w:lang w:val="en-US"/>
        </w:rPr>
        <w:t xml:space="preserve"> = reaction rate constant</w:t>
      </w:r>
    </w:p>
    <w:p w14:paraId="7E4DE979" w14:textId="1690D611" w:rsidR="00F54BF1" w:rsidRPr="00F54BF1" w:rsidRDefault="00F54BF1" w:rsidP="0084092A">
      <w:pPr>
        <w:spacing w:line="360" w:lineRule="auto"/>
        <w:jc w:val="center"/>
        <w:rPr>
          <w:rFonts w:ascii="Cambria Math" w:hAnsi="Cambria Math"/>
          <w:i/>
          <w:iCs/>
          <w:lang w:val="en-US"/>
        </w:rPr>
      </w:pPr>
      <w:r w:rsidRPr="00F54BF1">
        <w:rPr>
          <w:rFonts w:ascii="Cambria Math" w:hAnsi="Cambria Math"/>
          <w:i/>
          <w:iCs/>
          <w:lang w:val="en-US"/>
        </w:rPr>
        <w:t xml:space="preserve">A </w:t>
      </w:r>
      <w:r w:rsidRPr="00F54BF1">
        <w:rPr>
          <w:rFonts w:cs="Arial"/>
          <w:lang w:val="en-US"/>
        </w:rPr>
        <w:t>= pre-exponential factor</w:t>
      </w:r>
    </w:p>
    <w:p w14:paraId="020D895D" w14:textId="6B10C8A3" w:rsidR="00F54BF1" w:rsidRPr="00F54BF1" w:rsidRDefault="00F54BF1" w:rsidP="0084092A">
      <w:pPr>
        <w:spacing w:line="360" w:lineRule="auto"/>
        <w:jc w:val="center"/>
        <w:rPr>
          <w:rFonts w:ascii="Cambria Math" w:hAnsi="Cambria Math"/>
          <w:i/>
          <w:iCs/>
          <w:lang w:val="en-US"/>
        </w:rPr>
      </w:pPr>
      <w:proofErr w:type="spellStart"/>
      <w:r w:rsidRPr="00F54BF1">
        <w:rPr>
          <w:rFonts w:ascii="Cambria Math" w:hAnsi="Cambria Math"/>
          <w:i/>
          <w:iCs/>
          <w:lang w:val="en-US"/>
        </w:rPr>
        <w:t>Ea</w:t>
      </w:r>
      <w:proofErr w:type="spellEnd"/>
      <w:r w:rsidR="00092943">
        <w:rPr>
          <w:rFonts w:cs="Arial"/>
          <w:i/>
          <w:iCs/>
          <w:lang w:val="en-US"/>
        </w:rPr>
        <w:t xml:space="preserve"> </w:t>
      </w:r>
      <w:r w:rsidRPr="00F54BF1">
        <w:rPr>
          <w:rFonts w:cs="Arial"/>
          <w:lang w:val="en-US"/>
        </w:rPr>
        <w:t>= activation energy</w:t>
      </w:r>
    </w:p>
    <w:p w14:paraId="4954BB9F" w14:textId="785E249D" w:rsidR="00F54BF1" w:rsidRPr="00F54BF1" w:rsidRDefault="00F54BF1" w:rsidP="0084092A">
      <w:pPr>
        <w:spacing w:line="360" w:lineRule="auto"/>
        <w:jc w:val="center"/>
        <w:rPr>
          <w:rFonts w:ascii="Cambria Math" w:hAnsi="Cambria Math"/>
          <w:i/>
          <w:iCs/>
          <w:lang w:val="en-US"/>
        </w:rPr>
      </w:pPr>
      <w:r w:rsidRPr="00F54BF1">
        <w:rPr>
          <w:rFonts w:ascii="Cambria Math" w:hAnsi="Cambria Math"/>
          <w:i/>
          <w:iCs/>
          <w:lang w:val="en-US"/>
        </w:rPr>
        <w:t>R</w:t>
      </w:r>
      <w:r w:rsidR="00092943">
        <w:rPr>
          <w:rFonts w:cs="Arial"/>
          <w:i/>
          <w:iCs/>
          <w:lang w:val="en-US"/>
        </w:rPr>
        <w:t xml:space="preserve"> </w:t>
      </w:r>
      <w:r w:rsidRPr="00F54BF1">
        <w:rPr>
          <w:rFonts w:cs="Arial"/>
          <w:lang w:val="en-US"/>
        </w:rPr>
        <w:t>= universal gas constant</w:t>
      </w:r>
    </w:p>
    <w:p w14:paraId="66103B0F" w14:textId="79F88730" w:rsidR="00F54BF1" w:rsidRDefault="00092943" w:rsidP="0084092A">
      <w:pPr>
        <w:spacing w:line="360" w:lineRule="auto"/>
        <w:jc w:val="center"/>
        <w:rPr>
          <w:lang w:val="en-US"/>
        </w:rPr>
      </w:pPr>
      <w:r w:rsidRPr="00F54BF1">
        <w:rPr>
          <w:rFonts w:ascii="Cambria Math" w:hAnsi="Cambria Math"/>
          <w:i/>
          <w:iCs/>
          <w:lang w:val="en-US"/>
        </w:rPr>
        <w:t>T</w:t>
      </w:r>
      <w:r>
        <w:rPr>
          <w:lang w:val="en-US"/>
        </w:rPr>
        <w:t xml:space="preserve"> =</w:t>
      </w:r>
      <w:r w:rsidR="00F54BF1">
        <w:rPr>
          <w:lang w:val="en-US"/>
        </w:rPr>
        <w:t xml:space="preserve"> absolute temperature (Kelvin)</w:t>
      </w:r>
    </w:p>
    <w:p w14:paraId="1742E6F0" w14:textId="23091CF4" w:rsidR="007574F5" w:rsidRPr="007574F5" w:rsidRDefault="007574F5" w:rsidP="0084092A">
      <w:pPr>
        <w:spacing w:line="360" w:lineRule="auto"/>
        <w:rPr>
          <w:b/>
          <w:bCs/>
          <w:lang w:val="en-US"/>
        </w:rPr>
      </w:pPr>
      <w:r>
        <w:rPr>
          <w:b/>
          <w:bCs/>
          <w:lang w:val="en-US"/>
        </w:rPr>
        <w:t>Vielle’s Law:</w:t>
      </w:r>
    </w:p>
    <w:p w14:paraId="57DE69D1" w14:textId="673A3AB9" w:rsidR="000658CF" w:rsidRDefault="00D5053F" w:rsidP="0084092A">
      <w:pPr>
        <w:spacing w:line="360" w:lineRule="auto"/>
        <w:rPr>
          <w:lang w:val="en-US"/>
        </w:rPr>
      </w:pPr>
      <m:oMathPara>
        <m:oMath>
          <m:r>
            <w:rPr>
              <w:rFonts w:ascii="Cambria Math" w:hAnsi="Cambria Math"/>
              <w:lang w:val="en-US"/>
            </w:rPr>
            <m:t>r = a · P^n</m:t>
          </m:r>
        </m:oMath>
      </m:oMathPara>
    </w:p>
    <w:p w14:paraId="629DC417" w14:textId="73D7AA85" w:rsidR="00DA2BC5" w:rsidRDefault="00DA2BC5" w:rsidP="0084092A">
      <w:pPr>
        <w:pStyle w:val="Caption"/>
        <w:keepNext/>
        <w:spacing w:line="360" w:lineRule="auto"/>
        <w:jc w:val="right"/>
      </w:pPr>
      <w:bookmarkStart w:id="34" w:name="_Ref224739146"/>
      <w:bookmarkStart w:id="35" w:name="_Toc224837017"/>
      <w:r>
        <w:t xml:space="preserve">Equation </w:t>
      </w:r>
      <w:r>
        <w:fldChar w:fldCharType="begin"/>
      </w:r>
      <w:r>
        <w:instrText xml:space="preserve"> SEQ Equation \* ARABIC </w:instrText>
      </w:r>
      <w:r>
        <w:fldChar w:fldCharType="separate"/>
      </w:r>
      <w:r w:rsidR="00276E1B">
        <w:rPr>
          <w:noProof/>
        </w:rPr>
        <w:t>2</w:t>
      </w:r>
      <w:r>
        <w:fldChar w:fldCharType="end"/>
      </w:r>
      <w:bookmarkEnd w:id="34"/>
      <w:r>
        <w:t xml:space="preserve"> - Vielle's </w:t>
      </w:r>
      <w:r w:rsidR="009C03C5">
        <w:t>l</w:t>
      </w:r>
      <w:r>
        <w:t xml:space="preserve">aw </w:t>
      </w:r>
      <w:sdt>
        <w:sdtPr>
          <w:id w:val="-1060092718"/>
          <w:citation/>
        </w:sdtPr>
        <w:sdtEndPr/>
        <w:sdtContent>
          <w:r>
            <w:fldChar w:fldCharType="begin"/>
          </w:r>
          <w:r>
            <w:rPr>
              <w:lang w:val="en-US"/>
            </w:rPr>
            <w:instrText xml:space="preserve"> CITATION Kli23 \l 1033 </w:instrText>
          </w:r>
          <w:r>
            <w:fldChar w:fldCharType="separate"/>
          </w:r>
          <w:r w:rsidR="00276E1B" w:rsidRPr="00276E1B">
            <w:rPr>
              <w:noProof/>
              <w:lang w:val="en-US"/>
            </w:rPr>
            <w:t>[5]</w:t>
          </w:r>
          <w:r>
            <w:fldChar w:fldCharType="end"/>
          </w:r>
        </w:sdtContent>
      </w:sdt>
      <w:bookmarkEnd w:id="35"/>
    </w:p>
    <w:p w14:paraId="1F503213" w14:textId="77777777" w:rsidR="00DA2BC5" w:rsidRDefault="00DA2BC5" w:rsidP="0084092A">
      <w:pPr>
        <w:spacing w:line="360" w:lineRule="auto"/>
        <w:jc w:val="center"/>
        <w:rPr>
          <w:lang w:val="en-US"/>
        </w:rPr>
      </w:pPr>
    </w:p>
    <w:p w14:paraId="336BE4AC" w14:textId="0050300E" w:rsidR="006F7519" w:rsidRDefault="0087072D" w:rsidP="0084092A">
      <w:pPr>
        <w:spacing w:line="360" w:lineRule="auto"/>
        <w:jc w:val="center"/>
        <w:rPr>
          <w:lang w:val="en-US"/>
        </w:rPr>
      </w:pPr>
      <w:r>
        <w:rPr>
          <w:lang w:val="en-US"/>
        </w:rPr>
        <w:t>Where:</w:t>
      </w:r>
    </w:p>
    <w:p w14:paraId="6E0C75BA" w14:textId="0D811AA5" w:rsidR="0087072D" w:rsidRPr="0087072D" w:rsidRDefault="00092943" w:rsidP="0084092A">
      <w:pPr>
        <w:spacing w:line="360" w:lineRule="auto"/>
        <w:jc w:val="center"/>
      </w:pPr>
      <w:r w:rsidRPr="0087072D">
        <w:rPr>
          <w:rFonts w:ascii="Cambria Math" w:hAnsi="Cambria Math"/>
          <w:i/>
          <w:iCs/>
          <w:lang w:val="en-US"/>
        </w:rPr>
        <w:t>r</w:t>
      </w:r>
      <w:r w:rsidRPr="0087072D">
        <w:t xml:space="preserve"> </w:t>
      </w:r>
      <w:r>
        <w:t>=</w:t>
      </w:r>
      <w:r w:rsidR="0087072D" w:rsidRPr="0087072D">
        <w:t xml:space="preserve"> linear burn rate of the propellant</w:t>
      </w:r>
    </w:p>
    <w:p w14:paraId="6F0D481E" w14:textId="2CE7E078" w:rsidR="0087072D" w:rsidRPr="0087072D" w:rsidRDefault="00092943" w:rsidP="0084092A">
      <w:pPr>
        <w:spacing w:line="360" w:lineRule="auto"/>
        <w:jc w:val="center"/>
      </w:pPr>
      <w:r w:rsidRPr="0087072D">
        <w:rPr>
          <w:rFonts w:ascii="Cambria Math" w:hAnsi="Cambria Math"/>
          <w:i/>
          <w:iCs/>
          <w:lang w:val="en-US"/>
        </w:rPr>
        <w:t>a</w:t>
      </w:r>
      <w:r w:rsidRPr="0087072D">
        <w:t xml:space="preserve"> </w:t>
      </w:r>
      <w:r>
        <w:t>=</w:t>
      </w:r>
      <w:r w:rsidR="0087072D" w:rsidRPr="0087072D">
        <w:t xml:space="preserve"> burn</w:t>
      </w:r>
      <w:r w:rsidR="0087072D" w:rsidRPr="0087072D">
        <w:noBreakHyphen/>
        <w:t>rate coefficient (material constant)</w:t>
      </w:r>
    </w:p>
    <w:p w14:paraId="6B94A84C" w14:textId="569B1BBB" w:rsidR="0087072D" w:rsidRPr="0087072D" w:rsidRDefault="00092943" w:rsidP="0084092A">
      <w:pPr>
        <w:spacing w:line="360" w:lineRule="auto"/>
        <w:jc w:val="center"/>
      </w:pPr>
      <w:r w:rsidRPr="0087072D">
        <w:rPr>
          <w:rFonts w:ascii="Cambria Math" w:hAnsi="Cambria Math"/>
          <w:i/>
          <w:iCs/>
          <w:lang w:val="en-US"/>
        </w:rPr>
        <w:t>P</w:t>
      </w:r>
      <w:r w:rsidRPr="0087072D">
        <w:t xml:space="preserve"> </w:t>
      </w:r>
      <w:r>
        <w:t>=</w:t>
      </w:r>
      <w:r w:rsidR="0087072D" w:rsidRPr="0087072D">
        <w:t xml:space="preserve"> pressure</w:t>
      </w:r>
    </w:p>
    <w:p w14:paraId="41096020" w14:textId="4489B2C6" w:rsidR="0087072D" w:rsidRPr="0087072D" w:rsidRDefault="00092943" w:rsidP="0084092A">
      <w:pPr>
        <w:spacing w:line="360" w:lineRule="auto"/>
        <w:jc w:val="center"/>
      </w:pPr>
      <w:r w:rsidRPr="0087072D">
        <w:rPr>
          <w:rFonts w:ascii="Cambria Math" w:hAnsi="Cambria Math"/>
          <w:i/>
          <w:iCs/>
          <w:lang w:val="en-US"/>
        </w:rPr>
        <w:t>n</w:t>
      </w:r>
      <w:r w:rsidRPr="0087072D">
        <w:t xml:space="preserve"> </w:t>
      </w:r>
      <w:r>
        <w:t>=</w:t>
      </w:r>
      <w:r w:rsidR="0087072D" w:rsidRPr="0087072D">
        <w:t xml:space="preserve"> pressure exponent</w:t>
      </w:r>
    </w:p>
    <w:p w14:paraId="552AFA00" w14:textId="30E462D7" w:rsidR="006F7519" w:rsidRDefault="006F7519" w:rsidP="0084092A">
      <w:pPr>
        <w:spacing w:line="360" w:lineRule="auto"/>
        <w:jc w:val="both"/>
        <w:rPr>
          <w:lang w:val="en-US"/>
        </w:rPr>
      </w:pPr>
      <w:r>
        <w:rPr>
          <w:lang w:val="en-US"/>
        </w:rPr>
        <w:t xml:space="preserve">Therefore, it follows that under higher temperatures, the burning (oxidation) rate of propellant is faster. A faster burn also results in higher pressures being developed – in </w:t>
      </w:r>
      <w:r>
        <w:rPr>
          <w:lang w:val="en-US"/>
        </w:rPr>
        <w:lastRenderedPageBreak/>
        <w:t>turn, increasing the burn rate again</w:t>
      </w:r>
      <w:r w:rsidR="00C83830">
        <w:rPr>
          <w:lang w:val="en-US"/>
        </w:rPr>
        <w:t>.</w:t>
      </w:r>
      <w:r w:rsidR="00013589">
        <w:rPr>
          <w:lang w:val="en-US"/>
        </w:rPr>
        <w:t xml:space="preserve"> Under Vielle’s law, the burning rate </w:t>
      </w:r>
      <w:r w:rsidR="00F85A05" w:rsidRPr="0087072D">
        <w:rPr>
          <w:rFonts w:ascii="Cambria Math" w:hAnsi="Cambria Math"/>
          <w:i/>
          <w:iCs/>
          <w:lang w:val="en-US"/>
        </w:rPr>
        <w:t>r</w:t>
      </w:r>
      <w:r w:rsidR="00F85A05">
        <w:rPr>
          <w:lang w:val="en-US"/>
        </w:rPr>
        <w:t xml:space="preserve"> is</w:t>
      </w:r>
      <w:r w:rsidR="00013589">
        <w:rPr>
          <w:lang w:val="en-US"/>
        </w:rPr>
        <w:t xml:space="preserve"> dependent on the initial temperature of the propellant and the </w:t>
      </w:r>
      <w:r w:rsidR="00D72461">
        <w:rPr>
          <w:lang w:val="en-US"/>
        </w:rPr>
        <w:t>pressure in the chamber</w:t>
      </w:r>
      <w:r w:rsidR="009532C1">
        <w:rPr>
          <w:lang w:val="en-US"/>
        </w:rPr>
        <w:t xml:space="preserve"> </w:t>
      </w:r>
      <w:sdt>
        <w:sdtPr>
          <w:rPr>
            <w:lang w:val="en-US"/>
          </w:rPr>
          <w:id w:val="365490859"/>
          <w:citation/>
        </w:sdtPr>
        <w:sdtEndPr/>
        <w:sdtContent>
          <w:r w:rsidR="009532C1">
            <w:rPr>
              <w:lang w:val="en-US"/>
            </w:rPr>
            <w:fldChar w:fldCharType="begin"/>
          </w:r>
          <w:r w:rsidR="009532C1">
            <w:rPr>
              <w:lang w:val="en-US"/>
            </w:rPr>
            <w:instrText xml:space="preserve"> CITATION Yam14 \l 1033 </w:instrText>
          </w:r>
          <w:r w:rsidR="009532C1">
            <w:rPr>
              <w:lang w:val="en-US"/>
            </w:rPr>
            <w:fldChar w:fldCharType="separate"/>
          </w:r>
          <w:r w:rsidR="00276E1B" w:rsidRPr="00276E1B">
            <w:rPr>
              <w:noProof/>
              <w:lang w:val="en-US"/>
            </w:rPr>
            <w:t>[6]</w:t>
          </w:r>
          <w:r w:rsidR="009532C1">
            <w:rPr>
              <w:lang w:val="en-US"/>
            </w:rPr>
            <w:fldChar w:fldCharType="end"/>
          </w:r>
        </w:sdtContent>
      </w:sdt>
      <w:r w:rsidR="006F01DB">
        <w:rPr>
          <w:lang w:val="en-US"/>
        </w:rPr>
        <w:t xml:space="preserve"> – when the initial temperature is increased, the combustion duration </w:t>
      </w:r>
      <w:r w:rsidR="00993FE1">
        <w:rPr>
          <w:lang w:val="en-US"/>
        </w:rPr>
        <w:t xml:space="preserve">is less, and peak pressure is higher </w:t>
      </w:r>
      <w:sdt>
        <w:sdtPr>
          <w:rPr>
            <w:lang w:val="en-US"/>
          </w:rPr>
          <w:id w:val="2007706121"/>
          <w:citation/>
        </w:sdtPr>
        <w:sdtEndPr/>
        <w:sdtContent>
          <w:r w:rsidR="00993FE1">
            <w:rPr>
              <w:lang w:val="en-US"/>
            </w:rPr>
            <w:fldChar w:fldCharType="begin"/>
          </w:r>
          <w:r w:rsidR="00993FE1">
            <w:rPr>
              <w:lang w:val="en-US"/>
            </w:rPr>
            <w:instrText xml:space="preserve"> CITATION LiL18 \l 1033 </w:instrText>
          </w:r>
          <w:r w:rsidR="00993FE1">
            <w:rPr>
              <w:lang w:val="en-US"/>
            </w:rPr>
            <w:fldChar w:fldCharType="separate"/>
          </w:r>
          <w:r w:rsidR="00276E1B" w:rsidRPr="00276E1B">
            <w:rPr>
              <w:noProof/>
              <w:lang w:val="en-US"/>
            </w:rPr>
            <w:t>[7]</w:t>
          </w:r>
          <w:r w:rsidR="00993FE1">
            <w:rPr>
              <w:lang w:val="en-US"/>
            </w:rPr>
            <w:fldChar w:fldCharType="end"/>
          </w:r>
        </w:sdtContent>
      </w:sdt>
      <w:r w:rsidR="00993FE1">
        <w:rPr>
          <w:lang w:val="en-US"/>
        </w:rPr>
        <w:t xml:space="preserve"> </w:t>
      </w:r>
      <w:sdt>
        <w:sdtPr>
          <w:rPr>
            <w:lang w:val="en-US"/>
          </w:rPr>
          <w:id w:val="1633753469"/>
          <w:citation/>
        </w:sdtPr>
        <w:sdtEndPr/>
        <w:sdtContent>
          <w:r w:rsidR="00993FE1">
            <w:rPr>
              <w:lang w:val="en-US"/>
            </w:rPr>
            <w:fldChar w:fldCharType="begin"/>
          </w:r>
          <w:r w:rsidR="00993FE1">
            <w:rPr>
              <w:lang w:val="en-US"/>
            </w:rPr>
            <w:instrText xml:space="preserve"> CITATION Agr10 \l 1033 </w:instrText>
          </w:r>
          <w:r w:rsidR="00993FE1">
            <w:rPr>
              <w:lang w:val="en-US"/>
            </w:rPr>
            <w:fldChar w:fldCharType="separate"/>
          </w:r>
          <w:r w:rsidR="00276E1B" w:rsidRPr="00276E1B">
            <w:rPr>
              <w:noProof/>
              <w:lang w:val="en-US"/>
            </w:rPr>
            <w:t>[8]</w:t>
          </w:r>
          <w:r w:rsidR="00993FE1">
            <w:rPr>
              <w:lang w:val="en-US"/>
            </w:rPr>
            <w:fldChar w:fldCharType="end"/>
          </w:r>
        </w:sdtContent>
      </w:sdt>
      <w:r w:rsidR="00993FE1">
        <w:rPr>
          <w:lang w:val="en-US"/>
        </w:rPr>
        <w:t xml:space="preserve">. </w:t>
      </w:r>
      <w:r w:rsidR="00D402F5">
        <w:rPr>
          <w:lang w:val="en-US"/>
        </w:rPr>
        <w:t xml:space="preserve">This is shown in </w:t>
      </w:r>
      <w:r w:rsidR="00D402F5">
        <w:rPr>
          <w:lang w:val="en-US"/>
        </w:rPr>
        <w:fldChar w:fldCharType="begin"/>
      </w:r>
      <w:r w:rsidR="00D402F5">
        <w:rPr>
          <w:lang w:val="en-US"/>
        </w:rPr>
        <w:instrText xml:space="preserve"> REF _Ref224743269 \h </w:instrText>
      </w:r>
      <w:r w:rsidR="0084092A">
        <w:rPr>
          <w:lang w:val="en-US"/>
        </w:rPr>
        <w:instrText xml:space="preserve"> \* MERGEFORMAT </w:instrText>
      </w:r>
      <w:r w:rsidR="00D402F5">
        <w:rPr>
          <w:lang w:val="en-US"/>
        </w:rPr>
      </w:r>
      <w:r w:rsidR="00D402F5">
        <w:rPr>
          <w:lang w:val="en-US"/>
        </w:rPr>
        <w:fldChar w:fldCharType="separate"/>
      </w:r>
      <w:r w:rsidR="00276E1B">
        <w:t xml:space="preserve">Figure </w:t>
      </w:r>
      <w:r w:rsidR="00276E1B">
        <w:rPr>
          <w:noProof/>
        </w:rPr>
        <w:t>1</w:t>
      </w:r>
      <w:r w:rsidR="00D402F5">
        <w:rPr>
          <w:lang w:val="en-US"/>
        </w:rPr>
        <w:fldChar w:fldCharType="end"/>
      </w:r>
      <w:r w:rsidR="00D402F5">
        <w:rPr>
          <w:lang w:val="en-US"/>
        </w:rPr>
        <w:t xml:space="preserve">. </w:t>
      </w:r>
      <w:r w:rsidR="009E69A8">
        <w:rPr>
          <w:lang w:val="en-US"/>
        </w:rPr>
        <w:t xml:space="preserve">It must </w:t>
      </w:r>
      <w:r w:rsidR="00D7283B">
        <w:rPr>
          <w:lang w:val="en-US"/>
        </w:rPr>
        <w:t xml:space="preserve">be highlighted that different propellants will have different </w:t>
      </w:r>
      <w:r w:rsidR="00363B83">
        <w:rPr>
          <w:lang w:val="en-US"/>
        </w:rPr>
        <w:t>burn rate coefficients</w:t>
      </w:r>
      <w:r w:rsidR="00D7283B">
        <w:rPr>
          <w:lang w:val="en-US"/>
        </w:rPr>
        <w:t xml:space="preserve"> – as such, it is unlikely that any uplift</w:t>
      </w:r>
      <w:r w:rsidR="001553B6">
        <w:rPr>
          <w:lang w:val="en-US"/>
        </w:rPr>
        <w:t xml:space="preserve"> found</w:t>
      </w:r>
      <w:r w:rsidR="00D7283B">
        <w:rPr>
          <w:lang w:val="en-US"/>
        </w:rPr>
        <w:t xml:space="preserve"> will be “universal”</w:t>
      </w:r>
      <w:r w:rsidR="007574F5">
        <w:rPr>
          <w:lang w:val="en-US"/>
        </w:rPr>
        <w:t xml:space="preserve"> (i.e. the initial temperature that delivers a 30% pressure uplift in propellant A is unlikely to give an exact 30% uplift in powder B)</w:t>
      </w:r>
      <w:r w:rsidR="00F70572">
        <w:rPr>
          <w:lang w:val="en-US"/>
        </w:rPr>
        <w:t xml:space="preserve">. This must be </w:t>
      </w:r>
      <w:r w:rsidR="00DC7294">
        <w:rPr>
          <w:lang w:val="en-US"/>
        </w:rPr>
        <w:t xml:space="preserve">carefully </w:t>
      </w:r>
      <w:r w:rsidR="00F70572">
        <w:rPr>
          <w:lang w:val="en-US"/>
        </w:rPr>
        <w:t xml:space="preserve">considered while deciding if a single conditioning temperature is a viable recommendation to make. </w:t>
      </w:r>
    </w:p>
    <w:p w14:paraId="4A181DA1" w14:textId="77777777" w:rsidR="0052064D" w:rsidRDefault="0052064D" w:rsidP="0084092A">
      <w:pPr>
        <w:keepNext/>
        <w:spacing w:line="360" w:lineRule="auto"/>
        <w:jc w:val="center"/>
      </w:pPr>
      <w:r w:rsidRPr="0052064D">
        <w:rPr>
          <w:noProof/>
          <w:lang w:val="en-US"/>
        </w:rPr>
        <w:drawing>
          <wp:inline distT="0" distB="0" distL="0" distR="0" wp14:anchorId="2C6C2244" wp14:editId="56D5DCAB">
            <wp:extent cx="3160166" cy="2205296"/>
            <wp:effectExtent l="0" t="0" r="2540" b="5080"/>
            <wp:docPr id="127275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75036" name=""/>
                    <pic:cNvPicPr/>
                  </pic:nvPicPr>
                  <pic:blipFill>
                    <a:blip r:embed="rId11"/>
                    <a:stretch>
                      <a:fillRect/>
                    </a:stretch>
                  </pic:blipFill>
                  <pic:spPr>
                    <a:xfrm>
                      <a:off x="0" y="0"/>
                      <a:ext cx="3168168" cy="2210880"/>
                    </a:xfrm>
                    <a:prstGeom prst="rect">
                      <a:avLst/>
                    </a:prstGeom>
                  </pic:spPr>
                </pic:pic>
              </a:graphicData>
            </a:graphic>
          </wp:inline>
        </w:drawing>
      </w:r>
    </w:p>
    <w:p w14:paraId="60B2CFB3" w14:textId="5E28E8AF" w:rsidR="0052064D" w:rsidRDefault="0052064D" w:rsidP="0084092A">
      <w:pPr>
        <w:pStyle w:val="Caption"/>
        <w:spacing w:line="360" w:lineRule="auto"/>
        <w:jc w:val="center"/>
        <w:rPr>
          <w:rFonts w:cs="Arial"/>
          <w:lang w:val="en-US"/>
        </w:rPr>
      </w:pPr>
      <w:bookmarkStart w:id="36" w:name="_Ref224743269"/>
      <w:bookmarkStart w:id="37" w:name="_Toc224837019"/>
      <w:r>
        <w:t xml:space="preserve">Figure </w:t>
      </w:r>
      <w:r>
        <w:fldChar w:fldCharType="begin"/>
      </w:r>
      <w:r>
        <w:instrText xml:space="preserve"> SEQ Figure \* ARABIC </w:instrText>
      </w:r>
      <w:r>
        <w:fldChar w:fldCharType="separate"/>
      </w:r>
      <w:r w:rsidR="00276E1B">
        <w:rPr>
          <w:noProof/>
        </w:rPr>
        <w:t>1</w:t>
      </w:r>
      <w:r>
        <w:fldChar w:fldCharType="end"/>
      </w:r>
      <w:bookmarkEnd w:id="36"/>
      <w:r>
        <w:t xml:space="preserve"> - Effect of initial temperature of propellant nucleus on burning rate and</w:t>
      </w:r>
      <w:r w:rsidR="002B057A">
        <w:t xml:space="preserve"> </w:t>
      </w:r>
      <w:r w:rsidR="004305C4">
        <w:t>c</w:t>
      </w:r>
      <w:r w:rsidR="002B057A">
        <w:t xml:space="preserve">hamber </w:t>
      </w:r>
      <w:r w:rsidR="004305C4">
        <w:t>p</w:t>
      </w:r>
      <w:r w:rsidR="002B057A">
        <w:t>ressure (A</w:t>
      </w:r>
      <w:r w:rsidR="00D402F5">
        <w:t xml:space="preserve">: </w:t>
      </w:r>
      <w:r w:rsidR="002B057A">
        <w:t>27</w:t>
      </w:r>
      <w:r w:rsidR="002B057A">
        <w:rPr>
          <w:rFonts w:cs="Arial"/>
          <w:lang w:val="en-US"/>
        </w:rPr>
        <w:t>°C, B</w:t>
      </w:r>
      <w:r w:rsidR="00D402F5">
        <w:rPr>
          <w:rFonts w:cs="Arial"/>
          <w:lang w:val="en-US"/>
        </w:rPr>
        <w:t>: 50°C, C: -40°C)</w:t>
      </w:r>
      <w:r w:rsidR="004D4293">
        <w:rPr>
          <w:rFonts w:cs="Arial"/>
          <w:lang w:val="en-US"/>
        </w:rPr>
        <w:t xml:space="preserve"> </w:t>
      </w:r>
      <w:sdt>
        <w:sdtPr>
          <w:rPr>
            <w:rFonts w:cs="Arial"/>
            <w:lang w:val="en-US"/>
          </w:rPr>
          <w:id w:val="-1355719541"/>
          <w:citation/>
        </w:sdtPr>
        <w:sdtEndPr/>
        <w:sdtContent>
          <w:r w:rsidR="004D4293">
            <w:rPr>
              <w:rFonts w:cs="Arial"/>
              <w:lang w:val="en-US"/>
            </w:rPr>
            <w:fldChar w:fldCharType="begin"/>
          </w:r>
          <w:r w:rsidR="004D4293">
            <w:rPr>
              <w:rFonts w:cs="Arial"/>
              <w:lang w:val="en-US"/>
            </w:rPr>
            <w:instrText xml:space="preserve"> CITATION Agr10 \l 1033 </w:instrText>
          </w:r>
          <w:r w:rsidR="004D4293">
            <w:rPr>
              <w:rFonts w:cs="Arial"/>
              <w:lang w:val="en-US"/>
            </w:rPr>
            <w:fldChar w:fldCharType="separate"/>
          </w:r>
          <w:r w:rsidR="00276E1B" w:rsidRPr="00276E1B">
            <w:rPr>
              <w:rFonts w:cs="Arial"/>
              <w:noProof/>
              <w:lang w:val="en-US"/>
            </w:rPr>
            <w:t>[8]</w:t>
          </w:r>
          <w:r w:rsidR="004D4293">
            <w:rPr>
              <w:rFonts w:cs="Arial"/>
              <w:lang w:val="en-US"/>
            </w:rPr>
            <w:fldChar w:fldCharType="end"/>
          </w:r>
        </w:sdtContent>
      </w:sdt>
      <w:bookmarkEnd w:id="37"/>
    </w:p>
    <w:p w14:paraId="408D05FC" w14:textId="1CE413C0" w:rsidR="00883703" w:rsidRDefault="004F303F" w:rsidP="0084092A">
      <w:pPr>
        <w:spacing w:line="360" w:lineRule="auto"/>
        <w:jc w:val="both"/>
        <w:rPr>
          <w:rFonts w:cs="Arial"/>
          <w:lang w:val="en-US"/>
        </w:rPr>
      </w:pPr>
      <w:r>
        <w:rPr>
          <w:rFonts w:cs="Arial"/>
          <w:lang w:val="en-US"/>
        </w:rPr>
        <w:t xml:space="preserve">There is </w:t>
      </w:r>
      <w:r w:rsidR="00F70572">
        <w:rPr>
          <w:rFonts w:cs="Arial"/>
          <w:lang w:val="en-US"/>
        </w:rPr>
        <w:t>very</w:t>
      </w:r>
      <w:r>
        <w:rPr>
          <w:rFonts w:cs="Arial"/>
          <w:lang w:val="en-US"/>
        </w:rPr>
        <w:t xml:space="preserve"> little research on the </w:t>
      </w:r>
      <w:r w:rsidR="00FC5D43">
        <w:rPr>
          <w:rFonts w:cs="Arial"/>
          <w:lang w:val="en-US"/>
        </w:rPr>
        <w:t>effect of extreme temperature on chamber pressure</w:t>
      </w:r>
      <w:r w:rsidR="00F70572">
        <w:rPr>
          <w:rFonts w:cs="Arial"/>
          <w:lang w:val="en-US"/>
        </w:rPr>
        <w:t xml:space="preserve"> of any gun system</w:t>
      </w:r>
      <w:r w:rsidR="00FC5D43">
        <w:rPr>
          <w:rFonts w:cs="Arial"/>
          <w:lang w:val="en-US"/>
        </w:rPr>
        <w:t xml:space="preserve">. The </w:t>
      </w:r>
      <w:r w:rsidR="007F2EF5">
        <w:rPr>
          <w:rFonts w:cs="Arial"/>
          <w:lang w:val="en-US"/>
        </w:rPr>
        <w:t xml:space="preserve">overwhelming majority of </w:t>
      </w:r>
      <w:r w:rsidR="008B0A20">
        <w:rPr>
          <w:rFonts w:cs="Arial"/>
          <w:lang w:val="en-US"/>
        </w:rPr>
        <w:t xml:space="preserve">research </w:t>
      </w:r>
      <w:r w:rsidR="00E57AAC">
        <w:rPr>
          <w:rFonts w:cs="Arial"/>
          <w:lang w:val="en-US"/>
        </w:rPr>
        <w:t>“ends” at 71°C (160°F</w:t>
      </w:r>
      <w:r w:rsidR="00390340">
        <w:rPr>
          <w:rFonts w:cs="Arial"/>
          <w:lang w:val="en-US"/>
        </w:rPr>
        <w:t xml:space="preserve">) or simply focuses on </w:t>
      </w:r>
      <w:proofErr w:type="gramStart"/>
      <w:r w:rsidR="00390340">
        <w:rPr>
          <w:rFonts w:cs="Arial"/>
          <w:lang w:val="en-US"/>
        </w:rPr>
        <w:t>thermally-induced</w:t>
      </w:r>
      <w:proofErr w:type="gramEnd"/>
      <w:r w:rsidR="00390340">
        <w:rPr>
          <w:rFonts w:cs="Arial"/>
          <w:lang w:val="en-US"/>
        </w:rPr>
        <w:t xml:space="preserve"> firing (cook-off). </w:t>
      </w:r>
      <w:r w:rsidR="000F3E2C">
        <w:rPr>
          <w:rFonts w:cs="Arial"/>
          <w:lang w:val="en-US"/>
        </w:rPr>
        <w:t>71°C</w:t>
      </w:r>
      <w:r w:rsidR="00E57AAC">
        <w:rPr>
          <w:rFonts w:cs="Arial"/>
          <w:lang w:val="en-US"/>
        </w:rPr>
        <w:t xml:space="preserve"> is the upper temperature limit for </w:t>
      </w:r>
      <w:r w:rsidR="002A5285">
        <w:rPr>
          <w:rFonts w:cs="Arial"/>
          <w:lang w:val="en-US"/>
        </w:rPr>
        <w:t>hot temperature cycles per MIL-STD-810H</w:t>
      </w:r>
      <w:r w:rsidR="003476FD">
        <w:rPr>
          <w:rFonts w:cs="Arial"/>
          <w:lang w:val="en-US"/>
        </w:rPr>
        <w:t xml:space="preserve"> </w:t>
      </w:r>
      <w:sdt>
        <w:sdtPr>
          <w:rPr>
            <w:rFonts w:cs="Arial"/>
            <w:lang w:val="en-US"/>
          </w:rPr>
          <w:id w:val="2040158951"/>
          <w:citation/>
        </w:sdtPr>
        <w:sdtEndPr/>
        <w:sdtContent>
          <w:r w:rsidR="003476FD">
            <w:rPr>
              <w:rFonts w:cs="Arial"/>
              <w:lang w:val="en-US"/>
            </w:rPr>
            <w:fldChar w:fldCharType="begin"/>
          </w:r>
          <w:r w:rsidR="003476FD">
            <w:rPr>
              <w:rFonts w:cs="Arial"/>
              <w:lang w:val="en-US"/>
            </w:rPr>
            <w:instrText xml:space="preserve"> CITATION Uni19 \l 1033 </w:instrText>
          </w:r>
          <w:r w:rsidR="003476FD">
            <w:rPr>
              <w:rFonts w:cs="Arial"/>
              <w:lang w:val="en-US"/>
            </w:rPr>
            <w:fldChar w:fldCharType="separate"/>
          </w:r>
          <w:r w:rsidR="00276E1B" w:rsidRPr="00276E1B">
            <w:rPr>
              <w:rFonts w:cs="Arial"/>
              <w:noProof/>
              <w:lang w:val="en-US"/>
            </w:rPr>
            <w:t>[9]</w:t>
          </w:r>
          <w:r w:rsidR="003476FD">
            <w:rPr>
              <w:rFonts w:cs="Arial"/>
              <w:lang w:val="en-US"/>
            </w:rPr>
            <w:fldChar w:fldCharType="end"/>
          </w:r>
        </w:sdtContent>
      </w:sdt>
      <w:r w:rsidR="00262CB0">
        <w:rPr>
          <w:rFonts w:cs="Arial"/>
          <w:lang w:val="en-US"/>
        </w:rPr>
        <w:t>, and consequently there is no need for chamber pressure to be measured above this threshold</w:t>
      </w:r>
      <w:r w:rsidR="00DD4E97">
        <w:rPr>
          <w:rFonts w:cs="Arial"/>
          <w:lang w:val="en-US"/>
        </w:rPr>
        <w:t xml:space="preserve"> as the ammunition will never be used above this temperature. </w:t>
      </w:r>
      <w:r w:rsidR="004465A7">
        <w:rPr>
          <w:rFonts w:cs="Arial"/>
          <w:lang w:val="en-US"/>
        </w:rPr>
        <w:t>As such, this literature review will primarily focus on existing literature on temperature and pressure</w:t>
      </w:r>
      <w:r w:rsidR="00552E42">
        <w:rPr>
          <w:rFonts w:cs="Arial"/>
          <w:lang w:val="en-US"/>
        </w:rPr>
        <w:t>.</w:t>
      </w:r>
    </w:p>
    <w:p w14:paraId="0E9B8696" w14:textId="3EEBD2CF" w:rsidR="007F108E" w:rsidRDefault="007F108E" w:rsidP="0084092A">
      <w:pPr>
        <w:spacing w:line="360" w:lineRule="auto"/>
        <w:jc w:val="both"/>
        <w:rPr>
          <w:lang w:val="en-US"/>
        </w:rPr>
      </w:pPr>
      <w:r>
        <w:rPr>
          <w:lang w:val="en-US"/>
        </w:rPr>
        <w:t>One exceptionally interesting document discusses some ballistic abnormalities observed while firing 7.62mm ammunition containing NRN 41 propellant</w:t>
      </w:r>
      <w:r w:rsidR="00541393">
        <w:rPr>
          <w:lang w:val="en-US"/>
        </w:rPr>
        <w:t xml:space="preserve">. The graph is shown in </w:t>
      </w:r>
      <w:r w:rsidR="00541393">
        <w:rPr>
          <w:lang w:val="en-US"/>
        </w:rPr>
        <w:fldChar w:fldCharType="begin"/>
      </w:r>
      <w:r w:rsidR="00541393">
        <w:rPr>
          <w:lang w:val="en-US"/>
        </w:rPr>
        <w:instrText xml:space="preserve"> REF _Ref223433970 \h </w:instrText>
      </w:r>
      <w:r w:rsidR="0084092A">
        <w:rPr>
          <w:lang w:val="en-US"/>
        </w:rPr>
        <w:instrText xml:space="preserve"> \* MERGEFORMAT </w:instrText>
      </w:r>
      <w:r w:rsidR="00541393">
        <w:rPr>
          <w:lang w:val="en-US"/>
        </w:rPr>
      </w:r>
      <w:r w:rsidR="00541393">
        <w:rPr>
          <w:lang w:val="en-US"/>
        </w:rPr>
        <w:fldChar w:fldCharType="separate"/>
      </w:r>
      <w:r w:rsidR="00276E1B">
        <w:t xml:space="preserve">Figure </w:t>
      </w:r>
      <w:r w:rsidR="00276E1B">
        <w:rPr>
          <w:noProof/>
        </w:rPr>
        <w:t>2</w:t>
      </w:r>
      <w:r w:rsidR="00541393">
        <w:rPr>
          <w:lang w:val="en-US"/>
        </w:rPr>
        <w:fldChar w:fldCharType="end"/>
      </w:r>
      <w:r w:rsidR="00541393">
        <w:rPr>
          <w:lang w:val="en-US"/>
        </w:rPr>
        <w:t>:</w:t>
      </w:r>
    </w:p>
    <w:p w14:paraId="4CDC52C4" w14:textId="77777777" w:rsidR="00EE781B" w:rsidRDefault="007F108E" w:rsidP="0084092A">
      <w:pPr>
        <w:keepNext/>
        <w:spacing w:line="360" w:lineRule="auto"/>
        <w:jc w:val="both"/>
      </w:pPr>
      <w:r w:rsidRPr="000719B8">
        <w:rPr>
          <w:noProof/>
          <w:lang w:val="en-US"/>
        </w:rPr>
        <w:lastRenderedPageBreak/>
        <w:drawing>
          <wp:inline distT="0" distB="0" distL="0" distR="0" wp14:anchorId="33FAC6D9" wp14:editId="36AB3871">
            <wp:extent cx="5731510" cy="2922905"/>
            <wp:effectExtent l="0" t="0" r="2540" b="0"/>
            <wp:docPr id="432530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530830" name=""/>
                    <pic:cNvPicPr/>
                  </pic:nvPicPr>
                  <pic:blipFill>
                    <a:blip r:embed="rId12"/>
                    <a:stretch>
                      <a:fillRect/>
                    </a:stretch>
                  </pic:blipFill>
                  <pic:spPr>
                    <a:xfrm>
                      <a:off x="0" y="0"/>
                      <a:ext cx="5731510" cy="2922905"/>
                    </a:xfrm>
                    <a:prstGeom prst="rect">
                      <a:avLst/>
                    </a:prstGeom>
                  </pic:spPr>
                </pic:pic>
              </a:graphicData>
            </a:graphic>
          </wp:inline>
        </w:drawing>
      </w:r>
    </w:p>
    <w:p w14:paraId="7F86E82D" w14:textId="7181C0C5" w:rsidR="007F108E" w:rsidRDefault="00EE781B" w:rsidP="0084092A">
      <w:pPr>
        <w:pStyle w:val="Caption"/>
        <w:spacing w:line="360" w:lineRule="auto"/>
        <w:jc w:val="center"/>
        <w:rPr>
          <w:lang w:val="en-US"/>
        </w:rPr>
      </w:pPr>
      <w:bookmarkStart w:id="38" w:name="_Ref223433970"/>
      <w:bookmarkStart w:id="39" w:name="_Toc224837020"/>
      <w:r>
        <w:t xml:space="preserve">Figure </w:t>
      </w:r>
      <w:r>
        <w:fldChar w:fldCharType="begin"/>
      </w:r>
      <w:r>
        <w:instrText xml:space="preserve"> SEQ Figure \* ARABIC </w:instrText>
      </w:r>
      <w:r>
        <w:fldChar w:fldCharType="separate"/>
      </w:r>
      <w:r w:rsidR="00276E1B">
        <w:rPr>
          <w:noProof/>
        </w:rPr>
        <w:t>2</w:t>
      </w:r>
      <w:r>
        <w:fldChar w:fldCharType="end"/>
      </w:r>
      <w:bookmarkEnd w:id="38"/>
      <w:r>
        <w:t xml:space="preserve"> - Temperature vs </w:t>
      </w:r>
      <w:r w:rsidR="00131D88">
        <w:t>p</w:t>
      </w:r>
      <w:r>
        <w:t xml:space="preserve">ressure for NRN 41 </w:t>
      </w:r>
      <w:r w:rsidR="00131D88">
        <w:t>p</w:t>
      </w:r>
      <w:r>
        <w:t>ropellant</w:t>
      </w:r>
      <w:r w:rsidR="004B24F2">
        <w:t xml:space="preserve"> </w:t>
      </w:r>
      <w:sdt>
        <w:sdtPr>
          <w:id w:val="-658306985"/>
          <w:citation/>
        </w:sdtPr>
        <w:sdtEndPr/>
        <w:sdtContent>
          <w:r w:rsidR="004B24F2">
            <w:fldChar w:fldCharType="begin"/>
          </w:r>
          <w:r w:rsidR="004B24F2">
            <w:rPr>
              <w:lang w:val="en-US"/>
            </w:rPr>
            <w:instrText xml:space="preserve"> CITATION Ngu94 \l 1033 </w:instrText>
          </w:r>
          <w:r w:rsidR="004B24F2">
            <w:fldChar w:fldCharType="separate"/>
          </w:r>
          <w:r w:rsidR="00276E1B" w:rsidRPr="00276E1B">
            <w:rPr>
              <w:noProof/>
              <w:lang w:val="en-US"/>
            </w:rPr>
            <w:t>[10]</w:t>
          </w:r>
          <w:r w:rsidR="004B24F2">
            <w:fldChar w:fldCharType="end"/>
          </w:r>
        </w:sdtContent>
      </w:sdt>
      <w:bookmarkEnd w:id="39"/>
    </w:p>
    <w:p w14:paraId="75811CD6" w14:textId="13949B1C" w:rsidR="0014016E" w:rsidRDefault="007F108E" w:rsidP="0084092A">
      <w:pPr>
        <w:spacing w:line="360" w:lineRule="auto"/>
        <w:jc w:val="both"/>
        <w:rPr>
          <w:lang w:val="en-US"/>
        </w:rPr>
      </w:pPr>
      <w:r>
        <w:rPr>
          <w:lang w:val="en-US"/>
        </w:rPr>
        <w:t>This shows that the propellant behaves normally in the expected -54</w:t>
      </w:r>
      <w:r>
        <w:rPr>
          <w:rFonts w:cs="Arial"/>
          <w:lang w:val="en-US"/>
        </w:rPr>
        <w:t>°</w:t>
      </w:r>
      <w:r>
        <w:rPr>
          <w:lang w:val="en-US"/>
        </w:rPr>
        <w:t>C to +54</w:t>
      </w:r>
      <w:r>
        <w:rPr>
          <w:rFonts w:cs="Arial"/>
          <w:lang w:val="en-US"/>
        </w:rPr>
        <w:t>°</w:t>
      </w:r>
      <w:r>
        <w:rPr>
          <w:lang w:val="en-US"/>
        </w:rPr>
        <w:t>C temperature range, but a sharp decrease in pressure is noted at +71</w:t>
      </w:r>
      <w:r>
        <w:rPr>
          <w:rFonts w:cs="Arial"/>
          <w:lang w:val="en-US"/>
        </w:rPr>
        <w:t>°</w:t>
      </w:r>
      <w:r>
        <w:rPr>
          <w:lang w:val="en-US"/>
        </w:rPr>
        <w:t xml:space="preserve">C. This is </w:t>
      </w:r>
      <w:proofErr w:type="spellStart"/>
      <w:r>
        <w:rPr>
          <w:lang w:val="en-US"/>
        </w:rPr>
        <w:t>theori</w:t>
      </w:r>
      <w:r w:rsidR="00CD517D">
        <w:rPr>
          <w:lang w:val="en-US"/>
        </w:rPr>
        <w:t>s</w:t>
      </w:r>
      <w:r>
        <w:rPr>
          <w:lang w:val="en-US"/>
        </w:rPr>
        <w:t>ed</w:t>
      </w:r>
      <w:proofErr w:type="spellEnd"/>
      <w:r>
        <w:rPr>
          <w:lang w:val="en-US"/>
        </w:rPr>
        <w:t xml:space="preserve"> </w:t>
      </w:r>
      <w:r w:rsidR="003454F2">
        <w:rPr>
          <w:lang w:val="en-US"/>
        </w:rPr>
        <w:t xml:space="preserve">by the writers </w:t>
      </w:r>
      <w:r>
        <w:rPr>
          <w:lang w:val="en-US"/>
        </w:rPr>
        <w:t xml:space="preserve">to be due to the grain softening and the </w:t>
      </w:r>
      <w:r w:rsidR="001553B6">
        <w:rPr>
          <w:lang w:val="en-US"/>
        </w:rPr>
        <w:t>micro-</w:t>
      </w:r>
      <w:r>
        <w:rPr>
          <w:lang w:val="en-US"/>
        </w:rPr>
        <w:t>perforations closing – leading to slower and less efficient burning, despite the higher temperature. The spike in pressure at extreme low temperature is due to propellant grains breaking up and the resulting increase in surface area resulting in an uncontrolled increase in burn rate and pressure</w:t>
      </w:r>
      <w:r w:rsidR="0084356D">
        <w:rPr>
          <w:lang w:val="en-US"/>
        </w:rPr>
        <w:t xml:space="preserve"> </w:t>
      </w:r>
      <w:sdt>
        <w:sdtPr>
          <w:rPr>
            <w:lang w:val="en-US"/>
          </w:rPr>
          <w:id w:val="1095446272"/>
          <w:citation/>
        </w:sdtPr>
        <w:sdtEndPr/>
        <w:sdtContent>
          <w:r w:rsidR="0084356D">
            <w:rPr>
              <w:lang w:val="en-US"/>
            </w:rPr>
            <w:fldChar w:fldCharType="begin"/>
          </w:r>
          <w:r w:rsidR="0084356D">
            <w:rPr>
              <w:lang w:val="en-US"/>
            </w:rPr>
            <w:instrText xml:space="preserve"> CITATION Ngu94 \l 1033 </w:instrText>
          </w:r>
          <w:r w:rsidR="0084356D">
            <w:rPr>
              <w:lang w:val="en-US"/>
            </w:rPr>
            <w:fldChar w:fldCharType="separate"/>
          </w:r>
          <w:r w:rsidR="00276E1B" w:rsidRPr="00276E1B">
            <w:rPr>
              <w:noProof/>
              <w:lang w:val="en-US"/>
            </w:rPr>
            <w:t>[10]</w:t>
          </w:r>
          <w:r w:rsidR="0084356D">
            <w:rPr>
              <w:lang w:val="en-US"/>
            </w:rPr>
            <w:fldChar w:fldCharType="end"/>
          </w:r>
        </w:sdtContent>
      </w:sdt>
      <w:r>
        <w:rPr>
          <w:lang w:val="en-US"/>
        </w:rPr>
        <w:t xml:space="preserve">. </w:t>
      </w:r>
    </w:p>
    <w:p w14:paraId="20979BE4" w14:textId="0DC45DD3" w:rsidR="0014016E" w:rsidRDefault="007867AE" w:rsidP="0084092A">
      <w:pPr>
        <w:spacing w:line="360" w:lineRule="auto"/>
        <w:jc w:val="both"/>
        <w:rPr>
          <w:lang w:val="en-US"/>
        </w:rPr>
      </w:pPr>
      <w:r>
        <w:rPr>
          <w:lang w:val="en-US"/>
        </w:rPr>
        <w:t xml:space="preserve">This </w:t>
      </w:r>
      <w:r w:rsidR="000252AD">
        <w:rPr>
          <w:lang w:val="en-US"/>
        </w:rPr>
        <w:t xml:space="preserve">hypothesis is </w:t>
      </w:r>
      <w:r w:rsidR="007961D6">
        <w:rPr>
          <w:lang w:val="en-US"/>
        </w:rPr>
        <w:t>almost certainly correct - p</w:t>
      </w:r>
      <w:r w:rsidR="0014016E">
        <w:rPr>
          <w:lang w:val="en-US"/>
        </w:rPr>
        <w:t xml:space="preserve">ropellant grain is known (as per </w:t>
      </w:r>
      <w:r w:rsidR="006D3BF0">
        <w:rPr>
          <w:lang w:val="en-US"/>
        </w:rPr>
        <w:t>other materials) to become brittle in extreme cold conditions</w:t>
      </w:r>
      <w:r w:rsidR="000A5963">
        <w:rPr>
          <w:lang w:val="en-US"/>
        </w:rPr>
        <w:t xml:space="preserve"> </w:t>
      </w:r>
      <w:sdt>
        <w:sdtPr>
          <w:rPr>
            <w:lang w:val="en-US"/>
          </w:rPr>
          <w:id w:val="120884564"/>
          <w:citation/>
        </w:sdtPr>
        <w:sdtEndPr/>
        <w:sdtContent>
          <w:r w:rsidR="000A5963">
            <w:rPr>
              <w:lang w:val="en-US"/>
            </w:rPr>
            <w:fldChar w:fldCharType="begin"/>
          </w:r>
          <w:r w:rsidR="000A5963">
            <w:rPr>
              <w:lang w:val="en-US"/>
            </w:rPr>
            <w:instrText xml:space="preserve"> CITATION Wie91 \l 1033 </w:instrText>
          </w:r>
          <w:r w:rsidR="000A5963">
            <w:rPr>
              <w:lang w:val="en-US"/>
            </w:rPr>
            <w:fldChar w:fldCharType="separate"/>
          </w:r>
          <w:r w:rsidR="00276E1B" w:rsidRPr="00276E1B">
            <w:rPr>
              <w:noProof/>
              <w:lang w:val="en-US"/>
            </w:rPr>
            <w:t>[11]</w:t>
          </w:r>
          <w:r w:rsidR="000A5963">
            <w:rPr>
              <w:lang w:val="en-US"/>
            </w:rPr>
            <w:fldChar w:fldCharType="end"/>
          </w:r>
        </w:sdtContent>
      </w:sdt>
      <w:r w:rsidR="006D3BF0">
        <w:rPr>
          <w:lang w:val="en-US"/>
        </w:rPr>
        <w:t xml:space="preserve">. The result of impact testing is shown in </w:t>
      </w:r>
      <w:r w:rsidR="00E0132A">
        <w:rPr>
          <w:lang w:val="en-US"/>
        </w:rPr>
        <w:fldChar w:fldCharType="begin"/>
      </w:r>
      <w:r w:rsidR="00E0132A">
        <w:rPr>
          <w:lang w:val="en-US"/>
        </w:rPr>
        <w:instrText xml:space="preserve"> REF _Ref224744822 \h </w:instrText>
      </w:r>
      <w:r w:rsidR="0084092A">
        <w:rPr>
          <w:lang w:val="en-US"/>
        </w:rPr>
        <w:instrText xml:space="preserve"> \* MERGEFORMAT </w:instrText>
      </w:r>
      <w:r w:rsidR="00E0132A">
        <w:rPr>
          <w:lang w:val="en-US"/>
        </w:rPr>
      </w:r>
      <w:r w:rsidR="00E0132A">
        <w:rPr>
          <w:lang w:val="en-US"/>
        </w:rPr>
        <w:fldChar w:fldCharType="separate"/>
      </w:r>
      <w:r w:rsidR="00276E1B">
        <w:t xml:space="preserve">Figure </w:t>
      </w:r>
      <w:r w:rsidR="00276E1B">
        <w:rPr>
          <w:noProof/>
        </w:rPr>
        <w:t>3</w:t>
      </w:r>
      <w:r w:rsidR="00E0132A">
        <w:rPr>
          <w:lang w:val="en-US"/>
        </w:rPr>
        <w:fldChar w:fldCharType="end"/>
      </w:r>
      <w:r w:rsidR="00595AE0">
        <w:rPr>
          <w:lang w:val="en-US"/>
        </w:rPr>
        <w:t>. N</w:t>
      </w:r>
      <w:r w:rsidR="002E113E">
        <w:rPr>
          <w:lang w:val="en-US"/>
        </w:rPr>
        <w:t>ote that the rightmost grain has fractured</w:t>
      </w:r>
      <w:r w:rsidR="00870536">
        <w:rPr>
          <w:lang w:val="en-US"/>
        </w:rPr>
        <w:t>,</w:t>
      </w:r>
      <w:r w:rsidR="002E113E">
        <w:rPr>
          <w:lang w:val="en-US"/>
        </w:rPr>
        <w:t xml:space="preserve"> exposing considerably more surface area </w:t>
      </w:r>
      <w:r w:rsidR="00595AE0">
        <w:rPr>
          <w:lang w:val="en-US"/>
        </w:rPr>
        <w:t xml:space="preserve">- </w:t>
      </w:r>
      <w:r w:rsidR="002E113E">
        <w:rPr>
          <w:lang w:val="en-US"/>
        </w:rPr>
        <w:t xml:space="preserve">including undeterred areas in the </w:t>
      </w:r>
      <w:proofErr w:type="spellStart"/>
      <w:r w:rsidR="002E113E">
        <w:rPr>
          <w:lang w:val="en-US"/>
        </w:rPr>
        <w:t>centre</w:t>
      </w:r>
      <w:proofErr w:type="spellEnd"/>
      <w:r w:rsidR="002E113E">
        <w:rPr>
          <w:lang w:val="en-US"/>
        </w:rPr>
        <w:t xml:space="preserve"> of the grain</w:t>
      </w:r>
      <w:r w:rsidR="00FF1AED">
        <w:rPr>
          <w:lang w:val="en-US"/>
        </w:rPr>
        <w:t>. D</w:t>
      </w:r>
      <w:r w:rsidR="00112001">
        <w:rPr>
          <w:lang w:val="en-US"/>
        </w:rPr>
        <w:t>eterrent</w:t>
      </w:r>
      <w:r w:rsidR="00B82552">
        <w:rPr>
          <w:lang w:val="en-US"/>
        </w:rPr>
        <w:t xml:space="preserve"> coatings</w:t>
      </w:r>
      <w:r w:rsidR="00112001">
        <w:rPr>
          <w:lang w:val="en-US"/>
        </w:rPr>
        <w:t xml:space="preserve"> are</w:t>
      </w:r>
      <w:r w:rsidR="00FF1AED">
        <w:rPr>
          <w:lang w:val="en-US"/>
        </w:rPr>
        <w:t xml:space="preserve"> a ballistic modifier</w:t>
      </w:r>
      <w:r w:rsidR="00112001">
        <w:rPr>
          <w:lang w:val="en-US"/>
        </w:rPr>
        <w:t xml:space="preserve"> intended to control ignition and keep peak pressure to a reasonable level</w:t>
      </w:r>
      <w:r w:rsidR="00B82552">
        <w:rPr>
          <w:lang w:val="en-US"/>
        </w:rPr>
        <w:t xml:space="preserve">, particularly </w:t>
      </w:r>
      <w:r w:rsidR="00FF1AED">
        <w:rPr>
          <w:lang w:val="en-US"/>
        </w:rPr>
        <w:t>at shot start (it is undesirable to have the entire propellant bed ignite at once)</w:t>
      </w:r>
      <w:r w:rsidR="0087176C">
        <w:rPr>
          <w:lang w:val="en-US"/>
        </w:rPr>
        <w:t xml:space="preserve"> – deterred parts of propellant have a low linear burning rate, whereas undeterred areas </w:t>
      </w:r>
      <w:r w:rsidR="00A241C3">
        <w:rPr>
          <w:lang w:val="en-US"/>
        </w:rPr>
        <w:t xml:space="preserve">are subject to a comparatively higher linear burning rate </w:t>
      </w:r>
      <w:sdt>
        <w:sdtPr>
          <w:rPr>
            <w:lang w:val="en-US"/>
          </w:rPr>
          <w:id w:val="415984027"/>
          <w:citation/>
        </w:sdtPr>
        <w:sdtEndPr/>
        <w:sdtContent>
          <w:r w:rsidR="00A241C3">
            <w:rPr>
              <w:lang w:val="en-US"/>
            </w:rPr>
            <w:fldChar w:fldCharType="begin"/>
          </w:r>
          <w:r w:rsidR="00A241C3">
            <w:rPr>
              <w:lang w:val="en-US"/>
            </w:rPr>
            <w:instrText xml:space="preserve"> CITATION Bou16 \l 1033 </w:instrText>
          </w:r>
          <w:r w:rsidR="00A241C3">
            <w:rPr>
              <w:lang w:val="en-US"/>
            </w:rPr>
            <w:fldChar w:fldCharType="separate"/>
          </w:r>
          <w:r w:rsidR="00276E1B" w:rsidRPr="00276E1B">
            <w:rPr>
              <w:noProof/>
              <w:lang w:val="en-US"/>
            </w:rPr>
            <w:t>[12]</w:t>
          </w:r>
          <w:r w:rsidR="00A241C3">
            <w:rPr>
              <w:lang w:val="en-US"/>
            </w:rPr>
            <w:fldChar w:fldCharType="end"/>
          </w:r>
        </w:sdtContent>
      </w:sdt>
      <w:r w:rsidR="00A241C3">
        <w:rPr>
          <w:lang w:val="en-US"/>
        </w:rPr>
        <w:t xml:space="preserve">. </w:t>
      </w:r>
      <w:r w:rsidR="00092A63">
        <w:rPr>
          <w:lang w:val="en-US"/>
        </w:rPr>
        <w:t xml:space="preserve">Were a </w:t>
      </w:r>
      <w:r w:rsidR="00595AE0">
        <w:rPr>
          <w:lang w:val="en-US"/>
        </w:rPr>
        <w:t>cartridge full of propellant in this state to be fired, it is likely that damage to the gun system and potentially injury to the firer would result</w:t>
      </w:r>
      <w:r w:rsidR="00563EB0">
        <w:rPr>
          <w:lang w:val="en-US"/>
        </w:rPr>
        <w:t>.</w:t>
      </w:r>
    </w:p>
    <w:p w14:paraId="547B846B" w14:textId="77777777" w:rsidR="006D3BF0" w:rsidRDefault="006D3BF0" w:rsidP="0084092A">
      <w:pPr>
        <w:keepNext/>
        <w:spacing w:line="360" w:lineRule="auto"/>
        <w:jc w:val="center"/>
      </w:pPr>
      <w:r w:rsidRPr="006D3BF0">
        <w:rPr>
          <w:noProof/>
          <w:lang w:val="en-US"/>
        </w:rPr>
        <w:lastRenderedPageBreak/>
        <w:drawing>
          <wp:inline distT="0" distB="0" distL="0" distR="0" wp14:anchorId="655D4308" wp14:editId="0D857763">
            <wp:extent cx="5731510" cy="1784350"/>
            <wp:effectExtent l="0" t="0" r="2540" b="6350"/>
            <wp:docPr id="133104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04336" name=""/>
                    <pic:cNvPicPr/>
                  </pic:nvPicPr>
                  <pic:blipFill>
                    <a:blip r:embed="rId13"/>
                    <a:stretch>
                      <a:fillRect/>
                    </a:stretch>
                  </pic:blipFill>
                  <pic:spPr>
                    <a:xfrm>
                      <a:off x="0" y="0"/>
                      <a:ext cx="5731510" cy="1784350"/>
                    </a:xfrm>
                    <a:prstGeom prst="rect">
                      <a:avLst/>
                    </a:prstGeom>
                  </pic:spPr>
                </pic:pic>
              </a:graphicData>
            </a:graphic>
          </wp:inline>
        </w:drawing>
      </w:r>
    </w:p>
    <w:p w14:paraId="6F2C8911" w14:textId="55BF9F09" w:rsidR="006D3BF0" w:rsidRDefault="006D3BF0" w:rsidP="0084092A">
      <w:pPr>
        <w:pStyle w:val="Caption"/>
        <w:spacing w:line="360" w:lineRule="auto"/>
        <w:jc w:val="center"/>
        <w:rPr>
          <w:lang w:val="en-US"/>
        </w:rPr>
      </w:pPr>
      <w:bookmarkStart w:id="40" w:name="_Ref224744822"/>
      <w:bookmarkStart w:id="41" w:name="_Toc224837021"/>
      <w:r>
        <w:t xml:space="preserve">Figure </w:t>
      </w:r>
      <w:r>
        <w:fldChar w:fldCharType="begin"/>
      </w:r>
      <w:r>
        <w:instrText xml:space="preserve"> SEQ Figure \* ARABIC </w:instrText>
      </w:r>
      <w:r>
        <w:fldChar w:fldCharType="separate"/>
      </w:r>
      <w:r w:rsidR="00276E1B">
        <w:rPr>
          <w:noProof/>
        </w:rPr>
        <w:t>3</w:t>
      </w:r>
      <w:r>
        <w:fldChar w:fldCharType="end"/>
      </w:r>
      <w:bookmarkEnd w:id="40"/>
      <w:r>
        <w:t xml:space="preserve"> - Propellant grains before (L) and after Bruceton </w:t>
      </w:r>
      <w:r w:rsidR="00F511F8">
        <w:t>i</w:t>
      </w:r>
      <w:r>
        <w:t xml:space="preserve">mpact </w:t>
      </w:r>
      <w:r w:rsidR="00F511F8">
        <w:t>t</w:t>
      </w:r>
      <w:r>
        <w:t>est (C: 21</w:t>
      </w:r>
      <w:r>
        <w:rPr>
          <w:rFonts w:cstheme="minorHAnsi"/>
        </w:rPr>
        <w:t>°</w:t>
      </w:r>
      <w:r>
        <w:t>C, R: -54</w:t>
      </w:r>
      <w:r>
        <w:rPr>
          <w:rFonts w:cstheme="minorHAnsi"/>
        </w:rPr>
        <w:t>°</w:t>
      </w:r>
      <w:r>
        <w:t xml:space="preserve">C) </w:t>
      </w:r>
      <w:sdt>
        <w:sdtPr>
          <w:id w:val="1397709203"/>
          <w:citation/>
        </w:sdtPr>
        <w:sdtEndPr/>
        <w:sdtContent>
          <w:r w:rsidR="007867AE">
            <w:fldChar w:fldCharType="begin"/>
          </w:r>
          <w:r w:rsidR="007867AE">
            <w:rPr>
              <w:lang w:val="en-US"/>
            </w:rPr>
            <w:instrText xml:space="preserve"> CITATION Bou15 \l 1033 </w:instrText>
          </w:r>
          <w:r w:rsidR="007867AE">
            <w:fldChar w:fldCharType="separate"/>
          </w:r>
          <w:r w:rsidR="00276E1B" w:rsidRPr="00276E1B">
            <w:rPr>
              <w:noProof/>
              <w:lang w:val="en-US"/>
            </w:rPr>
            <w:t>[13]</w:t>
          </w:r>
          <w:r w:rsidR="007867AE">
            <w:fldChar w:fldCharType="end"/>
          </w:r>
        </w:sdtContent>
      </w:sdt>
      <w:bookmarkEnd w:id="41"/>
    </w:p>
    <w:p w14:paraId="57097C29" w14:textId="0ECE3F77" w:rsidR="00D7646D" w:rsidRDefault="002A4673" w:rsidP="0084092A">
      <w:pPr>
        <w:spacing w:line="360" w:lineRule="auto"/>
        <w:jc w:val="both"/>
      </w:pPr>
      <w:r>
        <w:rPr>
          <w:lang w:val="en-US"/>
        </w:rPr>
        <w:t>It is more likely than not, if an</w:t>
      </w:r>
      <w:r w:rsidR="007F13CD">
        <w:rPr>
          <w:lang w:val="en-US"/>
        </w:rPr>
        <w:t xml:space="preserve"> additional</w:t>
      </w:r>
      <w:r>
        <w:rPr>
          <w:lang w:val="en-US"/>
        </w:rPr>
        <w:t xml:space="preserve"> impact test</w:t>
      </w:r>
      <w:r w:rsidR="007F13CD">
        <w:rPr>
          <w:lang w:val="en-US"/>
        </w:rPr>
        <w:t xml:space="preserve"> w</w:t>
      </w:r>
      <w:r w:rsidR="00E87171">
        <w:rPr>
          <w:lang w:val="en-US"/>
        </w:rPr>
        <w:t>as conducted</w:t>
      </w:r>
      <w:r>
        <w:rPr>
          <w:lang w:val="en-US"/>
        </w:rPr>
        <w:t xml:space="preserve"> at </w:t>
      </w:r>
      <w:r w:rsidR="00D7646D">
        <w:rPr>
          <w:lang w:val="en-US"/>
        </w:rPr>
        <w:t>+71</w:t>
      </w:r>
      <w:r w:rsidR="00D7646D">
        <w:rPr>
          <w:rFonts w:cstheme="minorHAnsi"/>
        </w:rPr>
        <w:t>°</w:t>
      </w:r>
      <w:r w:rsidR="00D7646D">
        <w:t xml:space="preserve">C, the result would simply be a flatter grain due to its further softening. </w:t>
      </w:r>
    </w:p>
    <w:p w14:paraId="0C3955C1" w14:textId="58BFF43C" w:rsidR="007F108E" w:rsidRPr="00F34B0B" w:rsidRDefault="007F108E" w:rsidP="0084092A">
      <w:pPr>
        <w:spacing w:line="360" w:lineRule="auto"/>
        <w:jc w:val="both"/>
        <w:rPr>
          <w:lang w:val="en-US"/>
        </w:rPr>
      </w:pPr>
      <w:r>
        <w:rPr>
          <w:lang w:val="en-US"/>
        </w:rPr>
        <w:t>Low temperature phenomena will not be discussed further in this report.</w:t>
      </w:r>
    </w:p>
    <w:p w14:paraId="7992A1BE" w14:textId="72D81AE2" w:rsidR="00ED6F83" w:rsidRDefault="002E18D4" w:rsidP="0084092A">
      <w:pPr>
        <w:pStyle w:val="Heading2"/>
        <w:spacing w:line="360" w:lineRule="auto"/>
      </w:pPr>
      <w:bookmarkStart w:id="42" w:name="_Toc224836871"/>
      <w:r>
        <w:t>3.</w:t>
      </w:r>
      <w:r w:rsidR="00CD0C2E">
        <w:t>2</w:t>
      </w:r>
      <w:r>
        <w:t xml:space="preserve"> – Propellant Ageing </w:t>
      </w:r>
      <w:r w:rsidR="00ED6F83">
        <w:t>–</w:t>
      </w:r>
      <w:r w:rsidR="003068F8">
        <w:t xml:space="preserve"> Stabiliser</w:t>
      </w:r>
      <w:bookmarkEnd w:id="42"/>
    </w:p>
    <w:p w14:paraId="2DD15111" w14:textId="62ABE5F1" w:rsidR="00453832" w:rsidRDefault="00453832" w:rsidP="0084092A">
      <w:pPr>
        <w:spacing w:line="360" w:lineRule="auto"/>
        <w:jc w:val="both"/>
      </w:pPr>
      <w:r>
        <w:t xml:space="preserve">All nitrocellulose-based propellants </w:t>
      </w:r>
      <w:r w:rsidR="00197F9C">
        <w:t xml:space="preserve">deteriorate as they age, principally due to the </w:t>
      </w:r>
      <w:r w:rsidR="00994779">
        <w:t xml:space="preserve">instability of nitrate groups within the polymer itself. These nitrate </w:t>
      </w:r>
      <w:r w:rsidR="003C7165">
        <w:t>groups have</w:t>
      </w:r>
      <w:r w:rsidR="003178D4">
        <w:t xml:space="preserve"> low </w:t>
      </w:r>
      <w:r w:rsidR="00E6052A">
        <w:t>bond energy</w:t>
      </w:r>
      <w:r w:rsidR="00A834A8">
        <w:t xml:space="preserve">. When these bonds are broken, nitrogen oxides are released. Nitrogen dioxide is </w:t>
      </w:r>
      <w:r w:rsidR="004A24E3">
        <w:t>reactive</w:t>
      </w:r>
      <w:r w:rsidR="00DD2B9F">
        <w:t xml:space="preserve"> and can catalyse an exothermic reaction </w:t>
      </w:r>
      <w:r w:rsidR="003C7165">
        <w:t>t</w:t>
      </w:r>
      <w:r w:rsidR="00DD2B9F">
        <w:t xml:space="preserve">hat may lead to the self-ignition (if left unchecked) of the propellant itself </w:t>
      </w:r>
      <w:sdt>
        <w:sdtPr>
          <w:id w:val="535163273"/>
          <w:citation/>
        </w:sdtPr>
        <w:sdtEndPr/>
        <w:sdtContent>
          <w:r w:rsidR="00DD2B9F">
            <w:fldChar w:fldCharType="begin"/>
          </w:r>
          <w:r w:rsidR="00DD2B9F">
            <w:rPr>
              <w:lang w:val="en-US"/>
            </w:rPr>
            <w:instrText xml:space="preserve"> CITATION Cie23 \l 1033 </w:instrText>
          </w:r>
          <w:r w:rsidR="00DD2B9F">
            <w:fldChar w:fldCharType="separate"/>
          </w:r>
          <w:r w:rsidR="00276E1B" w:rsidRPr="00276E1B">
            <w:rPr>
              <w:noProof/>
              <w:lang w:val="en-US"/>
            </w:rPr>
            <w:t>[14]</w:t>
          </w:r>
          <w:r w:rsidR="00DD2B9F">
            <w:fldChar w:fldCharType="end"/>
          </w:r>
        </w:sdtContent>
      </w:sdt>
      <w:r w:rsidR="005B633F">
        <w:t>. Consequently, all propellants must contain a stabiliser</w:t>
      </w:r>
      <w:r w:rsidR="003C7165">
        <w:t>. The stabiliser reacts with the nitrogen oxides</w:t>
      </w:r>
      <w:r w:rsidR="001A33EB">
        <w:t xml:space="preserve"> (typically forming </w:t>
      </w:r>
      <w:r w:rsidR="000242EA">
        <w:t xml:space="preserve">non-catalytic nitro derivatives), thus preventing the autocatalytic reaction provided enough stabiliser remains to be effective </w:t>
      </w:r>
      <w:sdt>
        <w:sdtPr>
          <w:id w:val="-2092532853"/>
          <w:citation/>
        </w:sdtPr>
        <w:sdtEndPr/>
        <w:sdtContent>
          <w:r w:rsidR="000242EA">
            <w:fldChar w:fldCharType="begin"/>
          </w:r>
          <w:r w:rsidR="000242EA">
            <w:rPr>
              <w:lang w:val="en-US"/>
            </w:rPr>
            <w:instrText xml:space="preserve"> CITATION Rus25 \l 1033 </w:instrText>
          </w:r>
          <w:r w:rsidR="000242EA">
            <w:fldChar w:fldCharType="separate"/>
          </w:r>
          <w:r w:rsidR="00276E1B" w:rsidRPr="00276E1B">
            <w:rPr>
              <w:noProof/>
              <w:lang w:val="en-US"/>
            </w:rPr>
            <w:t>[15]</w:t>
          </w:r>
          <w:r w:rsidR="000242EA">
            <w:fldChar w:fldCharType="end"/>
          </w:r>
        </w:sdtContent>
      </w:sdt>
      <w:r w:rsidR="000242EA">
        <w:t>.</w:t>
      </w:r>
    </w:p>
    <w:p w14:paraId="1A6E0E26" w14:textId="70F6CA22" w:rsidR="00265482" w:rsidRDefault="00265482" w:rsidP="0084092A">
      <w:pPr>
        <w:spacing w:line="360" w:lineRule="auto"/>
        <w:jc w:val="both"/>
      </w:pPr>
      <w:r>
        <w:t xml:space="preserve">Once stabiliser is entirely consumed, an autocatalytic reaction begins and this can potentially lead to self-ignition. Stabiliser depletion rate is dependent on temperature. </w:t>
      </w:r>
      <w:r w:rsidR="0077314B">
        <w:t xml:space="preserve">It is principally the stabiliser content that determines the life of a propellant. </w:t>
      </w:r>
    </w:p>
    <w:p w14:paraId="0B219AD4" w14:textId="4F6B64CD" w:rsidR="00265482" w:rsidRDefault="00747703" w:rsidP="0084092A">
      <w:pPr>
        <w:spacing w:line="360" w:lineRule="auto"/>
        <w:jc w:val="both"/>
      </w:pPr>
      <w:r>
        <w:t>Using the single-temperature ageing equation given in AOP-48, the</w:t>
      </w:r>
      <w:r w:rsidR="00EE3FD5">
        <w:t xml:space="preserve"> equivalent 10-year ageing time is given</w:t>
      </w:r>
      <w:r w:rsidR="00BB4025">
        <w:t xml:space="preserve"> in </w:t>
      </w:r>
      <w:r w:rsidR="00BB4025">
        <w:fldChar w:fldCharType="begin"/>
      </w:r>
      <w:r w:rsidR="00BB4025">
        <w:instrText xml:space="preserve"> REF _Ref224663114 \h </w:instrText>
      </w:r>
      <w:r w:rsidR="0084092A">
        <w:instrText xml:space="preserve"> \* MERGEFORMAT </w:instrText>
      </w:r>
      <w:r w:rsidR="00BB4025">
        <w:fldChar w:fldCharType="separate"/>
      </w:r>
      <w:r w:rsidR="00276E1B">
        <w:t xml:space="preserve">Table </w:t>
      </w:r>
      <w:r w:rsidR="00276E1B">
        <w:rPr>
          <w:noProof/>
        </w:rPr>
        <w:t>1</w:t>
      </w:r>
      <w:r w:rsidR="00BB4025">
        <w:fldChar w:fldCharType="end"/>
      </w:r>
      <w:r w:rsidR="00EE3FD5">
        <w:t xml:space="preserve"> for a generic propellant </w:t>
      </w:r>
      <w:sdt>
        <w:sdtPr>
          <w:id w:val="-1031733732"/>
          <w:citation/>
        </w:sdtPr>
        <w:sdtEndPr/>
        <w:sdtContent>
          <w:r w:rsidR="00EE3FD5">
            <w:fldChar w:fldCharType="begin"/>
          </w:r>
          <w:r w:rsidR="00EE3FD5">
            <w:rPr>
              <w:lang w:val="en-US"/>
            </w:rPr>
            <w:instrText xml:space="preserve"> CITATION Nor25 \l 1033 </w:instrText>
          </w:r>
          <w:r w:rsidR="00EE3FD5">
            <w:fldChar w:fldCharType="separate"/>
          </w:r>
          <w:r w:rsidR="00276E1B" w:rsidRPr="00276E1B">
            <w:rPr>
              <w:noProof/>
              <w:lang w:val="en-US"/>
            </w:rPr>
            <w:t>[16]</w:t>
          </w:r>
          <w:r w:rsidR="00EE3FD5">
            <w:fldChar w:fldCharType="end"/>
          </w:r>
        </w:sdtContent>
      </w:sdt>
      <w:r w:rsidR="00EE3FD5">
        <w:t>. The exact equation used will not be shared in this paper</w:t>
      </w:r>
      <w:r w:rsidR="002A0FDA">
        <w:t>.</w:t>
      </w:r>
      <w:r w:rsidR="00E101D5">
        <w:t xml:space="preserve"> </w:t>
      </w:r>
    </w:p>
    <w:p w14:paraId="3D225E44" w14:textId="16C94DA2" w:rsidR="00265482" w:rsidRDefault="00265482" w:rsidP="0084092A">
      <w:pPr>
        <w:pStyle w:val="Caption"/>
        <w:keepNext/>
        <w:spacing w:line="360" w:lineRule="auto"/>
        <w:jc w:val="center"/>
      </w:pPr>
      <w:bookmarkStart w:id="43" w:name="_Ref224663114"/>
      <w:bookmarkStart w:id="44" w:name="_Toc224836976"/>
      <w:r>
        <w:t xml:space="preserve">Table </w:t>
      </w:r>
      <w:r>
        <w:fldChar w:fldCharType="begin"/>
      </w:r>
      <w:r>
        <w:instrText xml:space="preserve"> SEQ Table \* ARABIC </w:instrText>
      </w:r>
      <w:r>
        <w:fldChar w:fldCharType="separate"/>
      </w:r>
      <w:r w:rsidR="00276E1B">
        <w:rPr>
          <w:noProof/>
        </w:rPr>
        <w:t>1</w:t>
      </w:r>
      <w:r>
        <w:fldChar w:fldCharType="end"/>
      </w:r>
      <w:bookmarkEnd w:id="43"/>
      <w:r>
        <w:t xml:space="preserve"> - AOP-48 10-Year Ageing Times</w:t>
      </w:r>
      <w:bookmarkEnd w:id="44"/>
    </w:p>
    <w:tbl>
      <w:tblPr>
        <w:tblStyle w:val="TableGrid"/>
        <w:tblW w:w="0" w:type="auto"/>
        <w:jc w:val="center"/>
        <w:tblLook w:val="04A0" w:firstRow="1" w:lastRow="0" w:firstColumn="1" w:lastColumn="0" w:noHBand="0" w:noVBand="1"/>
      </w:tblPr>
      <w:tblGrid>
        <w:gridCol w:w="1428"/>
        <w:gridCol w:w="2820"/>
      </w:tblGrid>
      <w:tr w:rsidR="00265482" w14:paraId="1EFCC960" w14:textId="77777777" w:rsidTr="00882EB6">
        <w:trPr>
          <w:jc w:val="center"/>
        </w:trPr>
        <w:tc>
          <w:tcPr>
            <w:tcW w:w="1428" w:type="dxa"/>
            <w:vAlign w:val="center"/>
          </w:tcPr>
          <w:p w14:paraId="233D7462" w14:textId="77777777" w:rsidR="00265482" w:rsidRPr="00BC70A8" w:rsidRDefault="00265482" w:rsidP="0084092A">
            <w:pPr>
              <w:rPr>
                <w:b/>
                <w:bCs/>
              </w:rPr>
            </w:pPr>
            <w:r w:rsidRPr="00BC70A8">
              <w:rPr>
                <w:b/>
                <w:bCs/>
              </w:rPr>
              <w:t>Temperature (</w:t>
            </w:r>
            <w:r w:rsidRPr="00BC70A8">
              <w:rPr>
                <w:rFonts w:cstheme="minorHAnsi"/>
                <w:b/>
                <w:bCs/>
              </w:rPr>
              <w:t>°</w:t>
            </w:r>
            <w:r w:rsidRPr="00BC70A8">
              <w:rPr>
                <w:b/>
                <w:bCs/>
              </w:rPr>
              <w:t>C)</w:t>
            </w:r>
          </w:p>
        </w:tc>
        <w:tc>
          <w:tcPr>
            <w:tcW w:w="2820" w:type="dxa"/>
            <w:vAlign w:val="center"/>
          </w:tcPr>
          <w:p w14:paraId="07A6A461" w14:textId="77777777" w:rsidR="00265482" w:rsidRPr="00BC70A8" w:rsidRDefault="00265482" w:rsidP="0084092A">
            <w:pPr>
              <w:rPr>
                <w:b/>
                <w:bCs/>
              </w:rPr>
            </w:pPr>
            <w:r w:rsidRPr="00BC70A8">
              <w:rPr>
                <w:b/>
                <w:bCs/>
              </w:rPr>
              <w:t>AOP-48 10-Year Equivalent Ageing Time (Days)</w:t>
            </w:r>
          </w:p>
        </w:tc>
      </w:tr>
      <w:tr w:rsidR="00265482" w14:paraId="4BCA934E" w14:textId="77777777" w:rsidTr="00882EB6">
        <w:trPr>
          <w:jc w:val="center"/>
        </w:trPr>
        <w:tc>
          <w:tcPr>
            <w:tcW w:w="1428" w:type="dxa"/>
            <w:vAlign w:val="center"/>
          </w:tcPr>
          <w:p w14:paraId="62C61AD3" w14:textId="77777777" w:rsidR="00265482" w:rsidRDefault="00265482" w:rsidP="0084092A">
            <w:r>
              <w:t>52</w:t>
            </w:r>
          </w:p>
        </w:tc>
        <w:tc>
          <w:tcPr>
            <w:tcW w:w="2820" w:type="dxa"/>
            <w:vAlign w:val="center"/>
          </w:tcPr>
          <w:p w14:paraId="64FFFE45" w14:textId="77777777" w:rsidR="00265482" w:rsidRDefault="00265482" w:rsidP="0084092A">
            <w:r>
              <w:t>357</w:t>
            </w:r>
          </w:p>
        </w:tc>
      </w:tr>
      <w:tr w:rsidR="00265482" w14:paraId="41398AFB" w14:textId="77777777" w:rsidTr="00882EB6">
        <w:trPr>
          <w:jc w:val="center"/>
        </w:trPr>
        <w:tc>
          <w:tcPr>
            <w:tcW w:w="1428" w:type="dxa"/>
            <w:vAlign w:val="center"/>
          </w:tcPr>
          <w:p w14:paraId="3581E2F1" w14:textId="77777777" w:rsidR="00265482" w:rsidRDefault="00265482" w:rsidP="0084092A">
            <w:r>
              <w:lastRenderedPageBreak/>
              <w:t>60</w:t>
            </w:r>
          </w:p>
        </w:tc>
        <w:tc>
          <w:tcPr>
            <w:tcW w:w="2820" w:type="dxa"/>
            <w:vAlign w:val="center"/>
          </w:tcPr>
          <w:p w14:paraId="52EBF597" w14:textId="77777777" w:rsidR="00265482" w:rsidRDefault="00265482" w:rsidP="0084092A">
            <w:r>
              <w:t>123</w:t>
            </w:r>
          </w:p>
        </w:tc>
      </w:tr>
      <w:tr w:rsidR="00265482" w14:paraId="71759F70" w14:textId="77777777" w:rsidTr="00882EB6">
        <w:trPr>
          <w:jc w:val="center"/>
        </w:trPr>
        <w:tc>
          <w:tcPr>
            <w:tcW w:w="1428" w:type="dxa"/>
            <w:vAlign w:val="center"/>
          </w:tcPr>
          <w:p w14:paraId="579592F4" w14:textId="77777777" w:rsidR="00265482" w:rsidRDefault="00265482" w:rsidP="0084092A">
            <w:r>
              <w:t>71</w:t>
            </w:r>
          </w:p>
        </w:tc>
        <w:tc>
          <w:tcPr>
            <w:tcW w:w="2820" w:type="dxa"/>
            <w:vAlign w:val="center"/>
          </w:tcPr>
          <w:p w14:paraId="20337754" w14:textId="77777777" w:rsidR="00265482" w:rsidRDefault="00265482" w:rsidP="0084092A">
            <w:r>
              <w:t>30.8</w:t>
            </w:r>
          </w:p>
        </w:tc>
      </w:tr>
      <w:tr w:rsidR="00265482" w14:paraId="6EF6BC01" w14:textId="77777777" w:rsidTr="00882EB6">
        <w:trPr>
          <w:jc w:val="center"/>
        </w:trPr>
        <w:tc>
          <w:tcPr>
            <w:tcW w:w="1428" w:type="dxa"/>
            <w:vAlign w:val="center"/>
          </w:tcPr>
          <w:p w14:paraId="4872884B" w14:textId="77777777" w:rsidR="00265482" w:rsidRDefault="00265482" w:rsidP="0084092A">
            <w:r>
              <w:t>80</w:t>
            </w:r>
          </w:p>
        </w:tc>
        <w:tc>
          <w:tcPr>
            <w:tcW w:w="2820" w:type="dxa"/>
            <w:vAlign w:val="center"/>
          </w:tcPr>
          <w:p w14:paraId="6CE381C8" w14:textId="77777777" w:rsidR="00265482" w:rsidRDefault="00265482" w:rsidP="0084092A">
            <w:r>
              <w:t>10.58</w:t>
            </w:r>
          </w:p>
        </w:tc>
      </w:tr>
      <w:tr w:rsidR="00265482" w14:paraId="571EE698" w14:textId="77777777" w:rsidTr="00882EB6">
        <w:trPr>
          <w:jc w:val="center"/>
        </w:trPr>
        <w:tc>
          <w:tcPr>
            <w:tcW w:w="1428" w:type="dxa"/>
            <w:vAlign w:val="center"/>
          </w:tcPr>
          <w:p w14:paraId="0A97775D" w14:textId="77777777" w:rsidR="00265482" w:rsidRDefault="00265482" w:rsidP="0084092A">
            <w:r>
              <w:t>90</w:t>
            </w:r>
          </w:p>
        </w:tc>
        <w:tc>
          <w:tcPr>
            <w:tcW w:w="2820" w:type="dxa"/>
            <w:vAlign w:val="center"/>
          </w:tcPr>
          <w:p w14:paraId="6FCAEE25" w14:textId="77777777" w:rsidR="00265482" w:rsidRDefault="00265482" w:rsidP="0084092A">
            <w:r>
              <w:t>3.43</w:t>
            </w:r>
          </w:p>
        </w:tc>
      </w:tr>
      <w:tr w:rsidR="00265482" w14:paraId="0FFFE669" w14:textId="77777777" w:rsidTr="00882EB6">
        <w:trPr>
          <w:jc w:val="center"/>
        </w:trPr>
        <w:tc>
          <w:tcPr>
            <w:tcW w:w="1428" w:type="dxa"/>
            <w:vAlign w:val="center"/>
          </w:tcPr>
          <w:p w14:paraId="57813773" w14:textId="77777777" w:rsidR="00265482" w:rsidRDefault="00265482" w:rsidP="0084092A">
            <w:r>
              <w:t>100</w:t>
            </w:r>
          </w:p>
        </w:tc>
        <w:tc>
          <w:tcPr>
            <w:tcW w:w="2820" w:type="dxa"/>
            <w:vAlign w:val="center"/>
          </w:tcPr>
          <w:p w14:paraId="133915A4" w14:textId="77777777" w:rsidR="00265482" w:rsidRDefault="00265482" w:rsidP="0084092A">
            <w:r>
              <w:t>1.18</w:t>
            </w:r>
          </w:p>
        </w:tc>
      </w:tr>
      <w:tr w:rsidR="00265482" w14:paraId="3672CF6A" w14:textId="77777777" w:rsidTr="00882EB6">
        <w:trPr>
          <w:jc w:val="center"/>
        </w:trPr>
        <w:tc>
          <w:tcPr>
            <w:tcW w:w="1428" w:type="dxa"/>
            <w:vAlign w:val="center"/>
          </w:tcPr>
          <w:p w14:paraId="6736F59A" w14:textId="77777777" w:rsidR="00265482" w:rsidRDefault="00265482" w:rsidP="0084092A">
            <w:r>
              <w:t>110</w:t>
            </w:r>
          </w:p>
        </w:tc>
        <w:tc>
          <w:tcPr>
            <w:tcW w:w="2820" w:type="dxa"/>
            <w:vAlign w:val="center"/>
          </w:tcPr>
          <w:p w14:paraId="4278FC46" w14:textId="77777777" w:rsidR="00265482" w:rsidRDefault="00265482" w:rsidP="0084092A">
            <w:r>
              <w:t>0.431 (10hrs)</w:t>
            </w:r>
          </w:p>
        </w:tc>
      </w:tr>
      <w:tr w:rsidR="00265482" w14:paraId="4BD98E37" w14:textId="77777777" w:rsidTr="00882EB6">
        <w:trPr>
          <w:jc w:val="center"/>
        </w:trPr>
        <w:tc>
          <w:tcPr>
            <w:tcW w:w="1428" w:type="dxa"/>
            <w:vAlign w:val="center"/>
          </w:tcPr>
          <w:p w14:paraId="6D8BE202" w14:textId="77777777" w:rsidR="00265482" w:rsidRDefault="00265482" w:rsidP="0084092A">
            <w:r>
              <w:t>120</w:t>
            </w:r>
          </w:p>
        </w:tc>
        <w:tc>
          <w:tcPr>
            <w:tcW w:w="2820" w:type="dxa"/>
            <w:vAlign w:val="center"/>
          </w:tcPr>
          <w:p w14:paraId="2A6A5207" w14:textId="77777777" w:rsidR="00265482" w:rsidRDefault="00265482" w:rsidP="0084092A">
            <w:r>
              <w:t>0.165 (4hrs)</w:t>
            </w:r>
          </w:p>
        </w:tc>
      </w:tr>
    </w:tbl>
    <w:p w14:paraId="1C7B4866" w14:textId="77777777" w:rsidR="00E101D5" w:rsidRDefault="002E18D4" w:rsidP="0084092A">
      <w:pPr>
        <w:spacing w:line="360" w:lineRule="auto"/>
      </w:pPr>
      <w:r>
        <w:t xml:space="preserve"> </w:t>
      </w:r>
    </w:p>
    <w:p w14:paraId="39707BB9" w14:textId="3310A1EF" w:rsidR="00B364B4" w:rsidRDefault="00E101D5" w:rsidP="0084092A">
      <w:pPr>
        <w:spacing w:line="360" w:lineRule="auto"/>
        <w:jc w:val="both"/>
      </w:pPr>
      <w:r>
        <w:t>Due to different propellants having different activation energies</w:t>
      </w:r>
      <w:r w:rsidR="0029194E">
        <w:t xml:space="preserve">, </w:t>
      </w:r>
      <w:r w:rsidR="00BB4025">
        <w:t xml:space="preserve">the figures in </w:t>
      </w:r>
      <w:r w:rsidR="00BB4025">
        <w:fldChar w:fldCharType="begin"/>
      </w:r>
      <w:r w:rsidR="00BB4025">
        <w:instrText xml:space="preserve"> REF _Ref224663114 \h </w:instrText>
      </w:r>
      <w:r w:rsidR="006423F5">
        <w:instrText xml:space="preserve"> \* MERGEFORMAT </w:instrText>
      </w:r>
      <w:r w:rsidR="00BB4025">
        <w:fldChar w:fldCharType="separate"/>
      </w:r>
      <w:r w:rsidR="00276E1B">
        <w:t xml:space="preserve">Table </w:t>
      </w:r>
      <w:r w:rsidR="00276E1B">
        <w:rPr>
          <w:noProof/>
        </w:rPr>
        <w:t>1</w:t>
      </w:r>
      <w:r w:rsidR="00BB4025">
        <w:fldChar w:fldCharType="end"/>
      </w:r>
      <w:r w:rsidR="00BB4025">
        <w:t xml:space="preserve"> are not exact, but instead broadly representative. </w:t>
      </w:r>
      <w:r w:rsidR="00F42A6B">
        <w:t xml:space="preserve">It is not known </w:t>
      </w:r>
      <w:r w:rsidR="00C214AB">
        <w:t>whether</w:t>
      </w:r>
      <w:r w:rsidR="00F42A6B">
        <w:t xml:space="preserve"> this equation remains valid at an extremely high temperature</w:t>
      </w:r>
      <w:r w:rsidR="00297EDA">
        <w:t xml:space="preserve"> (as </w:t>
      </w:r>
      <w:r w:rsidR="00BC70A8">
        <w:t xml:space="preserve">temperatures </w:t>
      </w:r>
      <w:proofErr w:type="gramStart"/>
      <w:r w:rsidR="00BC70A8">
        <w:t>in excess of</w:t>
      </w:r>
      <w:proofErr w:type="gramEnd"/>
      <w:r w:rsidR="00BC70A8">
        <w:t xml:space="preserve"> </w:t>
      </w:r>
      <w:r w:rsidR="009540F0">
        <w:t>71</w:t>
      </w:r>
      <w:r w:rsidR="00BC70A8">
        <w:rPr>
          <w:rFonts w:cstheme="minorHAnsi"/>
        </w:rPr>
        <w:t>°</w:t>
      </w:r>
      <w:r w:rsidR="00BC70A8">
        <w:t>C are not typically considered when qualifying small arms ammunition)</w:t>
      </w:r>
      <w:r w:rsidR="00AA3B70">
        <w:t>.</w:t>
      </w:r>
    </w:p>
    <w:p w14:paraId="48683FA5" w14:textId="0441B9A1" w:rsidR="00D31989" w:rsidRDefault="00892ABA" w:rsidP="0084092A">
      <w:pPr>
        <w:spacing w:line="360" w:lineRule="auto"/>
        <w:jc w:val="both"/>
      </w:pPr>
      <w:r>
        <w:t xml:space="preserve">For reasons discussed </w:t>
      </w:r>
      <w:r w:rsidR="00B048D6">
        <w:t xml:space="preserve">in </w:t>
      </w:r>
      <w:r w:rsidR="003933E5">
        <w:fldChar w:fldCharType="begin"/>
      </w:r>
      <w:r w:rsidR="003933E5">
        <w:instrText xml:space="preserve"> REF _Ref224721301 \h </w:instrText>
      </w:r>
      <w:r w:rsidR="0084092A">
        <w:instrText xml:space="preserve"> \* MERGEFORMAT </w:instrText>
      </w:r>
      <w:r w:rsidR="003933E5">
        <w:fldChar w:fldCharType="separate"/>
      </w:r>
      <w:r w:rsidR="00276E1B" w:rsidRPr="0008687A">
        <w:rPr>
          <w:rFonts w:cs="Arial"/>
          <w:lang w:val="en-US"/>
        </w:rPr>
        <w:t>4.4 - Temperature Conditioning of Ammunition</w:t>
      </w:r>
      <w:r w:rsidR="003933E5">
        <w:fldChar w:fldCharType="end"/>
      </w:r>
      <w:r>
        <w:t xml:space="preserve">, </w:t>
      </w:r>
      <w:r w:rsidR="00B048D6">
        <w:t>ammunition need only be conditioned for one hour. This leaves a comfortable amount of margin for a “10-year life”</w:t>
      </w:r>
      <w:r w:rsidR="00251EB2">
        <w:t xml:space="preserve">. It should be noted </w:t>
      </w:r>
      <w:r w:rsidR="001868AC">
        <w:t xml:space="preserve">that manufacturers assign a 10-year life to their propellants as they have no control over how the user stores the </w:t>
      </w:r>
      <w:r w:rsidR="00B15F53">
        <w:t>propellant. If propellant is properly stored, the life can be increased significantly. Discussions with a propellant expert (Dr. Ruth Pettifer</w:t>
      </w:r>
      <w:r w:rsidR="002257CF">
        <w:t>, UWTSD</w:t>
      </w:r>
      <w:r w:rsidR="00C55F01">
        <w:t xml:space="preserve">, November 2025) revealed that Dutch organisation TNO holds samples of propellant dating back to the early 1900s </w:t>
      </w:r>
      <w:r w:rsidR="002257CF">
        <w:t>that have been properly stored and still contain acceptable stabiliser levels.</w:t>
      </w:r>
    </w:p>
    <w:p w14:paraId="4D48587E" w14:textId="10219E72" w:rsidR="001E137F" w:rsidRPr="0008687A" w:rsidRDefault="005476FB" w:rsidP="0084092A">
      <w:pPr>
        <w:pStyle w:val="Heading2"/>
        <w:spacing w:line="360" w:lineRule="auto"/>
        <w:jc w:val="both"/>
        <w:rPr>
          <w:rFonts w:ascii="Arial" w:hAnsi="Arial" w:cs="Arial"/>
          <w:lang w:val="en-US"/>
        </w:rPr>
      </w:pPr>
      <w:bookmarkStart w:id="45" w:name="_Ref224030448"/>
      <w:bookmarkStart w:id="46" w:name="_Toc224046857"/>
      <w:bookmarkStart w:id="47" w:name="_Toc224836872"/>
      <w:r w:rsidRPr="0008687A">
        <w:rPr>
          <w:rFonts w:ascii="Arial" w:hAnsi="Arial" w:cs="Arial"/>
          <w:lang w:val="en-US"/>
        </w:rPr>
        <w:t>3.</w:t>
      </w:r>
      <w:r w:rsidR="00CD0C2E">
        <w:rPr>
          <w:rFonts w:ascii="Arial" w:hAnsi="Arial" w:cs="Arial"/>
          <w:lang w:val="en-US"/>
        </w:rPr>
        <w:t>3</w:t>
      </w:r>
      <w:r w:rsidRPr="0008687A">
        <w:rPr>
          <w:rFonts w:ascii="Arial" w:hAnsi="Arial" w:cs="Arial"/>
          <w:lang w:val="en-US"/>
        </w:rPr>
        <w:t xml:space="preserve"> </w:t>
      </w:r>
      <w:r w:rsidR="0008687A">
        <w:rPr>
          <w:rFonts w:ascii="Arial" w:hAnsi="Arial" w:cs="Arial"/>
          <w:lang w:val="en-US"/>
        </w:rPr>
        <w:t xml:space="preserve">- </w:t>
      </w:r>
      <w:r w:rsidR="001E137F" w:rsidRPr="0008687A">
        <w:rPr>
          <w:rFonts w:ascii="Arial" w:hAnsi="Arial" w:cs="Arial"/>
          <w:lang w:val="en-US"/>
        </w:rPr>
        <w:t>Propellant Ageing</w:t>
      </w:r>
      <w:bookmarkEnd w:id="45"/>
      <w:bookmarkEnd w:id="46"/>
      <w:r w:rsidR="00B364B4">
        <w:rPr>
          <w:rFonts w:ascii="Arial" w:hAnsi="Arial" w:cs="Arial"/>
          <w:lang w:val="en-US"/>
        </w:rPr>
        <w:t xml:space="preserve"> </w:t>
      </w:r>
      <w:r w:rsidR="002E18D4">
        <w:rPr>
          <w:rFonts w:ascii="Arial" w:hAnsi="Arial" w:cs="Arial"/>
          <w:lang w:val="en-US"/>
        </w:rPr>
        <w:t>–</w:t>
      </w:r>
      <w:r w:rsidR="00B364B4">
        <w:rPr>
          <w:rFonts w:ascii="Arial" w:hAnsi="Arial" w:cs="Arial"/>
          <w:lang w:val="en-US"/>
        </w:rPr>
        <w:t xml:space="preserve"> </w:t>
      </w:r>
      <w:r w:rsidR="002E18D4">
        <w:rPr>
          <w:rFonts w:ascii="Arial" w:hAnsi="Arial" w:cs="Arial"/>
          <w:lang w:val="en-US"/>
        </w:rPr>
        <w:t xml:space="preserve">Ballistic </w:t>
      </w:r>
      <w:r w:rsidR="00B364B4">
        <w:rPr>
          <w:rFonts w:ascii="Arial" w:hAnsi="Arial" w:cs="Arial"/>
          <w:lang w:val="en-US"/>
        </w:rPr>
        <w:t>Effects</w:t>
      </w:r>
      <w:bookmarkEnd w:id="47"/>
    </w:p>
    <w:p w14:paraId="02D2F368" w14:textId="5E06B8F8" w:rsidR="00B20D20" w:rsidRDefault="00B20D20" w:rsidP="0084092A">
      <w:pPr>
        <w:spacing w:line="360" w:lineRule="auto"/>
        <w:jc w:val="both"/>
      </w:pPr>
      <w:proofErr w:type="spellStart"/>
      <w:r w:rsidRPr="002B3E85">
        <w:t>Boulkadid</w:t>
      </w:r>
      <w:proofErr w:type="spellEnd"/>
      <w:r>
        <w:t>, et al. fired 5.56mm cartridges containing a spherical double-base powder across a temperature range of -54</w:t>
      </w:r>
      <w:r>
        <w:rPr>
          <w:rFonts w:cstheme="minorHAnsi"/>
        </w:rPr>
        <w:t>°</w:t>
      </w:r>
      <w:r>
        <w:t>C to +71</w:t>
      </w:r>
      <w:r>
        <w:rPr>
          <w:rFonts w:cstheme="minorHAnsi"/>
        </w:rPr>
        <w:t>°</w:t>
      </w:r>
      <w:r>
        <w:t xml:space="preserve">C (also looking at aged vs. unaged propellant). Their findings concerning pressure are shown in </w:t>
      </w:r>
      <w:r>
        <w:fldChar w:fldCharType="begin"/>
      </w:r>
      <w:r>
        <w:instrText xml:space="preserve"> REF _Ref223434204 \h </w:instrText>
      </w:r>
      <w:r w:rsidR="0084092A">
        <w:instrText xml:space="preserve"> \* MERGEFORMAT </w:instrText>
      </w:r>
      <w:r>
        <w:fldChar w:fldCharType="separate"/>
      </w:r>
      <w:r w:rsidR="00276E1B">
        <w:t xml:space="preserve">Figure </w:t>
      </w:r>
      <w:r w:rsidR="00276E1B">
        <w:rPr>
          <w:noProof/>
        </w:rPr>
        <w:t>4</w:t>
      </w:r>
      <w:r>
        <w:fldChar w:fldCharType="end"/>
      </w:r>
      <w:r>
        <w:t xml:space="preserve">, </w:t>
      </w:r>
      <w:r>
        <w:fldChar w:fldCharType="begin"/>
      </w:r>
      <w:r>
        <w:instrText xml:space="preserve"> REF _Ref224032340 \h </w:instrText>
      </w:r>
      <w:r w:rsidR="0084092A">
        <w:instrText xml:space="preserve"> \* MERGEFORMAT </w:instrText>
      </w:r>
      <w:r>
        <w:fldChar w:fldCharType="separate"/>
      </w:r>
      <w:r w:rsidR="00276E1B">
        <w:t xml:space="preserve">Table </w:t>
      </w:r>
      <w:r w:rsidR="00276E1B">
        <w:rPr>
          <w:noProof/>
        </w:rPr>
        <w:t>2</w:t>
      </w:r>
      <w:r>
        <w:fldChar w:fldCharType="end"/>
      </w:r>
      <w:r>
        <w:t xml:space="preserve">, and </w:t>
      </w:r>
      <w:r>
        <w:fldChar w:fldCharType="begin"/>
      </w:r>
      <w:r>
        <w:instrText xml:space="preserve"> REF _Ref224032341 \h </w:instrText>
      </w:r>
      <w:r w:rsidR="0084092A">
        <w:instrText xml:space="preserve"> \* MERGEFORMAT </w:instrText>
      </w:r>
      <w:r>
        <w:fldChar w:fldCharType="separate"/>
      </w:r>
      <w:r w:rsidR="00276E1B">
        <w:t xml:space="preserve">Table </w:t>
      </w:r>
      <w:r w:rsidR="00276E1B">
        <w:rPr>
          <w:noProof/>
        </w:rPr>
        <w:t>3</w:t>
      </w:r>
      <w:r>
        <w:fldChar w:fldCharType="end"/>
      </w:r>
      <w:r>
        <w:t xml:space="preserve"> </w:t>
      </w:r>
      <w:sdt>
        <w:sdtPr>
          <w:id w:val="985516125"/>
          <w:citation/>
        </w:sdtPr>
        <w:sdtEndPr/>
        <w:sdtContent>
          <w:r>
            <w:fldChar w:fldCharType="begin"/>
          </w:r>
          <w:r>
            <w:rPr>
              <w:lang w:val="en-US"/>
            </w:rPr>
            <w:instrText xml:space="preserve"> CITATION Bou15 \l 1033 </w:instrText>
          </w:r>
          <w:r>
            <w:fldChar w:fldCharType="separate"/>
          </w:r>
          <w:r w:rsidR="00276E1B" w:rsidRPr="00276E1B">
            <w:rPr>
              <w:noProof/>
              <w:lang w:val="en-US"/>
            </w:rPr>
            <w:t>[13]</w:t>
          </w:r>
          <w:r>
            <w:fldChar w:fldCharType="end"/>
          </w:r>
        </w:sdtContent>
      </w:sdt>
      <w:r>
        <w:t xml:space="preserve">. They also established </w:t>
      </w:r>
      <w:r w:rsidR="00701E34">
        <w:t xml:space="preserve">hot and cold temperature coefficients </w:t>
      </w:r>
      <w:r>
        <w:t xml:space="preserve">for </w:t>
      </w:r>
      <w:r w:rsidR="003952CE">
        <w:t>the tested propellant in both hot and cold regimes</w:t>
      </w:r>
      <w:r w:rsidR="00BA4D2B">
        <w:t>,</w:t>
      </w:r>
      <w:r w:rsidR="00C40B50">
        <w:t xml:space="preserve"> both for aged and unaged propellant,</w:t>
      </w:r>
      <w:r w:rsidR="00BA4D2B">
        <w:t xml:space="preserve"> and </w:t>
      </w:r>
      <w:r w:rsidR="00191C3C">
        <w:t>found that hot</w:t>
      </w:r>
      <w:r w:rsidR="000E19A2">
        <w:t xml:space="preserve"> and cold</w:t>
      </w:r>
      <w:r w:rsidR="00191C3C">
        <w:t xml:space="preserve"> coefficients </w:t>
      </w:r>
      <w:r w:rsidR="000E19A2">
        <w:t>differed considerably, indicating a non-linear relationship</w:t>
      </w:r>
      <w:r w:rsidR="00B6645F">
        <w:t xml:space="preserve"> between initial temperature and burn rate</w:t>
      </w:r>
      <w:r w:rsidR="00FB2776">
        <w:t xml:space="preserve"> across the entire (considerable) temperature range. </w:t>
      </w:r>
    </w:p>
    <w:p w14:paraId="7C8D94E1" w14:textId="77777777" w:rsidR="00B20D20" w:rsidRDefault="00B20D20" w:rsidP="0084092A">
      <w:pPr>
        <w:spacing w:line="360" w:lineRule="auto"/>
        <w:jc w:val="both"/>
        <w:rPr>
          <w:lang w:val="en-US"/>
        </w:rPr>
      </w:pPr>
    </w:p>
    <w:p w14:paraId="657AE814" w14:textId="77777777" w:rsidR="00EE781B" w:rsidRDefault="00D712E1" w:rsidP="0084092A">
      <w:pPr>
        <w:keepNext/>
        <w:spacing w:line="360" w:lineRule="auto"/>
        <w:jc w:val="both"/>
      </w:pPr>
      <w:r w:rsidRPr="00D712E1">
        <w:rPr>
          <w:noProof/>
          <w:lang w:val="en-US"/>
        </w:rPr>
        <w:lastRenderedPageBreak/>
        <w:drawing>
          <wp:inline distT="0" distB="0" distL="0" distR="0" wp14:anchorId="3BFB28B4" wp14:editId="6E1F1A89">
            <wp:extent cx="5440854" cy="4150360"/>
            <wp:effectExtent l="0" t="0" r="7620" b="2540"/>
            <wp:docPr id="2136937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937203"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5440854" cy="4150360"/>
                    </a:xfrm>
                    <a:prstGeom prst="rect">
                      <a:avLst/>
                    </a:prstGeom>
                  </pic:spPr>
                </pic:pic>
              </a:graphicData>
            </a:graphic>
          </wp:inline>
        </w:drawing>
      </w:r>
    </w:p>
    <w:p w14:paraId="3F1B3D93" w14:textId="12A69F17" w:rsidR="00D712E1" w:rsidRDefault="00EE781B" w:rsidP="0084092A">
      <w:pPr>
        <w:pStyle w:val="Caption"/>
        <w:spacing w:line="360" w:lineRule="auto"/>
        <w:jc w:val="center"/>
        <w:rPr>
          <w:lang w:val="en-US"/>
        </w:rPr>
      </w:pPr>
      <w:bookmarkStart w:id="48" w:name="_Ref223434204"/>
      <w:bookmarkStart w:id="49" w:name="_Toc224837022"/>
      <w:r>
        <w:t xml:space="preserve">Figure </w:t>
      </w:r>
      <w:r>
        <w:fldChar w:fldCharType="begin"/>
      </w:r>
      <w:r>
        <w:instrText xml:space="preserve"> SEQ Figure \* ARABIC </w:instrText>
      </w:r>
      <w:r>
        <w:fldChar w:fldCharType="separate"/>
      </w:r>
      <w:r w:rsidR="00276E1B">
        <w:rPr>
          <w:noProof/>
        </w:rPr>
        <w:t>4</w:t>
      </w:r>
      <w:r>
        <w:fldChar w:fldCharType="end"/>
      </w:r>
      <w:bookmarkEnd w:id="48"/>
      <w:r>
        <w:t xml:space="preserve"> - Firings at -54</w:t>
      </w:r>
      <w:r>
        <w:rPr>
          <w:rFonts w:cs="Arial"/>
          <w:lang w:val="en-US"/>
        </w:rPr>
        <w:t>°</w:t>
      </w:r>
      <w:r>
        <w:t>C, 21</w:t>
      </w:r>
      <w:r>
        <w:rPr>
          <w:rFonts w:cs="Arial"/>
          <w:lang w:val="en-US"/>
        </w:rPr>
        <w:t>°</w:t>
      </w:r>
      <w:r>
        <w:t>C, and 71</w:t>
      </w:r>
      <w:r>
        <w:rPr>
          <w:rFonts w:cs="Arial"/>
          <w:lang w:val="en-US"/>
        </w:rPr>
        <w:t>°</w:t>
      </w:r>
      <w:r>
        <w:t xml:space="preserve">C for </w:t>
      </w:r>
      <w:r w:rsidR="00F511F8">
        <w:t>d</w:t>
      </w:r>
      <w:r>
        <w:t xml:space="preserve">ifferent </w:t>
      </w:r>
      <w:r w:rsidR="00F511F8">
        <w:t>a</w:t>
      </w:r>
      <w:r>
        <w:t xml:space="preserve">ges of </w:t>
      </w:r>
      <w:r w:rsidR="00F511F8">
        <w:t>p</w:t>
      </w:r>
      <w:r>
        <w:t>ropellant</w:t>
      </w:r>
      <w:r w:rsidR="004B24F2">
        <w:t xml:space="preserve"> </w:t>
      </w:r>
      <w:sdt>
        <w:sdtPr>
          <w:id w:val="-2100322951"/>
          <w:citation/>
        </w:sdtPr>
        <w:sdtEndPr/>
        <w:sdtContent>
          <w:r w:rsidR="004B24F2">
            <w:fldChar w:fldCharType="begin"/>
          </w:r>
          <w:r w:rsidR="004B24F2">
            <w:rPr>
              <w:lang w:val="en-US"/>
            </w:rPr>
            <w:instrText xml:space="preserve"> CITATION Bou15 \l 1033 </w:instrText>
          </w:r>
          <w:r w:rsidR="004B24F2">
            <w:fldChar w:fldCharType="separate"/>
          </w:r>
          <w:r w:rsidR="00276E1B" w:rsidRPr="00276E1B">
            <w:rPr>
              <w:noProof/>
              <w:lang w:val="en-US"/>
            </w:rPr>
            <w:t>[13]</w:t>
          </w:r>
          <w:r w:rsidR="004B24F2">
            <w:fldChar w:fldCharType="end"/>
          </w:r>
        </w:sdtContent>
      </w:sdt>
      <w:bookmarkEnd w:id="49"/>
    </w:p>
    <w:p w14:paraId="0BB4491F" w14:textId="2FA623CF" w:rsidR="00674ABC" w:rsidRDefault="004F1B50" w:rsidP="0084092A">
      <w:pPr>
        <w:spacing w:line="360" w:lineRule="auto"/>
        <w:jc w:val="both"/>
        <w:rPr>
          <w:lang w:val="en-US"/>
        </w:rPr>
      </w:pPr>
      <w:r>
        <w:rPr>
          <w:lang w:val="en-US"/>
        </w:rPr>
        <w:t>Interestingly, the area under each curve remains broadly similar.</w:t>
      </w:r>
      <w:r w:rsidR="008C41B4">
        <w:rPr>
          <w:lang w:val="en-US"/>
        </w:rPr>
        <w:t xml:space="preserve"> </w:t>
      </w:r>
      <w:r w:rsidR="00FA6139">
        <w:rPr>
          <w:lang w:val="en-US"/>
        </w:rPr>
        <w:t xml:space="preserve">This is likely due to the migration of </w:t>
      </w:r>
      <w:r w:rsidR="008C41B4">
        <w:rPr>
          <w:lang w:val="en-US"/>
        </w:rPr>
        <w:t>deterrent coatings</w:t>
      </w:r>
      <w:r w:rsidR="00307E00">
        <w:rPr>
          <w:lang w:val="en-US"/>
        </w:rPr>
        <w:t xml:space="preserve"> during the ageing</w:t>
      </w:r>
      <w:r w:rsidR="00112001">
        <w:rPr>
          <w:lang w:val="en-US"/>
        </w:rPr>
        <w:t xml:space="preserve"> </w:t>
      </w:r>
      <w:r w:rsidR="00576E71">
        <w:rPr>
          <w:lang w:val="en-US"/>
        </w:rPr>
        <w:t>– although the overall energy content of the propellant (J/Kg) r</w:t>
      </w:r>
      <w:r w:rsidR="00576E71" w:rsidRPr="00E02885">
        <w:rPr>
          <w:lang w:val="en-US"/>
        </w:rPr>
        <w:t>emains</w:t>
      </w:r>
      <w:r w:rsidR="00576E71">
        <w:rPr>
          <w:lang w:val="en-US"/>
        </w:rPr>
        <w:t xml:space="preserve"> the same. </w:t>
      </w:r>
      <w:r w:rsidR="00D402F5">
        <w:rPr>
          <w:lang w:val="en-US"/>
        </w:rPr>
        <w:t xml:space="preserve">It </w:t>
      </w:r>
      <w:r w:rsidR="00DE408C">
        <w:rPr>
          <w:lang w:val="en-US"/>
        </w:rPr>
        <w:t xml:space="preserve">is also interesting to note that </w:t>
      </w:r>
      <w:r w:rsidR="00060F17">
        <w:rPr>
          <w:lang w:val="en-US"/>
        </w:rPr>
        <w:t xml:space="preserve">ageing has a somewhat similar ballistic effect to increasing the initial </w:t>
      </w:r>
      <w:r w:rsidR="00E90A2D">
        <w:rPr>
          <w:lang w:val="en-US"/>
        </w:rPr>
        <w:t>temperature of the propellant</w:t>
      </w:r>
      <w:r w:rsidR="00D402F5">
        <w:rPr>
          <w:lang w:val="en-US"/>
        </w:rPr>
        <w:t xml:space="preserve"> </w:t>
      </w:r>
      <w:r w:rsidR="00107C96">
        <w:rPr>
          <w:lang w:val="en-US"/>
        </w:rPr>
        <w:t xml:space="preserve">(per </w:t>
      </w:r>
      <w:r w:rsidR="00107C96">
        <w:rPr>
          <w:lang w:val="en-US"/>
        </w:rPr>
        <w:fldChar w:fldCharType="begin"/>
      </w:r>
      <w:r w:rsidR="00107C96">
        <w:rPr>
          <w:lang w:val="en-US"/>
        </w:rPr>
        <w:instrText xml:space="preserve"> REF _Ref224743269 \h </w:instrText>
      </w:r>
      <w:r w:rsidR="0084092A">
        <w:rPr>
          <w:lang w:val="en-US"/>
        </w:rPr>
        <w:instrText xml:space="preserve"> \* MERGEFORMAT </w:instrText>
      </w:r>
      <w:r w:rsidR="00107C96">
        <w:rPr>
          <w:lang w:val="en-US"/>
        </w:rPr>
      </w:r>
      <w:r w:rsidR="00107C96">
        <w:rPr>
          <w:lang w:val="en-US"/>
        </w:rPr>
        <w:fldChar w:fldCharType="separate"/>
      </w:r>
      <w:r w:rsidR="00276E1B">
        <w:t xml:space="preserve">Figure </w:t>
      </w:r>
      <w:r w:rsidR="00276E1B">
        <w:rPr>
          <w:noProof/>
        </w:rPr>
        <w:t>1</w:t>
      </w:r>
      <w:r w:rsidR="00107C96">
        <w:rPr>
          <w:lang w:val="en-US"/>
        </w:rPr>
        <w:fldChar w:fldCharType="end"/>
      </w:r>
      <w:r w:rsidR="00107C96">
        <w:rPr>
          <w:lang w:val="en-US"/>
        </w:rPr>
        <w:t>)</w:t>
      </w:r>
      <w:r w:rsidR="00A054DA">
        <w:rPr>
          <w:lang w:val="en-US"/>
        </w:rPr>
        <w:t xml:space="preserve"> – shorter combustion duration, higher peak pressure. </w:t>
      </w:r>
    </w:p>
    <w:p w14:paraId="1439BF40" w14:textId="67405C83" w:rsidR="00E02885" w:rsidRDefault="009572F5" w:rsidP="0084092A">
      <w:pPr>
        <w:spacing w:line="360" w:lineRule="auto"/>
        <w:jc w:val="both"/>
        <w:rPr>
          <w:lang w:val="en-US"/>
        </w:rPr>
      </w:pPr>
      <w:r>
        <w:rPr>
          <w:lang w:val="en-US"/>
        </w:rPr>
        <w:t>This data has been tabulated</w:t>
      </w:r>
      <w:r w:rsidR="00764FDC">
        <w:rPr>
          <w:lang w:val="en-US"/>
        </w:rPr>
        <w:t xml:space="preserve"> below</w:t>
      </w:r>
      <w:r w:rsidR="00786C1E">
        <w:rPr>
          <w:lang w:val="en-US"/>
        </w:rPr>
        <w:t xml:space="preserve"> (for the 21</w:t>
      </w:r>
      <w:r w:rsidR="00786C1E">
        <w:rPr>
          <w:rFonts w:cs="Arial"/>
          <w:lang w:val="en-US"/>
        </w:rPr>
        <w:t>°</w:t>
      </w:r>
      <w:r w:rsidR="00786C1E">
        <w:rPr>
          <w:lang w:val="en-US"/>
        </w:rPr>
        <w:t>C and 71</w:t>
      </w:r>
      <w:r w:rsidR="00786C1E">
        <w:rPr>
          <w:rFonts w:cs="Arial"/>
          <w:lang w:val="en-US"/>
        </w:rPr>
        <w:t>°</w:t>
      </w:r>
      <w:r w:rsidR="00786C1E">
        <w:rPr>
          <w:lang w:val="en-US"/>
        </w:rPr>
        <w:t>C firings)</w:t>
      </w:r>
      <w:r w:rsidR="000D2465">
        <w:rPr>
          <w:lang w:val="en-US"/>
        </w:rPr>
        <w:t>:</w:t>
      </w:r>
    </w:p>
    <w:p w14:paraId="12EA32A7" w14:textId="26400B17" w:rsidR="00EE781B" w:rsidRDefault="00EE781B" w:rsidP="0084092A">
      <w:pPr>
        <w:pStyle w:val="Caption"/>
        <w:keepNext/>
        <w:spacing w:line="360" w:lineRule="auto"/>
        <w:jc w:val="center"/>
      </w:pPr>
      <w:bookmarkStart w:id="50" w:name="_Ref224032340"/>
      <w:bookmarkStart w:id="51" w:name="_Toc224836977"/>
      <w:r>
        <w:t xml:space="preserve">Table </w:t>
      </w:r>
      <w:r>
        <w:fldChar w:fldCharType="begin"/>
      </w:r>
      <w:r>
        <w:instrText xml:space="preserve"> SEQ Table \* ARABIC </w:instrText>
      </w:r>
      <w:r>
        <w:fldChar w:fldCharType="separate"/>
      </w:r>
      <w:r w:rsidR="00276E1B">
        <w:rPr>
          <w:noProof/>
        </w:rPr>
        <w:t>2</w:t>
      </w:r>
      <w:r>
        <w:fldChar w:fldCharType="end"/>
      </w:r>
      <w:bookmarkEnd w:id="50"/>
      <w:r>
        <w:t xml:space="preserve"> - 21</w:t>
      </w:r>
      <w:r>
        <w:rPr>
          <w:rFonts w:cs="Arial"/>
          <w:lang w:val="en-US"/>
        </w:rPr>
        <w:t>°</w:t>
      </w:r>
      <w:r>
        <w:t xml:space="preserve">C Results from </w:t>
      </w:r>
      <w:proofErr w:type="spellStart"/>
      <w:r>
        <w:t>Boulkalid</w:t>
      </w:r>
      <w:proofErr w:type="spellEnd"/>
      <w:r>
        <w:t xml:space="preserve"> et al.</w:t>
      </w:r>
      <w:bookmarkEnd w:id="51"/>
    </w:p>
    <w:tbl>
      <w:tblPr>
        <w:tblStyle w:val="TableGrid"/>
        <w:tblW w:w="0" w:type="auto"/>
        <w:jc w:val="center"/>
        <w:tblLook w:val="04A0" w:firstRow="1" w:lastRow="0" w:firstColumn="1" w:lastColumn="0" w:noHBand="0" w:noVBand="1"/>
      </w:tblPr>
      <w:tblGrid>
        <w:gridCol w:w="1980"/>
        <w:gridCol w:w="1417"/>
        <w:gridCol w:w="2268"/>
      </w:tblGrid>
      <w:tr w:rsidR="00FE7E01" w14:paraId="36546638" w14:textId="77777777" w:rsidTr="00D937D1">
        <w:trPr>
          <w:jc w:val="center"/>
        </w:trPr>
        <w:tc>
          <w:tcPr>
            <w:tcW w:w="5665" w:type="dxa"/>
            <w:gridSpan w:val="3"/>
          </w:tcPr>
          <w:p w14:paraId="60BFBA21" w14:textId="3DA8BF79" w:rsidR="00FE7E01" w:rsidRPr="00A90DE1" w:rsidRDefault="00A90DE1" w:rsidP="0084092A">
            <w:pPr>
              <w:jc w:val="center"/>
              <w:rPr>
                <w:b/>
                <w:bCs/>
                <w:lang w:val="en-US"/>
              </w:rPr>
            </w:pPr>
            <w:r>
              <w:rPr>
                <w:b/>
                <w:bCs/>
                <w:lang w:val="en-US"/>
              </w:rPr>
              <w:t xml:space="preserve">Firings at </w:t>
            </w:r>
            <w:r w:rsidR="00786C1E" w:rsidRPr="00A90DE1">
              <w:rPr>
                <w:b/>
                <w:bCs/>
                <w:lang w:val="en-US"/>
              </w:rPr>
              <w:t>21</w:t>
            </w:r>
            <w:r w:rsidRPr="00A90DE1">
              <w:rPr>
                <w:rFonts w:cs="Arial"/>
                <w:b/>
                <w:bCs/>
                <w:lang w:val="en-US"/>
              </w:rPr>
              <w:t>°</w:t>
            </w:r>
            <w:r w:rsidRPr="00A90DE1">
              <w:rPr>
                <w:b/>
                <w:bCs/>
                <w:lang w:val="en-US"/>
              </w:rPr>
              <w:t>C</w:t>
            </w:r>
          </w:p>
        </w:tc>
      </w:tr>
      <w:tr w:rsidR="00FE7E01" w14:paraId="57D36E1A" w14:textId="77777777" w:rsidTr="00D937D1">
        <w:trPr>
          <w:jc w:val="center"/>
        </w:trPr>
        <w:tc>
          <w:tcPr>
            <w:tcW w:w="1980" w:type="dxa"/>
          </w:tcPr>
          <w:p w14:paraId="5EE25134" w14:textId="6CC8C4EC" w:rsidR="00FE7E01" w:rsidRPr="00A90DE1" w:rsidRDefault="00786C1E" w:rsidP="0084092A">
            <w:pPr>
              <w:rPr>
                <w:b/>
                <w:bCs/>
                <w:lang w:val="en-US"/>
              </w:rPr>
            </w:pPr>
            <w:r w:rsidRPr="00A90DE1">
              <w:rPr>
                <w:b/>
                <w:bCs/>
                <w:lang w:val="en-US"/>
              </w:rPr>
              <w:t>Age</w:t>
            </w:r>
          </w:p>
        </w:tc>
        <w:tc>
          <w:tcPr>
            <w:tcW w:w="1417" w:type="dxa"/>
          </w:tcPr>
          <w:p w14:paraId="2B521015" w14:textId="0715A5C7" w:rsidR="00FE7E01" w:rsidRPr="00A90DE1" w:rsidRDefault="00786C1E" w:rsidP="0084092A">
            <w:pPr>
              <w:rPr>
                <w:b/>
                <w:bCs/>
                <w:lang w:val="en-US"/>
              </w:rPr>
            </w:pPr>
            <w:r w:rsidRPr="00A90DE1">
              <w:rPr>
                <w:b/>
                <w:bCs/>
                <w:lang w:val="en-US"/>
              </w:rPr>
              <w:t>Pmax (MPa)</w:t>
            </w:r>
          </w:p>
        </w:tc>
        <w:tc>
          <w:tcPr>
            <w:tcW w:w="2268" w:type="dxa"/>
          </w:tcPr>
          <w:p w14:paraId="063FC774" w14:textId="78F3A20D" w:rsidR="00FE7E01" w:rsidRPr="00A90DE1" w:rsidRDefault="00786C1E" w:rsidP="0084092A">
            <w:pPr>
              <w:rPr>
                <w:b/>
                <w:bCs/>
                <w:lang w:val="en-US"/>
              </w:rPr>
            </w:pPr>
            <w:r w:rsidRPr="00A90DE1">
              <w:rPr>
                <w:b/>
                <w:bCs/>
                <w:lang w:val="en-US"/>
              </w:rPr>
              <w:t>% Uplift</w:t>
            </w:r>
            <w:r w:rsidR="002359BF">
              <w:rPr>
                <w:b/>
                <w:bCs/>
                <w:lang w:val="en-US"/>
              </w:rPr>
              <w:t xml:space="preserve"> from Unaged</w:t>
            </w:r>
          </w:p>
        </w:tc>
      </w:tr>
      <w:tr w:rsidR="00FE7E01" w14:paraId="3B9D301C" w14:textId="77777777" w:rsidTr="00D937D1">
        <w:trPr>
          <w:jc w:val="center"/>
        </w:trPr>
        <w:tc>
          <w:tcPr>
            <w:tcW w:w="1980" w:type="dxa"/>
          </w:tcPr>
          <w:p w14:paraId="6533C7CA" w14:textId="380E66AB" w:rsidR="00FE7E01" w:rsidRDefault="00786C1E" w:rsidP="0084092A">
            <w:pPr>
              <w:rPr>
                <w:lang w:val="en-US"/>
              </w:rPr>
            </w:pPr>
            <w:r>
              <w:rPr>
                <w:lang w:val="en-US"/>
              </w:rPr>
              <w:t>Unaged</w:t>
            </w:r>
          </w:p>
        </w:tc>
        <w:tc>
          <w:tcPr>
            <w:tcW w:w="1417" w:type="dxa"/>
          </w:tcPr>
          <w:p w14:paraId="0E848340" w14:textId="5588BA2C" w:rsidR="00FE7E01" w:rsidRDefault="00786C1E" w:rsidP="0084092A">
            <w:pPr>
              <w:rPr>
                <w:lang w:val="en-US"/>
              </w:rPr>
            </w:pPr>
            <w:r>
              <w:rPr>
                <w:lang w:val="en-US"/>
              </w:rPr>
              <w:t>260</w:t>
            </w:r>
          </w:p>
        </w:tc>
        <w:tc>
          <w:tcPr>
            <w:tcW w:w="2268" w:type="dxa"/>
          </w:tcPr>
          <w:p w14:paraId="0CABF330" w14:textId="5C8F3D54" w:rsidR="00FE7E01" w:rsidRDefault="00786C1E" w:rsidP="0084092A">
            <w:pPr>
              <w:rPr>
                <w:lang w:val="en-US"/>
              </w:rPr>
            </w:pPr>
            <w:r>
              <w:rPr>
                <w:lang w:val="en-US"/>
              </w:rPr>
              <w:t>N/A</w:t>
            </w:r>
          </w:p>
        </w:tc>
      </w:tr>
      <w:tr w:rsidR="00786C1E" w14:paraId="06FD3712" w14:textId="77777777" w:rsidTr="00D937D1">
        <w:trPr>
          <w:jc w:val="center"/>
        </w:trPr>
        <w:tc>
          <w:tcPr>
            <w:tcW w:w="1980" w:type="dxa"/>
          </w:tcPr>
          <w:p w14:paraId="3BE39E11" w14:textId="2DB3A4E7" w:rsidR="00786C1E" w:rsidRDefault="007665C9" w:rsidP="0084092A">
            <w:pPr>
              <w:rPr>
                <w:lang w:val="en-US"/>
              </w:rPr>
            </w:pPr>
            <w:r>
              <w:rPr>
                <w:lang w:val="en-US"/>
              </w:rPr>
              <w:t>10 Days @ 71</w:t>
            </w:r>
            <w:r>
              <w:rPr>
                <w:rFonts w:cs="Arial"/>
                <w:lang w:val="en-US"/>
              </w:rPr>
              <w:t>°</w:t>
            </w:r>
            <w:r>
              <w:rPr>
                <w:lang w:val="en-US"/>
              </w:rPr>
              <w:t>C</w:t>
            </w:r>
          </w:p>
        </w:tc>
        <w:tc>
          <w:tcPr>
            <w:tcW w:w="1417" w:type="dxa"/>
          </w:tcPr>
          <w:p w14:paraId="2633B6BD" w14:textId="0951AEC3" w:rsidR="00786C1E" w:rsidRDefault="00A90DE1" w:rsidP="0084092A">
            <w:pPr>
              <w:rPr>
                <w:lang w:val="en-US"/>
              </w:rPr>
            </w:pPr>
            <w:r>
              <w:rPr>
                <w:lang w:val="en-US"/>
              </w:rPr>
              <w:t>290</w:t>
            </w:r>
          </w:p>
        </w:tc>
        <w:tc>
          <w:tcPr>
            <w:tcW w:w="2268" w:type="dxa"/>
          </w:tcPr>
          <w:p w14:paraId="28F62BDB" w14:textId="141B48A7" w:rsidR="00786C1E" w:rsidRDefault="00A90DE1" w:rsidP="0084092A">
            <w:pPr>
              <w:rPr>
                <w:lang w:val="en-US"/>
              </w:rPr>
            </w:pPr>
            <w:r>
              <w:rPr>
                <w:lang w:val="en-US"/>
              </w:rPr>
              <w:t>12</w:t>
            </w:r>
          </w:p>
        </w:tc>
      </w:tr>
      <w:tr w:rsidR="007665C9" w14:paraId="27977FBA" w14:textId="77777777" w:rsidTr="00D937D1">
        <w:trPr>
          <w:jc w:val="center"/>
        </w:trPr>
        <w:tc>
          <w:tcPr>
            <w:tcW w:w="1980" w:type="dxa"/>
          </w:tcPr>
          <w:p w14:paraId="79C7098E" w14:textId="6D05C090" w:rsidR="007665C9" w:rsidRDefault="007665C9" w:rsidP="0084092A">
            <w:pPr>
              <w:rPr>
                <w:lang w:val="en-US"/>
              </w:rPr>
            </w:pPr>
            <w:r>
              <w:rPr>
                <w:lang w:val="en-US"/>
              </w:rPr>
              <w:t>20 Days @ 71</w:t>
            </w:r>
            <w:r>
              <w:rPr>
                <w:rFonts w:cs="Arial"/>
                <w:lang w:val="en-US"/>
              </w:rPr>
              <w:t>°</w:t>
            </w:r>
            <w:r>
              <w:rPr>
                <w:lang w:val="en-US"/>
              </w:rPr>
              <w:t>C</w:t>
            </w:r>
          </w:p>
        </w:tc>
        <w:tc>
          <w:tcPr>
            <w:tcW w:w="1417" w:type="dxa"/>
          </w:tcPr>
          <w:p w14:paraId="63C69361" w14:textId="55C60A57" w:rsidR="007665C9" w:rsidRDefault="00A90DE1" w:rsidP="0084092A">
            <w:pPr>
              <w:rPr>
                <w:lang w:val="en-US"/>
              </w:rPr>
            </w:pPr>
            <w:r>
              <w:rPr>
                <w:lang w:val="en-US"/>
              </w:rPr>
              <w:t>340</w:t>
            </w:r>
          </w:p>
        </w:tc>
        <w:tc>
          <w:tcPr>
            <w:tcW w:w="2268" w:type="dxa"/>
          </w:tcPr>
          <w:p w14:paraId="5410E7BF" w14:textId="61078D92" w:rsidR="007665C9" w:rsidRDefault="00A90DE1" w:rsidP="0084092A">
            <w:pPr>
              <w:rPr>
                <w:lang w:val="en-US"/>
              </w:rPr>
            </w:pPr>
            <w:r>
              <w:rPr>
                <w:lang w:val="en-US"/>
              </w:rPr>
              <w:t>31</w:t>
            </w:r>
          </w:p>
        </w:tc>
      </w:tr>
      <w:tr w:rsidR="007665C9" w14:paraId="275543BB" w14:textId="77777777" w:rsidTr="00D937D1">
        <w:trPr>
          <w:jc w:val="center"/>
        </w:trPr>
        <w:tc>
          <w:tcPr>
            <w:tcW w:w="1980" w:type="dxa"/>
          </w:tcPr>
          <w:p w14:paraId="59300B15" w14:textId="3A4D4076" w:rsidR="007665C9" w:rsidRDefault="007665C9" w:rsidP="0084092A">
            <w:pPr>
              <w:rPr>
                <w:lang w:val="en-US"/>
              </w:rPr>
            </w:pPr>
            <w:r>
              <w:rPr>
                <w:lang w:val="en-US"/>
              </w:rPr>
              <w:t>30 Days @ 71</w:t>
            </w:r>
            <w:r>
              <w:rPr>
                <w:rFonts w:cs="Arial"/>
                <w:lang w:val="en-US"/>
              </w:rPr>
              <w:t>°</w:t>
            </w:r>
            <w:r>
              <w:rPr>
                <w:lang w:val="en-US"/>
              </w:rPr>
              <w:t>C</w:t>
            </w:r>
          </w:p>
        </w:tc>
        <w:tc>
          <w:tcPr>
            <w:tcW w:w="1417" w:type="dxa"/>
          </w:tcPr>
          <w:p w14:paraId="2325F88D" w14:textId="32CBAAB8" w:rsidR="007665C9" w:rsidRDefault="00A90DE1" w:rsidP="0084092A">
            <w:pPr>
              <w:rPr>
                <w:lang w:val="en-US"/>
              </w:rPr>
            </w:pPr>
            <w:r>
              <w:rPr>
                <w:lang w:val="en-US"/>
              </w:rPr>
              <w:t>380</w:t>
            </w:r>
          </w:p>
        </w:tc>
        <w:tc>
          <w:tcPr>
            <w:tcW w:w="2268" w:type="dxa"/>
          </w:tcPr>
          <w:p w14:paraId="02BCFD7D" w14:textId="0AA81F83" w:rsidR="007665C9" w:rsidRDefault="00A90DE1" w:rsidP="0084092A">
            <w:pPr>
              <w:rPr>
                <w:lang w:val="en-US"/>
              </w:rPr>
            </w:pPr>
            <w:r>
              <w:rPr>
                <w:lang w:val="en-US"/>
              </w:rPr>
              <w:t>46</w:t>
            </w:r>
          </w:p>
        </w:tc>
      </w:tr>
    </w:tbl>
    <w:p w14:paraId="59B42451" w14:textId="77777777" w:rsidR="00CC52C3" w:rsidRDefault="00CC52C3" w:rsidP="0084092A">
      <w:pPr>
        <w:spacing w:line="360" w:lineRule="auto"/>
        <w:jc w:val="both"/>
        <w:rPr>
          <w:lang w:val="en-US"/>
        </w:rPr>
      </w:pPr>
    </w:p>
    <w:p w14:paraId="2E9D82E7" w14:textId="6D681464" w:rsidR="00EE781B" w:rsidRDefault="00EE781B" w:rsidP="0084092A">
      <w:pPr>
        <w:pStyle w:val="Caption"/>
        <w:keepNext/>
        <w:spacing w:line="360" w:lineRule="auto"/>
        <w:jc w:val="center"/>
      </w:pPr>
      <w:bookmarkStart w:id="52" w:name="_Ref224032341"/>
      <w:bookmarkStart w:id="53" w:name="_Toc224836978"/>
      <w:r>
        <w:lastRenderedPageBreak/>
        <w:t xml:space="preserve">Table </w:t>
      </w:r>
      <w:r>
        <w:fldChar w:fldCharType="begin"/>
      </w:r>
      <w:r>
        <w:instrText xml:space="preserve"> SEQ Table \* ARABIC </w:instrText>
      </w:r>
      <w:r>
        <w:fldChar w:fldCharType="separate"/>
      </w:r>
      <w:r w:rsidR="00276E1B">
        <w:rPr>
          <w:noProof/>
        </w:rPr>
        <w:t>3</w:t>
      </w:r>
      <w:r>
        <w:fldChar w:fldCharType="end"/>
      </w:r>
      <w:bookmarkEnd w:id="52"/>
      <w:r>
        <w:t xml:space="preserve"> - 71</w:t>
      </w:r>
      <w:r>
        <w:rPr>
          <w:rFonts w:cs="Arial"/>
          <w:lang w:val="en-US"/>
        </w:rPr>
        <w:t>°</w:t>
      </w:r>
      <w:r>
        <w:t xml:space="preserve">C Results from </w:t>
      </w:r>
      <w:proofErr w:type="spellStart"/>
      <w:r>
        <w:t>Boulkalid</w:t>
      </w:r>
      <w:proofErr w:type="spellEnd"/>
      <w:r>
        <w:t xml:space="preserve"> et al.</w:t>
      </w:r>
      <w:bookmarkEnd w:id="53"/>
    </w:p>
    <w:tbl>
      <w:tblPr>
        <w:tblStyle w:val="TableGrid"/>
        <w:tblW w:w="0" w:type="auto"/>
        <w:jc w:val="center"/>
        <w:tblLook w:val="04A0" w:firstRow="1" w:lastRow="0" w:firstColumn="1" w:lastColumn="0" w:noHBand="0" w:noVBand="1"/>
      </w:tblPr>
      <w:tblGrid>
        <w:gridCol w:w="1980"/>
        <w:gridCol w:w="1417"/>
        <w:gridCol w:w="2268"/>
      </w:tblGrid>
      <w:tr w:rsidR="00A90DE1" w:rsidRPr="00A90DE1" w14:paraId="3A1B06A2" w14:textId="77777777" w:rsidTr="003B57B4">
        <w:trPr>
          <w:jc w:val="center"/>
        </w:trPr>
        <w:tc>
          <w:tcPr>
            <w:tcW w:w="5665" w:type="dxa"/>
            <w:gridSpan w:val="3"/>
            <w:vAlign w:val="center"/>
          </w:tcPr>
          <w:p w14:paraId="500A66EA" w14:textId="09FC81DF" w:rsidR="00A90DE1" w:rsidRPr="00A90DE1" w:rsidRDefault="00A90DE1" w:rsidP="0084092A">
            <w:pPr>
              <w:jc w:val="center"/>
              <w:rPr>
                <w:b/>
                <w:bCs/>
                <w:lang w:val="en-US"/>
              </w:rPr>
            </w:pPr>
            <w:r>
              <w:rPr>
                <w:b/>
                <w:bCs/>
                <w:lang w:val="en-US"/>
              </w:rPr>
              <w:t>Firings at 71</w:t>
            </w:r>
            <w:r w:rsidRPr="00A90DE1">
              <w:rPr>
                <w:rFonts w:cs="Arial"/>
                <w:b/>
                <w:bCs/>
                <w:lang w:val="en-US"/>
              </w:rPr>
              <w:t>°</w:t>
            </w:r>
            <w:r w:rsidRPr="00A90DE1">
              <w:rPr>
                <w:b/>
                <w:bCs/>
                <w:lang w:val="en-US"/>
              </w:rPr>
              <w:t>C</w:t>
            </w:r>
          </w:p>
        </w:tc>
      </w:tr>
      <w:tr w:rsidR="00A90DE1" w:rsidRPr="00A90DE1" w14:paraId="0DB392C2" w14:textId="77777777" w:rsidTr="003B57B4">
        <w:trPr>
          <w:jc w:val="center"/>
        </w:trPr>
        <w:tc>
          <w:tcPr>
            <w:tcW w:w="1980" w:type="dxa"/>
            <w:vAlign w:val="center"/>
          </w:tcPr>
          <w:p w14:paraId="39DA56B5" w14:textId="77777777" w:rsidR="00A90DE1" w:rsidRPr="00A90DE1" w:rsidRDefault="00A90DE1" w:rsidP="0084092A">
            <w:pPr>
              <w:rPr>
                <w:b/>
                <w:bCs/>
                <w:lang w:val="en-US"/>
              </w:rPr>
            </w:pPr>
            <w:r w:rsidRPr="00A90DE1">
              <w:rPr>
                <w:b/>
                <w:bCs/>
                <w:lang w:val="en-US"/>
              </w:rPr>
              <w:t>Age</w:t>
            </w:r>
          </w:p>
        </w:tc>
        <w:tc>
          <w:tcPr>
            <w:tcW w:w="1417" w:type="dxa"/>
            <w:vAlign w:val="center"/>
          </w:tcPr>
          <w:p w14:paraId="083D4023" w14:textId="77777777" w:rsidR="00A90DE1" w:rsidRPr="00A90DE1" w:rsidRDefault="00A90DE1" w:rsidP="0084092A">
            <w:pPr>
              <w:rPr>
                <w:b/>
                <w:bCs/>
                <w:lang w:val="en-US"/>
              </w:rPr>
            </w:pPr>
            <w:r w:rsidRPr="00A90DE1">
              <w:rPr>
                <w:b/>
                <w:bCs/>
                <w:lang w:val="en-US"/>
              </w:rPr>
              <w:t>Pmax (MPa)</w:t>
            </w:r>
          </w:p>
        </w:tc>
        <w:tc>
          <w:tcPr>
            <w:tcW w:w="2268" w:type="dxa"/>
            <w:vAlign w:val="center"/>
          </w:tcPr>
          <w:p w14:paraId="30D24526" w14:textId="5A9CAB53" w:rsidR="00A90DE1" w:rsidRPr="00A90DE1" w:rsidRDefault="00A90DE1" w:rsidP="0084092A">
            <w:pPr>
              <w:rPr>
                <w:b/>
                <w:bCs/>
                <w:lang w:val="en-US"/>
              </w:rPr>
            </w:pPr>
            <w:r w:rsidRPr="00A90DE1">
              <w:rPr>
                <w:b/>
                <w:bCs/>
                <w:lang w:val="en-US"/>
              </w:rPr>
              <w:t>% Uplift</w:t>
            </w:r>
            <w:r w:rsidR="002359BF">
              <w:rPr>
                <w:b/>
                <w:bCs/>
                <w:lang w:val="en-US"/>
              </w:rPr>
              <w:t xml:space="preserve"> from Unaged</w:t>
            </w:r>
          </w:p>
        </w:tc>
      </w:tr>
      <w:tr w:rsidR="00A90DE1" w14:paraId="082E87B3" w14:textId="77777777" w:rsidTr="003B57B4">
        <w:trPr>
          <w:jc w:val="center"/>
        </w:trPr>
        <w:tc>
          <w:tcPr>
            <w:tcW w:w="1980" w:type="dxa"/>
            <w:vAlign w:val="center"/>
          </w:tcPr>
          <w:p w14:paraId="3D11C8AF" w14:textId="77777777" w:rsidR="00A90DE1" w:rsidRDefault="00A90DE1" w:rsidP="0084092A">
            <w:pPr>
              <w:rPr>
                <w:lang w:val="en-US"/>
              </w:rPr>
            </w:pPr>
            <w:r>
              <w:rPr>
                <w:lang w:val="en-US"/>
              </w:rPr>
              <w:t>Unaged</w:t>
            </w:r>
          </w:p>
        </w:tc>
        <w:tc>
          <w:tcPr>
            <w:tcW w:w="1417" w:type="dxa"/>
            <w:vAlign w:val="center"/>
          </w:tcPr>
          <w:p w14:paraId="6E4CC1DB" w14:textId="0E6125FD" w:rsidR="00A90DE1" w:rsidRDefault="00C11B7D" w:rsidP="0084092A">
            <w:pPr>
              <w:rPr>
                <w:lang w:val="en-US"/>
              </w:rPr>
            </w:pPr>
            <w:r>
              <w:rPr>
                <w:lang w:val="en-US"/>
              </w:rPr>
              <w:t>325</w:t>
            </w:r>
          </w:p>
        </w:tc>
        <w:tc>
          <w:tcPr>
            <w:tcW w:w="2268" w:type="dxa"/>
            <w:vAlign w:val="center"/>
          </w:tcPr>
          <w:p w14:paraId="11B5D810" w14:textId="4BC1B194" w:rsidR="00A90DE1" w:rsidRDefault="00A90DE1" w:rsidP="0084092A">
            <w:pPr>
              <w:rPr>
                <w:lang w:val="en-US"/>
              </w:rPr>
            </w:pPr>
            <w:r>
              <w:rPr>
                <w:lang w:val="en-US"/>
              </w:rPr>
              <w:t>N/A</w:t>
            </w:r>
          </w:p>
        </w:tc>
      </w:tr>
      <w:tr w:rsidR="00A90DE1" w14:paraId="78A4E2BF" w14:textId="77777777" w:rsidTr="003B57B4">
        <w:trPr>
          <w:jc w:val="center"/>
        </w:trPr>
        <w:tc>
          <w:tcPr>
            <w:tcW w:w="1980" w:type="dxa"/>
            <w:vAlign w:val="center"/>
          </w:tcPr>
          <w:p w14:paraId="7C18A61B" w14:textId="77777777" w:rsidR="00A90DE1" w:rsidRDefault="00A90DE1" w:rsidP="0084092A">
            <w:pPr>
              <w:rPr>
                <w:lang w:val="en-US"/>
              </w:rPr>
            </w:pPr>
            <w:r>
              <w:rPr>
                <w:lang w:val="en-US"/>
              </w:rPr>
              <w:t>10 Days @ 71</w:t>
            </w:r>
            <w:r>
              <w:rPr>
                <w:rFonts w:cs="Arial"/>
                <w:lang w:val="en-US"/>
              </w:rPr>
              <w:t>°</w:t>
            </w:r>
            <w:r>
              <w:rPr>
                <w:lang w:val="en-US"/>
              </w:rPr>
              <w:t>C</w:t>
            </w:r>
          </w:p>
        </w:tc>
        <w:tc>
          <w:tcPr>
            <w:tcW w:w="1417" w:type="dxa"/>
            <w:vAlign w:val="center"/>
          </w:tcPr>
          <w:p w14:paraId="58A94FF8" w14:textId="66BAA8FE" w:rsidR="00A90DE1" w:rsidRDefault="00C11B7D" w:rsidP="0084092A">
            <w:pPr>
              <w:rPr>
                <w:lang w:val="en-US"/>
              </w:rPr>
            </w:pPr>
            <w:r>
              <w:rPr>
                <w:lang w:val="en-US"/>
              </w:rPr>
              <w:t>360</w:t>
            </w:r>
          </w:p>
        </w:tc>
        <w:tc>
          <w:tcPr>
            <w:tcW w:w="2268" w:type="dxa"/>
            <w:vAlign w:val="center"/>
          </w:tcPr>
          <w:p w14:paraId="726DC82A" w14:textId="60017DDB" w:rsidR="00A90DE1" w:rsidRDefault="00C11B7D" w:rsidP="0084092A">
            <w:pPr>
              <w:rPr>
                <w:lang w:val="en-US"/>
              </w:rPr>
            </w:pPr>
            <w:r>
              <w:rPr>
                <w:lang w:val="en-US"/>
              </w:rPr>
              <w:t>11</w:t>
            </w:r>
          </w:p>
        </w:tc>
      </w:tr>
      <w:tr w:rsidR="00A90DE1" w14:paraId="5EDE5AA3" w14:textId="77777777" w:rsidTr="003B57B4">
        <w:trPr>
          <w:jc w:val="center"/>
        </w:trPr>
        <w:tc>
          <w:tcPr>
            <w:tcW w:w="1980" w:type="dxa"/>
            <w:vAlign w:val="center"/>
          </w:tcPr>
          <w:p w14:paraId="689BC460" w14:textId="77777777" w:rsidR="00A90DE1" w:rsidRDefault="00A90DE1" w:rsidP="0084092A">
            <w:pPr>
              <w:rPr>
                <w:lang w:val="en-US"/>
              </w:rPr>
            </w:pPr>
            <w:r>
              <w:rPr>
                <w:lang w:val="en-US"/>
              </w:rPr>
              <w:t>20 Days @ 71</w:t>
            </w:r>
            <w:r>
              <w:rPr>
                <w:rFonts w:cs="Arial"/>
                <w:lang w:val="en-US"/>
              </w:rPr>
              <w:t>°</w:t>
            </w:r>
            <w:r>
              <w:rPr>
                <w:lang w:val="en-US"/>
              </w:rPr>
              <w:t>C</w:t>
            </w:r>
          </w:p>
        </w:tc>
        <w:tc>
          <w:tcPr>
            <w:tcW w:w="1417" w:type="dxa"/>
            <w:vAlign w:val="center"/>
          </w:tcPr>
          <w:p w14:paraId="3AC994FB" w14:textId="07F0523B" w:rsidR="00A90DE1" w:rsidRDefault="00C11B7D" w:rsidP="0084092A">
            <w:pPr>
              <w:rPr>
                <w:lang w:val="en-US"/>
              </w:rPr>
            </w:pPr>
            <w:r>
              <w:rPr>
                <w:lang w:val="en-US"/>
              </w:rPr>
              <w:t>395</w:t>
            </w:r>
          </w:p>
        </w:tc>
        <w:tc>
          <w:tcPr>
            <w:tcW w:w="2268" w:type="dxa"/>
            <w:vAlign w:val="center"/>
          </w:tcPr>
          <w:p w14:paraId="62652F8F" w14:textId="0440A86A" w:rsidR="00A90DE1" w:rsidRDefault="00C11B7D" w:rsidP="0084092A">
            <w:pPr>
              <w:rPr>
                <w:lang w:val="en-US"/>
              </w:rPr>
            </w:pPr>
            <w:r>
              <w:rPr>
                <w:lang w:val="en-US"/>
              </w:rPr>
              <w:t>22</w:t>
            </w:r>
          </w:p>
        </w:tc>
      </w:tr>
      <w:tr w:rsidR="00A90DE1" w14:paraId="2B6204E0" w14:textId="77777777" w:rsidTr="003B57B4">
        <w:trPr>
          <w:jc w:val="center"/>
        </w:trPr>
        <w:tc>
          <w:tcPr>
            <w:tcW w:w="1980" w:type="dxa"/>
            <w:vAlign w:val="center"/>
          </w:tcPr>
          <w:p w14:paraId="13480951" w14:textId="77777777" w:rsidR="00A90DE1" w:rsidRDefault="00A90DE1" w:rsidP="0084092A">
            <w:pPr>
              <w:rPr>
                <w:lang w:val="en-US"/>
              </w:rPr>
            </w:pPr>
            <w:r>
              <w:rPr>
                <w:lang w:val="en-US"/>
              </w:rPr>
              <w:t>30 Days @ 71</w:t>
            </w:r>
            <w:r>
              <w:rPr>
                <w:rFonts w:cs="Arial"/>
                <w:lang w:val="en-US"/>
              </w:rPr>
              <w:t>°</w:t>
            </w:r>
            <w:r>
              <w:rPr>
                <w:lang w:val="en-US"/>
              </w:rPr>
              <w:t>C</w:t>
            </w:r>
          </w:p>
        </w:tc>
        <w:tc>
          <w:tcPr>
            <w:tcW w:w="1417" w:type="dxa"/>
            <w:vAlign w:val="center"/>
          </w:tcPr>
          <w:p w14:paraId="4D9A23B2" w14:textId="06472715" w:rsidR="00A90DE1" w:rsidRDefault="00C11B7D" w:rsidP="0084092A">
            <w:pPr>
              <w:rPr>
                <w:lang w:val="en-US"/>
              </w:rPr>
            </w:pPr>
            <w:r>
              <w:rPr>
                <w:lang w:val="en-US"/>
              </w:rPr>
              <w:t>450</w:t>
            </w:r>
          </w:p>
        </w:tc>
        <w:tc>
          <w:tcPr>
            <w:tcW w:w="2268" w:type="dxa"/>
            <w:vAlign w:val="center"/>
          </w:tcPr>
          <w:p w14:paraId="2D583124" w14:textId="1CC0E6C2" w:rsidR="00A90DE1" w:rsidRDefault="00C11B7D" w:rsidP="0084092A">
            <w:pPr>
              <w:rPr>
                <w:lang w:val="en-US"/>
              </w:rPr>
            </w:pPr>
            <w:r>
              <w:rPr>
                <w:lang w:val="en-US"/>
              </w:rPr>
              <w:t>38</w:t>
            </w:r>
          </w:p>
        </w:tc>
      </w:tr>
    </w:tbl>
    <w:p w14:paraId="7F252BB3" w14:textId="77777777" w:rsidR="00A90DE1" w:rsidRDefault="00A90DE1" w:rsidP="0084092A">
      <w:pPr>
        <w:spacing w:line="360" w:lineRule="auto"/>
        <w:jc w:val="both"/>
        <w:rPr>
          <w:lang w:val="en-US"/>
        </w:rPr>
      </w:pPr>
    </w:p>
    <w:p w14:paraId="0D166D87" w14:textId="02F1F852" w:rsidR="00C803A6" w:rsidRDefault="003425B7" w:rsidP="0084092A">
      <w:pPr>
        <w:spacing w:line="360" w:lineRule="auto"/>
        <w:jc w:val="both"/>
        <w:rPr>
          <w:lang w:val="en-US"/>
        </w:rPr>
      </w:pPr>
      <w:r>
        <w:rPr>
          <w:lang w:val="en-US"/>
        </w:rPr>
        <w:t>The data above has been graphed</w:t>
      </w:r>
      <w:r w:rsidR="005C7713">
        <w:rPr>
          <w:lang w:val="en-US"/>
        </w:rPr>
        <w:t xml:space="preserve"> and an exponential trendline </w:t>
      </w:r>
      <w:r w:rsidR="008A767D">
        <w:rPr>
          <w:lang w:val="en-US"/>
        </w:rPr>
        <w:t>added and extended to 120</w:t>
      </w:r>
      <w:r w:rsidR="008A767D">
        <w:rPr>
          <w:rFonts w:cs="Arial"/>
          <w:lang w:val="en-US"/>
        </w:rPr>
        <w:t>°</w:t>
      </w:r>
      <w:r w:rsidR="008A767D">
        <w:rPr>
          <w:lang w:val="en-US"/>
        </w:rPr>
        <w:t xml:space="preserve">C. </w:t>
      </w:r>
      <w:r w:rsidR="00BF207C">
        <w:rPr>
          <w:lang w:val="en-US"/>
        </w:rPr>
        <w:t xml:space="preserve">This is shown in </w:t>
      </w:r>
      <w:r w:rsidR="00BF207C">
        <w:rPr>
          <w:lang w:val="en-US"/>
        </w:rPr>
        <w:fldChar w:fldCharType="begin"/>
      </w:r>
      <w:r w:rsidR="00BF207C">
        <w:rPr>
          <w:lang w:val="en-US"/>
        </w:rPr>
        <w:instrText xml:space="preserve"> REF _Ref223941311 \h </w:instrText>
      </w:r>
      <w:r w:rsidR="0084092A">
        <w:rPr>
          <w:lang w:val="en-US"/>
        </w:rPr>
        <w:instrText xml:space="preserve"> \* MERGEFORMAT </w:instrText>
      </w:r>
      <w:r w:rsidR="00BF207C">
        <w:rPr>
          <w:lang w:val="en-US"/>
        </w:rPr>
      </w:r>
      <w:r w:rsidR="00BF207C">
        <w:rPr>
          <w:lang w:val="en-US"/>
        </w:rPr>
        <w:fldChar w:fldCharType="separate"/>
      </w:r>
      <w:r w:rsidR="00276E1B">
        <w:t xml:space="preserve">Figure </w:t>
      </w:r>
      <w:r w:rsidR="00276E1B">
        <w:rPr>
          <w:noProof/>
        </w:rPr>
        <w:t>5</w:t>
      </w:r>
      <w:r w:rsidR="00BF207C">
        <w:rPr>
          <w:lang w:val="en-US"/>
        </w:rPr>
        <w:fldChar w:fldCharType="end"/>
      </w:r>
      <w:r w:rsidR="00BF207C">
        <w:rPr>
          <w:lang w:val="en-US"/>
        </w:rPr>
        <w:t xml:space="preserve">. </w:t>
      </w:r>
    </w:p>
    <w:p w14:paraId="549FCAC3" w14:textId="77777777" w:rsidR="00BF207C" w:rsidRDefault="00BF207C" w:rsidP="0084092A">
      <w:pPr>
        <w:keepNext/>
        <w:spacing w:line="360" w:lineRule="auto"/>
        <w:jc w:val="both"/>
      </w:pPr>
      <w:r>
        <w:rPr>
          <w:noProof/>
        </w:rPr>
        <w:drawing>
          <wp:inline distT="0" distB="0" distL="0" distR="0" wp14:anchorId="065D1164" wp14:editId="1A5413B7">
            <wp:extent cx="5731510" cy="3086735"/>
            <wp:effectExtent l="0" t="0" r="2540" b="18415"/>
            <wp:docPr id="1829865021" name="Chart 1">
              <a:extLst xmlns:a="http://schemas.openxmlformats.org/drawingml/2006/main">
                <a:ext uri="{FF2B5EF4-FFF2-40B4-BE49-F238E27FC236}">
                  <a16:creationId xmlns:a16="http://schemas.microsoft.com/office/drawing/2014/main" id="{27A5A4F0-2050-DADD-6E96-1E5CC19550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0C225AA" w14:textId="361C4D2B" w:rsidR="00BF207C" w:rsidRDefault="00BF207C" w:rsidP="0084092A">
      <w:pPr>
        <w:pStyle w:val="Caption"/>
        <w:spacing w:line="360" w:lineRule="auto"/>
        <w:jc w:val="center"/>
      </w:pPr>
      <w:bookmarkStart w:id="54" w:name="_Ref223941311"/>
      <w:bookmarkStart w:id="55" w:name="_Toc224837023"/>
      <w:r>
        <w:t xml:space="preserve">Figure </w:t>
      </w:r>
      <w:r>
        <w:fldChar w:fldCharType="begin"/>
      </w:r>
      <w:r>
        <w:instrText xml:space="preserve"> SEQ Figure \* ARABIC </w:instrText>
      </w:r>
      <w:r>
        <w:fldChar w:fldCharType="separate"/>
      </w:r>
      <w:r w:rsidR="00276E1B">
        <w:rPr>
          <w:noProof/>
        </w:rPr>
        <w:t>5</w:t>
      </w:r>
      <w:r>
        <w:fldChar w:fldCharType="end"/>
      </w:r>
      <w:bookmarkEnd w:id="54"/>
      <w:r>
        <w:t xml:space="preserve"> - </w:t>
      </w:r>
      <w:proofErr w:type="spellStart"/>
      <w:r>
        <w:t>Boulkalid</w:t>
      </w:r>
      <w:proofErr w:type="spellEnd"/>
      <w:r>
        <w:t xml:space="preserve"> </w:t>
      </w:r>
      <w:r w:rsidR="00F511F8">
        <w:t>t</w:t>
      </w:r>
      <w:r>
        <w:t xml:space="preserve">emperature </w:t>
      </w:r>
      <w:r w:rsidR="00F511F8">
        <w:t>r</w:t>
      </w:r>
      <w:r>
        <w:t xml:space="preserve">esults </w:t>
      </w:r>
      <w:r w:rsidR="00F511F8">
        <w:t>g</w:t>
      </w:r>
      <w:r>
        <w:t xml:space="preserve">raph &amp; </w:t>
      </w:r>
      <w:r w:rsidR="00F511F8">
        <w:t>t</w:t>
      </w:r>
      <w:r>
        <w:t>rendline</w:t>
      </w:r>
      <w:r w:rsidR="002C735C">
        <w:t>.</w:t>
      </w:r>
      <w:bookmarkEnd w:id="55"/>
    </w:p>
    <w:p w14:paraId="6AAC27D3" w14:textId="5F335188" w:rsidR="002C735C" w:rsidRDefault="002C735C" w:rsidP="0084092A">
      <w:pPr>
        <w:spacing w:line="360" w:lineRule="auto"/>
        <w:jc w:val="both"/>
      </w:pPr>
      <w:r>
        <w:t xml:space="preserve">From this graph, it is possible to project – in the case of each </w:t>
      </w:r>
      <w:r w:rsidR="00F619AA">
        <w:t xml:space="preserve">age of propellant – the potential pressure increase at the extreme temperature </w:t>
      </w:r>
      <w:r w:rsidR="006B1119">
        <w:t>points this paper examine</w:t>
      </w:r>
      <w:r w:rsidR="00DB0F86">
        <w:t xml:space="preserve">s. </w:t>
      </w:r>
      <w:r w:rsidR="00E64AEA">
        <w:t>Th</w:t>
      </w:r>
      <w:r w:rsidR="006F193E">
        <w:t xml:space="preserve">e percentage uplift from ambient (using the data point) </w:t>
      </w:r>
      <w:r w:rsidR="00DC082A">
        <w:t xml:space="preserve">to the projected pressure (using each trendline) </w:t>
      </w:r>
      <w:r w:rsidR="007D7266">
        <w:t xml:space="preserve">examined </w:t>
      </w:r>
      <w:r w:rsidR="00DC082A">
        <w:t>at 100</w:t>
      </w:r>
      <w:r w:rsidR="00DC082A">
        <w:rPr>
          <w:rFonts w:cs="Arial"/>
          <w:lang w:val="en-US"/>
        </w:rPr>
        <w:t>°</w:t>
      </w:r>
      <w:r w:rsidR="00DC082A">
        <w:rPr>
          <w:lang w:val="en-US"/>
        </w:rPr>
        <w:t>C, 110</w:t>
      </w:r>
      <w:r w:rsidR="00DC082A">
        <w:rPr>
          <w:rFonts w:cs="Arial"/>
          <w:lang w:val="en-US"/>
        </w:rPr>
        <w:t>°</w:t>
      </w:r>
      <w:r w:rsidR="00DC082A">
        <w:rPr>
          <w:lang w:val="en-US"/>
        </w:rPr>
        <w:t>C, and 120</w:t>
      </w:r>
      <w:r w:rsidR="00DC082A">
        <w:rPr>
          <w:rFonts w:cs="Arial"/>
          <w:lang w:val="en-US"/>
        </w:rPr>
        <w:t>°</w:t>
      </w:r>
      <w:r w:rsidR="00DC082A">
        <w:rPr>
          <w:lang w:val="en-US"/>
        </w:rPr>
        <w:t>C:</w:t>
      </w:r>
    </w:p>
    <w:p w14:paraId="2B16B570" w14:textId="241ED68F" w:rsidR="0096746A" w:rsidRDefault="0096746A" w:rsidP="0084092A">
      <w:pPr>
        <w:pStyle w:val="Caption"/>
        <w:keepNext/>
        <w:spacing w:line="360" w:lineRule="auto"/>
        <w:jc w:val="center"/>
      </w:pPr>
      <w:bookmarkStart w:id="56" w:name="_Toc224836979"/>
      <w:r>
        <w:t xml:space="preserve">Table </w:t>
      </w:r>
      <w:r>
        <w:fldChar w:fldCharType="begin"/>
      </w:r>
      <w:r>
        <w:instrText xml:space="preserve"> SEQ Table \* ARABIC </w:instrText>
      </w:r>
      <w:r>
        <w:fldChar w:fldCharType="separate"/>
      </w:r>
      <w:r w:rsidR="00276E1B">
        <w:rPr>
          <w:noProof/>
        </w:rPr>
        <w:t>4</w:t>
      </w:r>
      <w:r>
        <w:fldChar w:fldCharType="end"/>
      </w:r>
      <w:r>
        <w:t xml:space="preserve"> - </w:t>
      </w:r>
      <w:proofErr w:type="spellStart"/>
      <w:r>
        <w:t>Boulkalid</w:t>
      </w:r>
      <w:proofErr w:type="spellEnd"/>
      <w:r>
        <w:t xml:space="preserve"> </w:t>
      </w:r>
      <w:r w:rsidR="00F511F8">
        <w:t>p</w:t>
      </w:r>
      <w:r>
        <w:t xml:space="preserve">rojected </w:t>
      </w:r>
      <w:r w:rsidR="00F511F8">
        <w:t>p</w:t>
      </w:r>
      <w:r>
        <w:t>ressure</w:t>
      </w:r>
      <w:r w:rsidR="00836800">
        <w:t xml:space="preserve"> u</w:t>
      </w:r>
      <w:r>
        <w:t>plifts</w:t>
      </w:r>
      <w:bookmarkEnd w:id="56"/>
    </w:p>
    <w:tbl>
      <w:tblPr>
        <w:tblStyle w:val="TableGrid"/>
        <w:tblW w:w="0" w:type="auto"/>
        <w:jc w:val="center"/>
        <w:tblLook w:val="04A0" w:firstRow="1" w:lastRow="0" w:firstColumn="1" w:lastColumn="0" w:noHBand="0" w:noVBand="1"/>
      </w:tblPr>
      <w:tblGrid>
        <w:gridCol w:w="1129"/>
        <w:gridCol w:w="1560"/>
        <w:gridCol w:w="1559"/>
        <w:gridCol w:w="1559"/>
      </w:tblGrid>
      <w:tr w:rsidR="006F193E" w14:paraId="2A8589A1" w14:textId="77777777" w:rsidTr="00D937D1">
        <w:trPr>
          <w:jc w:val="center"/>
        </w:trPr>
        <w:tc>
          <w:tcPr>
            <w:tcW w:w="1129" w:type="dxa"/>
          </w:tcPr>
          <w:p w14:paraId="139C37B4" w14:textId="7300DEEB" w:rsidR="006F193E" w:rsidRPr="00220C54" w:rsidRDefault="006F193E" w:rsidP="0084092A">
            <w:pPr>
              <w:rPr>
                <w:b/>
                <w:bCs/>
              </w:rPr>
            </w:pPr>
            <w:r>
              <w:rPr>
                <w:b/>
                <w:bCs/>
              </w:rPr>
              <w:t>Age</w:t>
            </w:r>
          </w:p>
        </w:tc>
        <w:tc>
          <w:tcPr>
            <w:tcW w:w="1560" w:type="dxa"/>
          </w:tcPr>
          <w:p w14:paraId="6B11A774" w14:textId="7FD80108" w:rsidR="006F193E" w:rsidRPr="009F44B2" w:rsidRDefault="006F193E" w:rsidP="0084092A">
            <w:pPr>
              <w:rPr>
                <w:b/>
                <w:bCs/>
              </w:rPr>
            </w:pPr>
            <w:r w:rsidRPr="009F44B2">
              <w:rPr>
                <w:b/>
                <w:bCs/>
              </w:rPr>
              <w:t>% Uplift 100</w:t>
            </w:r>
            <w:r w:rsidRPr="009F44B2">
              <w:rPr>
                <w:rFonts w:cs="Arial"/>
                <w:b/>
                <w:bCs/>
                <w:lang w:val="en-US"/>
              </w:rPr>
              <w:t>°</w:t>
            </w:r>
            <w:r w:rsidRPr="009F44B2">
              <w:rPr>
                <w:b/>
                <w:bCs/>
                <w:lang w:val="en-US"/>
              </w:rPr>
              <w:t>C</w:t>
            </w:r>
          </w:p>
        </w:tc>
        <w:tc>
          <w:tcPr>
            <w:tcW w:w="1559" w:type="dxa"/>
          </w:tcPr>
          <w:p w14:paraId="1F51F209" w14:textId="3ADB4172" w:rsidR="006F193E" w:rsidRPr="009F44B2" w:rsidRDefault="006F193E" w:rsidP="0084092A">
            <w:pPr>
              <w:rPr>
                <w:b/>
                <w:bCs/>
              </w:rPr>
            </w:pPr>
            <w:r w:rsidRPr="009F44B2">
              <w:rPr>
                <w:b/>
                <w:bCs/>
              </w:rPr>
              <w:t>% Uplift 1</w:t>
            </w:r>
            <w:r w:rsidR="00BE5210">
              <w:rPr>
                <w:b/>
                <w:bCs/>
              </w:rPr>
              <w:t>1</w:t>
            </w:r>
            <w:r w:rsidRPr="009F44B2">
              <w:rPr>
                <w:b/>
                <w:bCs/>
              </w:rPr>
              <w:t>0</w:t>
            </w:r>
            <w:r w:rsidRPr="009F44B2">
              <w:rPr>
                <w:rFonts w:cs="Arial"/>
                <w:b/>
                <w:bCs/>
                <w:lang w:val="en-US"/>
              </w:rPr>
              <w:t>°</w:t>
            </w:r>
            <w:r w:rsidRPr="009F44B2">
              <w:rPr>
                <w:b/>
                <w:bCs/>
                <w:lang w:val="en-US"/>
              </w:rPr>
              <w:t>C</w:t>
            </w:r>
          </w:p>
        </w:tc>
        <w:tc>
          <w:tcPr>
            <w:tcW w:w="1559" w:type="dxa"/>
          </w:tcPr>
          <w:p w14:paraId="25BEF9E5" w14:textId="7C4297E2" w:rsidR="006F193E" w:rsidRPr="009F44B2" w:rsidRDefault="006F193E" w:rsidP="0084092A">
            <w:pPr>
              <w:rPr>
                <w:b/>
                <w:bCs/>
              </w:rPr>
            </w:pPr>
            <w:r w:rsidRPr="009F44B2">
              <w:rPr>
                <w:b/>
                <w:bCs/>
              </w:rPr>
              <w:t>% Uplift 1</w:t>
            </w:r>
            <w:r w:rsidR="00BE5210">
              <w:rPr>
                <w:b/>
                <w:bCs/>
              </w:rPr>
              <w:t>2</w:t>
            </w:r>
            <w:r w:rsidRPr="009F44B2">
              <w:rPr>
                <w:b/>
                <w:bCs/>
              </w:rPr>
              <w:t>0</w:t>
            </w:r>
            <w:r w:rsidRPr="009F44B2">
              <w:rPr>
                <w:rFonts w:cs="Arial"/>
                <w:b/>
                <w:bCs/>
                <w:lang w:val="en-US"/>
              </w:rPr>
              <w:t>°</w:t>
            </w:r>
            <w:r w:rsidRPr="009F44B2">
              <w:rPr>
                <w:b/>
                <w:bCs/>
                <w:lang w:val="en-US"/>
              </w:rPr>
              <w:t>C</w:t>
            </w:r>
          </w:p>
        </w:tc>
      </w:tr>
      <w:tr w:rsidR="006F193E" w14:paraId="1A96D763" w14:textId="77777777" w:rsidTr="00D937D1">
        <w:trPr>
          <w:jc w:val="center"/>
        </w:trPr>
        <w:tc>
          <w:tcPr>
            <w:tcW w:w="1129" w:type="dxa"/>
          </w:tcPr>
          <w:p w14:paraId="5FFDAB3F" w14:textId="197F8C8C" w:rsidR="006F193E" w:rsidRPr="00CE4E6E" w:rsidRDefault="006F193E" w:rsidP="0084092A">
            <w:r w:rsidRPr="00CE4E6E">
              <w:t>Unaged</w:t>
            </w:r>
          </w:p>
        </w:tc>
        <w:tc>
          <w:tcPr>
            <w:tcW w:w="1560" w:type="dxa"/>
          </w:tcPr>
          <w:p w14:paraId="219F6DD9" w14:textId="29E59462" w:rsidR="006F193E" w:rsidRDefault="009A73A7" w:rsidP="0084092A">
            <w:r>
              <w:t>4</w:t>
            </w:r>
            <w:r w:rsidR="00111259">
              <w:t>2</w:t>
            </w:r>
          </w:p>
        </w:tc>
        <w:tc>
          <w:tcPr>
            <w:tcW w:w="1559" w:type="dxa"/>
          </w:tcPr>
          <w:p w14:paraId="7C45EF20" w14:textId="677A481E" w:rsidR="006F193E" w:rsidRDefault="009A73A7" w:rsidP="0084092A">
            <w:r>
              <w:t>4</w:t>
            </w:r>
            <w:r w:rsidR="00111259">
              <w:t>8</w:t>
            </w:r>
          </w:p>
        </w:tc>
        <w:tc>
          <w:tcPr>
            <w:tcW w:w="1559" w:type="dxa"/>
          </w:tcPr>
          <w:p w14:paraId="21F3A1E7" w14:textId="592DA2E7" w:rsidR="006F193E" w:rsidRDefault="00111259" w:rsidP="0084092A">
            <w:r>
              <w:t>54</w:t>
            </w:r>
          </w:p>
        </w:tc>
      </w:tr>
      <w:tr w:rsidR="006F193E" w14:paraId="18209149" w14:textId="77777777" w:rsidTr="00D937D1">
        <w:trPr>
          <w:jc w:val="center"/>
        </w:trPr>
        <w:tc>
          <w:tcPr>
            <w:tcW w:w="1129" w:type="dxa"/>
          </w:tcPr>
          <w:p w14:paraId="27D1BAD9" w14:textId="11681BF9" w:rsidR="006F193E" w:rsidRPr="00CE4E6E" w:rsidRDefault="006F193E" w:rsidP="0084092A">
            <w:r w:rsidRPr="00CE4E6E">
              <w:t>10 days</w:t>
            </w:r>
          </w:p>
        </w:tc>
        <w:tc>
          <w:tcPr>
            <w:tcW w:w="1560" w:type="dxa"/>
          </w:tcPr>
          <w:p w14:paraId="33F9CE0E" w14:textId="7432F1F3" w:rsidR="006F193E" w:rsidRDefault="003667FD" w:rsidP="0084092A">
            <w:r>
              <w:t>41</w:t>
            </w:r>
          </w:p>
        </w:tc>
        <w:tc>
          <w:tcPr>
            <w:tcW w:w="1559" w:type="dxa"/>
          </w:tcPr>
          <w:p w14:paraId="1162C3E8" w14:textId="78D7BA22" w:rsidR="006F193E" w:rsidRDefault="003667FD" w:rsidP="0084092A">
            <w:r>
              <w:t>47</w:t>
            </w:r>
          </w:p>
        </w:tc>
        <w:tc>
          <w:tcPr>
            <w:tcW w:w="1559" w:type="dxa"/>
          </w:tcPr>
          <w:p w14:paraId="15026670" w14:textId="0C84B4ED" w:rsidR="006F193E" w:rsidRDefault="003667FD" w:rsidP="0084092A">
            <w:r>
              <w:t>55</w:t>
            </w:r>
          </w:p>
        </w:tc>
      </w:tr>
      <w:tr w:rsidR="006F193E" w14:paraId="09718A01" w14:textId="77777777" w:rsidTr="00D937D1">
        <w:trPr>
          <w:jc w:val="center"/>
        </w:trPr>
        <w:tc>
          <w:tcPr>
            <w:tcW w:w="1129" w:type="dxa"/>
          </w:tcPr>
          <w:p w14:paraId="347252A5" w14:textId="2FCF4ADF" w:rsidR="006F193E" w:rsidRPr="00CE4E6E" w:rsidRDefault="006F193E" w:rsidP="0084092A">
            <w:r w:rsidRPr="00CE4E6E">
              <w:t>20 Days</w:t>
            </w:r>
          </w:p>
        </w:tc>
        <w:tc>
          <w:tcPr>
            <w:tcW w:w="1560" w:type="dxa"/>
          </w:tcPr>
          <w:p w14:paraId="20D95577" w14:textId="66AE5C4E" w:rsidR="006F193E" w:rsidRDefault="00055980" w:rsidP="0084092A">
            <w:r>
              <w:t>28</w:t>
            </w:r>
          </w:p>
        </w:tc>
        <w:tc>
          <w:tcPr>
            <w:tcW w:w="1559" w:type="dxa"/>
          </w:tcPr>
          <w:p w14:paraId="4CB081AF" w14:textId="18737E2C" w:rsidR="006F193E" w:rsidRDefault="00055980" w:rsidP="0084092A">
            <w:r>
              <w:t>31</w:t>
            </w:r>
          </w:p>
        </w:tc>
        <w:tc>
          <w:tcPr>
            <w:tcW w:w="1559" w:type="dxa"/>
          </w:tcPr>
          <w:p w14:paraId="2A6BED0B" w14:textId="485B1D81" w:rsidR="006F193E" w:rsidRDefault="00055980" w:rsidP="0084092A">
            <w:r>
              <w:t>34</w:t>
            </w:r>
          </w:p>
        </w:tc>
      </w:tr>
      <w:tr w:rsidR="006F193E" w14:paraId="401FDBA6" w14:textId="77777777" w:rsidTr="00D937D1">
        <w:trPr>
          <w:jc w:val="center"/>
        </w:trPr>
        <w:tc>
          <w:tcPr>
            <w:tcW w:w="1129" w:type="dxa"/>
          </w:tcPr>
          <w:p w14:paraId="63C7F505" w14:textId="0B6BF3F6" w:rsidR="006F193E" w:rsidRPr="00CE4E6E" w:rsidRDefault="006F193E" w:rsidP="0084092A">
            <w:r w:rsidRPr="00CE4E6E">
              <w:lastRenderedPageBreak/>
              <w:t>30 Days</w:t>
            </w:r>
          </w:p>
        </w:tc>
        <w:tc>
          <w:tcPr>
            <w:tcW w:w="1560" w:type="dxa"/>
          </w:tcPr>
          <w:p w14:paraId="090FA48D" w14:textId="71B69C0C" w:rsidR="006F193E" w:rsidRDefault="00055980" w:rsidP="0084092A">
            <w:r>
              <w:t>32</w:t>
            </w:r>
          </w:p>
        </w:tc>
        <w:tc>
          <w:tcPr>
            <w:tcW w:w="1559" w:type="dxa"/>
          </w:tcPr>
          <w:p w14:paraId="38285FA2" w14:textId="129F3272" w:rsidR="006F193E" w:rsidRDefault="00055980" w:rsidP="0084092A">
            <w:r>
              <w:t>37</w:t>
            </w:r>
          </w:p>
        </w:tc>
        <w:tc>
          <w:tcPr>
            <w:tcW w:w="1559" w:type="dxa"/>
          </w:tcPr>
          <w:p w14:paraId="7FE99C58" w14:textId="54FDAD7C" w:rsidR="006F193E" w:rsidRDefault="00055980" w:rsidP="0084092A">
            <w:r>
              <w:t>41</w:t>
            </w:r>
          </w:p>
        </w:tc>
      </w:tr>
    </w:tbl>
    <w:p w14:paraId="2CE62B4B" w14:textId="77777777" w:rsidR="00A91590" w:rsidRDefault="00A91590" w:rsidP="0084092A">
      <w:pPr>
        <w:spacing w:line="360" w:lineRule="auto"/>
      </w:pPr>
    </w:p>
    <w:p w14:paraId="4BE13562" w14:textId="674B4649" w:rsidR="000D2465" w:rsidRDefault="007858A0" w:rsidP="0084092A">
      <w:pPr>
        <w:spacing w:line="360" w:lineRule="auto"/>
        <w:jc w:val="both"/>
        <w:rPr>
          <w:lang w:val="en-US"/>
        </w:rPr>
      </w:pPr>
      <w:r>
        <w:t>It must be noted that this trendline was only created using two data points, as such, it should not be considered “statistically valid” but is a useful indication of a po</w:t>
      </w:r>
      <w:r w:rsidR="007D7266">
        <w:t>ssible range of uplifts</w:t>
      </w:r>
      <w:r w:rsidR="00F34B0B">
        <w:t xml:space="preserve"> nonetheless</w:t>
      </w:r>
      <w:r w:rsidR="005E6E17">
        <w:t xml:space="preserve"> </w:t>
      </w:r>
      <w:r w:rsidR="00A90DB3">
        <w:t>–</w:t>
      </w:r>
      <w:r w:rsidR="005E6E17">
        <w:t xml:space="preserve"> </w:t>
      </w:r>
      <w:r w:rsidR="00A90DB3">
        <w:t>between ~28% at 100</w:t>
      </w:r>
      <w:r w:rsidR="00A90DB3">
        <w:rPr>
          <w:rFonts w:cs="Arial"/>
          <w:lang w:val="en-US"/>
        </w:rPr>
        <w:t>°</w:t>
      </w:r>
      <w:r w:rsidR="00A90DB3">
        <w:rPr>
          <w:lang w:val="en-US"/>
        </w:rPr>
        <w:t>C and ~55% at 120</w:t>
      </w:r>
      <w:r w:rsidR="00A90DB3">
        <w:rPr>
          <w:rFonts w:cs="Arial"/>
          <w:lang w:val="en-US"/>
        </w:rPr>
        <w:t>°</w:t>
      </w:r>
      <w:r w:rsidR="00A90DB3">
        <w:rPr>
          <w:lang w:val="en-US"/>
        </w:rPr>
        <w:t>C</w:t>
      </w:r>
      <w:r w:rsidR="007D7266">
        <w:t xml:space="preserve">. It </w:t>
      </w:r>
      <w:r w:rsidR="00836747">
        <w:t xml:space="preserve">must also be noted that this </w:t>
      </w:r>
      <w:r w:rsidR="0017553F">
        <w:t xml:space="preserve">paper only examined one </w:t>
      </w:r>
      <w:proofErr w:type="gramStart"/>
      <w:r w:rsidR="0017553F">
        <w:t>particular type of propellant</w:t>
      </w:r>
      <w:proofErr w:type="gramEnd"/>
      <w:r w:rsidR="003474B4">
        <w:t xml:space="preserve">. </w:t>
      </w:r>
      <w:r w:rsidR="00F34B0B">
        <w:t>B</w:t>
      </w:r>
      <w:r w:rsidR="00A73B25">
        <w:rPr>
          <w:lang w:val="en-US"/>
        </w:rPr>
        <w:t xml:space="preserve">all/flattened ball propellant </w:t>
      </w:r>
      <w:r w:rsidR="003474B4">
        <w:rPr>
          <w:lang w:val="en-US"/>
        </w:rPr>
        <w:t xml:space="preserve">(as examined by </w:t>
      </w:r>
      <w:proofErr w:type="spellStart"/>
      <w:r w:rsidR="003474B4">
        <w:rPr>
          <w:lang w:val="en-US"/>
        </w:rPr>
        <w:t>Boulkalid</w:t>
      </w:r>
      <w:proofErr w:type="spellEnd"/>
      <w:r w:rsidR="003474B4">
        <w:rPr>
          <w:lang w:val="en-US"/>
        </w:rPr>
        <w:t xml:space="preserve">) </w:t>
      </w:r>
      <w:r w:rsidR="00860820">
        <w:rPr>
          <w:lang w:val="en-US"/>
        </w:rPr>
        <w:t>has been uniquely noted</w:t>
      </w:r>
      <w:r w:rsidR="00A73B25">
        <w:rPr>
          <w:lang w:val="en-US"/>
        </w:rPr>
        <w:t xml:space="preserve"> to exhibit abnormal burn characteristics </w:t>
      </w:r>
      <w:r w:rsidR="00860820">
        <w:rPr>
          <w:lang w:val="en-US"/>
        </w:rPr>
        <w:t>after ag</w:t>
      </w:r>
      <w:r w:rsidR="00860820" w:rsidRPr="00466BD4">
        <w:rPr>
          <w:lang w:val="en-US"/>
        </w:rPr>
        <w:t>eing</w:t>
      </w:r>
      <w:r w:rsidR="00466BD4" w:rsidRPr="00466BD4">
        <w:rPr>
          <w:lang w:val="en-US"/>
        </w:rPr>
        <w:t xml:space="preserve"> </w:t>
      </w:r>
      <w:sdt>
        <w:sdtPr>
          <w:rPr>
            <w:lang w:val="en-US"/>
          </w:rPr>
          <w:id w:val="-21093596"/>
          <w:citation/>
        </w:sdtPr>
        <w:sdtEndPr/>
        <w:sdtContent>
          <w:r w:rsidR="00466BD4" w:rsidRPr="00466BD4">
            <w:rPr>
              <w:lang w:val="en-US"/>
            </w:rPr>
            <w:fldChar w:fldCharType="begin"/>
          </w:r>
          <w:r w:rsidR="00466BD4" w:rsidRPr="00466BD4">
            <w:rPr>
              <w:lang w:val="en-US"/>
            </w:rPr>
            <w:instrText xml:space="preserve"> CITATION Hav90 \l 1033 </w:instrText>
          </w:r>
          <w:r w:rsidR="00466BD4" w:rsidRPr="00466BD4">
            <w:rPr>
              <w:lang w:val="en-US"/>
            </w:rPr>
            <w:fldChar w:fldCharType="separate"/>
          </w:r>
          <w:r w:rsidR="00276E1B" w:rsidRPr="00276E1B">
            <w:rPr>
              <w:noProof/>
              <w:lang w:val="en-US"/>
            </w:rPr>
            <w:t>[17]</w:t>
          </w:r>
          <w:r w:rsidR="00466BD4" w:rsidRPr="00466BD4">
            <w:rPr>
              <w:lang w:val="en-US"/>
            </w:rPr>
            <w:fldChar w:fldCharType="end"/>
          </w:r>
        </w:sdtContent>
      </w:sdt>
      <w:r w:rsidR="00F34B0B" w:rsidRPr="00466BD4">
        <w:rPr>
          <w:lang w:val="en-US"/>
        </w:rPr>
        <w:t>,</w:t>
      </w:r>
      <w:r w:rsidR="00CB382B" w:rsidRPr="00466BD4">
        <w:rPr>
          <w:lang w:val="en-US"/>
        </w:rPr>
        <w:t xml:space="preserve"> as</w:t>
      </w:r>
      <w:r w:rsidR="00CB382B">
        <w:rPr>
          <w:lang w:val="en-US"/>
        </w:rPr>
        <w:t xml:space="preserve"> such it is likely that this is only broadly representative rather than exact when applied to other natures of propellant. </w:t>
      </w:r>
    </w:p>
    <w:p w14:paraId="1AAADAFE" w14:textId="62193D34" w:rsidR="009C1ACD" w:rsidRDefault="009C1ACD" w:rsidP="0084092A">
      <w:pPr>
        <w:spacing w:line="360" w:lineRule="auto"/>
        <w:jc w:val="both"/>
        <w:rPr>
          <w:lang w:val="en-US"/>
        </w:rPr>
      </w:pPr>
      <w:r>
        <w:rPr>
          <w:lang w:val="en-US"/>
        </w:rPr>
        <w:t>Other papers have noted similar migration of deterrent coatings and other ballistic modifiers under high-temperature conditions</w:t>
      </w:r>
      <w:r w:rsidR="006F6A28">
        <w:rPr>
          <w:lang w:val="en-US"/>
        </w:rPr>
        <w:t xml:space="preserve"> </w:t>
      </w:r>
      <w:sdt>
        <w:sdtPr>
          <w:rPr>
            <w:lang w:val="en-US"/>
          </w:rPr>
          <w:id w:val="-1587300043"/>
          <w:citation/>
        </w:sdtPr>
        <w:sdtEndPr/>
        <w:sdtContent>
          <w:r w:rsidR="006F6A28">
            <w:rPr>
              <w:lang w:val="en-US"/>
            </w:rPr>
            <w:fldChar w:fldCharType="begin"/>
          </w:r>
          <w:r w:rsidR="006F6A28">
            <w:rPr>
              <w:lang w:val="en-US"/>
            </w:rPr>
            <w:instrText xml:space="preserve"> CITATION Vog01 \l 1033 </w:instrText>
          </w:r>
          <w:r w:rsidR="006F6A28">
            <w:rPr>
              <w:lang w:val="en-US"/>
            </w:rPr>
            <w:fldChar w:fldCharType="separate"/>
          </w:r>
          <w:r w:rsidR="00276E1B" w:rsidRPr="00276E1B">
            <w:rPr>
              <w:noProof/>
              <w:lang w:val="en-US"/>
            </w:rPr>
            <w:t>[18]</w:t>
          </w:r>
          <w:r w:rsidR="006F6A28">
            <w:rPr>
              <w:lang w:val="en-US"/>
            </w:rPr>
            <w:fldChar w:fldCharType="end"/>
          </w:r>
        </w:sdtContent>
      </w:sdt>
      <w:r w:rsidR="00D803CD">
        <w:rPr>
          <w:lang w:val="en-US"/>
        </w:rPr>
        <w:t xml:space="preserve"> </w:t>
      </w:r>
      <w:sdt>
        <w:sdtPr>
          <w:rPr>
            <w:lang w:val="en-US"/>
          </w:rPr>
          <w:id w:val="2144540615"/>
          <w:citation/>
        </w:sdtPr>
        <w:sdtEndPr/>
        <w:sdtContent>
          <w:r w:rsidR="00D803CD">
            <w:rPr>
              <w:lang w:val="en-US"/>
            </w:rPr>
            <w:fldChar w:fldCharType="begin"/>
          </w:r>
          <w:r w:rsidR="00D803CD">
            <w:rPr>
              <w:lang w:val="en-US"/>
            </w:rPr>
            <w:instrText xml:space="preserve"> CITATION Man17 \l 1033 </w:instrText>
          </w:r>
          <w:r w:rsidR="00D803CD">
            <w:rPr>
              <w:lang w:val="en-US"/>
            </w:rPr>
            <w:fldChar w:fldCharType="separate"/>
          </w:r>
          <w:r w:rsidR="00276E1B" w:rsidRPr="00276E1B">
            <w:rPr>
              <w:noProof/>
              <w:lang w:val="en-US"/>
            </w:rPr>
            <w:t>[19]</w:t>
          </w:r>
          <w:r w:rsidR="00D803CD">
            <w:rPr>
              <w:lang w:val="en-US"/>
            </w:rPr>
            <w:fldChar w:fldCharType="end"/>
          </w:r>
        </w:sdtContent>
      </w:sdt>
      <w:r w:rsidR="000B16AF">
        <w:rPr>
          <w:lang w:val="en-US"/>
        </w:rPr>
        <w:t xml:space="preserve"> with some research examining curable coatings</w:t>
      </w:r>
      <w:r w:rsidR="006F6A28">
        <w:rPr>
          <w:lang w:val="en-US"/>
        </w:rPr>
        <w:t xml:space="preserve"> to mitigate the effects</w:t>
      </w:r>
      <w:sdt>
        <w:sdtPr>
          <w:rPr>
            <w:lang w:val="en-US"/>
          </w:rPr>
          <w:id w:val="1917510432"/>
          <w:citation/>
        </w:sdtPr>
        <w:sdtEndPr/>
        <w:sdtContent>
          <w:r w:rsidR="00D0081D">
            <w:rPr>
              <w:lang w:val="en-US"/>
            </w:rPr>
            <w:fldChar w:fldCharType="begin"/>
          </w:r>
          <w:r w:rsidR="00D0081D">
            <w:rPr>
              <w:lang w:val="en-US"/>
            </w:rPr>
            <w:instrText xml:space="preserve"> CITATION Man17 \l 1033 </w:instrText>
          </w:r>
          <w:r w:rsidR="00D0081D">
            <w:rPr>
              <w:lang w:val="en-US"/>
            </w:rPr>
            <w:fldChar w:fldCharType="separate"/>
          </w:r>
          <w:r w:rsidR="00276E1B">
            <w:rPr>
              <w:noProof/>
              <w:lang w:val="en-US"/>
            </w:rPr>
            <w:t xml:space="preserve"> </w:t>
          </w:r>
          <w:r w:rsidR="00276E1B" w:rsidRPr="00276E1B">
            <w:rPr>
              <w:noProof/>
              <w:lang w:val="en-US"/>
            </w:rPr>
            <w:t>[19]</w:t>
          </w:r>
          <w:r w:rsidR="00D0081D">
            <w:rPr>
              <w:lang w:val="en-US"/>
            </w:rPr>
            <w:fldChar w:fldCharType="end"/>
          </w:r>
        </w:sdtContent>
      </w:sdt>
      <w:r w:rsidR="006F6A28">
        <w:rPr>
          <w:lang w:val="en-US"/>
        </w:rPr>
        <w:t>.</w:t>
      </w:r>
      <w:r w:rsidR="00D0081D">
        <w:rPr>
          <w:lang w:val="en-US"/>
        </w:rPr>
        <w:t xml:space="preserve"> </w:t>
      </w:r>
    </w:p>
    <w:p w14:paraId="292D8777" w14:textId="3DA7BEEA" w:rsidR="001326DC" w:rsidRPr="001326DC" w:rsidRDefault="005476FB" w:rsidP="0084092A">
      <w:pPr>
        <w:pStyle w:val="Heading2"/>
        <w:spacing w:line="360" w:lineRule="auto"/>
        <w:jc w:val="both"/>
        <w:rPr>
          <w:rFonts w:ascii="Arial" w:hAnsi="Arial" w:cs="Arial"/>
          <w:lang w:val="en-US"/>
        </w:rPr>
      </w:pPr>
      <w:bookmarkStart w:id="57" w:name="_Toc224046858"/>
      <w:bookmarkStart w:id="58" w:name="_Toc224836873"/>
      <w:r>
        <w:rPr>
          <w:rFonts w:ascii="Arial" w:hAnsi="Arial" w:cs="Arial"/>
          <w:lang w:val="en-US"/>
        </w:rPr>
        <w:t>3.</w:t>
      </w:r>
      <w:r w:rsidR="00CD0C2E">
        <w:rPr>
          <w:rFonts w:ascii="Arial" w:hAnsi="Arial" w:cs="Arial"/>
          <w:lang w:val="en-US"/>
        </w:rPr>
        <w:t>4</w:t>
      </w:r>
      <w:r w:rsidR="0008687A">
        <w:rPr>
          <w:rFonts w:ascii="Arial" w:hAnsi="Arial" w:cs="Arial"/>
          <w:lang w:val="en-US"/>
        </w:rPr>
        <w:t xml:space="preserve"> -</w:t>
      </w:r>
      <w:r>
        <w:rPr>
          <w:rFonts w:ascii="Arial" w:hAnsi="Arial" w:cs="Arial"/>
          <w:lang w:val="en-US"/>
        </w:rPr>
        <w:t xml:space="preserve"> </w:t>
      </w:r>
      <w:r w:rsidR="001326DC" w:rsidRPr="001326DC">
        <w:rPr>
          <w:rFonts w:ascii="Arial" w:hAnsi="Arial" w:cs="Arial"/>
          <w:lang w:val="en-US"/>
        </w:rPr>
        <w:t>Pressure Measurement of Small Arms Ammunition</w:t>
      </w:r>
      <w:bookmarkEnd w:id="57"/>
      <w:bookmarkEnd w:id="58"/>
    </w:p>
    <w:p w14:paraId="2C55CF55" w14:textId="410E4FC0" w:rsidR="001326DC" w:rsidRPr="001326DC" w:rsidRDefault="001326DC" w:rsidP="0084092A">
      <w:pPr>
        <w:spacing w:line="360" w:lineRule="auto"/>
        <w:jc w:val="both"/>
        <w:rPr>
          <w:rFonts w:cs="Arial"/>
          <w:lang w:val="en-US"/>
        </w:rPr>
      </w:pPr>
      <w:r w:rsidRPr="001326DC">
        <w:rPr>
          <w:rFonts w:cs="Arial"/>
          <w:lang w:val="en-US"/>
        </w:rPr>
        <w:t xml:space="preserve">There are three principal modern methods of measuring chamber pressure (copper crusher measurements will not be discussed). The CIP method is used in CIP countries. The Sporting Arms and Ammunition Manufacturer’s Institute (SAAMI) is responsible for standardization in America. NATO also has </w:t>
      </w:r>
      <w:r w:rsidR="00A13703" w:rsidRPr="001326DC">
        <w:rPr>
          <w:rFonts w:cs="Arial"/>
          <w:lang w:val="en-US"/>
        </w:rPr>
        <w:t>its</w:t>
      </w:r>
      <w:r w:rsidRPr="001326DC">
        <w:rPr>
          <w:rFonts w:cs="Arial"/>
          <w:lang w:val="en-US"/>
        </w:rPr>
        <w:t xml:space="preserve"> own method. A summary is given below:</w:t>
      </w:r>
    </w:p>
    <w:p w14:paraId="1D930D0E" w14:textId="79CD8F01" w:rsidR="00EE781B" w:rsidRDefault="00EE781B" w:rsidP="0084092A">
      <w:pPr>
        <w:pStyle w:val="Caption"/>
        <w:keepNext/>
        <w:spacing w:line="360" w:lineRule="auto"/>
        <w:jc w:val="center"/>
      </w:pPr>
      <w:bookmarkStart w:id="59" w:name="_Toc224836980"/>
      <w:r>
        <w:t xml:space="preserve">Table </w:t>
      </w:r>
      <w:r>
        <w:fldChar w:fldCharType="begin"/>
      </w:r>
      <w:r>
        <w:instrText xml:space="preserve"> SEQ Table \* ARABIC </w:instrText>
      </w:r>
      <w:r>
        <w:fldChar w:fldCharType="separate"/>
      </w:r>
      <w:r w:rsidR="00276E1B">
        <w:rPr>
          <w:noProof/>
        </w:rPr>
        <w:t>5</w:t>
      </w:r>
      <w:r>
        <w:fldChar w:fldCharType="end"/>
      </w:r>
      <w:r>
        <w:t xml:space="preserve"> - Chamber </w:t>
      </w:r>
      <w:r w:rsidR="00F511F8">
        <w:t>p</w:t>
      </w:r>
      <w:r>
        <w:t xml:space="preserve">ressure </w:t>
      </w:r>
      <w:r w:rsidR="00F511F8">
        <w:t>m</w:t>
      </w:r>
      <w:r>
        <w:t xml:space="preserve">easurement </w:t>
      </w:r>
      <w:r w:rsidR="00F511F8">
        <w:t>m</w:t>
      </w:r>
      <w:r>
        <w:t xml:space="preserve">ethods </w:t>
      </w:r>
      <w:r w:rsidR="00061F05">
        <w:t>c</w:t>
      </w:r>
      <w:r>
        <w:t>omparison</w:t>
      </w:r>
      <w:r w:rsidR="00957407">
        <w:t xml:space="preserve"> </w:t>
      </w:r>
      <w:sdt>
        <w:sdtPr>
          <w:id w:val="2010715133"/>
          <w:citation/>
        </w:sdtPr>
        <w:sdtEndPr/>
        <w:sdtContent>
          <w:r w:rsidR="00957407">
            <w:fldChar w:fldCharType="begin"/>
          </w:r>
          <w:r w:rsidR="00957407">
            <w:rPr>
              <w:lang w:val="en-US"/>
            </w:rPr>
            <w:instrText xml:space="preserve"> CITATION CIP15 \l 1033 </w:instrText>
          </w:r>
          <w:r w:rsidR="00957407">
            <w:fldChar w:fldCharType="separate"/>
          </w:r>
          <w:r w:rsidR="00276E1B" w:rsidRPr="00276E1B">
            <w:rPr>
              <w:noProof/>
              <w:lang w:val="en-US"/>
            </w:rPr>
            <w:t>[20]</w:t>
          </w:r>
          <w:r w:rsidR="00957407">
            <w:fldChar w:fldCharType="end"/>
          </w:r>
        </w:sdtContent>
      </w:sdt>
      <w:r w:rsidR="00957407">
        <w:t xml:space="preserve"> </w:t>
      </w:r>
      <w:sdt>
        <w:sdtPr>
          <w:id w:val="-732537133"/>
          <w:citation/>
        </w:sdtPr>
        <w:sdtEndPr/>
        <w:sdtContent>
          <w:r w:rsidR="009F3E67">
            <w:fldChar w:fldCharType="begin"/>
          </w:r>
          <w:r w:rsidR="009F3E67">
            <w:rPr>
              <w:lang w:val="en-US"/>
            </w:rPr>
            <w:instrText xml:space="preserve"> CITATION Spo25 \l 1033 </w:instrText>
          </w:r>
          <w:r w:rsidR="009F3E67">
            <w:fldChar w:fldCharType="separate"/>
          </w:r>
          <w:r w:rsidR="00276E1B" w:rsidRPr="00276E1B">
            <w:rPr>
              <w:noProof/>
              <w:lang w:val="en-US"/>
            </w:rPr>
            <w:t>[21]</w:t>
          </w:r>
          <w:r w:rsidR="009F3E67">
            <w:fldChar w:fldCharType="end"/>
          </w:r>
        </w:sdtContent>
      </w:sdt>
      <w:r w:rsidR="009F3E67">
        <w:t xml:space="preserve"> </w:t>
      </w:r>
      <w:sdt>
        <w:sdtPr>
          <w:id w:val="1797876514"/>
          <w:citation/>
        </w:sdtPr>
        <w:sdtEndPr/>
        <w:sdtContent>
          <w:r w:rsidR="009F3E67">
            <w:fldChar w:fldCharType="begin"/>
          </w:r>
          <w:r w:rsidR="009F3E67">
            <w:rPr>
              <w:lang w:val="en-US"/>
            </w:rPr>
            <w:instrText xml:space="preserve"> CITATION Nor20 \l 1033 </w:instrText>
          </w:r>
          <w:r w:rsidR="009F3E67">
            <w:fldChar w:fldCharType="separate"/>
          </w:r>
          <w:r w:rsidR="00276E1B" w:rsidRPr="00276E1B">
            <w:rPr>
              <w:noProof/>
              <w:lang w:val="en-US"/>
            </w:rPr>
            <w:t>[22]</w:t>
          </w:r>
          <w:r w:rsidR="009F3E67">
            <w:fldChar w:fldCharType="end"/>
          </w:r>
        </w:sdtContent>
      </w:sdt>
      <w:bookmarkEnd w:id="59"/>
    </w:p>
    <w:tbl>
      <w:tblPr>
        <w:tblStyle w:val="TableGrid"/>
        <w:tblW w:w="0" w:type="auto"/>
        <w:tblLook w:val="04A0" w:firstRow="1" w:lastRow="0" w:firstColumn="1" w:lastColumn="0" w:noHBand="0" w:noVBand="1"/>
      </w:tblPr>
      <w:tblGrid>
        <w:gridCol w:w="1803"/>
        <w:gridCol w:w="1453"/>
        <w:gridCol w:w="3402"/>
        <w:gridCol w:w="2358"/>
      </w:tblGrid>
      <w:tr w:rsidR="001326DC" w:rsidRPr="001326DC" w14:paraId="540F9701" w14:textId="77777777" w:rsidTr="008A6943">
        <w:tc>
          <w:tcPr>
            <w:tcW w:w="1803" w:type="dxa"/>
          </w:tcPr>
          <w:p w14:paraId="72FFB2C9" w14:textId="77777777" w:rsidR="001326DC" w:rsidRPr="001326DC" w:rsidRDefault="001326DC" w:rsidP="0084092A">
            <w:pPr>
              <w:rPr>
                <w:rFonts w:cs="Arial"/>
                <w:b/>
                <w:bCs/>
                <w:lang w:val="en-US"/>
              </w:rPr>
            </w:pPr>
            <w:r w:rsidRPr="001326DC">
              <w:rPr>
                <w:rFonts w:cs="Arial"/>
                <w:b/>
                <w:bCs/>
                <w:lang w:val="en-US"/>
              </w:rPr>
              <w:t>Method</w:t>
            </w:r>
          </w:p>
        </w:tc>
        <w:tc>
          <w:tcPr>
            <w:tcW w:w="1453" w:type="dxa"/>
          </w:tcPr>
          <w:p w14:paraId="567AD117" w14:textId="77777777" w:rsidR="001326DC" w:rsidRPr="001326DC" w:rsidRDefault="001326DC" w:rsidP="0084092A">
            <w:pPr>
              <w:rPr>
                <w:rFonts w:cs="Arial"/>
                <w:b/>
                <w:bCs/>
                <w:lang w:val="en-US"/>
              </w:rPr>
            </w:pPr>
            <w:r w:rsidRPr="001326DC">
              <w:rPr>
                <w:rFonts w:cs="Arial"/>
                <w:b/>
                <w:bCs/>
                <w:lang w:val="en-US"/>
              </w:rPr>
              <w:t>Case Hole</w:t>
            </w:r>
          </w:p>
        </w:tc>
        <w:tc>
          <w:tcPr>
            <w:tcW w:w="3402" w:type="dxa"/>
          </w:tcPr>
          <w:p w14:paraId="40B433CD" w14:textId="02E6F269" w:rsidR="001326DC" w:rsidRPr="001326DC" w:rsidRDefault="00E03CFA" w:rsidP="0084092A">
            <w:pPr>
              <w:rPr>
                <w:rFonts w:cs="Arial"/>
                <w:lang w:val="en-US"/>
              </w:rPr>
            </w:pPr>
            <w:r>
              <w:rPr>
                <w:rFonts w:cs="Arial"/>
                <w:b/>
                <w:bCs/>
                <w:lang w:val="en-US"/>
              </w:rPr>
              <w:t>Pressure Port</w:t>
            </w:r>
            <w:r w:rsidR="001326DC" w:rsidRPr="001326DC">
              <w:rPr>
                <w:rFonts w:cs="Arial"/>
                <w:b/>
                <w:bCs/>
                <w:lang w:val="en-US"/>
              </w:rPr>
              <w:t xml:space="preserve"> Location</w:t>
            </w:r>
          </w:p>
        </w:tc>
        <w:tc>
          <w:tcPr>
            <w:tcW w:w="2358" w:type="dxa"/>
          </w:tcPr>
          <w:p w14:paraId="5C340E25" w14:textId="77777777" w:rsidR="001326DC" w:rsidRPr="001326DC" w:rsidRDefault="001326DC" w:rsidP="0084092A">
            <w:pPr>
              <w:rPr>
                <w:rFonts w:cs="Arial"/>
                <w:b/>
                <w:bCs/>
                <w:lang w:val="en-US"/>
              </w:rPr>
            </w:pPr>
            <w:r w:rsidRPr="001326DC">
              <w:rPr>
                <w:rFonts w:cs="Arial"/>
                <w:b/>
                <w:bCs/>
                <w:lang w:val="en-US"/>
              </w:rPr>
              <w:t>Pressure Take Method</w:t>
            </w:r>
          </w:p>
        </w:tc>
      </w:tr>
      <w:tr w:rsidR="001326DC" w:rsidRPr="001326DC" w14:paraId="333D13F0" w14:textId="77777777" w:rsidTr="008A6943">
        <w:tc>
          <w:tcPr>
            <w:tcW w:w="1803" w:type="dxa"/>
          </w:tcPr>
          <w:p w14:paraId="7520DAF9" w14:textId="510AA86D" w:rsidR="001326DC" w:rsidRPr="001326DC" w:rsidRDefault="001326DC" w:rsidP="0084092A">
            <w:pPr>
              <w:rPr>
                <w:rFonts w:cs="Arial"/>
                <w:lang w:val="en-US"/>
              </w:rPr>
            </w:pPr>
            <w:r w:rsidRPr="001326DC">
              <w:rPr>
                <w:rFonts w:cs="Arial"/>
                <w:lang w:val="en-US"/>
              </w:rPr>
              <w:t>CIP</w:t>
            </w:r>
            <w:r w:rsidR="00580339">
              <w:rPr>
                <w:rFonts w:cs="Arial"/>
                <w:lang w:val="en-US"/>
              </w:rPr>
              <w:t xml:space="preserve"> </w:t>
            </w:r>
          </w:p>
        </w:tc>
        <w:tc>
          <w:tcPr>
            <w:tcW w:w="1453" w:type="dxa"/>
          </w:tcPr>
          <w:p w14:paraId="087D8BF4" w14:textId="77777777" w:rsidR="001326DC" w:rsidRPr="001326DC" w:rsidRDefault="001326DC" w:rsidP="0084092A">
            <w:pPr>
              <w:rPr>
                <w:rFonts w:cs="Arial"/>
                <w:lang w:val="en-US"/>
              </w:rPr>
            </w:pPr>
            <w:r w:rsidRPr="001326DC">
              <w:rPr>
                <w:rFonts w:cs="Arial"/>
                <w:lang w:val="en-US"/>
              </w:rPr>
              <w:t>2/2.5mm</w:t>
            </w:r>
          </w:p>
        </w:tc>
        <w:tc>
          <w:tcPr>
            <w:tcW w:w="3402" w:type="dxa"/>
          </w:tcPr>
          <w:p w14:paraId="536ECF1B" w14:textId="77777777" w:rsidR="001326DC" w:rsidRPr="001326DC" w:rsidRDefault="001326DC" w:rsidP="0084092A">
            <w:pPr>
              <w:rPr>
                <w:rFonts w:cs="Arial"/>
                <w:lang w:val="en-US"/>
              </w:rPr>
            </w:pPr>
            <w:r w:rsidRPr="001326DC">
              <w:rPr>
                <w:rFonts w:cs="Arial"/>
                <w:lang w:val="en-US"/>
              </w:rPr>
              <w:t>12.5mm (pistol), 25mm (rifle) from breech face</w:t>
            </w:r>
          </w:p>
        </w:tc>
        <w:tc>
          <w:tcPr>
            <w:tcW w:w="2358" w:type="dxa"/>
          </w:tcPr>
          <w:p w14:paraId="5D0C12E0" w14:textId="77777777" w:rsidR="001326DC" w:rsidRPr="001326DC" w:rsidRDefault="001326DC" w:rsidP="0084092A">
            <w:pPr>
              <w:rPr>
                <w:rFonts w:cs="Arial"/>
                <w:lang w:val="en-US"/>
              </w:rPr>
            </w:pPr>
            <w:r w:rsidRPr="001326DC">
              <w:rPr>
                <w:rFonts w:cs="Arial"/>
                <w:lang w:val="en-US"/>
              </w:rPr>
              <w:t>Direct impingement</w:t>
            </w:r>
          </w:p>
        </w:tc>
      </w:tr>
      <w:tr w:rsidR="001326DC" w:rsidRPr="001326DC" w14:paraId="270884A4" w14:textId="77777777" w:rsidTr="008A6943">
        <w:tc>
          <w:tcPr>
            <w:tcW w:w="1803" w:type="dxa"/>
          </w:tcPr>
          <w:p w14:paraId="49329BA1" w14:textId="38390F6E" w:rsidR="001326DC" w:rsidRPr="001326DC" w:rsidRDefault="001326DC" w:rsidP="0084092A">
            <w:pPr>
              <w:rPr>
                <w:rFonts w:cs="Arial"/>
                <w:lang w:val="en-US"/>
              </w:rPr>
            </w:pPr>
            <w:r w:rsidRPr="001326DC">
              <w:rPr>
                <w:rFonts w:cs="Arial"/>
                <w:lang w:val="en-US"/>
              </w:rPr>
              <w:t>SAAMI</w:t>
            </w:r>
            <w:r w:rsidR="00F07DDB">
              <w:rPr>
                <w:rFonts w:cs="Arial"/>
                <w:lang w:val="en-US"/>
              </w:rPr>
              <w:t xml:space="preserve"> </w:t>
            </w:r>
          </w:p>
        </w:tc>
        <w:tc>
          <w:tcPr>
            <w:tcW w:w="1453" w:type="dxa"/>
          </w:tcPr>
          <w:p w14:paraId="3589473B" w14:textId="77777777" w:rsidR="001326DC" w:rsidRPr="001326DC" w:rsidRDefault="001326DC" w:rsidP="0084092A">
            <w:pPr>
              <w:rPr>
                <w:rFonts w:cs="Arial"/>
                <w:lang w:val="en-US"/>
              </w:rPr>
            </w:pPr>
            <w:r w:rsidRPr="001326DC">
              <w:rPr>
                <w:rFonts w:cs="Arial"/>
                <w:lang w:val="en-US"/>
              </w:rPr>
              <w:t>No</w:t>
            </w:r>
          </w:p>
        </w:tc>
        <w:tc>
          <w:tcPr>
            <w:tcW w:w="3402" w:type="dxa"/>
          </w:tcPr>
          <w:p w14:paraId="6E7E70CE" w14:textId="3000651A" w:rsidR="001326DC" w:rsidRPr="001326DC" w:rsidRDefault="001326DC" w:rsidP="0084092A">
            <w:pPr>
              <w:rPr>
                <w:rFonts w:cs="Arial"/>
                <w:lang w:val="en-US"/>
              </w:rPr>
            </w:pPr>
            <w:proofErr w:type="spellStart"/>
            <w:r w:rsidRPr="001326DC">
              <w:rPr>
                <w:rFonts w:cs="Arial"/>
                <w:lang w:val="en-US"/>
              </w:rPr>
              <w:t>Calibre</w:t>
            </w:r>
            <w:proofErr w:type="spellEnd"/>
            <w:r w:rsidRPr="001326DC">
              <w:rPr>
                <w:rFonts w:cs="Arial"/>
                <w:lang w:val="en-US"/>
              </w:rPr>
              <w:t>-dependent</w:t>
            </w:r>
          </w:p>
        </w:tc>
        <w:tc>
          <w:tcPr>
            <w:tcW w:w="2358" w:type="dxa"/>
          </w:tcPr>
          <w:p w14:paraId="03BA8EE4" w14:textId="77777777" w:rsidR="001326DC" w:rsidRPr="001326DC" w:rsidRDefault="001326DC" w:rsidP="0084092A">
            <w:pPr>
              <w:rPr>
                <w:rFonts w:cs="Arial"/>
                <w:lang w:val="en-US"/>
              </w:rPr>
            </w:pPr>
            <w:r w:rsidRPr="001326DC">
              <w:rPr>
                <w:rFonts w:cs="Arial"/>
                <w:lang w:val="en-US"/>
              </w:rPr>
              <w:t>Conformal piston</w:t>
            </w:r>
          </w:p>
        </w:tc>
      </w:tr>
      <w:tr w:rsidR="001326DC" w:rsidRPr="001326DC" w14:paraId="37B7A290" w14:textId="77777777" w:rsidTr="008A6943">
        <w:tc>
          <w:tcPr>
            <w:tcW w:w="1803" w:type="dxa"/>
          </w:tcPr>
          <w:p w14:paraId="0CD549D1" w14:textId="16344D8E" w:rsidR="001326DC" w:rsidRPr="001326DC" w:rsidRDefault="001326DC" w:rsidP="0084092A">
            <w:pPr>
              <w:rPr>
                <w:rFonts w:cs="Arial"/>
                <w:lang w:val="en-US"/>
              </w:rPr>
            </w:pPr>
            <w:r w:rsidRPr="001326DC">
              <w:rPr>
                <w:rFonts w:cs="Arial"/>
                <w:lang w:val="en-US"/>
              </w:rPr>
              <w:t>NATO EPVAT</w:t>
            </w:r>
            <w:r w:rsidR="00F07DDB">
              <w:rPr>
                <w:rFonts w:cs="Arial"/>
                <w:lang w:val="en-US"/>
              </w:rPr>
              <w:t xml:space="preserve"> </w:t>
            </w:r>
          </w:p>
        </w:tc>
        <w:tc>
          <w:tcPr>
            <w:tcW w:w="1453" w:type="dxa"/>
          </w:tcPr>
          <w:p w14:paraId="6D7DA047" w14:textId="77777777" w:rsidR="001326DC" w:rsidRPr="001326DC" w:rsidRDefault="001326DC" w:rsidP="0084092A">
            <w:pPr>
              <w:rPr>
                <w:rFonts w:cs="Arial"/>
                <w:lang w:val="en-US"/>
              </w:rPr>
            </w:pPr>
            <w:r w:rsidRPr="001326DC">
              <w:rPr>
                <w:rFonts w:cs="Arial"/>
                <w:lang w:val="en-US"/>
              </w:rPr>
              <w:t>No</w:t>
            </w:r>
          </w:p>
        </w:tc>
        <w:tc>
          <w:tcPr>
            <w:tcW w:w="3402" w:type="dxa"/>
          </w:tcPr>
          <w:p w14:paraId="077ABD55" w14:textId="77777777" w:rsidR="001326DC" w:rsidRPr="001326DC" w:rsidRDefault="001326DC" w:rsidP="0084092A">
            <w:pPr>
              <w:rPr>
                <w:rFonts w:cs="Arial"/>
                <w:lang w:val="en-US"/>
              </w:rPr>
            </w:pPr>
            <w:r w:rsidRPr="001326DC">
              <w:rPr>
                <w:rFonts w:cs="Arial"/>
                <w:lang w:val="en-US"/>
              </w:rPr>
              <w:t>Case mouth</w:t>
            </w:r>
          </w:p>
        </w:tc>
        <w:tc>
          <w:tcPr>
            <w:tcW w:w="2358" w:type="dxa"/>
          </w:tcPr>
          <w:p w14:paraId="0ABE0AF9" w14:textId="77777777" w:rsidR="001326DC" w:rsidRPr="001326DC" w:rsidRDefault="001326DC" w:rsidP="0084092A">
            <w:pPr>
              <w:rPr>
                <w:rFonts w:cs="Arial"/>
                <w:lang w:val="en-US"/>
              </w:rPr>
            </w:pPr>
            <w:r w:rsidRPr="001326DC">
              <w:rPr>
                <w:rFonts w:cs="Arial"/>
                <w:lang w:val="en-US"/>
              </w:rPr>
              <w:t>Direct impingement</w:t>
            </w:r>
          </w:p>
        </w:tc>
      </w:tr>
    </w:tbl>
    <w:p w14:paraId="1AE43951" w14:textId="77777777" w:rsidR="001326DC" w:rsidRPr="001326DC" w:rsidRDefault="001326DC" w:rsidP="0084092A">
      <w:pPr>
        <w:spacing w:line="360" w:lineRule="auto"/>
        <w:jc w:val="both"/>
        <w:rPr>
          <w:rFonts w:cs="Arial"/>
          <w:lang w:val="en-US"/>
        </w:rPr>
      </w:pPr>
      <w:r w:rsidRPr="001326DC">
        <w:rPr>
          <w:rFonts w:cs="Arial"/>
          <w:lang w:val="en-US"/>
        </w:rPr>
        <w:t xml:space="preserve"> </w:t>
      </w:r>
    </w:p>
    <w:p w14:paraId="4077AB72" w14:textId="77777777" w:rsidR="001326DC" w:rsidRPr="001326DC" w:rsidRDefault="001326DC" w:rsidP="0084092A">
      <w:pPr>
        <w:spacing w:line="360" w:lineRule="auto"/>
        <w:jc w:val="both"/>
        <w:rPr>
          <w:rFonts w:cs="Arial"/>
          <w:lang w:val="en-US"/>
        </w:rPr>
      </w:pPr>
      <w:r w:rsidRPr="001326DC">
        <w:rPr>
          <w:rFonts w:cs="Arial"/>
          <w:lang w:val="en-US"/>
        </w:rPr>
        <w:t>Due to these differences, it is not possible to directly compare pressure measurements.</w:t>
      </w:r>
    </w:p>
    <w:p w14:paraId="49F91825" w14:textId="775CD273" w:rsidR="001326DC" w:rsidRPr="001326DC" w:rsidRDefault="001326DC" w:rsidP="0084092A">
      <w:pPr>
        <w:spacing w:line="360" w:lineRule="auto"/>
        <w:jc w:val="both"/>
        <w:rPr>
          <w:rFonts w:cs="Arial"/>
          <w:lang w:val="en-US"/>
        </w:rPr>
      </w:pPr>
      <w:r w:rsidRPr="001326DC">
        <w:rPr>
          <w:rFonts w:cs="Arial"/>
          <w:lang w:val="en-US"/>
        </w:rPr>
        <w:t xml:space="preserve">This study uses the CIP method of pressure measurement. CIP permits either the Kistler 6215 or HPI GP6 transducers to be used. </w:t>
      </w:r>
    </w:p>
    <w:p w14:paraId="0DB4547B" w14:textId="67D080E6" w:rsidR="001326DC" w:rsidRDefault="001326DC" w:rsidP="0084092A">
      <w:pPr>
        <w:spacing w:line="360" w:lineRule="auto"/>
        <w:jc w:val="both"/>
        <w:rPr>
          <w:rFonts w:cs="Arial"/>
          <w:lang w:val="en-US"/>
        </w:rPr>
      </w:pPr>
      <w:r w:rsidRPr="001326DC">
        <w:rPr>
          <w:rFonts w:cs="Arial"/>
          <w:lang w:val="en-US"/>
        </w:rPr>
        <w:lastRenderedPageBreak/>
        <w:t xml:space="preserve">The transducer contains a piezoelectric crystal that generates a small charge when compressed – each one is unique. In the case of the transducer used in this trial, it generated </w:t>
      </w:r>
      <w:r w:rsidR="00E03CFA" w:rsidRPr="001326DC">
        <w:rPr>
          <w:rFonts w:cs="Arial"/>
          <w:lang w:val="en-US"/>
        </w:rPr>
        <w:t>a -</w:t>
      </w:r>
      <w:r w:rsidRPr="001326DC">
        <w:rPr>
          <w:rFonts w:cs="Arial"/>
          <w:lang w:val="en-US"/>
        </w:rPr>
        <w:t xml:space="preserve">1.443pC charge per bar of pressure, across its full 0-6000bar range. </w:t>
      </w:r>
    </w:p>
    <w:p w14:paraId="4D007099" w14:textId="69C33F41" w:rsidR="00D63EBC" w:rsidRPr="001326DC" w:rsidRDefault="00D63EBC" w:rsidP="0084092A">
      <w:pPr>
        <w:spacing w:line="360" w:lineRule="auto"/>
        <w:jc w:val="both"/>
        <w:rPr>
          <w:rFonts w:cs="Arial"/>
          <w:lang w:val="en-US"/>
        </w:rPr>
      </w:pPr>
      <w:r>
        <w:rPr>
          <w:rFonts w:cs="Arial"/>
          <w:lang w:val="en-US"/>
        </w:rPr>
        <w:t xml:space="preserve">It should be noted that the standard </w:t>
      </w:r>
      <w:r w:rsidR="007735AF">
        <w:rPr>
          <w:rFonts w:cs="Arial"/>
          <w:lang w:val="en-US"/>
        </w:rPr>
        <w:t xml:space="preserve">pressure port </w:t>
      </w:r>
      <w:r>
        <w:rPr>
          <w:rFonts w:cs="Arial"/>
          <w:lang w:val="en-US"/>
        </w:rPr>
        <w:t>hole size for the cartridge case is 2mm, a 2.5mm hole is frequently used</w:t>
      </w:r>
      <w:r w:rsidR="00051D6C">
        <w:rPr>
          <w:rFonts w:cs="Arial"/>
          <w:lang w:val="en-US"/>
        </w:rPr>
        <w:t xml:space="preserve"> </w:t>
      </w:r>
      <w:sdt>
        <w:sdtPr>
          <w:rPr>
            <w:rFonts w:cs="Arial"/>
            <w:lang w:val="en-US"/>
          </w:rPr>
          <w:id w:val="2036766788"/>
          <w:citation/>
        </w:sdtPr>
        <w:sdtEndPr/>
        <w:sdtContent>
          <w:r w:rsidR="00051D6C">
            <w:rPr>
              <w:rFonts w:cs="Arial"/>
              <w:lang w:val="en-US"/>
            </w:rPr>
            <w:fldChar w:fldCharType="begin"/>
          </w:r>
          <w:r w:rsidR="00051D6C">
            <w:rPr>
              <w:rFonts w:cs="Arial"/>
              <w:lang w:val="en-US"/>
            </w:rPr>
            <w:instrText xml:space="preserve"> CITATION Elk11 \l 1033 </w:instrText>
          </w:r>
          <w:r w:rsidR="00051D6C">
            <w:rPr>
              <w:rFonts w:cs="Arial"/>
              <w:lang w:val="en-US"/>
            </w:rPr>
            <w:fldChar w:fldCharType="separate"/>
          </w:r>
          <w:r w:rsidR="00276E1B" w:rsidRPr="00276E1B">
            <w:rPr>
              <w:rFonts w:cs="Arial"/>
              <w:noProof/>
              <w:lang w:val="en-US"/>
            </w:rPr>
            <w:t>[23]</w:t>
          </w:r>
          <w:r w:rsidR="00051D6C">
            <w:rPr>
              <w:rFonts w:cs="Arial"/>
              <w:lang w:val="en-US"/>
            </w:rPr>
            <w:fldChar w:fldCharType="end"/>
          </w:r>
        </w:sdtContent>
      </w:sdt>
      <w:r w:rsidR="00051D6C">
        <w:rPr>
          <w:rFonts w:cs="Arial"/>
          <w:lang w:val="en-US"/>
        </w:rPr>
        <w:t xml:space="preserve"> (and per discussion</w:t>
      </w:r>
      <w:r w:rsidR="009036AA">
        <w:rPr>
          <w:rFonts w:cs="Arial"/>
          <w:lang w:val="en-US"/>
        </w:rPr>
        <w:t>s</w:t>
      </w:r>
      <w:r w:rsidR="00051D6C">
        <w:rPr>
          <w:rFonts w:cs="Arial"/>
          <w:lang w:val="en-US"/>
        </w:rPr>
        <w:t xml:space="preserve"> with</w:t>
      </w:r>
      <w:r w:rsidR="009036AA">
        <w:rPr>
          <w:rFonts w:cs="Arial"/>
          <w:lang w:val="en-US"/>
        </w:rPr>
        <w:t xml:space="preserve"> ammunition SMEs</w:t>
      </w:r>
      <w:r w:rsidR="00051D6C">
        <w:rPr>
          <w:rFonts w:cs="Arial"/>
          <w:lang w:val="en-US"/>
        </w:rPr>
        <w:t xml:space="preserve"> Bernie Montana of EP Manufacturing</w:t>
      </w:r>
      <w:r w:rsidR="009036AA">
        <w:rPr>
          <w:rFonts w:cs="Arial"/>
          <w:lang w:val="en-US"/>
        </w:rPr>
        <w:t xml:space="preserve"> and Nigel Cole-Hawkins of </w:t>
      </w:r>
      <w:proofErr w:type="spellStart"/>
      <w:r w:rsidR="009036AA">
        <w:rPr>
          <w:rFonts w:cs="Arial"/>
          <w:lang w:val="en-US"/>
        </w:rPr>
        <w:t>Commonside</w:t>
      </w:r>
      <w:proofErr w:type="spellEnd"/>
      <w:r w:rsidR="009036AA">
        <w:rPr>
          <w:rFonts w:cs="Arial"/>
          <w:lang w:val="en-US"/>
        </w:rPr>
        <w:t xml:space="preserve"> Firearms in November 2025)</w:t>
      </w:r>
      <w:r w:rsidR="00780618">
        <w:rPr>
          <w:rFonts w:cs="Arial"/>
          <w:lang w:val="en-US"/>
        </w:rPr>
        <w:t>,</w:t>
      </w:r>
      <w:r>
        <w:rPr>
          <w:rFonts w:cs="Arial"/>
          <w:lang w:val="en-US"/>
        </w:rPr>
        <w:t xml:space="preserve"> as it increases the tolerance for any misalignment while having negligible effect on pressure. If a case is misaligned</w:t>
      </w:r>
      <w:r w:rsidR="00B10EC4">
        <w:rPr>
          <w:rFonts w:cs="Arial"/>
          <w:lang w:val="en-US"/>
        </w:rPr>
        <w:t xml:space="preserve"> (a common error),</w:t>
      </w:r>
      <w:r>
        <w:rPr>
          <w:rFonts w:cs="Arial"/>
          <w:lang w:val="en-US"/>
        </w:rPr>
        <w:t xml:space="preserve"> the costly transducer may be damaged by fragments of case. </w:t>
      </w:r>
    </w:p>
    <w:p w14:paraId="44224719" w14:textId="1C0BF255" w:rsidR="001326DC" w:rsidRPr="001326DC" w:rsidRDefault="005476FB" w:rsidP="0084092A">
      <w:pPr>
        <w:pStyle w:val="Heading2"/>
        <w:spacing w:line="360" w:lineRule="auto"/>
        <w:jc w:val="both"/>
        <w:rPr>
          <w:rFonts w:ascii="Arial" w:hAnsi="Arial" w:cs="Arial"/>
          <w:lang w:val="en-US"/>
        </w:rPr>
      </w:pPr>
      <w:bookmarkStart w:id="60" w:name="_Toc224046859"/>
      <w:bookmarkStart w:id="61" w:name="_Toc224836874"/>
      <w:r>
        <w:rPr>
          <w:rFonts w:ascii="Arial" w:hAnsi="Arial" w:cs="Arial"/>
          <w:lang w:val="en-US"/>
        </w:rPr>
        <w:t>3.</w:t>
      </w:r>
      <w:r w:rsidR="00CD0C2E">
        <w:rPr>
          <w:rFonts w:ascii="Arial" w:hAnsi="Arial" w:cs="Arial"/>
          <w:lang w:val="en-US"/>
        </w:rPr>
        <w:t>5</w:t>
      </w:r>
      <w:r w:rsidR="0008687A">
        <w:rPr>
          <w:rFonts w:ascii="Arial" w:hAnsi="Arial" w:cs="Arial"/>
          <w:lang w:val="en-US"/>
        </w:rPr>
        <w:t xml:space="preserve"> -</w:t>
      </w:r>
      <w:r>
        <w:rPr>
          <w:rFonts w:ascii="Arial" w:hAnsi="Arial" w:cs="Arial"/>
          <w:lang w:val="en-US"/>
        </w:rPr>
        <w:t xml:space="preserve"> </w:t>
      </w:r>
      <w:r w:rsidR="001326DC" w:rsidRPr="001326DC">
        <w:rPr>
          <w:rFonts w:ascii="Arial" w:hAnsi="Arial" w:cs="Arial"/>
          <w:lang w:val="en-US"/>
        </w:rPr>
        <w:t>10% Overload</w:t>
      </w:r>
      <w:bookmarkEnd w:id="60"/>
      <w:bookmarkEnd w:id="61"/>
    </w:p>
    <w:p w14:paraId="7F8CBF96" w14:textId="6B1395E7" w:rsidR="001326DC" w:rsidRDefault="00972159" w:rsidP="0084092A">
      <w:pPr>
        <w:spacing w:line="360" w:lineRule="auto"/>
        <w:jc w:val="both"/>
        <w:rPr>
          <w:rFonts w:cs="Arial"/>
          <w:lang w:val="en-US"/>
        </w:rPr>
      </w:pPr>
      <w:r>
        <w:rPr>
          <w:rFonts w:cs="Arial"/>
          <w:lang w:val="en-US"/>
        </w:rPr>
        <w:t xml:space="preserve">Some basic </w:t>
      </w:r>
      <w:proofErr w:type="gramStart"/>
      <w:r>
        <w:rPr>
          <w:rFonts w:cs="Arial"/>
          <w:lang w:val="en-US"/>
        </w:rPr>
        <w:t>examination</w:t>
      </w:r>
      <w:proofErr w:type="gramEnd"/>
      <w:r>
        <w:rPr>
          <w:rFonts w:cs="Arial"/>
          <w:lang w:val="en-US"/>
        </w:rPr>
        <w:t xml:space="preserve"> of the </w:t>
      </w:r>
      <w:r w:rsidR="005476FB">
        <w:rPr>
          <w:rFonts w:cs="Arial"/>
          <w:lang w:val="en-US"/>
        </w:rPr>
        <w:t xml:space="preserve">current </w:t>
      </w:r>
      <w:r>
        <w:rPr>
          <w:rFonts w:cs="Arial"/>
          <w:lang w:val="en-US"/>
        </w:rPr>
        <w:t xml:space="preserve">10% overload </w:t>
      </w:r>
      <w:r w:rsidR="005476FB">
        <w:rPr>
          <w:rFonts w:cs="Arial"/>
          <w:lang w:val="en-US"/>
        </w:rPr>
        <w:t xml:space="preserve">method </w:t>
      </w:r>
      <w:r>
        <w:rPr>
          <w:rFonts w:cs="Arial"/>
          <w:lang w:val="en-US"/>
        </w:rPr>
        <w:t>was conducted using</w:t>
      </w:r>
      <w:r w:rsidR="00277453">
        <w:rPr>
          <w:rFonts w:cs="Arial"/>
          <w:lang w:val="en-US"/>
        </w:rPr>
        <w:t xml:space="preserve"> </w:t>
      </w:r>
      <w:r w:rsidR="00BB6697">
        <w:rPr>
          <w:rFonts w:cs="Arial"/>
          <w:lang w:val="en-US"/>
        </w:rPr>
        <w:t>Gordon’s Reloading Tool (GRT), a</w:t>
      </w:r>
      <w:r w:rsidR="008826A5">
        <w:rPr>
          <w:rFonts w:cs="Arial"/>
          <w:lang w:val="en-US"/>
        </w:rPr>
        <w:t xml:space="preserve"> </w:t>
      </w:r>
      <w:proofErr w:type="gramStart"/>
      <w:r w:rsidR="008826A5">
        <w:rPr>
          <w:rFonts w:cs="Arial"/>
          <w:lang w:val="en-US"/>
        </w:rPr>
        <w:t>widely-used</w:t>
      </w:r>
      <w:proofErr w:type="gramEnd"/>
      <w:r w:rsidR="008826A5">
        <w:rPr>
          <w:rFonts w:cs="Arial"/>
          <w:lang w:val="en-US"/>
        </w:rPr>
        <w:t xml:space="preserve"> </w:t>
      </w:r>
      <w:r w:rsidR="00DF31DB">
        <w:rPr>
          <w:rFonts w:cs="Arial"/>
          <w:lang w:val="en-US"/>
        </w:rPr>
        <w:t>open-source</w:t>
      </w:r>
      <w:r w:rsidR="008826A5">
        <w:rPr>
          <w:rFonts w:cs="Arial"/>
          <w:lang w:val="en-US"/>
        </w:rPr>
        <w:t xml:space="preserve"> internal ballistics modelling tool</w:t>
      </w:r>
      <w:r w:rsidR="00541393">
        <w:rPr>
          <w:rFonts w:cs="Arial"/>
          <w:lang w:val="en-US"/>
        </w:rPr>
        <w:t xml:space="preserve"> shown in </w:t>
      </w:r>
      <w:r w:rsidR="00541393">
        <w:rPr>
          <w:rFonts w:cs="Arial"/>
          <w:lang w:val="en-US"/>
        </w:rPr>
        <w:fldChar w:fldCharType="begin"/>
      </w:r>
      <w:r w:rsidR="00541393">
        <w:rPr>
          <w:rFonts w:cs="Arial"/>
          <w:lang w:val="en-US"/>
        </w:rPr>
        <w:instrText xml:space="preserve"> REF _Ref223434377 \h </w:instrText>
      </w:r>
      <w:r w:rsidR="0084092A">
        <w:rPr>
          <w:rFonts w:cs="Arial"/>
          <w:lang w:val="en-US"/>
        </w:rPr>
        <w:instrText xml:space="preserve"> \* MERGEFORMAT </w:instrText>
      </w:r>
      <w:r w:rsidR="00541393">
        <w:rPr>
          <w:rFonts w:cs="Arial"/>
          <w:lang w:val="en-US"/>
        </w:rPr>
      </w:r>
      <w:r w:rsidR="00541393">
        <w:rPr>
          <w:rFonts w:cs="Arial"/>
          <w:lang w:val="en-US"/>
        </w:rPr>
        <w:fldChar w:fldCharType="separate"/>
      </w:r>
      <w:r w:rsidR="00276E1B">
        <w:t xml:space="preserve">Figure </w:t>
      </w:r>
      <w:r w:rsidR="00276E1B">
        <w:rPr>
          <w:noProof/>
        </w:rPr>
        <w:t>6</w:t>
      </w:r>
      <w:r w:rsidR="00541393">
        <w:rPr>
          <w:rFonts w:cs="Arial"/>
          <w:lang w:val="en-US"/>
        </w:rPr>
        <w:fldChar w:fldCharType="end"/>
      </w:r>
      <w:r w:rsidR="00BB6697">
        <w:rPr>
          <w:rFonts w:cs="Arial"/>
          <w:lang w:val="en-US"/>
        </w:rPr>
        <w:t>. This</w:t>
      </w:r>
      <w:r w:rsidR="00E234DC">
        <w:rPr>
          <w:rFonts w:cs="Arial"/>
          <w:lang w:val="en-US"/>
        </w:rPr>
        <w:t xml:space="preserve"> </w:t>
      </w:r>
      <w:r w:rsidR="00541393">
        <w:rPr>
          <w:rFonts w:cs="Arial"/>
          <w:lang w:val="en-US"/>
        </w:rPr>
        <w:t>exercise</w:t>
      </w:r>
      <w:r w:rsidR="00DF31DB">
        <w:rPr>
          <w:rFonts w:cs="Arial"/>
          <w:lang w:val="en-US"/>
        </w:rPr>
        <w:t xml:space="preserve"> showed</w:t>
      </w:r>
      <w:r w:rsidR="00E234DC">
        <w:rPr>
          <w:rFonts w:cs="Arial"/>
          <w:lang w:val="en-US"/>
        </w:rPr>
        <w:t xml:space="preserve"> the result of a 10% overload</w:t>
      </w:r>
      <w:r w:rsidR="00313936">
        <w:rPr>
          <w:rFonts w:cs="Arial"/>
          <w:lang w:val="en-US"/>
        </w:rPr>
        <w:t xml:space="preserve"> to vary considerably. For each of the following examples</w:t>
      </w:r>
      <w:r w:rsidR="00432DA1">
        <w:rPr>
          <w:rFonts w:cs="Arial"/>
          <w:lang w:val="en-US"/>
        </w:rPr>
        <w:t>, to make the simulation as accurate as possible, Reload Swiss (</w:t>
      </w:r>
      <w:proofErr w:type="spellStart"/>
      <w:r w:rsidR="00BB6697">
        <w:rPr>
          <w:rFonts w:cs="Arial"/>
          <w:lang w:val="en-US"/>
        </w:rPr>
        <w:t>Nitrochemie</w:t>
      </w:r>
      <w:proofErr w:type="spellEnd"/>
      <w:r w:rsidR="00BB6697">
        <w:rPr>
          <w:rFonts w:cs="Arial"/>
          <w:lang w:val="en-US"/>
        </w:rPr>
        <w:t>) powders</w:t>
      </w:r>
      <w:r w:rsidR="00B21634">
        <w:rPr>
          <w:rFonts w:cs="Arial"/>
          <w:lang w:val="en-US"/>
        </w:rPr>
        <w:t xml:space="preserve"> were used, as the manufacturer provides GRT-sp</w:t>
      </w:r>
      <w:r w:rsidR="00BB6697">
        <w:rPr>
          <w:rFonts w:cs="Arial"/>
          <w:lang w:val="en-US"/>
        </w:rPr>
        <w:t xml:space="preserve">ecific </w:t>
      </w:r>
      <w:r w:rsidR="005C3BEC">
        <w:rPr>
          <w:rFonts w:cs="Arial"/>
          <w:lang w:val="en-US"/>
        </w:rPr>
        <w:t xml:space="preserve">calibration files for each </w:t>
      </w:r>
      <w:r w:rsidR="00080EF7">
        <w:rPr>
          <w:rFonts w:cs="Arial"/>
          <w:lang w:val="en-US"/>
        </w:rPr>
        <w:t>of their own powders,</w:t>
      </w:r>
      <w:r w:rsidR="005C3BEC">
        <w:rPr>
          <w:rFonts w:cs="Arial"/>
          <w:lang w:val="en-US"/>
        </w:rPr>
        <w:t xml:space="preserve"> derived from their own closed-vessel measurements</w:t>
      </w:r>
      <w:r w:rsidR="00880E50">
        <w:rPr>
          <w:rFonts w:cs="Arial"/>
          <w:lang w:val="en-US"/>
        </w:rPr>
        <w:t>. The same simulation has been run for both 50% between the</w:t>
      </w:r>
      <w:r w:rsidR="00C76D4A">
        <w:rPr>
          <w:rFonts w:cs="Arial"/>
          <w:lang w:val="en-US"/>
        </w:rPr>
        <w:t xml:space="preserve"> published</w:t>
      </w:r>
      <w:r w:rsidR="00880E50">
        <w:rPr>
          <w:rFonts w:cs="Arial"/>
          <w:lang w:val="en-US"/>
        </w:rPr>
        <w:t xml:space="preserve"> minimum and maximum powder charge, and the maximum powder charge</w:t>
      </w:r>
      <w:r w:rsidR="0001032D">
        <w:rPr>
          <w:rFonts w:cs="Arial"/>
          <w:lang w:val="en-US"/>
        </w:rPr>
        <w:t xml:space="preserve"> (data published by Reload Swiss</w:t>
      </w:r>
      <w:r w:rsidR="00AE6031">
        <w:rPr>
          <w:rFonts w:cs="Arial"/>
          <w:lang w:val="en-US"/>
        </w:rPr>
        <w:t xml:space="preserve"> </w:t>
      </w:r>
      <w:sdt>
        <w:sdtPr>
          <w:rPr>
            <w:rFonts w:cs="Arial"/>
            <w:lang w:val="en-US"/>
          </w:rPr>
          <w:id w:val="-216895815"/>
          <w:citation/>
        </w:sdtPr>
        <w:sdtEndPr/>
        <w:sdtContent>
          <w:r w:rsidR="00AE6031">
            <w:rPr>
              <w:rFonts w:cs="Arial"/>
              <w:lang w:val="en-US"/>
            </w:rPr>
            <w:fldChar w:fldCharType="begin"/>
          </w:r>
          <w:r w:rsidR="00AE6031">
            <w:rPr>
              <w:rFonts w:cs="Arial"/>
              <w:lang w:val="en-US"/>
            </w:rPr>
            <w:instrText xml:space="preserve"> CITATION Rel26 \l 1033 </w:instrText>
          </w:r>
          <w:r w:rsidR="00AE6031">
            <w:rPr>
              <w:rFonts w:cs="Arial"/>
              <w:lang w:val="en-US"/>
            </w:rPr>
            <w:fldChar w:fldCharType="separate"/>
          </w:r>
          <w:r w:rsidR="00276E1B" w:rsidRPr="00276E1B">
            <w:rPr>
              <w:rFonts w:cs="Arial"/>
              <w:noProof/>
              <w:lang w:val="en-US"/>
            </w:rPr>
            <w:t>[24]</w:t>
          </w:r>
          <w:r w:rsidR="00AE6031">
            <w:rPr>
              <w:rFonts w:cs="Arial"/>
              <w:lang w:val="en-US"/>
            </w:rPr>
            <w:fldChar w:fldCharType="end"/>
          </w:r>
        </w:sdtContent>
      </w:sdt>
      <w:r w:rsidR="0001032D">
        <w:rPr>
          <w:rFonts w:cs="Arial"/>
          <w:lang w:val="en-US"/>
        </w:rPr>
        <w:t>)</w:t>
      </w:r>
      <w:r w:rsidR="00DA6790">
        <w:rPr>
          <w:rFonts w:cs="Arial"/>
          <w:lang w:val="en-US"/>
        </w:rPr>
        <w:t xml:space="preserve">, as somewhere between these figures is where most ammunition is likely to lie. </w:t>
      </w:r>
      <w:r w:rsidR="0067674C">
        <w:rPr>
          <w:rFonts w:cs="Arial"/>
          <w:lang w:val="en-US"/>
        </w:rPr>
        <w:t xml:space="preserve">This is not an exhaustive </w:t>
      </w:r>
      <w:r w:rsidR="00541393">
        <w:rPr>
          <w:rFonts w:cs="Arial"/>
          <w:lang w:val="en-US"/>
        </w:rPr>
        <w:t xml:space="preserve">modelling </w:t>
      </w:r>
      <w:r w:rsidR="0067674C">
        <w:rPr>
          <w:rFonts w:cs="Arial"/>
          <w:lang w:val="en-US"/>
        </w:rPr>
        <w:t xml:space="preserve">exercise – only three calibers and powders </w:t>
      </w:r>
      <w:r w:rsidR="00090415">
        <w:rPr>
          <w:rFonts w:cs="Arial"/>
          <w:lang w:val="en-US"/>
        </w:rPr>
        <w:t>are</w:t>
      </w:r>
      <w:r w:rsidR="0067674C">
        <w:rPr>
          <w:rFonts w:cs="Arial"/>
          <w:lang w:val="en-US"/>
        </w:rPr>
        <w:t xml:space="preserve"> examined</w:t>
      </w:r>
      <w:r w:rsidR="00C12D6F">
        <w:rPr>
          <w:rFonts w:cs="Arial"/>
          <w:lang w:val="en-US"/>
        </w:rPr>
        <w:t>:</w:t>
      </w:r>
      <w:r w:rsidR="0067674C">
        <w:rPr>
          <w:rFonts w:cs="Arial"/>
          <w:lang w:val="en-US"/>
        </w:rPr>
        <w:t xml:space="preserve"> </w:t>
      </w:r>
    </w:p>
    <w:p w14:paraId="43CADA6A" w14:textId="77777777" w:rsidR="00EE781B" w:rsidRDefault="009A4409" w:rsidP="0084092A">
      <w:pPr>
        <w:pStyle w:val="NormalWeb"/>
        <w:keepNext/>
        <w:spacing w:line="360" w:lineRule="auto"/>
        <w:jc w:val="both"/>
      </w:pPr>
      <w:r>
        <w:rPr>
          <w:noProof/>
        </w:rPr>
        <w:lastRenderedPageBreak/>
        <w:drawing>
          <wp:inline distT="0" distB="0" distL="0" distR="0" wp14:anchorId="6F87E3D4" wp14:editId="22125B1F">
            <wp:extent cx="5543550" cy="3330461"/>
            <wp:effectExtent l="0" t="0" r="0" b="381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27183" cy="3380706"/>
                    </a:xfrm>
                    <a:prstGeom prst="rect">
                      <a:avLst/>
                    </a:prstGeom>
                    <a:noFill/>
                    <a:ln>
                      <a:noFill/>
                    </a:ln>
                  </pic:spPr>
                </pic:pic>
              </a:graphicData>
            </a:graphic>
          </wp:inline>
        </w:drawing>
      </w:r>
    </w:p>
    <w:p w14:paraId="5B37320C" w14:textId="3B41A0A7" w:rsidR="009A4409" w:rsidRDefault="00EE781B" w:rsidP="0084092A">
      <w:pPr>
        <w:pStyle w:val="Caption"/>
        <w:spacing w:line="360" w:lineRule="auto"/>
        <w:jc w:val="center"/>
      </w:pPr>
      <w:bookmarkStart w:id="62" w:name="_Ref223434377"/>
      <w:bookmarkStart w:id="63" w:name="_Toc224837024"/>
      <w:r>
        <w:t xml:space="preserve">Figure </w:t>
      </w:r>
      <w:r>
        <w:fldChar w:fldCharType="begin"/>
      </w:r>
      <w:r>
        <w:instrText xml:space="preserve"> SEQ Figure \* ARABIC </w:instrText>
      </w:r>
      <w:r>
        <w:fldChar w:fldCharType="separate"/>
      </w:r>
      <w:r w:rsidR="00276E1B">
        <w:rPr>
          <w:noProof/>
        </w:rPr>
        <w:t>6</w:t>
      </w:r>
      <w:r>
        <w:fldChar w:fldCharType="end"/>
      </w:r>
      <w:bookmarkEnd w:id="62"/>
      <w:r>
        <w:t xml:space="preserve"> - Gordon's Reloading Tool </w:t>
      </w:r>
      <w:r w:rsidR="00061F05">
        <w:t>u</w:t>
      </w:r>
      <w:r>
        <w:t xml:space="preserve">ser </w:t>
      </w:r>
      <w:r w:rsidR="00061F05">
        <w:t>i</w:t>
      </w:r>
      <w:r>
        <w:t>nterface</w:t>
      </w:r>
      <w:bookmarkEnd w:id="63"/>
    </w:p>
    <w:p w14:paraId="1C20C9CF" w14:textId="77777777" w:rsidR="005E56A5" w:rsidRDefault="005E56A5" w:rsidP="0084092A">
      <w:pPr>
        <w:spacing w:line="360" w:lineRule="auto"/>
        <w:jc w:val="both"/>
        <w:rPr>
          <w:rFonts w:cs="Arial"/>
          <w:lang w:val="en-US"/>
        </w:rPr>
      </w:pPr>
    </w:p>
    <w:p w14:paraId="291A9003" w14:textId="1D4B7BA2" w:rsidR="00A6364A" w:rsidRDefault="00A6364A" w:rsidP="0084092A">
      <w:pPr>
        <w:pStyle w:val="Caption"/>
        <w:keepNext/>
        <w:spacing w:line="360" w:lineRule="auto"/>
        <w:jc w:val="center"/>
      </w:pPr>
      <w:bookmarkStart w:id="64" w:name="_Ref223434150"/>
      <w:bookmarkStart w:id="65" w:name="_Toc224836981"/>
      <w:r>
        <w:t xml:space="preserve">Table </w:t>
      </w:r>
      <w:r>
        <w:fldChar w:fldCharType="begin"/>
      </w:r>
      <w:r>
        <w:instrText xml:space="preserve"> SEQ Table \* ARABIC </w:instrText>
      </w:r>
      <w:r>
        <w:fldChar w:fldCharType="separate"/>
      </w:r>
      <w:r w:rsidR="00276E1B">
        <w:rPr>
          <w:noProof/>
        </w:rPr>
        <w:t>6</w:t>
      </w:r>
      <w:r>
        <w:fldChar w:fldCharType="end"/>
      </w:r>
      <w:bookmarkEnd w:id="64"/>
      <w:r>
        <w:t xml:space="preserve"> </w:t>
      </w:r>
      <w:r w:rsidR="00061F05">
        <w:t>–</w:t>
      </w:r>
      <w:r w:rsidR="009038DF">
        <w:t xml:space="preserve"> Internal</w:t>
      </w:r>
      <w:r w:rsidR="00061F05">
        <w:t xml:space="preserve"> b</w:t>
      </w:r>
      <w:r>
        <w:t xml:space="preserve">allistic </w:t>
      </w:r>
      <w:r w:rsidR="00061F05">
        <w:t>s</w:t>
      </w:r>
      <w:r>
        <w:t xml:space="preserve">imulation </w:t>
      </w:r>
      <w:r w:rsidR="00061F05">
        <w:t>r</w:t>
      </w:r>
      <w:r>
        <w:t xml:space="preserve">esults for 50% </w:t>
      </w:r>
      <w:r w:rsidR="00061F05">
        <w:t>m</w:t>
      </w:r>
      <w:r>
        <w:t>in-</w:t>
      </w:r>
      <w:r w:rsidR="00061F05">
        <w:t>m</w:t>
      </w:r>
      <w:r>
        <w:t xml:space="preserve">ax </w:t>
      </w:r>
      <w:r w:rsidR="00061F05">
        <w:t>c</w:t>
      </w:r>
      <w:r>
        <w:t>harges</w:t>
      </w:r>
      <w:bookmarkEnd w:id="65"/>
    </w:p>
    <w:tbl>
      <w:tblPr>
        <w:tblStyle w:val="TableGrid"/>
        <w:tblW w:w="0" w:type="auto"/>
        <w:tblLook w:val="04A0" w:firstRow="1" w:lastRow="0" w:firstColumn="1" w:lastColumn="0" w:noHBand="0" w:noVBand="1"/>
      </w:tblPr>
      <w:tblGrid>
        <w:gridCol w:w="985"/>
        <w:gridCol w:w="939"/>
        <w:gridCol w:w="3336"/>
        <w:gridCol w:w="2817"/>
        <w:gridCol w:w="939"/>
      </w:tblGrid>
      <w:tr w:rsidR="00F93E53" w:rsidRPr="002353B2" w14:paraId="37D0F3A2" w14:textId="77777777" w:rsidTr="002167D4">
        <w:tc>
          <w:tcPr>
            <w:tcW w:w="986" w:type="dxa"/>
          </w:tcPr>
          <w:p w14:paraId="0DE21918" w14:textId="77777777" w:rsidR="00F93E53" w:rsidRPr="002353B2" w:rsidRDefault="00F93E53" w:rsidP="0084092A">
            <w:pPr>
              <w:rPr>
                <w:rFonts w:cs="Arial"/>
                <w:b/>
                <w:bCs/>
                <w:lang w:val="en-US"/>
              </w:rPr>
            </w:pPr>
            <w:proofErr w:type="spellStart"/>
            <w:r w:rsidRPr="002353B2">
              <w:rPr>
                <w:rFonts w:cs="Arial"/>
                <w:b/>
                <w:bCs/>
                <w:lang w:val="en-US"/>
              </w:rPr>
              <w:t>Calibre</w:t>
            </w:r>
            <w:proofErr w:type="spellEnd"/>
          </w:p>
        </w:tc>
        <w:tc>
          <w:tcPr>
            <w:tcW w:w="895" w:type="dxa"/>
          </w:tcPr>
          <w:p w14:paraId="35E96923" w14:textId="77777777" w:rsidR="00F93E53" w:rsidRPr="002353B2" w:rsidRDefault="00F93E53" w:rsidP="0084092A">
            <w:pPr>
              <w:rPr>
                <w:rFonts w:cs="Arial"/>
                <w:b/>
                <w:bCs/>
                <w:lang w:val="en-US"/>
              </w:rPr>
            </w:pPr>
            <w:r w:rsidRPr="002353B2">
              <w:rPr>
                <w:rFonts w:cs="Arial"/>
                <w:b/>
                <w:bCs/>
                <w:lang w:val="en-US"/>
              </w:rPr>
              <w:t>Powder</w:t>
            </w:r>
          </w:p>
        </w:tc>
        <w:tc>
          <w:tcPr>
            <w:tcW w:w="3359" w:type="dxa"/>
          </w:tcPr>
          <w:p w14:paraId="56733F20" w14:textId="05F2B37D" w:rsidR="00F93E53" w:rsidRPr="002353B2" w:rsidRDefault="00F93E53" w:rsidP="0084092A">
            <w:pPr>
              <w:rPr>
                <w:rFonts w:cs="Arial"/>
                <w:b/>
                <w:bCs/>
                <w:lang w:val="en-US"/>
              </w:rPr>
            </w:pPr>
            <w:r w:rsidRPr="002353B2">
              <w:rPr>
                <w:rFonts w:cs="Arial"/>
                <w:b/>
                <w:bCs/>
                <w:lang w:val="en-US"/>
              </w:rPr>
              <w:t xml:space="preserve">Pmax @ </w:t>
            </w:r>
            <w:r>
              <w:rPr>
                <w:rFonts w:cs="Arial"/>
                <w:b/>
                <w:bCs/>
                <w:lang w:val="en-US"/>
              </w:rPr>
              <w:t>50% max-min</w:t>
            </w:r>
          </w:p>
        </w:tc>
        <w:tc>
          <w:tcPr>
            <w:tcW w:w="2835" w:type="dxa"/>
          </w:tcPr>
          <w:p w14:paraId="1E499F8B" w14:textId="04A30EE5" w:rsidR="00F93E53" w:rsidRPr="002353B2" w:rsidRDefault="00F93E53" w:rsidP="0084092A">
            <w:pPr>
              <w:rPr>
                <w:rFonts w:cs="Arial"/>
                <w:b/>
                <w:bCs/>
                <w:lang w:val="en-US"/>
              </w:rPr>
            </w:pPr>
            <w:r w:rsidRPr="002353B2">
              <w:rPr>
                <w:rFonts w:cs="Arial"/>
                <w:b/>
                <w:bCs/>
                <w:lang w:val="en-US"/>
              </w:rPr>
              <w:t xml:space="preserve">Pmax @ 10% over </w:t>
            </w:r>
            <w:r>
              <w:rPr>
                <w:rFonts w:cs="Arial"/>
                <w:b/>
                <w:bCs/>
                <w:lang w:val="en-US"/>
              </w:rPr>
              <w:t>half</w:t>
            </w:r>
          </w:p>
        </w:tc>
        <w:tc>
          <w:tcPr>
            <w:tcW w:w="941" w:type="dxa"/>
          </w:tcPr>
          <w:p w14:paraId="097A6713" w14:textId="77777777" w:rsidR="00F93E53" w:rsidRPr="002353B2" w:rsidRDefault="00F93E53" w:rsidP="0084092A">
            <w:pPr>
              <w:rPr>
                <w:rFonts w:cs="Arial"/>
                <w:b/>
                <w:bCs/>
                <w:lang w:val="en-US"/>
              </w:rPr>
            </w:pPr>
            <w:r w:rsidRPr="002353B2">
              <w:rPr>
                <w:rFonts w:cs="Arial"/>
                <w:b/>
                <w:bCs/>
                <w:lang w:val="en-US"/>
              </w:rPr>
              <w:t xml:space="preserve">% </w:t>
            </w:r>
            <w:r>
              <w:rPr>
                <w:rFonts w:cs="Arial"/>
                <w:b/>
                <w:bCs/>
                <w:lang w:val="en-US"/>
              </w:rPr>
              <w:t>Delta</w:t>
            </w:r>
          </w:p>
        </w:tc>
      </w:tr>
      <w:tr w:rsidR="00F93E53" w14:paraId="69220B19" w14:textId="77777777" w:rsidTr="002167D4">
        <w:tc>
          <w:tcPr>
            <w:tcW w:w="986" w:type="dxa"/>
          </w:tcPr>
          <w:p w14:paraId="661F5C60" w14:textId="77777777" w:rsidR="00F93E53" w:rsidRDefault="00F93E53" w:rsidP="0084092A">
            <w:pPr>
              <w:rPr>
                <w:rFonts w:cs="Arial"/>
                <w:lang w:val="en-US"/>
              </w:rPr>
            </w:pPr>
            <w:r>
              <w:rPr>
                <w:rFonts w:cs="Arial"/>
                <w:lang w:val="en-US"/>
              </w:rPr>
              <w:t>308 Win</w:t>
            </w:r>
          </w:p>
          <w:p w14:paraId="5C27B680" w14:textId="77777777" w:rsidR="00F93E53" w:rsidRDefault="00F93E53" w:rsidP="0084092A">
            <w:pPr>
              <w:rPr>
                <w:rFonts w:cs="Arial"/>
                <w:lang w:val="en-US"/>
              </w:rPr>
            </w:pPr>
            <w:r>
              <w:rPr>
                <w:rFonts w:cs="Arial"/>
                <w:lang w:val="en-US"/>
              </w:rPr>
              <w:t>(Sierra 2156)</w:t>
            </w:r>
          </w:p>
        </w:tc>
        <w:tc>
          <w:tcPr>
            <w:tcW w:w="895" w:type="dxa"/>
          </w:tcPr>
          <w:p w14:paraId="7A912E5A" w14:textId="77777777" w:rsidR="00F93E53" w:rsidRDefault="00F93E53" w:rsidP="0084092A">
            <w:pPr>
              <w:rPr>
                <w:rFonts w:cs="Arial"/>
                <w:lang w:val="en-US"/>
              </w:rPr>
            </w:pPr>
            <w:r>
              <w:rPr>
                <w:rFonts w:cs="Arial"/>
                <w:lang w:val="en-US"/>
              </w:rPr>
              <w:t>RS52</w:t>
            </w:r>
          </w:p>
        </w:tc>
        <w:tc>
          <w:tcPr>
            <w:tcW w:w="3359" w:type="dxa"/>
          </w:tcPr>
          <w:p w14:paraId="2EAC3B71" w14:textId="202470D8" w:rsidR="00F93E53" w:rsidRDefault="00EC0836" w:rsidP="0084092A">
            <w:pPr>
              <w:rPr>
                <w:rFonts w:cs="Arial"/>
                <w:lang w:val="en-US"/>
              </w:rPr>
            </w:pPr>
            <w:r>
              <w:rPr>
                <w:rFonts w:cs="Arial"/>
                <w:lang w:val="en-US"/>
              </w:rPr>
              <w:t>2537</w:t>
            </w:r>
          </w:p>
        </w:tc>
        <w:tc>
          <w:tcPr>
            <w:tcW w:w="2835" w:type="dxa"/>
          </w:tcPr>
          <w:p w14:paraId="20712490" w14:textId="50B67094" w:rsidR="00F93E53" w:rsidRDefault="006C70C0" w:rsidP="0084092A">
            <w:pPr>
              <w:rPr>
                <w:rFonts w:cs="Arial"/>
                <w:lang w:val="en-US"/>
              </w:rPr>
            </w:pPr>
            <w:r>
              <w:rPr>
                <w:rFonts w:cs="Arial"/>
                <w:lang w:val="en-US"/>
              </w:rPr>
              <w:t>3525</w:t>
            </w:r>
          </w:p>
        </w:tc>
        <w:tc>
          <w:tcPr>
            <w:tcW w:w="941" w:type="dxa"/>
          </w:tcPr>
          <w:p w14:paraId="2F9458DE" w14:textId="19942DBA" w:rsidR="00F93E53" w:rsidRDefault="00B01C80" w:rsidP="0084092A">
            <w:pPr>
              <w:rPr>
                <w:rFonts w:cs="Arial"/>
                <w:lang w:val="en-US"/>
              </w:rPr>
            </w:pPr>
            <w:r>
              <w:rPr>
                <w:rFonts w:cs="Arial"/>
                <w:lang w:val="en-US"/>
              </w:rPr>
              <w:t>39</w:t>
            </w:r>
          </w:p>
        </w:tc>
      </w:tr>
      <w:tr w:rsidR="00F93E53" w14:paraId="590E92D9" w14:textId="77777777" w:rsidTr="002167D4">
        <w:tc>
          <w:tcPr>
            <w:tcW w:w="986" w:type="dxa"/>
          </w:tcPr>
          <w:p w14:paraId="5A109EBD" w14:textId="77777777" w:rsidR="00F93E53" w:rsidRDefault="00F93E53" w:rsidP="0084092A">
            <w:pPr>
              <w:rPr>
                <w:rFonts w:cs="Arial"/>
                <w:lang w:val="en-US"/>
              </w:rPr>
            </w:pPr>
            <w:r>
              <w:rPr>
                <w:rFonts w:cs="Arial"/>
                <w:lang w:val="en-US"/>
              </w:rPr>
              <w:t>223 Rem (Sierra 1380)</w:t>
            </w:r>
          </w:p>
        </w:tc>
        <w:tc>
          <w:tcPr>
            <w:tcW w:w="895" w:type="dxa"/>
          </w:tcPr>
          <w:p w14:paraId="4AA69EA3" w14:textId="77777777" w:rsidR="00F93E53" w:rsidRDefault="00F93E53" w:rsidP="0084092A">
            <w:pPr>
              <w:rPr>
                <w:rFonts w:cs="Arial"/>
                <w:lang w:val="en-US"/>
              </w:rPr>
            </w:pPr>
            <w:r>
              <w:rPr>
                <w:rFonts w:cs="Arial"/>
                <w:lang w:val="en-US"/>
              </w:rPr>
              <w:t>RS40</w:t>
            </w:r>
          </w:p>
        </w:tc>
        <w:tc>
          <w:tcPr>
            <w:tcW w:w="3359" w:type="dxa"/>
          </w:tcPr>
          <w:p w14:paraId="7520B538" w14:textId="180ADAC7" w:rsidR="00F93E53" w:rsidRDefault="003356DA" w:rsidP="0084092A">
            <w:pPr>
              <w:rPr>
                <w:rFonts w:cs="Arial"/>
                <w:lang w:val="en-US"/>
              </w:rPr>
            </w:pPr>
            <w:r>
              <w:rPr>
                <w:rFonts w:cs="Arial"/>
                <w:lang w:val="en-US"/>
              </w:rPr>
              <w:t>2729</w:t>
            </w:r>
          </w:p>
        </w:tc>
        <w:tc>
          <w:tcPr>
            <w:tcW w:w="2835" w:type="dxa"/>
          </w:tcPr>
          <w:p w14:paraId="02D515AA" w14:textId="3D2C6310" w:rsidR="00F93E53" w:rsidRDefault="00F31170" w:rsidP="0084092A">
            <w:pPr>
              <w:rPr>
                <w:rFonts w:cs="Arial"/>
                <w:lang w:val="en-US"/>
              </w:rPr>
            </w:pPr>
            <w:r>
              <w:rPr>
                <w:rFonts w:cs="Arial"/>
                <w:lang w:val="en-US"/>
              </w:rPr>
              <w:t>3256</w:t>
            </w:r>
          </w:p>
        </w:tc>
        <w:tc>
          <w:tcPr>
            <w:tcW w:w="941" w:type="dxa"/>
          </w:tcPr>
          <w:p w14:paraId="43ACD906" w14:textId="762D714F" w:rsidR="00F93E53" w:rsidRDefault="00C8608C" w:rsidP="0084092A">
            <w:pPr>
              <w:rPr>
                <w:rFonts w:cs="Arial"/>
                <w:lang w:val="en-US"/>
              </w:rPr>
            </w:pPr>
            <w:r>
              <w:rPr>
                <w:rFonts w:cs="Arial"/>
                <w:lang w:val="en-US"/>
              </w:rPr>
              <w:t>19</w:t>
            </w:r>
          </w:p>
        </w:tc>
      </w:tr>
      <w:tr w:rsidR="00F93E53" w14:paraId="00351D8A" w14:textId="77777777" w:rsidTr="002167D4">
        <w:tc>
          <w:tcPr>
            <w:tcW w:w="986" w:type="dxa"/>
          </w:tcPr>
          <w:p w14:paraId="1F246D3E" w14:textId="303D78D9" w:rsidR="00F93E53" w:rsidRDefault="00F93E53" w:rsidP="0084092A">
            <w:pPr>
              <w:rPr>
                <w:rFonts w:cs="Arial"/>
                <w:lang w:val="en-US"/>
              </w:rPr>
            </w:pPr>
            <w:r>
              <w:rPr>
                <w:rFonts w:cs="Arial"/>
                <w:lang w:val="en-US"/>
              </w:rPr>
              <w:t>9mm Luger (Sierra</w:t>
            </w:r>
            <w:r w:rsidR="00210264">
              <w:rPr>
                <w:rFonts w:cs="Arial"/>
                <w:lang w:val="en-US"/>
              </w:rPr>
              <w:t xml:space="preserve"> 8115)</w:t>
            </w:r>
          </w:p>
        </w:tc>
        <w:tc>
          <w:tcPr>
            <w:tcW w:w="895" w:type="dxa"/>
          </w:tcPr>
          <w:p w14:paraId="537FB844" w14:textId="77777777" w:rsidR="00F93E53" w:rsidRDefault="00F93E53" w:rsidP="0084092A">
            <w:pPr>
              <w:rPr>
                <w:rFonts w:cs="Arial"/>
                <w:lang w:val="en-US"/>
              </w:rPr>
            </w:pPr>
            <w:r>
              <w:rPr>
                <w:rFonts w:cs="Arial"/>
                <w:lang w:val="en-US"/>
              </w:rPr>
              <w:t>RS20</w:t>
            </w:r>
          </w:p>
        </w:tc>
        <w:tc>
          <w:tcPr>
            <w:tcW w:w="3359" w:type="dxa"/>
          </w:tcPr>
          <w:p w14:paraId="65CCF340" w14:textId="28E9610A" w:rsidR="00F93E53" w:rsidRDefault="004A1293" w:rsidP="0084092A">
            <w:pPr>
              <w:rPr>
                <w:rFonts w:cs="Arial"/>
                <w:lang w:val="en-US"/>
              </w:rPr>
            </w:pPr>
            <w:r>
              <w:rPr>
                <w:rFonts w:cs="Arial"/>
                <w:lang w:val="en-US"/>
              </w:rPr>
              <w:t>1077</w:t>
            </w:r>
          </w:p>
        </w:tc>
        <w:tc>
          <w:tcPr>
            <w:tcW w:w="2835" w:type="dxa"/>
          </w:tcPr>
          <w:p w14:paraId="029CC355" w14:textId="7A2C046D" w:rsidR="00F93E53" w:rsidRDefault="008600C9" w:rsidP="0084092A">
            <w:pPr>
              <w:rPr>
                <w:rFonts w:cs="Arial"/>
                <w:lang w:val="en-US"/>
              </w:rPr>
            </w:pPr>
            <w:r>
              <w:rPr>
                <w:rFonts w:cs="Arial"/>
                <w:lang w:val="en-US"/>
              </w:rPr>
              <w:t>1333</w:t>
            </w:r>
          </w:p>
        </w:tc>
        <w:tc>
          <w:tcPr>
            <w:tcW w:w="941" w:type="dxa"/>
          </w:tcPr>
          <w:p w14:paraId="52FE48A1" w14:textId="49D441E0" w:rsidR="00F93E53" w:rsidRDefault="0051160D" w:rsidP="0084092A">
            <w:pPr>
              <w:rPr>
                <w:rFonts w:cs="Arial"/>
                <w:lang w:val="en-US"/>
              </w:rPr>
            </w:pPr>
            <w:r>
              <w:rPr>
                <w:rFonts w:cs="Arial"/>
                <w:lang w:val="en-US"/>
              </w:rPr>
              <w:t>24</w:t>
            </w:r>
          </w:p>
        </w:tc>
      </w:tr>
    </w:tbl>
    <w:p w14:paraId="03FB5EDC" w14:textId="77777777" w:rsidR="005E56A5" w:rsidRDefault="005E56A5" w:rsidP="0084092A">
      <w:pPr>
        <w:spacing w:line="360" w:lineRule="auto"/>
        <w:jc w:val="both"/>
        <w:rPr>
          <w:rFonts w:cs="Arial"/>
          <w:lang w:val="en-US"/>
        </w:rPr>
      </w:pPr>
    </w:p>
    <w:p w14:paraId="532E29FA" w14:textId="61A16432" w:rsidR="00A6364A" w:rsidRDefault="00A6364A" w:rsidP="0084092A">
      <w:pPr>
        <w:pStyle w:val="Caption"/>
        <w:keepNext/>
        <w:spacing w:line="360" w:lineRule="auto"/>
        <w:jc w:val="center"/>
      </w:pPr>
      <w:bookmarkStart w:id="66" w:name="_Ref223434156"/>
      <w:bookmarkStart w:id="67" w:name="_Toc224836982"/>
      <w:r>
        <w:t xml:space="preserve">Table </w:t>
      </w:r>
      <w:r>
        <w:fldChar w:fldCharType="begin"/>
      </w:r>
      <w:r>
        <w:instrText xml:space="preserve"> SEQ Table \* ARABIC </w:instrText>
      </w:r>
      <w:r>
        <w:fldChar w:fldCharType="separate"/>
      </w:r>
      <w:r w:rsidR="00276E1B">
        <w:rPr>
          <w:noProof/>
        </w:rPr>
        <w:t>7</w:t>
      </w:r>
      <w:r>
        <w:fldChar w:fldCharType="end"/>
      </w:r>
      <w:bookmarkEnd w:id="66"/>
      <w:r>
        <w:t xml:space="preserve"> – Internal </w:t>
      </w:r>
      <w:r w:rsidR="00061F05">
        <w:t>b</w:t>
      </w:r>
      <w:r>
        <w:t xml:space="preserve">allistic </w:t>
      </w:r>
      <w:r w:rsidR="00061F05">
        <w:t>s</w:t>
      </w:r>
      <w:r>
        <w:t xml:space="preserve">imulation </w:t>
      </w:r>
      <w:r w:rsidR="00061F05">
        <w:t>r</w:t>
      </w:r>
      <w:r>
        <w:t>esults for</w:t>
      </w:r>
      <w:r w:rsidR="00061F05">
        <w:t xml:space="preserve"> m</w:t>
      </w:r>
      <w:r>
        <w:t>ax</w:t>
      </w:r>
      <w:r w:rsidR="00061F05">
        <w:t>imum</w:t>
      </w:r>
      <w:r>
        <w:t xml:space="preserve"> </w:t>
      </w:r>
      <w:r w:rsidR="00061F05">
        <w:t>c</w:t>
      </w:r>
      <w:r>
        <w:t>harges</w:t>
      </w:r>
      <w:bookmarkEnd w:id="67"/>
    </w:p>
    <w:tbl>
      <w:tblPr>
        <w:tblStyle w:val="TableGrid"/>
        <w:tblW w:w="0" w:type="auto"/>
        <w:tblLook w:val="04A0" w:firstRow="1" w:lastRow="0" w:firstColumn="1" w:lastColumn="0" w:noHBand="0" w:noVBand="1"/>
      </w:tblPr>
      <w:tblGrid>
        <w:gridCol w:w="985"/>
        <w:gridCol w:w="939"/>
        <w:gridCol w:w="3338"/>
        <w:gridCol w:w="2815"/>
        <w:gridCol w:w="939"/>
      </w:tblGrid>
      <w:tr w:rsidR="001B16DE" w14:paraId="0EBA54CF" w14:textId="72BB23E7" w:rsidTr="00BE390F">
        <w:tc>
          <w:tcPr>
            <w:tcW w:w="986" w:type="dxa"/>
          </w:tcPr>
          <w:p w14:paraId="7E9FCF2E" w14:textId="201E5F9C" w:rsidR="001B16DE" w:rsidRPr="002353B2" w:rsidRDefault="001B16DE" w:rsidP="0084092A">
            <w:pPr>
              <w:rPr>
                <w:rFonts w:cs="Arial"/>
                <w:b/>
                <w:bCs/>
                <w:lang w:val="en-US"/>
              </w:rPr>
            </w:pPr>
            <w:proofErr w:type="spellStart"/>
            <w:r w:rsidRPr="002353B2">
              <w:rPr>
                <w:rFonts w:cs="Arial"/>
                <w:b/>
                <w:bCs/>
                <w:lang w:val="en-US"/>
              </w:rPr>
              <w:t>Calibre</w:t>
            </w:r>
            <w:proofErr w:type="spellEnd"/>
          </w:p>
        </w:tc>
        <w:tc>
          <w:tcPr>
            <w:tcW w:w="895" w:type="dxa"/>
          </w:tcPr>
          <w:p w14:paraId="53DC2699" w14:textId="75B0F885" w:rsidR="001B16DE" w:rsidRPr="002353B2" w:rsidRDefault="001B16DE" w:rsidP="0084092A">
            <w:pPr>
              <w:rPr>
                <w:rFonts w:cs="Arial"/>
                <w:b/>
                <w:bCs/>
                <w:lang w:val="en-US"/>
              </w:rPr>
            </w:pPr>
            <w:r w:rsidRPr="002353B2">
              <w:rPr>
                <w:rFonts w:cs="Arial"/>
                <w:b/>
                <w:bCs/>
                <w:lang w:val="en-US"/>
              </w:rPr>
              <w:t>Powder</w:t>
            </w:r>
          </w:p>
        </w:tc>
        <w:tc>
          <w:tcPr>
            <w:tcW w:w="3359" w:type="dxa"/>
          </w:tcPr>
          <w:p w14:paraId="3FC1A468" w14:textId="7DE273B2" w:rsidR="001B16DE" w:rsidRPr="002353B2" w:rsidRDefault="00CE3AB9" w:rsidP="0084092A">
            <w:pPr>
              <w:rPr>
                <w:rFonts w:cs="Arial"/>
                <w:b/>
                <w:bCs/>
                <w:lang w:val="en-US"/>
              </w:rPr>
            </w:pPr>
            <w:proofErr w:type="gramStart"/>
            <w:r w:rsidRPr="002353B2">
              <w:rPr>
                <w:rFonts w:cs="Arial"/>
                <w:b/>
                <w:bCs/>
                <w:lang w:val="en-US"/>
              </w:rPr>
              <w:t>Pmax @</w:t>
            </w:r>
            <w:proofErr w:type="gramEnd"/>
            <w:r w:rsidR="00BE390F" w:rsidRPr="002353B2">
              <w:rPr>
                <w:rFonts w:cs="Arial"/>
                <w:b/>
                <w:bCs/>
                <w:lang w:val="en-US"/>
              </w:rPr>
              <w:t xml:space="preserve"> Max Published Charge</w:t>
            </w:r>
          </w:p>
        </w:tc>
        <w:tc>
          <w:tcPr>
            <w:tcW w:w="2835" w:type="dxa"/>
          </w:tcPr>
          <w:p w14:paraId="02CD080C" w14:textId="6F19E50C" w:rsidR="001B16DE" w:rsidRPr="002353B2" w:rsidRDefault="00CE3AB9" w:rsidP="0084092A">
            <w:pPr>
              <w:rPr>
                <w:rFonts w:cs="Arial"/>
                <w:b/>
                <w:bCs/>
                <w:lang w:val="en-US"/>
              </w:rPr>
            </w:pPr>
            <w:proofErr w:type="gramStart"/>
            <w:r w:rsidRPr="002353B2">
              <w:rPr>
                <w:rFonts w:cs="Arial"/>
                <w:b/>
                <w:bCs/>
                <w:lang w:val="en-US"/>
              </w:rPr>
              <w:t>Pmax</w:t>
            </w:r>
            <w:r w:rsidR="00BE390F" w:rsidRPr="002353B2">
              <w:rPr>
                <w:rFonts w:cs="Arial"/>
                <w:b/>
                <w:bCs/>
                <w:lang w:val="en-US"/>
              </w:rPr>
              <w:t xml:space="preserve"> @ 10</w:t>
            </w:r>
            <w:proofErr w:type="gramEnd"/>
            <w:r w:rsidR="00BE390F" w:rsidRPr="002353B2">
              <w:rPr>
                <w:rFonts w:cs="Arial"/>
                <w:b/>
                <w:bCs/>
                <w:lang w:val="en-US"/>
              </w:rPr>
              <w:t>% over</w:t>
            </w:r>
            <w:r w:rsidRPr="002353B2">
              <w:rPr>
                <w:rFonts w:cs="Arial"/>
                <w:b/>
                <w:bCs/>
                <w:lang w:val="en-US"/>
              </w:rPr>
              <w:t xml:space="preserve"> MPC</w:t>
            </w:r>
          </w:p>
        </w:tc>
        <w:tc>
          <w:tcPr>
            <w:tcW w:w="941" w:type="dxa"/>
          </w:tcPr>
          <w:p w14:paraId="105D4B75" w14:textId="5175C578" w:rsidR="001B16DE" w:rsidRPr="002353B2" w:rsidRDefault="00BE390F" w:rsidP="0084092A">
            <w:pPr>
              <w:rPr>
                <w:rFonts w:cs="Arial"/>
                <w:b/>
                <w:bCs/>
                <w:lang w:val="en-US"/>
              </w:rPr>
            </w:pPr>
            <w:r w:rsidRPr="002353B2">
              <w:rPr>
                <w:rFonts w:cs="Arial"/>
                <w:b/>
                <w:bCs/>
                <w:lang w:val="en-US"/>
              </w:rPr>
              <w:t xml:space="preserve">% </w:t>
            </w:r>
            <w:r w:rsidR="002353B2">
              <w:rPr>
                <w:rFonts w:cs="Arial"/>
                <w:b/>
                <w:bCs/>
                <w:lang w:val="en-US"/>
              </w:rPr>
              <w:t>Delta</w:t>
            </w:r>
          </w:p>
        </w:tc>
      </w:tr>
      <w:tr w:rsidR="001B16DE" w14:paraId="0C0AEA3C" w14:textId="622586D4" w:rsidTr="00BE390F">
        <w:tc>
          <w:tcPr>
            <w:tcW w:w="986" w:type="dxa"/>
          </w:tcPr>
          <w:p w14:paraId="3E499140" w14:textId="77777777" w:rsidR="001B16DE" w:rsidRDefault="001B16DE" w:rsidP="0084092A">
            <w:pPr>
              <w:rPr>
                <w:rFonts w:cs="Arial"/>
                <w:lang w:val="en-US"/>
              </w:rPr>
            </w:pPr>
            <w:r>
              <w:rPr>
                <w:rFonts w:cs="Arial"/>
                <w:lang w:val="en-US"/>
              </w:rPr>
              <w:t>308 Win</w:t>
            </w:r>
          </w:p>
          <w:p w14:paraId="7FB335A8" w14:textId="557B926E" w:rsidR="004846F4" w:rsidRDefault="004846F4" w:rsidP="0084092A">
            <w:pPr>
              <w:rPr>
                <w:rFonts w:cs="Arial"/>
                <w:lang w:val="en-US"/>
              </w:rPr>
            </w:pPr>
            <w:r>
              <w:rPr>
                <w:rFonts w:cs="Arial"/>
                <w:lang w:val="en-US"/>
              </w:rPr>
              <w:t>(Sierra 2156)</w:t>
            </w:r>
          </w:p>
        </w:tc>
        <w:tc>
          <w:tcPr>
            <w:tcW w:w="895" w:type="dxa"/>
          </w:tcPr>
          <w:p w14:paraId="191E6D56" w14:textId="741C74A4" w:rsidR="001B16DE" w:rsidRDefault="001B16DE" w:rsidP="0084092A">
            <w:pPr>
              <w:rPr>
                <w:rFonts w:cs="Arial"/>
                <w:lang w:val="en-US"/>
              </w:rPr>
            </w:pPr>
            <w:r>
              <w:rPr>
                <w:rFonts w:cs="Arial"/>
                <w:lang w:val="en-US"/>
              </w:rPr>
              <w:t>RS52</w:t>
            </w:r>
          </w:p>
        </w:tc>
        <w:tc>
          <w:tcPr>
            <w:tcW w:w="3359" w:type="dxa"/>
          </w:tcPr>
          <w:p w14:paraId="3F554719" w14:textId="08241142" w:rsidR="001B16DE" w:rsidRDefault="00EC655E" w:rsidP="0084092A">
            <w:pPr>
              <w:rPr>
                <w:rFonts w:cs="Arial"/>
                <w:lang w:val="en-US"/>
              </w:rPr>
            </w:pPr>
            <w:r>
              <w:rPr>
                <w:rFonts w:cs="Arial"/>
                <w:lang w:val="en-US"/>
              </w:rPr>
              <w:t>3525</w:t>
            </w:r>
          </w:p>
        </w:tc>
        <w:tc>
          <w:tcPr>
            <w:tcW w:w="2835" w:type="dxa"/>
          </w:tcPr>
          <w:p w14:paraId="45954F2A" w14:textId="0D694C7A" w:rsidR="001B16DE" w:rsidRDefault="005A5D7C" w:rsidP="0084092A">
            <w:pPr>
              <w:rPr>
                <w:rFonts w:cs="Arial"/>
                <w:lang w:val="en-US"/>
              </w:rPr>
            </w:pPr>
            <w:r>
              <w:rPr>
                <w:rFonts w:cs="Arial"/>
                <w:lang w:val="en-US"/>
              </w:rPr>
              <w:t>5051</w:t>
            </w:r>
          </w:p>
        </w:tc>
        <w:tc>
          <w:tcPr>
            <w:tcW w:w="941" w:type="dxa"/>
          </w:tcPr>
          <w:p w14:paraId="54B25FD0" w14:textId="32246280" w:rsidR="001B16DE" w:rsidRDefault="009A52CE" w:rsidP="0084092A">
            <w:pPr>
              <w:rPr>
                <w:rFonts w:cs="Arial"/>
                <w:lang w:val="en-US"/>
              </w:rPr>
            </w:pPr>
            <w:r>
              <w:rPr>
                <w:rFonts w:cs="Arial"/>
                <w:lang w:val="en-US"/>
              </w:rPr>
              <w:t>43</w:t>
            </w:r>
          </w:p>
        </w:tc>
      </w:tr>
      <w:tr w:rsidR="009A52CE" w14:paraId="49A6E06A" w14:textId="77777777" w:rsidTr="00BE390F">
        <w:tc>
          <w:tcPr>
            <w:tcW w:w="986" w:type="dxa"/>
          </w:tcPr>
          <w:p w14:paraId="398C1864" w14:textId="59EFEA6F" w:rsidR="009A52CE" w:rsidRDefault="00551961" w:rsidP="0084092A">
            <w:pPr>
              <w:rPr>
                <w:rFonts w:cs="Arial"/>
                <w:lang w:val="en-US"/>
              </w:rPr>
            </w:pPr>
            <w:r>
              <w:rPr>
                <w:rFonts w:cs="Arial"/>
                <w:lang w:val="en-US"/>
              </w:rPr>
              <w:lastRenderedPageBreak/>
              <w:t>223 Rem (Sierra</w:t>
            </w:r>
            <w:r w:rsidR="009B4994">
              <w:rPr>
                <w:rFonts w:cs="Arial"/>
                <w:lang w:val="en-US"/>
              </w:rPr>
              <w:t xml:space="preserve"> 1380)</w:t>
            </w:r>
          </w:p>
        </w:tc>
        <w:tc>
          <w:tcPr>
            <w:tcW w:w="895" w:type="dxa"/>
          </w:tcPr>
          <w:p w14:paraId="4E9076F0" w14:textId="4CE1F3CB" w:rsidR="009A52CE" w:rsidRDefault="00822C1B" w:rsidP="0084092A">
            <w:pPr>
              <w:rPr>
                <w:rFonts w:cs="Arial"/>
                <w:lang w:val="en-US"/>
              </w:rPr>
            </w:pPr>
            <w:r>
              <w:rPr>
                <w:rFonts w:cs="Arial"/>
                <w:lang w:val="en-US"/>
              </w:rPr>
              <w:t>RS40</w:t>
            </w:r>
          </w:p>
        </w:tc>
        <w:tc>
          <w:tcPr>
            <w:tcW w:w="3359" w:type="dxa"/>
          </w:tcPr>
          <w:p w14:paraId="172FC163" w14:textId="1AAA4964" w:rsidR="009A52CE" w:rsidRDefault="00822C1B" w:rsidP="0084092A">
            <w:pPr>
              <w:rPr>
                <w:rFonts w:cs="Arial"/>
                <w:lang w:val="en-US"/>
              </w:rPr>
            </w:pPr>
            <w:r>
              <w:rPr>
                <w:rFonts w:cs="Arial"/>
                <w:lang w:val="en-US"/>
              </w:rPr>
              <w:t>3966</w:t>
            </w:r>
          </w:p>
        </w:tc>
        <w:tc>
          <w:tcPr>
            <w:tcW w:w="2835" w:type="dxa"/>
          </w:tcPr>
          <w:p w14:paraId="1E1AB188" w14:textId="636C7051" w:rsidR="009A52CE" w:rsidRDefault="008C630A" w:rsidP="0084092A">
            <w:pPr>
              <w:rPr>
                <w:rFonts w:cs="Arial"/>
                <w:lang w:val="en-US"/>
              </w:rPr>
            </w:pPr>
            <w:r>
              <w:rPr>
                <w:rFonts w:cs="Arial"/>
                <w:lang w:val="en-US"/>
              </w:rPr>
              <w:t>5457</w:t>
            </w:r>
          </w:p>
        </w:tc>
        <w:tc>
          <w:tcPr>
            <w:tcW w:w="941" w:type="dxa"/>
          </w:tcPr>
          <w:p w14:paraId="01197B96" w14:textId="132C547C" w:rsidR="009A52CE" w:rsidRDefault="00080C12" w:rsidP="0084092A">
            <w:pPr>
              <w:rPr>
                <w:rFonts w:cs="Arial"/>
                <w:lang w:val="en-US"/>
              </w:rPr>
            </w:pPr>
            <w:r>
              <w:rPr>
                <w:rFonts w:cs="Arial"/>
                <w:lang w:val="en-US"/>
              </w:rPr>
              <w:t>38</w:t>
            </w:r>
          </w:p>
        </w:tc>
      </w:tr>
      <w:tr w:rsidR="00080C12" w14:paraId="2F3B835A" w14:textId="77777777" w:rsidTr="00BE390F">
        <w:tc>
          <w:tcPr>
            <w:tcW w:w="986" w:type="dxa"/>
          </w:tcPr>
          <w:p w14:paraId="48B0516D" w14:textId="15D77177" w:rsidR="00080C12" w:rsidRDefault="00080C12" w:rsidP="0084092A">
            <w:pPr>
              <w:rPr>
                <w:rFonts w:cs="Arial"/>
                <w:lang w:val="en-US"/>
              </w:rPr>
            </w:pPr>
            <w:r>
              <w:rPr>
                <w:rFonts w:cs="Arial"/>
                <w:lang w:val="en-US"/>
              </w:rPr>
              <w:t>9mm Luger</w:t>
            </w:r>
            <w:r w:rsidR="007B1FA9">
              <w:rPr>
                <w:rFonts w:cs="Arial"/>
                <w:lang w:val="en-US"/>
              </w:rPr>
              <w:t xml:space="preserve"> (Sierra</w:t>
            </w:r>
            <w:r w:rsidR="00210264">
              <w:rPr>
                <w:rFonts w:cs="Arial"/>
                <w:lang w:val="en-US"/>
              </w:rPr>
              <w:t xml:space="preserve"> 8115)</w:t>
            </w:r>
          </w:p>
        </w:tc>
        <w:tc>
          <w:tcPr>
            <w:tcW w:w="895" w:type="dxa"/>
          </w:tcPr>
          <w:p w14:paraId="2F308BA7" w14:textId="36846943" w:rsidR="00080C12" w:rsidRDefault="00CA1AFC" w:rsidP="0084092A">
            <w:pPr>
              <w:rPr>
                <w:rFonts w:cs="Arial"/>
                <w:lang w:val="en-US"/>
              </w:rPr>
            </w:pPr>
            <w:r>
              <w:rPr>
                <w:rFonts w:cs="Arial"/>
                <w:lang w:val="en-US"/>
              </w:rPr>
              <w:t>RS20</w:t>
            </w:r>
          </w:p>
        </w:tc>
        <w:tc>
          <w:tcPr>
            <w:tcW w:w="3359" w:type="dxa"/>
          </w:tcPr>
          <w:p w14:paraId="746A6353" w14:textId="0B0DB354" w:rsidR="00080C12" w:rsidRDefault="00EF6DBF" w:rsidP="0084092A">
            <w:pPr>
              <w:rPr>
                <w:rFonts w:cs="Arial"/>
                <w:lang w:val="en-US"/>
              </w:rPr>
            </w:pPr>
            <w:r>
              <w:rPr>
                <w:rFonts w:cs="Arial"/>
                <w:lang w:val="en-US"/>
              </w:rPr>
              <w:t>1473</w:t>
            </w:r>
          </w:p>
        </w:tc>
        <w:tc>
          <w:tcPr>
            <w:tcW w:w="2835" w:type="dxa"/>
          </w:tcPr>
          <w:p w14:paraId="3071694E" w14:textId="5F344E6B" w:rsidR="00080C12" w:rsidRDefault="00ED0B6A" w:rsidP="0084092A">
            <w:pPr>
              <w:rPr>
                <w:rFonts w:cs="Arial"/>
                <w:lang w:val="en-US"/>
              </w:rPr>
            </w:pPr>
            <w:r>
              <w:rPr>
                <w:rFonts w:cs="Arial"/>
                <w:lang w:val="en-US"/>
              </w:rPr>
              <w:t>1841</w:t>
            </w:r>
          </w:p>
        </w:tc>
        <w:tc>
          <w:tcPr>
            <w:tcW w:w="941" w:type="dxa"/>
          </w:tcPr>
          <w:p w14:paraId="09E19C72" w14:textId="33FECFB7" w:rsidR="00080C12" w:rsidRDefault="00880E50" w:rsidP="0084092A">
            <w:pPr>
              <w:rPr>
                <w:rFonts w:cs="Arial"/>
                <w:lang w:val="en-US"/>
              </w:rPr>
            </w:pPr>
            <w:r>
              <w:rPr>
                <w:rFonts w:cs="Arial"/>
                <w:lang w:val="en-US"/>
              </w:rPr>
              <w:t>25</w:t>
            </w:r>
          </w:p>
        </w:tc>
      </w:tr>
    </w:tbl>
    <w:p w14:paraId="238757E6" w14:textId="77777777" w:rsidR="00301F85" w:rsidRDefault="00301F85" w:rsidP="0084092A">
      <w:pPr>
        <w:spacing w:line="360" w:lineRule="auto"/>
        <w:jc w:val="both"/>
        <w:rPr>
          <w:rFonts w:cs="Arial"/>
          <w:lang w:val="en-US"/>
        </w:rPr>
      </w:pPr>
    </w:p>
    <w:p w14:paraId="7AF95C2F" w14:textId="7BA1CE9D" w:rsidR="00EF48AF" w:rsidRDefault="00972159" w:rsidP="0084092A">
      <w:pPr>
        <w:spacing w:line="360" w:lineRule="auto"/>
        <w:jc w:val="both"/>
        <w:rPr>
          <w:rFonts w:cs="Arial"/>
          <w:lang w:val="en-US"/>
        </w:rPr>
      </w:pPr>
      <w:r w:rsidRPr="00D6369A">
        <w:rPr>
          <w:rFonts w:cs="Arial"/>
          <w:lang w:val="en-US"/>
        </w:rPr>
        <w:t>As can be observed from</w:t>
      </w:r>
      <w:r w:rsidR="00922652">
        <w:rPr>
          <w:rFonts w:cs="Arial"/>
          <w:lang w:val="en-US"/>
        </w:rPr>
        <w:t xml:space="preserve"> </w:t>
      </w:r>
      <w:r w:rsidR="00D6369A">
        <w:rPr>
          <w:rFonts w:cs="Arial"/>
          <w:lang w:val="en-US"/>
        </w:rPr>
        <w:fldChar w:fldCharType="begin"/>
      </w:r>
      <w:r w:rsidR="00D6369A">
        <w:rPr>
          <w:rFonts w:cs="Arial"/>
          <w:lang w:val="en-US"/>
        </w:rPr>
        <w:instrText xml:space="preserve"> REF _Ref223434150 \h </w:instrText>
      </w:r>
      <w:r w:rsidR="0084092A">
        <w:rPr>
          <w:rFonts w:cs="Arial"/>
          <w:lang w:val="en-US"/>
        </w:rPr>
        <w:instrText xml:space="preserve"> \* MERGEFORMAT </w:instrText>
      </w:r>
      <w:r w:rsidR="00D6369A">
        <w:rPr>
          <w:rFonts w:cs="Arial"/>
          <w:lang w:val="en-US"/>
        </w:rPr>
      </w:r>
      <w:r w:rsidR="00D6369A">
        <w:rPr>
          <w:rFonts w:cs="Arial"/>
          <w:lang w:val="en-US"/>
        </w:rPr>
        <w:fldChar w:fldCharType="separate"/>
      </w:r>
      <w:r w:rsidR="00276E1B">
        <w:t xml:space="preserve">Table </w:t>
      </w:r>
      <w:r w:rsidR="00276E1B">
        <w:rPr>
          <w:noProof/>
        </w:rPr>
        <w:t>6</w:t>
      </w:r>
      <w:r w:rsidR="00D6369A">
        <w:rPr>
          <w:rFonts w:cs="Arial"/>
          <w:lang w:val="en-US"/>
        </w:rPr>
        <w:fldChar w:fldCharType="end"/>
      </w:r>
      <w:r w:rsidR="00922652">
        <w:rPr>
          <w:rFonts w:cs="Arial"/>
          <w:lang w:val="en-US"/>
        </w:rPr>
        <w:t xml:space="preserve"> and </w:t>
      </w:r>
      <w:r w:rsidR="00922652">
        <w:rPr>
          <w:rFonts w:cs="Arial"/>
          <w:lang w:val="en-US"/>
        </w:rPr>
        <w:fldChar w:fldCharType="begin"/>
      </w:r>
      <w:r w:rsidR="00922652">
        <w:rPr>
          <w:rFonts w:cs="Arial"/>
          <w:lang w:val="en-US"/>
        </w:rPr>
        <w:instrText xml:space="preserve"> REF _Ref223434156 \h </w:instrText>
      </w:r>
      <w:r w:rsidR="0084092A">
        <w:rPr>
          <w:rFonts w:cs="Arial"/>
          <w:lang w:val="en-US"/>
        </w:rPr>
        <w:instrText xml:space="preserve"> \* MERGEFORMAT </w:instrText>
      </w:r>
      <w:r w:rsidR="00922652">
        <w:rPr>
          <w:rFonts w:cs="Arial"/>
          <w:lang w:val="en-US"/>
        </w:rPr>
      </w:r>
      <w:r w:rsidR="00922652">
        <w:rPr>
          <w:rFonts w:cs="Arial"/>
          <w:lang w:val="en-US"/>
        </w:rPr>
        <w:fldChar w:fldCharType="separate"/>
      </w:r>
      <w:r w:rsidR="00276E1B">
        <w:t xml:space="preserve">Table </w:t>
      </w:r>
      <w:r w:rsidR="00276E1B">
        <w:rPr>
          <w:noProof/>
        </w:rPr>
        <w:t>7</w:t>
      </w:r>
      <w:r w:rsidR="00922652">
        <w:rPr>
          <w:rFonts w:cs="Arial"/>
          <w:lang w:val="en-US"/>
        </w:rPr>
        <w:fldChar w:fldCharType="end"/>
      </w:r>
      <w:r w:rsidR="00F1004F">
        <w:rPr>
          <w:rFonts w:cs="Arial"/>
          <w:lang w:val="en-US"/>
        </w:rPr>
        <w:t>, the pressure uplift varies heavily at a 10% overload</w:t>
      </w:r>
      <w:r w:rsidR="00021F48">
        <w:rPr>
          <w:rFonts w:cs="Arial"/>
          <w:lang w:val="en-US"/>
        </w:rPr>
        <w:t xml:space="preserve"> depending on the powder and the case fill</w:t>
      </w:r>
      <w:r w:rsidR="004C29B9">
        <w:rPr>
          <w:rFonts w:cs="Arial"/>
          <w:lang w:val="en-US"/>
        </w:rPr>
        <w:t>, with a minimum uplift of 19% and a maximum of 39%</w:t>
      </w:r>
      <w:r w:rsidR="00021F48">
        <w:rPr>
          <w:rFonts w:cs="Arial"/>
          <w:lang w:val="en-US"/>
        </w:rPr>
        <w:t xml:space="preserve">. While these </w:t>
      </w:r>
      <w:r w:rsidR="003A3760">
        <w:rPr>
          <w:rFonts w:cs="Arial"/>
          <w:lang w:val="en-US"/>
        </w:rPr>
        <w:t xml:space="preserve">figures are unlikely to be exact, they </w:t>
      </w:r>
      <w:r w:rsidR="00E176B5">
        <w:rPr>
          <w:rFonts w:cs="Arial"/>
          <w:lang w:val="en-US"/>
        </w:rPr>
        <w:t xml:space="preserve">are broadly </w:t>
      </w:r>
      <w:r w:rsidR="007F345C">
        <w:rPr>
          <w:rFonts w:cs="Arial"/>
          <w:lang w:val="en-US"/>
        </w:rPr>
        <w:t>representative</w:t>
      </w:r>
      <w:r w:rsidR="004C29B9">
        <w:rPr>
          <w:rFonts w:cs="Arial"/>
          <w:lang w:val="en-US"/>
        </w:rPr>
        <w:t xml:space="preserve">. </w:t>
      </w:r>
      <w:r w:rsidR="00830216">
        <w:rPr>
          <w:rFonts w:cs="Arial"/>
          <w:lang w:val="en-US"/>
        </w:rPr>
        <w:t>Proofing as a process holds legal weight so</w:t>
      </w:r>
      <w:r w:rsidR="002156B9">
        <w:rPr>
          <w:rFonts w:cs="Arial"/>
          <w:lang w:val="en-US"/>
        </w:rPr>
        <w:t xml:space="preserve"> following</w:t>
      </w:r>
      <w:r w:rsidR="00830216">
        <w:rPr>
          <w:rFonts w:cs="Arial"/>
          <w:lang w:val="en-US"/>
        </w:rPr>
        <w:t xml:space="preserve"> a law of averages (at least, when one value is 10% under the </w:t>
      </w:r>
      <w:r w:rsidR="00FD686E">
        <w:rPr>
          <w:rFonts w:cs="Arial"/>
          <w:i/>
          <w:iCs/>
          <w:lang w:val="en-US"/>
        </w:rPr>
        <w:t>required</w:t>
      </w:r>
      <w:r w:rsidR="00830216">
        <w:rPr>
          <w:rFonts w:cs="Arial"/>
          <w:lang w:val="en-US"/>
        </w:rPr>
        <w:t xml:space="preserve"> </w:t>
      </w:r>
      <w:r w:rsidR="000E2AEC">
        <w:rPr>
          <w:rFonts w:cs="Arial"/>
          <w:lang w:val="en-US"/>
        </w:rPr>
        <w:t xml:space="preserve">minimum </w:t>
      </w:r>
      <w:r w:rsidR="00830216">
        <w:rPr>
          <w:rFonts w:cs="Arial"/>
          <w:lang w:val="en-US"/>
        </w:rPr>
        <w:t>figure</w:t>
      </w:r>
      <w:r w:rsidR="00596F71">
        <w:rPr>
          <w:rFonts w:cs="Arial"/>
          <w:lang w:val="en-US"/>
        </w:rPr>
        <w:t>) is not an acceptable means</w:t>
      </w:r>
      <w:r w:rsidR="00A13A0C">
        <w:rPr>
          <w:rFonts w:cs="Arial"/>
          <w:lang w:val="en-US"/>
        </w:rPr>
        <w:t xml:space="preserve"> by which to carry out the proofing process. </w:t>
      </w:r>
    </w:p>
    <w:p w14:paraId="0FE3D841" w14:textId="77777777" w:rsidR="00E55FB0" w:rsidRDefault="00E55FB0" w:rsidP="005476FB">
      <w:pPr>
        <w:jc w:val="both"/>
        <w:rPr>
          <w:rFonts w:cs="Arial"/>
          <w:lang w:val="en-US"/>
        </w:rPr>
      </w:pPr>
    </w:p>
    <w:p w14:paraId="20795C19" w14:textId="77777777" w:rsidR="00E55FB0" w:rsidRDefault="00E55FB0" w:rsidP="005476FB">
      <w:pPr>
        <w:jc w:val="both"/>
        <w:rPr>
          <w:rFonts w:cs="Arial"/>
          <w:lang w:val="en-US"/>
        </w:rPr>
      </w:pPr>
    </w:p>
    <w:p w14:paraId="13CDAC73" w14:textId="77777777" w:rsidR="00E55FB0" w:rsidRDefault="00E55FB0" w:rsidP="005476FB">
      <w:pPr>
        <w:jc w:val="both"/>
        <w:rPr>
          <w:rFonts w:cs="Arial"/>
          <w:lang w:val="en-US"/>
        </w:rPr>
      </w:pPr>
    </w:p>
    <w:p w14:paraId="753E0297" w14:textId="77777777" w:rsidR="00E55FB0" w:rsidRDefault="00E55FB0" w:rsidP="005476FB">
      <w:pPr>
        <w:jc w:val="both"/>
        <w:rPr>
          <w:rFonts w:cs="Arial"/>
          <w:lang w:val="en-US"/>
        </w:rPr>
      </w:pPr>
    </w:p>
    <w:p w14:paraId="3F2C193E" w14:textId="77777777" w:rsidR="00E55FB0" w:rsidRDefault="00E55FB0" w:rsidP="005476FB">
      <w:pPr>
        <w:jc w:val="both"/>
        <w:rPr>
          <w:rFonts w:cs="Arial"/>
          <w:lang w:val="en-US"/>
        </w:rPr>
      </w:pPr>
    </w:p>
    <w:p w14:paraId="540782AD" w14:textId="77777777" w:rsidR="00E55FB0" w:rsidRDefault="00E55FB0" w:rsidP="005476FB">
      <w:pPr>
        <w:jc w:val="both"/>
        <w:rPr>
          <w:lang w:val="en-US"/>
        </w:rPr>
      </w:pPr>
    </w:p>
    <w:p w14:paraId="75FF34B5" w14:textId="77777777" w:rsidR="00DA71D6" w:rsidRDefault="00DA71D6" w:rsidP="005476FB">
      <w:pPr>
        <w:jc w:val="both"/>
        <w:rPr>
          <w:lang w:val="en-US"/>
        </w:rPr>
      </w:pPr>
    </w:p>
    <w:p w14:paraId="45AD1C00" w14:textId="77777777" w:rsidR="00DA71D6" w:rsidRDefault="00DA71D6" w:rsidP="005476FB">
      <w:pPr>
        <w:jc w:val="both"/>
        <w:rPr>
          <w:lang w:val="en-US"/>
        </w:rPr>
      </w:pPr>
    </w:p>
    <w:p w14:paraId="7EF6CF30" w14:textId="77777777" w:rsidR="00DA71D6" w:rsidRDefault="00DA71D6" w:rsidP="005476FB">
      <w:pPr>
        <w:jc w:val="both"/>
        <w:rPr>
          <w:lang w:val="en-US"/>
        </w:rPr>
      </w:pPr>
    </w:p>
    <w:p w14:paraId="51FF30D7" w14:textId="77777777" w:rsidR="0084092A" w:rsidRDefault="0084092A" w:rsidP="005476FB">
      <w:pPr>
        <w:jc w:val="both"/>
        <w:rPr>
          <w:lang w:val="en-US"/>
        </w:rPr>
      </w:pPr>
    </w:p>
    <w:p w14:paraId="43E886D1" w14:textId="77777777" w:rsidR="0084092A" w:rsidRDefault="0084092A" w:rsidP="005476FB">
      <w:pPr>
        <w:jc w:val="both"/>
        <w:rPr>
          <w:lang w:val="en-US"/>
        </w:rPr>
      </w:pPr>
    </w:p>
    <w:p w14:paraId="67464E2E" w14:textId="77777777" w:rsidR="0084092A" w:rsidRPr="00EF48AF" w:rsidRDefault="0084092A" w:rsidP="005476FB">
      <w:pPr>
        <w:jc w:val="both"/>
        <w:rPr>
          <w:lang w:val="en-US"/>
        </w:rPr>
      </w:pPr>
    </w:p>
    <w:p w14:paraId="5248AEBE" w14:textId="416EEB72" w:rsidR="006E0C44" w:rsidRDefault="003A47F9" w:rsidP="0084092A">
      <w:pPr>
        <w:pStyle w:val="Heading1"/>
        <w:spacing w:line="360" w:lineRule="auto"/>
        <w:jc w:val="both"/>
        <w:rPr>
          <w:rFonts w:ascii="Arial" w:hAnsi="Arial" w:cs="Arial"/>
          <w:lang w:val="en-US"/>
        </w:rPr>
      </w:pPr>
      <w:bookmarkStart w:id="68" w:name="_Toc224046860"/>
      <w:bookmarkStart w:id="69" w:name="_Toc224836875"/>
      <w:r>
        <w:rPr>
          <w:rFonts w:ascii="Arial" w:hAnsi="Arial" w:cs="Arial"/>
          <w:lang w:val="en-US"/>
        </w:rPr>
        <w:lastRenderedPageBreak/>
        <w:t>4</w:t>
      </w:r>
      <w:r w:rsidR="0008687A">
        <w:rPr>
          <w:rFonts w:ascii="Arial" w:hAnsi="Arial" w:cs="Arial"/>
          <w:lang w:val="en-US"/>
        </w:rPr>
        <w:t xml:space="preserve"> -</w:t>
      </w:r>
      <w:r w:rsidR="00636B05">
        <w:rPr>
          <w:rFonts w:ascii="Arial" w:hAnsi="Arial" w:cs="Arial"/>
          <w:lang w:val="en-US"/>
        </w:rPr>
        <w:t xml:space="preserve"> </w:t>
      </w:r>
      <w:r w:rsidR="0053323E">
        <w:rPr>
          <w:rFonts w:ascii="Arial" w:hAnsi="Arial" w:cs="Arial"/>
          <w:lang w:val="en-US"/>
        </w:rPr>
        <w:t xml:space="preserve">Methodology </w:t>
      </w:r>
      <w:r w:rsidR="000F7DE9">
        <w:rPr>
          <w:rFonts w:ascii="Arial" w:hAnsi="Arial" w:cs="Arial"/>
          <w:lang w:val="en-US"/>
        </w:rPr>
        <w:t>&amp; Setup</w:t>
      </w:r>
      <w:bookmarkEnd w:id="68"/>
      <w:bookmarkEnd w:id="69"/>
    </w:p>
    <w:p w14:paraId="3DFCA0F5" w14:textId="7FF19AAD" w:rsidR="00457E64" w:rsidRPr="0008687A" w:rsidRDefault="00457E64" w:rsidP="0084092A">
      <w:pPr>
        <w:pStyle w:val="Heading2"/>
        <w:spacing w:line="360" w:lineRule="auto"/>
        <w:jc w:val="both"/>
        <w:rPr>
          <w:rFonts w:ascii="Arial" w:hAnsi="Arial" w:cs="Arial"/>
          <w:lang w:val="en-US"/>
        </w:rPr>
      </w:pPr>
      <w:bookmarkStart w:id="70" w:name="_Toc224046861"/>
      <w:bookmarkStart w:id="71" w:name="_Toc224836876"/>
      <w:r w:rsidRPr="0008687A">
        <w:rPr>
          <w:rFonts w:ascii="Arial" w:hAnsi="Arial" w:cs="Arial"/>
          <w:lang w:val="en-US"/>
        </w:rPr>
        <w:t>4.1</w:t>
      </w:r>
      <w:r w:rsidR="0008687A" w:rsidRPr="0008687A">
        <w:rPr>
          <w:rFonts w:ascii="Arial" w:hAnsi="Arial" w:cs="Arial"/>
          <w:lang w:val="en-US"/>
        </w:rPr>
        <w:t xml:space="preserve"> -</w:t>
      </w:r>
      <w:r w:rsidRPr="0008687A">
        <w:rPr>
          <w:rFonts w:ascii="Arial" w:hAnsi="Arial" w:cs="Arial"/>
          <w:lang w:val="en-US"/>
        </w:rPr>
        <w:t xml:space="preserve"> Safety</w:t>
      </w:r>
      <w:bookmarkEnd w:id="70"/>
      <w:bookmarkEnd w:id="71"/>
    </w:p>
    <w:p w14:paraId="0F1517CD" w14:textId="5A1E4D99" w:rsidR="00457E64" w:rsidRPr="007C0E70" w:rsidRDefault="000D6F86" w:rsidP="005A5E6F">
      <w:pPr>
        <w:spacing w:line="360" w:lineRule="auto"/>
        <w:jc w:val="both"/>
        <w:rPr>
          <w:rFonts w:cs="Arial"/>
        </w:rPr>
      </w:pPr>
      <w:r>
        <w:rPr>
          <w:lang w:val="en-US"/>
        </w:rPr>
        <w:t>Trials must be conducted safely</w:t>
      </w:r>
      <w:r w:rsidR="008078AC">
        <w:rPr>
          <w:lang w:val="en-US"/>
        </w:rPr>
        <w:t xml:space="preserve">. </w:t>
      </w:r>
      <w:r w:rsidR="00A216AE">
        <w:rPr>
          <w:lang w:val="en-US"/>
        </w:rPr>
        <w:t xml:space="preserve">This trial was presented to </w:t>
      </w:r>
      <w:r w:rsidR="00D27A5B">
        <w:rPr>
          <w:lang w:val="en-US"/>
        </w:rPr>
        <w:t xml:space="preserve">– and passed - </w:t>
      </w:r>
      <w:r w:rsidR="00A216AE">
        <w:rPr>
          <w:lang w:val="en-US"/>
        </w:rPr>
        <w:t xml:space="preserve">the QinetiQ Fort Halstead Hazardous Activity Management Panel. </w:t>
      </w:r>
      <w:r w:rsidR="000F7DE9">
        <w:rPr>
          <w:lang w:val="en-US"/>
        </w:rPr>
        <w:t>The overall “safe system of work”</w:t>
      </w:r>
      <w:r w:rsidR="00965F9F">
        <w:rPr>
          <w:lang w:val="en-US"/>
        </w:rPr>
        <w:t xml:space="preserve"> is given in the form of a risk assessment and safety argument</w:t>
      </w:r>
      <w:r w:rsidR="00214DCE">
        <w:rPr>
          <w:lang w:val="en-US"/>
        </w:rPr>
        <w:t xml:space="preserve"> (see </w:t>
      </w:r>
      <w:r w:rsidR="006E47DC">
        <w:rPr>
          <w:lang w:val="en-US"/>
        </w:rPr>
        <w:fldChar w:fldCharType="begin"/>
      </w:r>
      <w:r w:rsidR="006E47DC">
        <w:rPr>
          <w:lang w:val="en-US"/>
        </w:rPr>
        <w:instrText xml:space="preserve"> REF _Ref224045897 \h </w:instrText>
      </w:r>
      <w:r w:rsidR="0084092A">
        <w:rPr>
          <w:lang w:val="en-US"/>
        </w:rPr>
        <w:instrText xml:space="preserve"> \* MERGEFORMAT </w:instrText>
      </w:r>
      <w:r w:rsidR="006E47DC">
        <w:rPr>
          <w:lang w:val="en-US"/>
        </w:rPr>
      </w:r>
      <w:r w:rsidR="006E47DC">
        <w:rPr>
          <w:lang w:val="en-US"/>
        </w:rPr>
        <w:fldChar w:fldCharType="separate"/>
      </w:r>
      <w:r w:rsidR="00276E1B" w:rsidRPr="001326DC">
        <w:rPr>
          <w:rFonts w:cs="Arial"/>
        </w:rPr>
        <w:t xml:space="preserve">Annex </w:t>
      </w:r>
      <w:r w:rsidR="00276E1B">
        <w:rPr>
          <w:rFonts w:cs="Arial"/>
        </w:rPr>
        <w:t>D</w:t>
      </w:r>
      <w:r w:rsidR="00276E1B" w:rsidRPr="001326DC">
        <w:rPr>
          <w:rFonts w:cs="Arial"/>
        </w:rPr>
        <w:t>: Safety Argument &amp; Risk Assessment</w:t>
      </w:r>
      <w:r w:rsidR="006E47DC">
        <w:rPr>
          <w:lang w:val="en-US"/>
        </w:rPr>
        <w:fldChar w:fldCharType="end"/>
      </w:r>
      <w:r w:rsidR="006E47DC">
        <w:rPr>
          <w:lang w:val="en-US"/>
        </w:rPr>
        <w:t>)</w:t>
      </w:r>
      <w:r w:rsidR="00965F9F">
        <w:rPr>
          <w:lang w:val="en-US"/>
        </w:rPr>
        <w:t>, and a</w:t>
      </w:r>
      <w:r w:rsidR="006410BB">
        <w:rPr>
          <w:lang w:val="en-US"/>
        </w:rPr>
        <w:t xml:space="preserve"> simplified </w:t>
      </w:r>
      <w:r w:rsidR="00965F9F">
        <w:rPr>
          <w:lang w:val="en-US"/>
        </w:rPr>
        <w:t>procedure</w:t>
      </w:r>
      <w:r w:rsidR="000912B9">
        <w:rPr>
          <w:lang w:val="en-US"/>
        </w:rPr>
        <w:t xml:space="preserve"> </w:t>
      </w:r>
      <w:r w:rsidR="006F5C4E">
        <w:rPr>
          <w:lang w:val="en-US"/>
        </w:rPr>
        <w:t xml:space="preserve">(given </w:t>
      </w:r>
      <w:r w:rsidR="000912B9">
        <w:rPr>
          <w:lang w:val="en-US"/>
        </w:rPr>
        <w:t>in</w:t>
      </w:r>
      <w:r w:rsidR="00214DCE">
        <w:rPr>
          <w:lang w:val="en-US"/>
        </w:rPr>
        <w:t xml:space="preserve"> </w:t>
      </w:r>
      <w:r w:rsidR="00214DCE">
        <w:rPr>
          <w:lang w:val="en-US"/>
        </w:rPr>
        <w:fldChar w:fldCharType="begin"/>
      </w:r>
      <w:r w:rsidR="00214DCE">
        <w:rPr>
          <w:lang w:val="en-US"/>
        </w:rPr>
        <w:instrText xml:space="preserve"> REF _Ref224045927 \h </w:instrText>
      </w:r>
      <w:r w:rsidR="0084092A">
        <w:rPr>
          <w:lang w:val="en-US"/>
        </w:rPr>
        <w:instrText xml:space="preserve"> \* MERGEFORMAT </w:instrText>
      </w:r>
      <w:r w:rsidR="00214DCE">
        <w:rPr>
          <w:lang w:val="en-US"/>
        </w:rPr>
      </w:r>
      <w:r w:rsidR="00214DCE">
        <w:rPr>
          <w:lang w:val="en-US"/>
        </w:rPr>
        <w:fldChar w:fldCharType="separate"/>
      </w:r>
      <w:r w:rsidR="00276E1B" w:rsidRPr="0008687A">
        <w:rPr>
          <w:rFonts w:cs="Arial"/>
          <w:lang w:val="en-US"/>
        </w:rPr>
        <w:t xml:space="preserve">4.6 </w:t>
      </w:r>
      <w:r w:rsidR="00276E1B">
        <w:rPr>
          <w:rFonts w:cs="Arial"/>
          <w:lang w:val="en-US"/>
        </w:rPr>
        <w:t xml:space="preserve">- </w:t>
      </w:r>
      <w:r w:rsidR="00276E1B" w:rsidRPr="0008687A">
        <w:rPr>
          <w:rFonts w:cs="Arial"/>
          <w:lang w:val="en-US"/>
        </w:rPr>
        <w:t>Procedure</w:t>
      </w:r>
      <w:r w:rsidR="00214DCE">
        <w:rPr>
          <w:lang w:val="en-US"/>
        </w:rPr>
        <w:fldChar w:fldCharType="end"/>
      </w:r>
      <w:r w:rsidR="006F5C4E">
        <w:rPr>
          <w:lang w:val="en-US"/>
        </w:rPr>
        <w:t>)</w:t>
      </w:r>
      <w:r w:rsidR="00214DCE">
        <w:rPr>
          <w:lang w:val="en-US"/>
        </w:rPr>
        <w:t>.</w:t>
      </w:r>
      <w:r w:rsidR="009D15FE">
        <w:rPr>
          <w:lang w:val="en-US"/>
        </w:rPr>
        <w:t xml:space="preserve"> The </w:t>
      </w:r>
      <w:r w:rsidR="00F6433B">
        <w:rPr>
          <w:lang w:val="en-US"/>
        </w:rPr>
        <w:t>official</w:t>
      </w:r>
      <w:r w:rsidR="009D15FE">
        <w:rPr>
          <w:lang w:val="en-US"/>
        </w:rPr>
        <w:t xml:space="preserve"> procedure has not been reproduced in this report as it is </w:t>
      </w:r>
      <w:proofErr w:type="gramStart"/>
      <w:r w:rsidR="009D15FE">
        <w:rPr>
          <w:lang w:val="en-US"/>
        </w:rPr>
        <w:t>an</w:t>
      </w:r>
      <w:proofErr w:type="gramEnd"/>
      <w:r w:rsidR="009D15FE">
        <w:rPr>
          <w:lang w:val="en-US"/>
        </w:rPr>
        <w:t xml:space="preserve"> official</w:t>
      </w:r>
      <w:r w:rsidR="006410BB">
        <w:rPr>
          <w:lang w:val="en-US"/>
        </w:rPr>
        <w:t xml:space="preserve"> London</w:t>
      </w:r>
      <w:r w:rsidR="009D15FE">
        <w:rPr>
          <w:lang w:val="en-US"/>
        </w:rPr>
        <w:t xml:space="preserve"> Proof House document. </w:t>
      </w:r>
    </w:p>
    <w:p w14:paraId="6D4DB05D" w14:textId="08006780" w:rsidR="001326DC" w:rsidRPr="001326DC" w:rsidRDefault="00636B05" w:rsidP="0084092A">
      <w:pPr>
        <w:pStyle w:val="Heading2"/>
        <w:spacing w:line="360" w:lineRule="auto"/>
        <w:jc w:val="both"/>
        <w:rPr>
          <w:rFonts w:ascii="Arial" w:hAnsi="Arial" w:cs="Arial"/>
          <w:lang w:val="en-US"/>
        </w:rPr>
      </w:pPr>
      <w:bookmarkStart w:id="72" w:name="_Toc224046862"/>
      <w:bookmarkStart w:id="73" w:name="_Toc224836877"/>
      <w:r>
        <w:rPr>
          <w:rFonts w:ascii="Arial" w:hAnsi="Arial" w:cs="Arial"/>
          <w:lang w:val="en-US"/>
        </w:rPr>
        <w:t>4.</w:t>
      </w:r>
      <w:r w:rsidR="00457E64">
        <w:rPr>
          <w:rFonts w:ascii="Arial" w:hAnsi="Arial" w:cs="Arial"/>
          <w:lang w:val="en-US"/>
        </w:rPr>
        <w:t>2</w:t>
      </w:r>
      <w:r>
        <w:rPr>
          <w:rFonts w:ascii="Arial" w:hAnsi="Arial" w:cs="Arial"/>
          <w:lang w:val="en-US"/>
        </w:rPr>
        <w:t xml:space="preserve"> </w:t>
      </w:r>
      <w:r w:rsidR="0008687A">
        <w:rPr>
          <w:rFonts w:ascii="Arial" w:hAnsi="Arial" w:cs="Arial"/>
          <w:lang w:val="en-US"/>
        </w:rPr>
        <w:t xml:space="preserve">- </w:t>
      </w:r>
      <w:r w:rsidR="001326DC" w:rsidRPr="001326DC">
        <w:rPr>
          <w:rFonts w:ascii="Arial" w:hAnsi="Arial" w:cs="Arial"/>
          <w:lang w:val="en-US"/>
        </w:rPr>
        <w:t>Equipment Setup</w:t>
      </w:r>
      <w:bookmarkEnd w:id="72"/>
      <w:bookmarkEnd w:id="73"/>
    </w:p>
    <w:p w14:paraId="3054A140" w14:textId="1D7AB0A7" w:rsidR="001326DC" w:rsidRPr="001326DC" w:rsidRDefault="00636B05" w:rsidP="0084092A">
      <w:pPr>
        <w:pStyle w:val="Heading3"/>
        <w:spacing w:line="360" w:lineRule="auto"/>
        <w:jc w:val="both"/>
        <w:rPr>
          <w:rFonts w:cs="Arial"/>
          <w:lang w:val="en-US"/>
        </w:rPr>
      </w:pPr>
      <w:bookmarkStart w:id="74" w:name="_Toc224046863"/>
      <w:bookmarkStart w:id="75" w:name="_Toc224836878"/>
      <w:r>
        <w:rPr>
          <w:rFonts w:cs="Arial"/>
          <w:lang w:val="en-US"/>
        </w:rPr>
        <w:t>4.</w:t>
      </w:r>
      <w:r w:rsidR="00457E64">
        <w:rPr>
          <w:rFonts w:cs="Arial"/>
          <w:lang w:val="en-US"/>
        </w:rPr>
        <w:t>2</w:t>
      </w:r>
      <w:r>
        <w:rPr>
          <w:rFonts w:cs="Arial"/>
          <w:lang w:val="en-US"/>
        </w:rPr>
        <w:t xml:space="preserve">.1 </w:t>
      </w:r>
      <w:r w:rsidR="0008687A">
        <w:rPr>
          <w:rFonts w:cs="Arial"/>
          <w:lang w:val="en-US"/>
        </w:rPr>
        <w:t xml:space="preserve">- </w:t>
      </w:r>
      <w:r w:rsidR="001326DC" w:rsidRPr="001326DC">
        <w:rPr>
          <w:rFonts w:cs="Arial"/>
          <w:lang w:val="en-US"/>
        </w:rPr>
        <w:t>Test Gun</w:t>
      </w:r>
      <w:r w:rsidR="00EC1C98">
        <w:rPr>
          <w:rFonts w:cs="Arial"/>
          <w:lang w:val="en-US"/>
        </w:rPr>
        <w:t xml:space="preserve"> &amp; Solenoid Firing Unit</w:t>
      </w:r>
      <w:bookmarkEnd w:id="74"/>
      <w:bookmarkEnd w:id="75"/>
    </w:p>
    <w:p w14:paraId="39BACF38" w14:textId="259C5760" w:rsidR="001326DC" w:rsidRPr="001326DC" w:rsidRDefault="001326DC" w:rsidP="0084092A">
      <w:pPr>
        <w:spacing w:line="360" w:lineRule="auto"/>
        <w:jc w:val="both"/>
        <w:rPr>
          <w:rFonts w:cs="Arial"/>
          <w:lang w:val="en-US"/>
        </w:rPr>
      </w:pPr>
      <w:r w:rsidRPr="001326DC">
        <w:rPr>
          <w:rFonts w:cs="Arial"/>
          <w:lang w:val="en-US"/>
        </w:rPr>
        <w:t>The test gun was first checked for serviceability. The interrupted locking threads were cleaned and inspected. The breech piece was inspected</w:t>
      </w:r>
      <w:r w:rsidR="00AA70E4">
        <w:rPr>
          <w:rFonts w:cs="Arial"/>
          <w:lang w:val="en-US"/>
        </w:rPr>
        <w:t>,</w:t>
      </w:r>
      <w:r w:rsidRPr="001326DC">
        <w:rPr>
          <w:rFonts w:cs="Arial"/>
          <w:lang w:val="en-US"/>
        </w:rPr>
        <w:t xml:space="preserve"> firing pin protrusion </w:t>
      </w:r>
      <w:r w:rsidR="00FA40D0">
        <w:rPr>
          <w:rFonts w:cs="Arial"/>
          <w:lang w:val="en-US"/>
        </w:rPr>
        <w:t xml:space="preserve">was </w:t>
      </w:r>
      <w:r w:rsidRPr="001326DC">
        <w:rPr>
          <w:rFonts w:cs="Arial"/>
          <w:lang w:val="en-US"/>
        </w:rPr>
        <w:t>checked and found to be acceptable. The sliding rails were cleaned and lubricated</w:t>
      </w:r>
      <w:r w:rsidR="00CD19DB">
        <w:rPr>
          <w:rFonts w:cs="Arial"/>
          <w:lang w:val="en-US"/>
        </w:rPr>
        <w:t xml:space="preserve"> with </w:t>
      </w:r>
      <w:r w:rsidR="00FA40D0">
        <w:rPr>
          <w:rFonts w:cs="Arial"/>
          <w:lang w:val="en-US"/>
        </w:rPr>
        <w:t>light</w:t>
      </w:r>
      <w:r w:rsidR="00CD19DB">
        <w:rPr>
          <w:rFonts w:cs="Arial"/>
          <w:lang w:val="en-US"/>
        </w:rPr>
        <w:t xml:space="preserve"> oil</w:t>
      </w:r>
      <w:r w:rsidRPr="001326DC">
        <w:rPr>
          <w:rFonts w:cs="Arial"/>
          <w:lang w:val="en-US"/>
        </w:rPr>
        <w:t xml:space="preserve">. </w:t>
      </w:r>
    </w:p>
    <w:p w14:paraId="4EAC6F4F" w14:textId="77777777" w:rsidR="001326DC" w:rsidRPr="001326DC" w:rsidRDefault="001326DC" w:rsidP="0084092A">
      <w:pPr>
        <w:spacing w:line="360" w:lineRule="auto"/>
        <w:jc w:val="both"/>
        <w:rPr>
          <w:rFonts w:cs="Arial"/>
          <w:lang w:val="en-US"/>
        </w:rPr>
      </w:pPr>
      <w:r w:rsidRPr="001326DC">
        <w:rPr>
          <w:rFonts w:cs="Arial"/>
          <w:lang w:val="en-US"/>
        </w:rPr>
        <w:t xml:space="preserve">The safety mechanism was checked by cocking the test gun and putting the mechanism on SAFE before pulling the trigger bar. The gun did not fire. The gun was then set to </w:t>
      </w:r>
      <w:proofErr w:type="gramStart"/>
      <w:r w:rsidRPr="001326DC">
        <w:rPr>
          <w:rFonts w:cs="Arial"/>
          <w:lang w:val="en-US"/>
        </w:rPr>
        <w:t>FIRE</w:t>
      </w:r>
      <w:proofErr w:type="gramEnd"/>
      <w:r w:rsidRPr="001326DC">
        <w:rPr>
          <w:rFonts w:cs="Arial"/>
          <w:lang w:val="en-US"/>
        </w:rPr>
        <w:t xml:space="preserve"> and the trigger bar was pulled. The firing mechanism functioned. </w:t>
      </w:r>
    </w:p>
    <w:p w14:paraId="48370CFB" w14:textId="1990078E" w:rsidR="001326DC" w:rsidRPr="001326DC" w:rsidRDefault="001326DC" w:rsidP="0084092A">
      <w:pPr>
        <w:spacing w:line="360" w:lineRule="auto"/>
        <w:jc w:val="both"/>
        <w:rPr>
          <w:rFonts w:cs="Arial"/>
          <w:lang w:val="en-US"/>
        </w:rPr>
      </w:pPr>
      <w:r w:rsidRPr="001326DC">
        <w:rPr>
          <w:rFonts w:cs="Arial"/>
          <w:lang w:val="en-US"/>
        </w:rPr>
        <w:t xml:space="preserve">The two 12v batteries for the </w:t>
      </w:r>
      <w:r w:rsidR="00EC1C98">
        <w:rPr>
          <w:rFonts w:cs="Arial"/>
          <w:lang w:val="en-US"/>
        </w:rPr>
        <w:t>Solenoid Firing Unit (SFU)</w:t>
      </w:r>
      <w:r w:rsidRPr="001326DC">
        <w:rPr>
          <w:rFonts w:cs="Arial"/>
          <w:lang w:val="en-US"/>
        </w:rPr>
        <w:t xml:space="preserve"> were charged, then connected in series to generate the required 24v. The solenoid and key switch were then tested by </w:t>
      </w:r>
      <w:proofErr w:type="gramStart"/>
      <w:r w:rsidR="00C73A3D">
        <w:rPr>
          <w:rFonts w:cs="Arial"/>
          <w:lang w:val="en-US"/>
        </w:rPr>
        <w:t>cocking</w:t>
      </w:r>
      <w:proofErr w:type="gramEnd"/>
      <w:r w:rsidR="00C73A3D">
        <w:rPr>
          <w:rFonts w:cs="Arial"/>
          <w:lang w:val="en-US"/>
        </w:rPr>
        <w:t xml:space="preserve"> the gun and r</w:t>
      </w:r>
      <w:r w:rsidRPr="001326DC">
        <w:rPr>
          <w:rFonts w:cs="Arial"/>
          <w:lang w:val="en-US"/>
        </w:rPr>
        <w:t>emotely functioning the firing mechanism.</w:t>
      </w:r>
    </w:p>
    <w:p w14:paraId="02F9C683" w14:textId="603F1A0E" w:rsidR="001326DC" w:rsidRPr="001326DC" w:rsidRDefault="001326DC" w:rsidP="0084092A">
      <w:pPr>
        <w:spacing w:line="360" w:lineRule="auto"/>
        <w:jc w:val="both"/>
        <w:rPr>
          <w:rFonts w:cs="Arial"/>
          <w:lang w:val="en-US"/>
        </w:rPr>
      </w:pPr>
      <w:r w:rsidRPr="001326DC">
        <w:rPr>
          <w:rFonts w:cs="Arial"/>
          <w:lang w:val="en-US"/>
        </w:rPr>
        <w:t xml:space="preserve">These firing mechanism checks were conducted at the beginning of each </w:t>
      </w:r>
      <w:r w:rsidR="00574D1F" w:rsidRPr="001326DC">
        <w:rPr>
          <w:rFonts w:cs="Arial"/>
          <w:lang w:val="en-US"/>
        </w:rPr>
        <w:t>day’s</w:t>
      </w:r>
      <w:r w:rsidRPr="001326DC">
        <w:rPr>
          <w:rFonts w:cs="Arial"/>
          <w:lang w:val="en-US"/>
        </w:rPr>
        <w:t xml:space="preserve"> firing. </w:t>
      </w:r>
    </w:p>
    <w:p w14:paraId="43415473" w14:textId="1B25996D" w:rsidR="001326DC" w:rsidRPr="001326DC" w:rsidRDefault="00636B05" w:rsidP="0084092A">
      <w:pPr>
        <w:pStyle w:val="Heading3"/>
        <w:spacing w:line="360" w:lineRule="auto"/>
        <w:jc w:val="both"/>
        <w:rPr>
          <w:rFonts w:cs="Arial"/>
          <w:lang w:val="en-US"/>
        </w:rPr>
      </w:pPr>
      <w:bookmarkStart w:id="76" w:name="_Ref224029870"/>
      <w:bookmarkStart w:id="77" w:name="_Toc224046864"/>
      <w:bookmarkStart w:id="78" w:name="_Toc224836879"/>
      <w:r>
        <w:rPr>
          <w:rFonts w:cs="Arial"/>
          <w:lang w:val="en-US"/>
        </w:rPr>
        <w:t>4.</w:t>
      </w:r>
      <w:r w:rsidR="00457E64">
        <w:rPr>
          <w:rFonts w:cs="Arial"/>
          <w:lang w:val="en-US"/>
        </w:rPr>
        <w:t>2</w:t>
      </w:r>
      <w:r>
        <w:rPr>
          <w:rFonts w:cs="Arial"/>
          <w:lang w:val="en-US"/>
        </w:rPr>
        <w:t xml:space="preserve">.2 </w:t>
      </w:r>
      <w:r w:rsidR="0008687A">
        <w:rPr>
          <w:rFonts w:cs="Arial"/>
          <w:lang w:val="en-US"/>
        </w:rPr>
        <w:t xml:space="preserve">- </w:t>
      </w:r>
      <w:r w:rsidR="001326DC" w:rsidRPr="001326DC">
        <w:rPr>
          <w:rFonts w:cs="Arial"/>
          <w:lang w:val="en-US"/>
        </w:rPr>
        <w:t>Barrels</w:t>
      </w:r>
      <w:bookmarkEnd w:id="76"/>
      <w:bookmarkEnd w:id="77"/>
      <w:bookmarkEnd w:id="78"/>
    </w:p>
    <w:p w14:paraId="3C5196D9" w14:textId="328CD3D1" w:rsidR="001326DC" w:rsidRPr="001326DC" w:rsidRDefault="001326DC" w:rsidP="0084092A">
      <w:pPr>
        <w:spacing w:line="360" w:lineRule="auto"/>
        <w:jc w:val="both"/>
        <w:rPr>
          <w:rFonts w:cs="Arial"/>
          <w:lang w:val="en-US"/>
        </w:rPr>
      </w:pPr>
      <w:r w:rsidRPr="001326DC">
        <w:rPr>
          <w:rFonts w:cs="Arial"/>
          <w:lang w:val="en-US"/>
        </w:rPr>
        <w:t>Each of the five test barrels were thoroughly cleaned. The pressure ports were inspected. Some contained minor tool marks on the sealing face. The Kistler sealing surface hand reaming tool was used in accordance with the procedure detailed in the manual to remove these tool marks and leave a smooth sealing surface behind.</w:t>
      </w:r>
      <w:r w:rsidR="00E27296">
        <w:rPr>
          <w:rFonts w:cs="Arial"/>
          <w:lang w:val="en-US"/>
        </w:rPr>
        <w:t xml:space="preserve"> Poorly machined sealing surfaces can cause errors of up to 3% in measurement </w:t>
      </w:r>
      <w:sdt>
        <w:sdtPr>
          <w:rPr>
            <w:rFonts w:cs="Arial"/>
            <w:lang w:val="en-US"/>
          </w:rPr>
          <w:id w:val="-1299384384"/>
          <w:citation/>
        </w:sdtPr>
        <w:sdtEndPr/>
        <w:sdtContent>
          <w:r w:rsidR="00C96B42">
            <w:rPr>
              <w:rFonts w:cs="Arial"/>
              <w:lang w:val="en-US"/>
            </w:rPr>
            <w:fldChar w:fldCharType="begin"/>
          </w:r>
          <w:r w:rsidR="00C96B42">
            <w:rPr>
              <w:rFonts w:cs="Arial"/>
              <w:lang w:val="en-US"/>
            </w:rPr>
            <w:instrText xml:space="preserve"> CITATION Mei00 \l 1033 </w:instrText>
          </w:r>
          <w:r w:rsidR="00C96B42">
            <w:rPr>
              <w:rFonts w:cs="Arial"/>
              <w:lang w:val="en-US"/>
            </w:rPr>
            <w:fldChar w:fldCharType="separate"/>
          </w:r>
          <w:r w:rsidR="00276E1B" w:rsidRPr="00276E1B">
            <w:rPr>
              <w:rFonts w:cs="Arial"/>
              <w:noProof/>
              <w:lang w:val="en-US"/>
            </w:rPr>
            <w:t>[25]</w:t>
          </w:r>
          <w:r w:rsidR="00C96B42">
            <w:rPr>
              <w:rFonts w:cs="Arial"/>
              <w:lang w:val="en-US"/>
            </w:rPr>
            <w:fldChar w:fldCharType="end"/>
          </w:r>
        </w:sdtContent>
      </w:sdt>
      <w:r w:rsidR="008D2DE3">
        <w:rPr>
          <w:rFonts w:cs="Arial"/>
          <w:lang w:val="en-US"/>
        </w:rPr>
        <w:t>.</w:t>
      </w:r>
      <w:r w:rsidRPr="001326DC">
        <w:rPr>
          <w:rFonts w:cs="Arial"/>
          <w:lang w:val="en-US"/>
        </w:rPr>
        <w:t xml:space="preserve"> </w:t>
      </w:r>
    </w:p>
    <w:p w14:paraId="2114CFDC" w14:textId="6975B400" w:rsidR="001326DC" w:rsidRPr="001326DC" w:rsidRDefault="001326DC" w:rsidP="0084092A">
      <w:pPr>
        <w:spacing w:line="360" w:lineRule="auto"/>
        <w:jc w:val="both"/>
        <w:rPr>
          <w:rFonts w:cs="Arial"/>
          <w:lang w:val="en-US"/>
        </w:rPr>
      </w:pPr>
      <w:r w:rsidRPr="001326DC">
        <w:rPr>
          <w:rFonts w:cs="Arial"/>
          <w:lang w:val="en-US"/>
        </w:rPr>
        <w:lastRenderedPageBreak/>
        <w:t>Pressure ports and barrels were cleaned following each series</w:t>
      </w:r>
      <w:r w:rsidR="00FA40D0">
        <w:rPr>
          <w:rFonts w:cs="Arial"/>
          <w:lang w:val="en-US"/>
        </w:rPr>
        <w:t xml:space="preserve"> of 10 shots</w:t>
      </w:r>
      <w:r w:rsidRPr="001326DC">
        <w:rPr>
          <w:rFonts w:cs="Arial"/>
          <w:lang w:val="en-US"/>
        </w:rPr>
        <w:t xml:space="preserve">. The sealing surfaces were checked to be free of any marks or debris before being re-mounted in the test gun and transducer being fitted. </w:t>
      </w:r>
      <w:r w:rsidR="00D7526E">
        <w:rPr>
          <w:rFonts w:cs="Arial"/>
          <w:lang w:val="en-US"/>
        </w:rPr>
        <w:t>If marks were noted, they were removed using the supplied sealing face reaming tool used in accordance with the manufacturer’s instructions.</w:t>
      </w:r>
    </w:p>
    <w:p w14:paraId="3676FA46" w14:textId="7EED3F3E" w:rsidR="001326DC" w:rsidRPr="001326DC" w:rsidRDefault="00636B05" w:rsidP="0084092A">
      <w:pPr>
        <w:pStyle w:val="Heading3"/>
        <w:spacing w:line="360" w:lineRule="auto"/>
        <w:jc w:val="both"/>
        <w:rPr>
          <w:rFonts w:cs="Arial"/>
          <w:lang w:val="en-US"/>
        </w:rPr>
      </w:pPr>
      <w:bookmarkStart w:id="79" w:name="_Ref224029648"/>
      <w:bookmarkStart w:id="80" w:name="_Toc224046865"/>
      <w:bookmarkStart w:id="81" w:name="_Toc224836880"/>
      <w:r>
        <w:rPr>
          <w:rFonts w:cs="Arial"/>
          <w:lang w:val="en-US"/>
        </w:rPr>
        <w:t>4.</w:t>
      </w:r>
      <w:r w:rsidR="00457E64">
        <w:rPr>
          <w:rFonts w:cs="Arial"/>
          <w:lang w:val="en-US"/>
        </w:rPr>
        <w:t>2</w:t>
      </w:r>
      <w:r>
        <w:rPr>
          <w:rFonts w:cs="Arial"/>
          <w:lang w:val="en-US"/>
        </w:rPr>
        <w:t xml:space="preserve">.3 </w:t>
      </w:r>
      <w:r w:rsidR="0008687A">
        <w:rPr>
          <w:rFonts w:cs="Arial"/>
          <w:lang w:val="en-US"/>
        </w:rPr>
        <w:t xml:space="preserve">- </w:t>
      </w:r>
      <w:r w:rsidR="001326DC" w:rsidRPr="001326DC">
        <w:rPr>
          <w:rFonts w:cs="Arial"/>
          <w:lang w:val="en-US"/>
        </w:rPr>
        <w:t>Transducer</w:t>
      </w:r>
      <w:bookmarkEnd w:id="79"/>
      <w:bookmarkEnd w:id="80"/>
      <w:bookmarkEnd w:id="81"/>
    </w:p>
    <w:p w14:paraId="0D6C109F" w14:textId="375D6D33" w:rsidR="001326DC" w:rsidRPr="001326DC" w:rsidRDefault="001326DC" w:rsidP="0084092A">
      <w:pPr>
        <w:spacing w:line="360" w:lineRule="auto"/>
        <w:jc w:val="both"/>
        <w:rPr>
          <w:rFonts w:cs="Arial"/>
          <w:lang w:val="en-US"/>
        </w:rPr>
      </w:pPr>
      <w:r w:rsidRPr="001326DC">
        <w:rPr>
          <w:rFonts w:cs="Arial"/>
          <w:lang w:val="en-US"/>
        </w:rPr>
        <w:t>A Kistler 6215 transduce</w:t>
      </w:r>
      <w:r w:rsidR="00B24FF9">
        <w:rPr>
          <w:rFonts w:cs="Arial"/>
          <w:lang w:val="en-US"/>
        </w:rPr>
        <w:t>r</w:t>
      </w:r>
      <w:r w:rsidRPr="001326DC">
        <w:rPr>
          <w:rFonts w:cs="Arial"/>
          <w:lang w:val="en-US"/>
        </w:rPr>
        <w:t xml:space="preserve"> </w:t>
      </w:r>
      <w:r w:rsidR="009C534F">
        <w:rPr>
          <w:rFonts w:cs="Arial"/>
          <w:lang w:val="en-US"/>
        </w:rPr>
        <w:t xml:space="preserve">(shown in </w:t>
      </w:r>
      <w:r w:rsidR="009C534F">
        <w:rPr>
          <w:rFonts w:cs="Arial"/>
          <w:lang w:val="en-US"/>
        </w:rPr>
        <w:fldChar w:fldCharType="begin"/>
      </w:r>
      <w:r w:rsidR="009C534F">
        <w:rPr>
          <w:rFonts w:cs="Arial"/>
          <w:lang w:val="en-US"/>
        </w:rPr>
        <w:instrText xml:space="preserve"> REF _Ref223434424 \h </w:instrText>
      </w:r>
      <w:r w:rsidR="0084092A">
        <w:rPr>
          <w:rFonts w:cs="Arial"/>
          <w:lang w:val="en-US"/>
        </w:rPr>
        <w:instrText xml:space="preserve"> \* MERGEFORMAT </w:instrText>
      </w:r>
      <w:r w:rsidR="009C534F">
        <w:rPr>
          <w:rFonts w:cs="Arial"/>
          <w:lang w:val="en-US"/>
        </w:rPr>
      </w:r>
      <w:r w:rsidR="009C534F">
        <w:rPr>
          <w:rFonts w:cs="Arial"/>
          <w:lang w:val="en-US"/>
        </w:rPr>
        <w:fldChar w:fldCharType="separate"/>
      </w:r>
      <w:r w:rsidR="00276E1B">
        <w:t xml:space="preserve">Figure </w:t>
      </w:r>
      <w:r w:rsidR="00276E1B">
        <w:rPr>
          <w:noProof/>
        </w:rPr>
        <w:t>7</w:t>
      </w:r>
      <w:r w:rsidR="009C534F">
        <w:rPr>
          <w:rFonts w:cs="Arial"/>
          <w:lang w:val="en-US"/>
        </w:rPr>
        <w:fldChar w:fldCharType="end"/>
      </w:r>
      <w:r w:rsidR="009C534F">
        <w:rPr>
          <w:rFonts w:cs="Arial"/>
          <w:lang w:val="en-US"/>
        </w:rPr>
        <w:t xml:space="preserve">) </w:t>
      </w:r>
      <w:r w:rsidRPr="001326DC">
        <w:rPr>
          <w:rFonts w:cs="Arial"/>
          <w:lang w:val="en-US"/>
        </w:rPr>
        <w:t xml:space="preserve">was used for all elements of this work conducted at the London </w:t>
      </w:r>
      <w:r w:rsidR="00617BAD">
        <w:rPr>
          <w:rFonts w:cs="Arial"/>
          <w:lang w:val="en-US"/>
        </w:rPr>
        <w:t>P</w:t>
      </w:r>
      <w:r w:rsidRPr="001326DC">
        <w:rPr>
          <w:rFonts w:cs="Arial"/>
          <w:lang w:val="en-US"/>
        </w:rPr>
        <w:t>roof House. A HPI GP6 was used for the firings at</w:t>
      </w:r>
      <w:r w:rsidR="00617BAD">
        <w:rPr>
          <w:rFonts w:cs="Arial"/>
          <w:lang w:val="en-US"/>
        </w:rPr>
        <w:t xml:space="preserve"> the</w:t>
      </w:r>
      <w:r w:rsidRPr="001326DC">
        <w:rPr>
          <w:rFonts w:cs="Arial"/>
          <w:lang w:val="en-US"/>
        </w:rPr>
        <w:t xml:space="preserve"> EP </w:t>
      </w:r>
      <w:r w:rsidR="002E7C27">
        <w:rPr>
          <w:rFonts w:cs="Arial"/>
          <w:lang w:val="en-US"/>
        </w:rPr>
        <w:t>Manufacturing</w:t>
      </w:r>
      <w:r w:rsidR="00617BAD">
        <w:rPr>
          <w:rFonts w:cs="Arial"/>
          <w:lang w:val="en-US"/>
        </w:rPr>
        <w:t xml:space="preserve"> test range</w:t>
      </w:r>
      <w:r w:rsidRPr="001326DC">
        <w:rPr>
          <w:rFonts w:cs="Arial"/>
          <w:lang w:val="en-US"/>
        </w:rPr>
        <w:t xml:space="preserve">. </w:t>
      </w:r>
    </w:p>
    <w:p w14:paraId="05C6584A" w14:textId="77777777" w:rsidR="001326DC" w:rsidRPr="001326DC" w:rsidRDefault="001326DC" w:rsidP="0084092A">
      <w:pPr>
        <w:spacing w:line="360" w:lineRule="auto"/>
        <w:jc w:val="both"/>
        <w:rPr>
          <w:rFonts w:cs="Arial"/>
          <w:lang w:val="en-US"/>
        </w:rPr>
      </w:pPr>
      <w:r w:rsidRPr="001326DC">
        <w:rPr>
          <w:rFonts w:cs="Arial"/>
          <w:lang w:val="en-US"/>
        </w:rPr>
        <w:t xml:space="preserve">To prepare the 6215 </w:t>
      </w:r>
      <w:proofErr w:type="gramStart"/>
      <w:r w:rsidRPr="001326DC">
        <w:rPr>
          <w:rFonts w:cs="Arial"/>
          <w:lang w:val="en-US"/>
        </w:rPr>
        <w:t>transducer</w:t>
      </w:r>
      <w:proofErr w:type="gramEnd"/>
      <w:r w:rsidRPr="001326DC">
        <w:rPr>
          <w:rFonts w:cs="Arial"/>
          <w:lang w:val="en-US"/>
        </w:rPr>
        <w:t>, the sensing face was first cleaned using Kistler 1003 cleaning spray and a cotton cleaning patch. The following steps were then taken, in accordance with the manual:</w:t>
      </w:r>
    </w:p>
    <w:p w14:paraId="2535CF06" w14:textId="77777777" w:rsidR="001326DC" w:rsidRPr="001326DC" w:rsidRDefault="001326DC" w:rsidP="0084092A">
      <w:pPr>
        <w:pStyle w:val="ListParagraph"/>
        <w:numPr>
          <w:ilvl w:val="0"/>
          <w:numId w:val="3"/>
        </w:numPr>
        <w:spacing w:line="360" w:lineRule="auto"/>
        <w:jc w:val="both"/>
        <w:rPr>
          <w:rFonts w:cs="Arial"/>
          <w:lang w:val="en-US"/>
        </w:rPr>
      </w:pPr>
      <w:r w:rsidRPr="001326DC">
        <w:rPr>
          <w:rFonts w:cs="Arial"/>
          <w:lang w:val="en-US"/>
        </w:rPr>
        <w:t>Two small spots of 1063 grease were placed opposite each other, in the groove around the sensing element and spread with a fingertip</w:t>
      </w:r>
    </w:p>
    <w:p w14:paraId="1C53DF3D" w14:textId="77777777" w:rsidR="001326DC" w:rsidRPr="001326DC" w:rsidRDefault="001326DC" w:rsidP="0084092A">
      <w:pPr>
        <w:pStyle w:val="ListParagraph"/>
        <w:numPr>
          <w:ilvl w:val="0"/>
          <w:numId w:val="3"/>
        </w:numPr>
        <w:spacing w:line="360" w:lineRule="auto"/>
        <w:jc w:val="both"/>
        <w:rPr>
          <w:rFonts w:cs="Arial"/>
          <w:lang w:val="en-US"/>
        </w:rPr>
      </w:pPr>
      <w:r w:rsidRPr="001326DC">
        <w:rPr>
          <w:rFonts w:cs="Arial"/>
          <w:lang w:val="en-US"/>
        </w:rPr>
        <w:t xml:space="preserve">An 1100 sealing ring was placed (wide end facing outward) into the groove, </w:t>
      </w:r>
    </w:p>
    <w:p w14:paraId="58A7FAA1" w14:textId="77777777" w:rsidR="001326DC" w:rsidRPr="001326DC" w:rsidRDefault="001326DC" w:rsidP="0084092A">
      <w:pPr>
        <w:pStyle w:val="ListParagraph"/>
        <w:numPr>
          <w:ilvl w:val="0"/>
          <w:numId w:val="3"/>
        </w:numPr>
        <w:spacing w:line="360" w:lineRule="auto"/>
        <w:jc w:val="both"/>
        <w:rPr>
          <w:rFonts w:cs="Arial"/>
          <w:lang w:val="en-US"/>
        </w:rPr>
      </w:pPr>
      <w:r w:rsidRPr="001326DC">
        <w:rPr>
          <w:rFonts w:cs="Arial"/>
          <w:lang w:val="en-US"/>
        </w:rPr>
        <w:t xml:space="preserve">A </w:t>
      </w:r>
      <w:proofErr w:type="gramStart"/>
      <w:r w:rsidRPr="001326DC">
        <w:rPr>
          <w:rFonts w:cs="Arial"/>
          <w:lang w:val="en-US"/>
        </w:rPr>
        <w:t>6567 diaphragm</w:t>
      </w:r>
      <w:proofErr w:type="gramEnd"/>
      <w:r w:rsidRPr="001326DC">
        <w:rPr>
          <w:rFonts w:cs="Arial"/>
          <w:lang w:val="en-US"/>
        </w:rPr>
        <w:t xml:space="preserve"> protector was press-fit to the transducer</w:t>
      </w:r>
    </w:p>
    <w:p w14:paraId="3F46D9AA" w14:textId="53209411" w:rsidR="001326DC" w:rsidRPr="001326DC" w:rsidRDefault="001326DC" w:rsidP="0084092A">
      <w:pPr>
        <w:pStyle w:val="ListParagraph"/>
        <w:numPr>
          <w:ilvl w:val="0"/>
          <w:numId w:val="3"/>
        </w:numPr>
        <w:spacing w:line="360" w:lineRule="auto"/>
        <w:jc w:val="both"/>
        <w:rPr>
          <w:rFonts w:cs="Arial"/>
          <w:lang w:val="en-US"/>
        </w:rPr>
      </w:pPr>
      <w:r w:rsidRPr="001326DC">
        <w:rPr>
          <w:rFonts w:cs="Arial"/>
          <w:lang w:val="en-US"/>
        </w:rPr>
        <w:t>Two small spots of 1063 grease were placed opposite each other on the diaphragm protector (in the groove, between the ports)</w:t>
      </w:r>
    </w:p>
    <w:p w14:paraId="1C192D2C" w14:textId="77777777" w:rsidR="001326DC" w:rsidRPr="001326DC" w:rsidRDefault="001326DC" w:rsidP="0084092A">
      <w:pPr>
        <w:pStyle w:val="ListParagraph"/>
        <w:numPr>
          <w:ilvl w:val="0"/>
          <w:numId w:val="3"/>
        </w:numPr>
        <w:spacing w:line="360" w:lineRule="auto"/>
        <w:jc w:val="both"/>
        <w:rPr>
          <w:rFonts w:cs="Arial"/>
          <w:lang w:val="en-US"/>
        </w:rPr>
      </w:pPr>
      <w:r w:rsidRPr="001326DC">
        <w:rPr>
          <w:rFonts w:cs="Arial"/>
          <w:lang w:val="en-US"/>
        </w:rPr>
        <w:t xml:space="preserve">An </w:t>
      </w:r>
      <w:proofErr w:type="gramStart"/>
      <w:r w:rsidRPr="001326DC">
        <w:rPr>
          <w:rFonts w:cs="Arial"/>
          <w:lang w:val="en-US"/>
        </w:rPr>
        <w:t>1100 sealing</w:t>
      </w:r>
      <w:proofErr w:type="gramEnd"/>
      <w:r w:rsidRPr="001326DC">
        <w:rPr>
          <w:rFonts w:cs="Arial"/>
          <w:lang w:val="en-US"/>
        </w:rPr>
        <w:t xml:space="preserve"> ring was placed (wide end facing outward) on the groove</w:t>
      </w:r>
    </w:p>
    <w:p w14:paraId="0CE69F5E" w14:textId="2C2099C6" w:rsidR="001326DC" w:rsidRPr="001326DC" w:rsidRDefault="001326DC" w:rsidP="0084092A">
      <w:pPr>
        <w:spacing w:line="360" w:lineRule="auto"/>
        <w:jc w:val="both"/>
        <w:rPr>
          <w:rFonts w:cs="Arial"/>
          <w:lang w:val="en-US"/>
        </w:rPr>
      </w:pPr>
      <w:proofErr w:type="gramStart"/>
      <w:r w:rsidRPr="001326DC">
        <w:rPr>
          <w:rFonts w:cs="Arial"/>
          <w:lang w:val="en-US"/>
        </w:rPr>
        <w:t>The sealing</w:t>
      </w:r>
      <w:proofErr w:type="gramEnd"/>
      <w:r w:rsidRPr="001326DC">
        <w:rPr>
          <w:rFonts w:cs="Arial"/>
          <w:lang w:val="en-US"/>
        </w:rPr>
        <w:t xml:space="preserve"> rings were replaced at the end of each 10-shot string, whenever the transducer was removed for cleaning. The diaphragm protectors were replaced every 100 shots</w:t>
      </w:r>
      <w:r w:rsidR="00E84A4A">
        <w:rPr>
          <w:rFonts w:cs="Arial"/>
          <w:lang w:val="en-US"/>
        </w:rPr>
        <w:t>.</w:t>
      </w:r>
    </w:p>
    <w:p w14:paraId="067C9D56" w14:textId="77777777" w:rsidR="001326DC" w:rsidRPr="001326DC" w:rsidRDefault="001326DC" w:rsidP="0084092A">
      <w:pPr>
        <w:spacing w:line="360" w:lineRule="auto"/>
        <w:jc w:val="both"/>
        <w:rPr>
          <w:rFonts w:cs="Arial"/>
          <w:lang w:val="en-US"/>
        </w:rPr>
      </w:pPr>
      <w:r w:rsidRPr="001326DC">
        <w:rPr>
          <w:rFonts w:cs="Arial"/>
          <w:lang w:val="en-US"/>
        </w:rPr>
        <w:t>To mount the transducer assembly in a clean pressure port bore, the following steps were taken in accordance with the manual, once the barrel was fitted to the test gun:</w:t>
      </w:r>
    </w:p>
    <w:p w14:paraId="75ACAAF4" w14:textId="77777777" w:rsidR="001326DC" w:rsidRPr="001326DC" w:rsidRDefault="001326DC" w:rsidP="0084092A">
      <w:pPr>
        <w:pStyle w:val="ListParagraph"/>
        <w:numPr>
          <w:ilvl w:val="0"/>
          <w:numId w:val="4"/>
        </w:numPr>
        <w:spacing w:line="360" w:lineRule="auto"/>
        <w:jc w:val="both"/>
        <w:rPr>
          <w:rFonts w:cs="Arial"/>
          <w:lang w:val="en-US"/>
        </w:rPr>
      </w:pPr>
      <w:r w:rsidRPr="001326DC">
        <w:rPr>
          <w:rFonts w:cs="Arial"/>
          <w:lang w:val="en-US"/>
        </w:rPr>
        <w:t xml:space="preserve">The transducer was </w:t>
      </w:r>
      <w:proofErr w:type="gramStart"/>
      <w:r w:rsidRPr="001326DC">
        <w:rPr>
          <w:rFonts w:cs="Arial"/>
          <w:lang w:val="en-US"/>
        </w:rPr>
        <w:t>screwed in</w:t>
      </w:r>
      <w:proofErr w:type="gramEnd"/>
      <w:r w:rsidRPr="001326DC">
        <w:rPr>
          <w:rFonts w:cs="Arial"/>
          <w:lang w:val="en-US"/>
        </w:rPr>
        <w:t xml:space="preserve"> hand-tight</w:t>
      </w:r>
    </w:p>
    <w:p w14:paraId="7C27541D" w14:textId="77777777" w:rsidR="001326DC" w:rsidRPr="001326DC" w:rsidRDefault="001326DC" w:rsidP="0084092A">
      <w:pPr>
        <w:pStyle w:val="ListParagraph"/>
        <w:numPr>
          <w:ilvl w:val="0"/>
          <w:numId w:val="4"/>
        </w:numPr>
        <w:spacing w:line="360" w:lineRule="auto"/>
        <w:jc w:val="both"/>
        <w:rPr>
          <w:rFonts w:cs="Arial"/>
          <w:lang w:val="en-US"/>
        </w:rPr>
      </w:pPr>
      <w:r w:rsidRPr="001326DC">
        <w:rPr>
          <w:rFonts w:cs="Arial"/>
          <w:lang w:val="en-US"/>
        </w:rPr>
        <w:t>A torque wrench was used to torque the transducer to 20nm</w:t>
      </w:r>
    </w:p>
    <w:p w14:paraId="0BD2D7F2" w14:textId="77777777" w:rsidR="001326DC" w:rsidRPr="001326DC" w:rsidRDefault="001326DC" w:rsidP="0084092A">
      <w:pPr>
        <w:pStyle w:val="ListParagraph"/>
        <w:numPr>
          <w:ilvl w:val="0"/>
          <w:numId w:val="4"/>
        </w:numPr>
        <w:spacing w:line="360" w:lineRule="auto"/>
        <w:jc w:val="both"/>
        <w:rPr>
          <w:rFonts w:cs="Arial"/>
          <w:lang w:val="en-US"/>
        </w:rPr>
      </w:pPr>
      <w:r w:rsidRPr="001326DC">
        <w:rPr>
          <w:rFonts w:cs="Arial"/>
          <w:lang w:val="en-US"/>
        </w:rPr>
        <w:t xml:space="preserve">The transducer </w:t>
      </w:r>
      <w:proofErr w:type="gramStart"/>
      <w:r w:rsidRPr="001326DC">
        <w:rPr>
          <w:rFonts w:cs="Arial"/>
          <w:lang w:val="en-US"/>
        </w:rPr>
        <w:t>was loosened</w:t>
      </w:r>
      <w:proofErr w:type="gramEnd"/>
      <w:r w:rsidRPr="001326DC">
        <w:rPr>
          <w:rFonts w:cs="Arial"/>
          <w:lang w:val="en-US"/>
        </w:rPr>
        <w:t xml:space="preserve"> approximately 1/</w:t>
      </w:r>
      <w:proofErr w:type="gramStart"/>
      <w:r w:rsidRPr="001326DC">
        <w:rPr>
          <w:rFonts w:cs="Arial"/>
          <w:lang w:val="en-US"/>
        </w:rPr>
        <w:t>6</w:t>
      </w:r>
      <w:r w:rsidRPr="001326DC">
        <w:rPr>
          <w:rFonts w:cs="Arial"/>
          <w:vertAlign w:val="superscript"/>
          <w:lang w:val="en-US"/>
        </w:rPr>
        <w:t>th</w:t>
      </w:r>
      <w:proofErr w:type="gramEnd"/>
      <w:r w:rsidRPr="001326DC">
        <w:rPr>
          <w:rFonts w:cs="Arial"/>
          <w:lang w:val="en-US"/>
        </w:rPr>
        <w:t xml:space="preserve"> of a turn</w:t>
      </w:r>
    </w:p>
    <w:p w14:paraId="32B318AF" w14:textId="77777777" w:rsidR="001326DC" w:rsidRPr="001326DC" w:rsidRDefault="001326DC" w:rsidP="0084092A">
      <w:pPr>
        <w:pStyle w:val="ListParagraph"/>
        <w:numPr>
          <w:ilvl w:val="0"/>
          <w:numId w:val="4"/>
        </w:numPr>
        <w:spacing w:line="360" w:lineRule="auto"/>
        <w:jc w:val="both"/>
        <w:rPr>
          <w:rFonts w:cs="Arial"/>
          <w:lang w:val="en-US"/>
        </w:rPr>
      </w:pPr>
      <w:r w:rsidRPr="001326DC">
        <w:rPr>
          <w:rFonts w:cs="Arial"/>
          <w:lang w:val="en-US"/>
        </w:rPr>
        <w:t>The transducer was re-torqued to 20nm</w:t>
      </w:r>
    </w:p>
    <w:p w14:paraId="1BC6CD24" w14:textId="77777777" w:rsidR="001326DC" w:rsidRDefault="001326DC" w:rsidP="0084092A">
      <w:pPr>
        <w:pStyle w:val="ListParagraph"/>
        <w:numPr>
          <w:ilvl w:val="0"/>
          <w:numId w:val="4"/>
        </w:numPr>
        <w:spacing w:line="360" w:lineRule="auto"/>
        <w:jc w:val="both"/>
        <w:rPr>
          <w:rFonts w:cs="Arial"/>
          <w:lang w:val="en-US"/>
        </w:rPr>
      </w:pPr>
      <w:r w:rsidRPr="001326DC">
        <w:rPr>
          <w:rFonts w:cs="Arial"/>
          <w:lang w:val="en-US"/>
        </w:rPr>
        <w:t xml:space="preserve">The protective cap was removed from the connector on top of the transducer, and the special low-noise cable (1631C5) connected. </w:t>
      </w:r>
    </w:p>
    <w:p w14:paraId="11240FF3" w14:textId="77777777" w:rsidR="00922FD9" w:rsidRDefault="00922FD9" w:rsidP="0084092A">
      <w:pPr>
        <w:pStyle w:val="ListParagraph"/>
        <w:spacing w:line="360" w:lineRule="auto"/>
        <w:jc w:val="both"/>
        <w:rPr>
          <w:rFonts w:cs="Arial"/>
          <w:lang w:val="en-US"/>
        </w:rPr>
      </w:pPr>
    </w:p>
    <w:p w14:paraId="4B13B59E" w14:textId="77777777" w:rsidR="00A6364A" w:rsidRDefault="00922FD9" w:rsidP="0084092A">
      <w:pPr>
        <w:pStyle w:val="ListParagraph"/>
        <w:keepNext/>
        <w:spacing w:line="360" w:lineRule="auto"/>
        <w:jc w:val="center"/>
      </w:pPr>
      <w:r w:rsidRPr="00922FD9">
        <w:rPr>
          <w:rFonts w:cs="Arial"/>
          <w:noProof/>
        </w:rPr>
        <w:lastRenderedPageBreak/>
        <w:drawing>
          <wp:anchor distT="0" distB="0" distL="114300" distR="114300" simplePos="0" relativeHeight="251658752" behindDoc="0" locked="0" layoutInCell="1" allowOverlap="1" wp14:anchorId="351339E6" wp14:editId="76F90644">
            <wp:simplePos x="0" y="0"/>
            <wp:positionH relativeFrom="margin">
              <wp:align>center</wp:align>
            </wp:positionH>
            <wp:positionV relativeFrom="paragraph">
              <wp:posOffset>0</wp:posOffset>
            </wp:positionV>
            <wp:extent cx="2524125" cy="3219450"/>
            <wp:effectExtent l="0" t="0" r="9525" b="0"/>
            <wp:wrapTopAndBottom/>
            <wp:docPr id="463459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41713" t="34939" r="14248" b="22885"/>
                    <a:stretch>
                      <a:fillRect/>
                    </a:stretch>
                  </pic:blipFill>
                  <pic:spPr bwMode="auto">
                    <a:xfrm>
                      <a:off x="0" y="0"/>
                      <a:ext cx="2524125" cy="3219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8CDAFB" w14:textId="1E22E59B" w:rsidR="00922FD9" w:rsidRPr="00415799" w:rsidRDefault="00A6364A" w:rsidP="00415799">
      <w:pPr>
        <w:pStyle w:val="Caption"/>
        <w:spacing w:line="360" w:lineRule="auto"/>
        <w:jc w:val="center"/>
        <w:rPr>
          <w:rFonts w:cs="Arial"/>
        </w:rPr>
      </w:pPr>
      <w:bookmarkStart w:id="82" w:name="_Ref223434424"/>
      <w:bookmarkStart w:id="83" w:name="_Toc224837025"/>
      <w:r>
        <w:t xml:space="preserve">Figure </w:t>
      </w:r>
      <w:r>
        <w:fldChar w:fldCharType="begin"/>
      </w:r>
      <w:r>
        <w:instrText xml:space="preserve"> SEQ Figure \* ARABIC </w:instrText>
      </w:r>
      <w:r>
        <w:fldChar w:fldCharType="separate"/>
      </w:r>
      <w:r w:rsidR="00276E1B">
        <w:rPr>
          <w:noProof/>
        </w:rPr>
        <w:t>7</w:t>
      </w:r>
      <w:r>
        <w:fldChar w:fldCharType="end"/>
      </w:r>
      <w:bookmarkEnd w:id="82"/>
      <w:r>
        <w:t xml:space="preserve"> - Kistler 6215 </w:t>
      </w:r>
      <w:r w:rsidR="00061F05">
        <w:t>t</w:t>
      </w:r>
      <w:r>
        <w:t xml:space="preserve">ransducer &amp; </w:t>
      </w:r>
      <w:r w:rsidR="00061F05">
        <w:t>a</w:t>
      </w:r>
      <w:r>
        <w:t>ncillaries</w:t>
      </w:r>
      <w:bookmarkEnd w:id="83"/>
    </w:p>
    <w:p w14:paraId="27810896" w14:textId="0FB12538" w:rsidR="001326DC" w:rsidRPr="001326DC" w:rsidRDefault="00636B05" w:rsidP="0084092A">
      <w:pPr>
        <w:pStyle w:val="Heading3"/>
        <w:spacing w:line="360" w:lineRule="auto"/>
        <w:jc w:val="both"/>
        <w:rPr>
          <w:rFonts w:cs="Arial"/>
          <w:lang w:val="en-US"/>
        </w:rPr>
      </w:pPr>
      <w:bookmarkStart w:id="84" w:name="_Toc224046866"/>
      <w:bookmarkStart w:id="85" w:name="_Toc224836881"/>
      <w:r>
        <w:rPr>
          <w:rFonts w:cs="Arial"/>
          <w:lang w:val="en-US"/>
        </w:rPr>
        <w:t>4.</w:t>
      </w:r>
      <w:r w:rsidR="00457E64">
        <w:rPr>
          <w:rFonts w:cs="Arial"/>
          <w:lang w:val="en-US"/>
        </w:rPr>
        <w:t>2</w:t>
      </w:r>
      <w:r>
        <w:rPr>
          <w:rFonts w:cs="Arial"/>
          <w:lang w:val="en-US"/>
        </w:rPr>
        <w:t>.4</w:t>
      </w:r>
      <w:r w:rsidR="0008687A">
        <w:rPr>
          <w:rFonts w:cs="Arial"/>
          <w:lang w:val="en-US"/>
        </w:rPr>
        <w:t xml:space="preserve"> -</w:t>
      </w:r>
      <w:r>
        <w:rPr>
          <w:rFonts w:cs="Arial"/>
          <w:lang w:val="en-US"/>
        </w:rPr>
        <w:t xml:space="preserve"> </w:t>
      </w:r>
      <w:r w:rsidR="001326DC" w:rsidRPr="001326DC">
        <w:rPr>
          <w:rFonts w:cs="Arial"/>
          <w:lang w:val="en-US"/>
        </w:rPr>
        <w:t>5015 Charge Meter</w:t>
      </w:r>
      <w:bookmarkEnd w:id="84"/>
      <w:bookmarkEnd w:id="85"/>
    </w:p>
    <w:p w14:paraId="1C333956" w14:textId="77777777" w:rsidR="001326DC" w:rsidRPr="001326DC" w:rsidRDefault="001326DC" w:rsidP="0084092A">
      <w:pPr>
        <w:spacing w:line="360" w:lineRule="auto"/>
        <w:jc w:val="both"/>
        <w:rPr>
          <w:rFonts w:cs="Arial"/>
          <w:lang w:val="en-US"/>
        </w:rPr>
      </w:pPr>
      <w:r w:rsidRPr="001326DC">
        <w:rPr>
          <w:rFonts w:cs="Arial"/>
          <w:lang w:val="en-US"/>
        </w:rPr>
        <w:t xml:space="preserve">The input was set to “charge”. The sensitivity was set to -1.443pC/bar per the transducer calibration sheet. The low pass filter was switched off, allowing the maximum sample rate. The high pass filter was set to “DC Long”, dictated by the low pass filter being off. Unit of </w:t>
      </w:r>
      <w:proofErr w:type="gramStart"/>
      <w:r w:rsidRPr="001326DC">
        <w:rPr>
          <w:rFonts w:cs="Arial"/>
          <w:lang w:val="en-US"/>
        </w:rPr>
        <w:t>measurement</w:t>
      </w:r>
      <w:proofErr w:type="gramEnd"/>
      <w:r w:rsidRPr="001326DC">
        <w:rPr>
          <w:rFonts w:cs="Arial"/>
          <w:lang w:val="en-US"/>
        </w:rPr>
        <w:t xml:space="preserve"> was set to bar. The full range was set to 10,000 bar (there are no intermediate steps between 5000 and 10,000. The main measurement parameter was set to “</w:t>
      </w:r>
      <w:proofErr w:type="spellStart"/>
      <w:r w:rsidRPr="001326DC">
        <w:rPr>
          <w:rFonts w:cs="Arial"/>
          <w:lang w:val="en-US"/>
        </w:rPr>
        <w:t>Xmax</w:t>
      </w:r>
      <w:proofErr w:type="spellEnd"/>
      <w:r w:rsidRPr="001326DC">
        <w:rPr>
          <w:rFonts w:cs="Arial"/>
          <w:lang w:val="en-US"/>
        </w:rPr>
        <w:t>”. The output scale was set to 1000 bar/V.</w:t>
      </w:r>
    </w:p>
    <w:p w14:paraId="742B5FB9" w14:textId="77777777" w:rsidR="001326DC" w:rsidRPr="001326DC" w:rsidRDefault="001326DC" w:rsidP="0084092A">
      <w:pPr>
        <w:spacing w:line="360" w:lineRule="auto"/>
        <w:jc w:val="both"/>
        <w:rPr>
          <w:rFonts w:cs="Arial"/>
          <w:lang w:val="en-US"/>
        </w:rPr>
      </w:pPr>
      <w:r w:rsidRPr="001326DC">
        <w:rPr>
          <w:rFonts w:cs="Arial"/>
          <w:lang w:val="en-US"/>
        </w:rPr>
        <w:t xml:space="preserve">The 5363a charge generator was used to check the setup of the equipment. The polarity switch was set to negative. </w:t>
      </w:r>
    </w:p>
    <w:p w14:paraId="3F0420FC" w14:textId="39E5D241" w:rsidR="001326DC" w:rsidRPr="001326DC" w:rsidRDefault="001326DC" w:rsidP="0084092A">
      <w:pPr>
        <w:spacing w:line="360" w:lineRule="auto"/>
        <w:jc w:val="both"/>
        <w:rPr>
          <w:rFonts w:cs="Arial"/>
          <w:lang w:val="en-US"/>
        </w:rPr>
      </w:pPr>
      <w:r w:rsidRPr="001326DC">
        <w:rPr>
          <w:rFonts w:cs="Arial"/>
          <w:lang w:val="en-US"/>
        </w:rPr>
        <w:t xml:space="preserve">The </w:t>
      </w:r>
      <w:r w:rsidR="00232978">
        <w:rPr>
          <w:rFonts w:cs="Arial"/>
          <w:lang w:val="en-US"/>
        </w:rPr>
        <w:t>equation</w:t>
      </w:r>
      <w:r w:rsidRPr="001326DC">
        <w:rPr>
          <w:rFonts w:cs="Arial"/>
          <w:lang w:val="en-US"/>
        </w:rPr>
        <w:t xml:space="preserve"> in the manual</w:t>
      </w:r>
      <w:r w:rsidR="00232978">
        <w:rPr>
          <w:rFonts w:cs="Arial"/>
          <w:lang w:val="en-US"/>
        </w:rPr>
        <w:t xml:space="preserve"> (given in</w:t>
      </w:r>
      <w:r w:rsidR="00276E1B">
        <w:rPr>
          <w:rFonts w:cs="Arial"/>
          <w:lang w:val="en-US"/>
        </w:rPr>
        <w:t xml:space="preserve"> </w:t>
      </w:r>
      <w:r w:rsidR="00276E1B">
        <w:rPr>
          <w:rFonts w:cs="Arial"/>
          <w:lang w:val="en-US"/>
        </w:rPr>
        <w:fldChar w:fldCharType="begin"/>
      </w:r>
      <w:r w:rsidR="00276E1B">
        <w:rPr>
          <w:rFonts w:cs="Arial"/>
          <w:lang w:val="en-US"/>
        </w:rPr>
        <w:instrText xml:space="preserve"> REF _Ref224811434 \h </w:instrText>
      </w:r>
      <w:r w:rsidR="00276E1B">
        <w:rPr>
          <w:rFonts w:cs="Arial"/>
          <w:lang w:val="en-US"/>
        </w:rPr>
      </w:r>
      <w:r w:rsidR="00276E1B">
        <w:rPr>
          <w:rFonts w:cs="Arial"/>
          <w:lang w:val="en-US"/>
        </w:rPr>
        <w:fldChar w:fldCharType="separate"/>
      </w:r>
      <w:r w:rsidR="00276E1B">
        <w:t xml:space="preserve">Equation </w:t>
      </w:r>
      <w:r w:rsidR="00276E1B">
        <w:rPr>
          <w:noProof/>
        </w:rPr>
        <w:t>3</w:t>
      </w:r>
      <w:r w:rsidR="00276E1B">
        <w:rPr>
          <w:rFonts w:cs="Arial"/>
          <w:lang w:val="en-US"/>
        </w:rPr>
        <w:fldChar w:fldCharType="end"/>
      </w:r>
      <w:r w:rsidR="00232978">
        <w:rPr>
          <w:rFonts w:cs="Arial"/>
          <w:lang w:val="en-US"/>
        </w:rPr>
        <w:t>)</w:t>
      </w:r>
      <w:r w:rsidRPr="001326DC">
        <w:rPr>
          <w:rFonts w:cs="Arial"/>
          <w:lang w:val="en-US"/>
        </w:rPr>
        <w:t xml:space="preserve"> was followed to ascertain the correct voltage level to set the generator to, for a given simulated pressure:</w:t>
      </w:r>
    </w:p>
    <w:p w14:paraId="1C72493A" w14:textId="77777777" w:rsidR="001326DC" w:rsidRPr="001326DC" w:rsidRDefault="00EE5186" w:rsidP="0084092A">
      <w:pPr>
        <w:spacing w:line="360" w:lineRule="auto"/>
        <w:jc w:val="both"/>
        <w:rPr>
          <w:rFonts w:cs="Arial"/>
          <w:i/>
          <w:iCs/>
          <w:lang w:val="en-US"/>
        </w:rPr>
      </w:pPr>
      <m:oMathPara>
        <m:oMath>
          <m:f>
            <m:fPr>
              <m:ctrlPr>
                <w:rPr>
                  <w:rFonts w:ascii="Cambria Math" w:hAnsi="Cambria Math" w:cs="Arial"/>
                  <w:i/>
                  <w:iCs/>
                  <w:lang w:val="en-US"/>
                </w:rPr>
              </m:ctrlPr>
            </m:fPr>
            <m:num>
              <m:r>
                <w:rPr>
                  <w:rFonts w:ascii="Cambria Math" w:hAnsi="Cambria Math" w:cs="Arial"/>
                  <w:lang w:val="en-US"/>
                </w:rPr>
                <m:t xml:space="preserve">(Sensitivity </m:t>
              </m:r>
              <m:d>
                <m:dPr>
                  <m:ctrlPr>
                    <w:rPr>
                      <w:rFonts w:ascii="Cambria Math" w:hAnsi="Cambria Math" w:cs="Arial"/>
                      <w:i/>
                      <w:iCs/>
                      <w:lang w:val="en-US"/>
                    </w:rPr>
                  </m:ctrlPr>
                </m:dPr>
                <m:e>
                  <m:r>
                    <w:rPr>
                      <w:rFonts w:ascii="Cambria Math" w:hAnsi="Cambria Math" w:cs="Arial"/>
                      <w:lang w:val="en-US"/>
                    </w:rPr>
                    <m:t>pC</m:t>
                  </m:r>
                  <m:r>
                    <m:rPr>
                      <m:nor/>
                    </m:rPr>
                    <w:rPr>
                      <w:rFonts w:cs="Arial"/>
                      <w:iCs/>
                      <w:lang w:val="en-US"/>
                    </w:rPr>
                    <m:t>/</m:t>
                  </m:r>
                  <m:r>
                    <w:rPr>
                      <w:rFonts w:ascii="Cambria Math" w:hAnsi="Cambria Math" w:cs="Arial"/>
                      <w:lang w:val="en-US"/>
                    </w:rPr>
                    <m:t>bar</m:t>
                  </m:r>
                </m:e>
              </m:d>
              <m:r>
                <w:rPr>
                  <w:rFonts w:ascii="Cambria Math" w:hAnsi="Cambria Math" w:cs="Arial"/>
                  <w:lang w:val="en-US"/>
                </w:rPr>
                <m:t xml:space="preserve"> ∙ simulated pressure </m:t>
              </m:r>
              <m:d>
                <m:dPr>
                  <m:ctrlPr>
                    <w:rPr>
                      <w:rFonts w:ascii="Cambria Math" w:hAnsi="Cambria Math" w:cs="Arial"/>
                      <w:i/>
                      <w:iCs/>
                      <w:lang w:val="en-US"/>
                    </w:rPr>
                  </m:ctrlPr>
                </m:dPr>
                <m:e>
                  <m:r>
                    <w:rPr>
                      <w:rFonts w:ascii="Cambria Math" w:hAnsi="Cambria Math" w:cs="Arial"/>
                      <w:lang w:val="en-US"/>
                    </w:rPr>
                    <m:t>bar</m:t>
                  </m:r>
                </m:e>
              </m:d>
              <m:r>
                <w:rPr>
                  <w:rFonts w:ascii="Cambria Math" w:hAnsi="Cambria Math" w:cs="Arial"/>
                  <w:lang w:val="en-US"/>
                </w:rPr>
                <m:t>)</m:t>
              </m:r>
            </m:num>
            <m:den>
              <m:r>
                <w:rPr>
                  <w:rFonts w:ascii="Cambria Math" w:hAnsi="Cambria Math" w:cs="Arial"/>
                  <w:lang w:val="en-US"/>
                </w:rPr>
                <m:t>1000pF</m:t>
              </m:r>
            </m:den>
          </m:f>
          <m:r>
            <w:rPr>
              <w:rFonts w:ascii="Cambria Math" w:hAnsi="Cambria Math" w:cs="Arial"/>
              <w:lang w:val="en-US"/>
            </w:rPr>
            <m:t>=Voltage setting</m:t>
          </m:r>
        </m:oMath>
      </m:oMathPara>
    </w:p>
    <w:p w14:paraId="1D96AAB5" w14:textId="290FA54E" w:rsidR="004E7F92" w:rsidRPr="004E7F92" w:rsidRDefault="004E7F92" w:rsidP="0084092A">
      <w:pPr>
        <w:pStyle w:val="Caption"/>
        <w:keepNext/>
        <w:spacing w:line="360" w:lineRule="auto"/>
        <w:jc w:val="right"/>
      </w:pPr>
      <w:bookmarkStart w:id="86" w:name="_Ref224811434"/>
      <w:bookmarkStart w:id="87" w:name="_Toc224837018"/>
      <w:r>
        <w:t xml:space="preserve">Equation </w:t>
      </w:r>
      <w:r>
        <w:fldChar w:fldCharType="begin"/>
      </w:r>
      <w:r>
        <w:instrText xml:space="preserve"> SEQ Equation \* ARABIC </w:instrText>
      </w:r>
      <w:r>
        <w:fldChar w:fldCharType="separate"/>
      </w:r>
      <w:r w:rsidR="00276E1B">
        <w:rPr>
          <w:noProof/>
        </w:rPr>
        <w:t>3</w:t>
      </w:r>
      <w:r>
        <w:fldChar w:fldCharType="end"/>
      </w:r>
      <w:bookmarkEnd w:id="86"/>
      <w:r>
        <w:t xml:space="preserve"> - </w:t>
      </w:r>
      <w:r w:rsidRPr="00135E62">
        <w:t xml:space="preserve">Kistler </w:t>
      </w:r>
      <w:r w:rsidR="009C03C5">
        <w:t>c</w:t>
      </w:r>
      <w:r w:rsidRPr="00135E62">
        <w:t xml:space="preserve">harge </w:t>
      </w:r>
      <w:r w:rsidR="009C03C5">
        <w:t>g</w:t>
      </w:r>
      <w:r w:rsidRPr="00135E62">
        <w:t xml:space="preserve">enerator </w:t>
      </w:r>
      <w:r w:rsidR="009C03C5">
        <w:t>s</w:t>
      </w:r>
      <w:r w:rsidRPr="00135E62">
        <w:t xml:space="preserve">etting </w:t>
      </w:r>
      <w:r w:rsidR="009C03C5">
        <w:t>d</w:t>
      </w:r>
      <w:r w:rsidRPr="00135E62">
        <w:t>etermination</w:t>
      </w:r>
      <w:bookmarkEnd w:id="87"/>
    </w:p>
    <w:p w14:paraId="676FFC33" w14:textId="3D73C699" w:rsidR="001326DC" w:rsidRPr="001326DC" w:rsidRDefault="001326DC" w:rsidP="0084092A">
      <w:pPr>
        <w:spacing w:line="360" w:lineRule="auto"/>
        <w:jc w:val="both"/>
        <w:rPr>
          <w:rFonts w:cs="Arial"/>
          <w:lang w:val="en-US"/>
        </w:rPr>
      </w:pPr>
      <w:r w:rsidRPr="001326DC">
        <w:rPr>
          <w:rFonts w:cs="Arial"/>
          <w:lang w:val="en-US"/>
        </w:rPr>
        <w:t xml:space="preserve">Consequently, in the case of 6000 </w:t>
      </w:r>
      <w:proofErr w:type="gramStart"/>
      <w:r w:rsidRPr="001326DC">
        <w:rPr>
          <w:rFonts w:cs="Arial"/>
          <w:lang w:val="en-US"/>
        </w:rPr>
        <w:t>bar</w:t>
      </w:r>
      <w:proofErr w:type="gramEnd"/>
      <w:r w:rsidRPr="001326DC">
        <w:rPr>
          <w:rFonts w:cs="Arial"/>
          <w:lang w:val="en-US"/>
        </w:rPr>
        <w:t>:</w:t>
      </w:r>
    </w:p>
    <w:p w14:paraId="4E2B3154" w14:textId="77777777" w:rsidR="001326DC" w:rsidRPr="001326DC" w:rsidRDefault="00EE5186" w:rsidP="0084092A">
      <w:pPr>
        <w:spacing w:line="360" w:lineRule="auto"/>
        <w:jc w:val="both"/>
        <w:rPr>
          <w:rFonts w:eastAsiaTheme="minorEastAsia" w:cs="Arial"/>
          <w:i/>
          <w:iCs/>
          <w:lang w:val="en-US"/>
        </w:rPr>
      </w:pPr>
      <m:oMathPara>
        <m:oMath>
          <m:f>
            <m:fPr>
              <m:ctrlPr>
                <w:rPr>
                  <w:rFonts w:ascii="Cambria Math" w:hAnsi="Cambria Math" w:cs="Arial"/>
                  <w:i/>
                  <w:iCs/>
                  <w:lang w:val="en-US"/>
                </w:rPr>
              </m:ctrlPr>
            </m:fPr>
            <m:num>
              <m:r>
                <w:rPr>
                  <w:rFonts w:ascii="Cambria Math" w:hAnsi="Cambria Math" w:cs="Arial"/>
                  <w:lang w:val="en-US"/>
                </w:rPr>
                <m:t>(1.443 ∙ 6000)</m:t>
              </m:r>
            </m:num>
            <m:den>
              <m:r>
                <w:rPr>
                  <w:rFonts w:ascii="Cambria Math" w:hAnsi="Cambria Math" w:cs="Arial"/>
                  <w:lang w:val="en-US"/>
                </w:rPr>
                <m:t>1000</m:t>
              </m:r>
            </m:den>
          </m:f>
          <m:r>
            <w:rPr>
              <w:rFonts w:ascii="Cambria Math" w:hAnsi="Cambria Math" w:cs="Arial"/>
              <w:lang w:val="en-US"/>
            </w:rPr>
            <m:t>=8.858V</m:t>
          </m:r>
        </m:oMath>
      </m:oMathPara>
    </w:p>
    <w:p w14:paraId="6A104692" w14:textId="5172EEB1" w:rsidR="001326DC" w:rsidRPr="001326DC" w:rsidRDefault="001326DC" w:rsidP="0084092A">
      <w:pPr>
        <w:spacing w:line="360" w:lineRule="auto"/>
        <w:jc w:val="both"/>
        <w:rPr>
          <w:rFonts w:cs="Arial"/>
          <w:lang w:val="en-US"/>
        </w:rPr>
      </w:pPr>
      <w:r w:rsidRPr="001326DC">
        <w:rPr>
          <w:rFonts w:cs="Arial"/>
          <w:lang w:val="en-US"/>
        </w:rPr>
        <w:lastRenderedPageBreak/>
        <w:t>The voltage was se</w:t>
      </w:r>
      <w:r w:rsidR="00CD57EC">
        <w:rPr>
          <w:rFonts w:cs="Arial"/>
          <w:lang w:val="en-US"/>
        </w:rPr>
        <w:t>t</w:t>
      </w:r>
      <w:r w:rsidRPr="001326DC">
        <w:rPr>
          <w:rFonts w:cs="Arial"/>
          <w:lang w:val="en-US"/>
        </w:rPr>
        <w:t xml:space="preserve"> using the rotary dials to 8.86V. The 1nF port was connected to the sensor charge port on the charge meter, and the FIRE button on the charge generator pressed. It was verified that a pressure of approximately 6000 bar was displayed on the charge meter screen. </w:t>
      </w:r>
    </w:p>
    <w:p w14:paraId="0D702DD4" w14:textId="77777777" w:rsidR="001326DC" w:rsidRPr="001326DC" w:rsidRDefault="001326DC" w:rsidP="0084092A">
      <w:pPr>
        <w:spacing w:line="360" w:lineRule="auto"/>
        <w:jc w:val="both"/>
        <w:rPr>
          <w:rFonts w:cs="Arial"/>
          <w:lang w:val="en-US"/>
        </w:rPr>
      </w:pPr>
      <w:r w:rsidRPr="001326DC">
        <w:rPr>
          <w:rFonts w:cs="Arial"/>
          <w:lang w:val="en-US"/>
        </w:rPr>
        <w:t>The low-noise cable from the transducer was connected to the “sensor charge” port on the charge meter. The Oscilloscope was connected to the “output” port.</w:t>
      </w:r>
    </w:p>
    <w:p w14:paraId="239AC8E0" w14:textId="77777777" w:rsidR="001326DC" w:rsidRDefault="001326DC" w:rsidP="0084092A">
      <w:pPr>
        <w:spacing w:line="360" w:lineRule="auto"/>
        <w:jc w:val="both"/>
        <w:rPr>
          <w:rFonts w:cs="Arial"/>
          <w:lang w:val="en-US"/>
        </w:rPr>
      </w:pPr>
      <w:r w:rsidRPr="001326DC">
        <w:rPr>
          <w:rFonts w:cs="Arial"/>
          <w:lang w:val="en-US"/>
        </w:rPr>
        <w:t xml:space="preserve">The charge meter was left to warm up for a minimum of 30 minutes before any firing was conducted. </w:t>
      </w:r>
    </w:p>
    <w:p w14:paraId="1CC77EDD" w14:textId="7DAFE872" w:rsidR="00A53762" w:rsidRDefault="00636B05" w:rsidP="0084092A">
      <w:pPr>
        <w:pStyle w:val="Heading3"/>
        <w:spacing w:line="360" w:lineRule="auto"/>
        <w:jc w:val="both"/>
        <w:rPr>
          <w:lang w:val="en-US"/>
        </w:rPr>
      </w:pPr>
      <w:bookmarkStart w:id="88" w:name="_Toc224046867"/>
      <w:bookmarkStart w:id="89" w:name="_Toc224836882"/>
      <w:r>
        <w:rPr>
          <w:lang w:val="en-US"/>
        </w:rPr>
        <w:t>4.</w:t>
      </w:r>
      <w:r w:rsidR="00457E64">
        <w:rPr>
          <w:lang w:val="en-US"/>
        </w:rPr>
        <w:t>2</w:t>
      </w:r>
      <w:r>
        <w:rPr>
          <w:lang w:val="en-US"/>
        </w:rPr>
        <w:t>.5</w:t>
      </w:r>
      <w:r w:rsidR="0008687A">
        <w:rPr>
          <w:lang w:val="en-US"/>
        </w:rPr>
        <w:t xml:space="preserve"> </w:t>
      </w:r>
      <w:r w:rsidR="0048775F">
        <w:rPr>
          <w:lang w:val="en-US"/>
        </w:rPr>
        <w:t>–</w:t>
      </w:r>
      <w:r>
        <w:rPr>
          <w:lang w:val="en-US"/>
        </w:rPr>
        <w:t xml:space="preserve"> </w:t>
      </w:r>
      <w:r w:rsidR="00A53762">
        <w:rPr>
          <w:lang w:val="en-US"/>
        </w:rPr>
        <w:t>Chronograph</w:t>
      </w:r>
      <w:bookmarkEnd w:id="88"/>
      <w:bookmarkEnd w:id="89"/>
    </w:p>
    <w:p w14:paraId="797AEA29" w14:textId="1DB3A2CF" w:rsidR="0048775F" w:rsidRPr="0048775F" w:rsidRDefault="007E184D" w:rsidP="0084092A">
      <w:pPr>
        <w:pStyle w:val="Heading4"/>
        <w:spacing w:line="360" w:lineRule="auto"/>
        <w:rPr>
          <w:lang w:val="en-US"/>
        </w:rPr>
      </w:pPr>
      <w:r>
        <w:rPr>
          <w:lang w:val="en-US"/>
        </w:rPr>
        <w:t xml:space="preserve">4.2.5.1 - </w:t>
      </w:r>
      <w:proofErr w:type="spellStart"/>
      <w:r w:rsidR="0048775F">
        <w:rPr>
          <w:lang w:val="en-US"/>
        </w:rPr>
        <w:t>MagnetoSpeed</w:t>
      </w:r>
      <w:proofErr w:type="spellEnd"/>
      <w:r w:rsidR="0048775F">
        <w:rPr>
          <w:lang w:val="en-US"/>
        </w:rPr>
        <w:t xml:space="preserve"> V3</w:t>
      </w:r>
    </w:p>
    <w:p w14:paraId="5EF32097" w14:textId="1D77C99B" w:rsidR="00A53762" w:rsidRDefault="00A53762" w:rsidP="0084092A">
      <w:pPr>
        <w:spacing w:line="360" w:lineRule="auto"/>
        <w:jc w:val="both"/>
        <w:rPr>
          <w:lang w:val="en-US"/>
        </w:rPr>
      </w:pPr>
      <w:r>
        <w:rPr>
          <w:lang w:val="en-US"/>
        </w:rPr>
        <w:t xml:space="preserve">Due to the environment inside the proof bay (namely, the large amount of metalwork present and the minimal distance between the bullet catcher and the test gun barrel) a doppler chronograph could not be used. It was also not possible to set up a conventional light gate chronograph in </w:t>
      </w:r>
      <w:proofErr w:type="gramStart"/>
      <w:r>
        <w:rPr>
          <w:lang w:val="en-US"/>
        </w:rPr>
        <w:t>the</w:t>
      </w:r>
      <w:proofErr w:type="gramEnd"/>
      <w:r>
        <w:rPr>
          <w:lang w:val="en-US"/>
        </w:rPr>
        <w:t xml:space="preserve"> small amount of space. </w:t>
      </w:r>
      <w:r w:rsidR="00D4639D">
        <w:rPr>
          <w:lang w:val="en-US"/>
        </w:rPr>
        <w:t xml:space="preserve">Consequently, a commercial </w:t>
      </w:r>
      <w:proofErr w:type="spellStart"/>
      <w:r w:rsidR="00D4639D">
        <w:rPr>
          <w:lang w:val="en-US"/>
        </w:rPr>
        <w:t>MagnetoSpeed</w:t>
      </w:r>
      <w:proofErr w:type="spellEnd"/>
      <w:r w:rsidR="00D4639D">
        <w:rPr>
          <w:lang w:val="en-US"/>
        </w:rPr>
        <w:t xml:space="preserve"> V3 chronograph was used. This consists of a “bayonet assembly”</w:t>
      </w:r>
      <w:r w:rsidR="00D24B2D">
        <w:rPr>
          <w:lang w:val="en-US"/>
        </w:rPr>
        <w:t xml:space="preserve">, containing two magnetic sensors. </w:t>
      </w:r>
      <w:r w:rsidR="00771A68">
        <w:rPr>
          <w:lang w:val="en-US"/>
        </w:rPr>
        <w:t xml:space="preserve">As a bullet passes each sensor, it causes a minor disturbance in the magnetic field. The unit </w:t>
      </w:r>
      <w:r w:rsidR="009B6586">
        <w:rPr>
          <w:lang w:val="en-US"/>
        </w:rPr>
        <w:t xml:space="preserve">calculates the speed of the projectile by measuring the time between </w:t>
      </w:r>
      <w:r w:rsidR="00A077E9">
        <w:rPr>
          <w:lang w:val="en-US"/>
        </w:rPr>
        <w:t>the dis</w:t>
      </w:r>
      <w:r w:rsidR="009022EF">
        <w:rPr>
          <w:lang w:val="en-US"/>
        </w:rPr>
        <w:t xml:space="preserve">turbance in the near &amp; far sensors. </w:t>
      </w:r>
    </w:p>
    <w:p w14:paraId="1DBB49EB" w14:textId="32B6B6E4" w:rsidR="009022EF" w:rsidRDefault="009022EF" w:rsidP="0084092A">
      <w:pPr>
        <w:spacing w:line="360" w:lineRule="auto"/>
        <w:jc w:val="both"/>
        <w:rPr>
          <w:lang w:val="en-US"/>
        </w:rPr>
      </w:pPr>
      <w:r>
        <w:rPr>
          <w:lang w:val="en-US"/>
        </w:rPr>
        <w:t xml:space="preserve">Using the supplied alignment rod and appropriate </w:t>
      </w:r>
      <w:r w:rsidR="00880B9E">
        <w:rPr>
          <w:lang w:val="en-US"/>
        </w:rPr>
        <w:t>spacers</w:t>
      </w:r>
      <w:r>
        <w:rPr>
          <w:lang w:val="en-US"/>
        </w:rPr>
        <w:t>, the alignment was set such that the bullet travelled close to the sensor</w:t>
      </w:r>
      <w:r w:rsidR="002700D8">
        <w:rPr>
          <w:lang w:val="en-US"/>
        </w:rPr>
        <w:t xml:space="preserve"> but not close enough that a bullet striking the bayonet was a possibility</w:t>
      </w:r>
      <w:r w:rsidR="00AF63ED">
        <w:rPr>
          <w:lang w:val="en-US"/>
        </w:rPr>
        <w:t>. T</w:t>
      </w:r>
      <w:r w:rsidR="00880B9E">
        <w:rPr>
          <w:lang w:val="en-US"/>
        </w:rPr>
        <w:t>he top of the alignment rod must meet the bottom of the barrel crown</w:t>
      </w:r>
      <w:r w:rsidR="00D6369A">
        <w:rPr>
          <w:lang w:val="en-US"/>
        </w:rPr>
        <w:t xml:space="preserve"> as shown in </w:t>
      </w:r>
      <w:r w:rsidR="00D6369A">
        <w:rPr>
          <w:lang w:val="en-US"/>
        </w:rPr>
        <w:fldChar w:fldCharType="begin"/>
      </w:r>
      <w:r w:rsidR="00D6369A">
        <w:rPr>
          <w:lang w:val="en-US"/>
        </w:rPr>
        <w:instrText xml:space="preserve"> REF _Ref223434113 \h </w:instrText>
      </w:r>
      <w:r w:rsidR="0084092A">
        <w:rPr>
          <w:lang w:val="en-US"/>
        </w:rPr>
        <w:instrText xml:space="preserve"> \* MERGEFORMAT </w:instrText>
      </w:r>
      <w:r w:rsidR="00D6369A">
        <w:rPr>
          <w:lang w:val="en-US"/>
        </w:rPr>
      </w:r>
      <w:r w:rsidR="00D6369A">
        <w:rPr>
          <w:lang w:val="en-US"/>
        </w:rPr>
        <w:fldChar w:fldCharType="separate"/>
      </w:r>
      <w:r w:rsidR="00276E1B">
        <w:t xml:space="preserve">Figure </w:t>
      </w:r>
      <w:r w:rsidR="00276E1B">
        <w:rPr>
          <w:noProof/>
        </w:rPr>
        <w:t>8</w:t>
      </w:r>
      <w:r w:rsidR="00D6369A">
        <w:rPr>
          <w:lang w:val="en-US"/>
        </w:rPr>
        <w:fldChar w:fldCharType="end"/>
      </w:r>
      <w:r w:rsidR="00D6369A">
        <w:rPr>
          <w:lang w:val="en-US"/>
        </w:rPr>
        <w:t xml:space="preserve">. </w:t>
      </w:r>
    </w:p>
    <w:p w14:paraId="7F93802B" w14:textId="77777777" w:rsidR="00A6364A" w:rsidRDefault="00A53762" w:rsidP="0084092A">
      <w:pPr>
        <w:keepNext/>
        <w:spacing w:line="360" w:lineRule="auto"/>
        <w:jc w:val="center"/>
      </w:pPr>
      <w:r w:rsidRPr="00A53762">
        <w:rPr>
          <w:noProof/>
        </w:rPr>
        <w:lastRenderedPageBreak/>
        <w:drawing>
          <wp:inline distT="0" distB="0" distL="0" distR="0" wp14:anchorId="6E9EAFFE" wp14:editId="363A814C">
            <wp:extent cx="3267075" cy="2863487"/>
            <wp:effectExtent l="0" t="0" r="0" b="0"/>
            <wp:docPr id="21458314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34191"/>
                    <a:stretch>
                      <a:fillRect/>
                    </a:stretch>
                  </pic:blipFill>
                  <pic:spPr bwMode="auto">
                    <a:xfrm>
                      <a:off x="0" y="0"/>
                      <a:ext cx="3272197" cy="2867976"/>
                    </a:xfrm>
                    <a:prstGeom prst="rect">
                      <a:avLst/>
                    </a:prstGeom>
                    <a:noFill/>
                    <a:ln>
                      <a:noFill/>
                    </a:ln>
                    <a:extLst>
                      <a:ext uri="{53640926-AAD7-44D8-BBD7-CCE9431645EC}">
                        <a14:shadowObscured xmlns:a14="http://schemas.microsoft.com/office/drawing/2010/main"/>
                      </a:ext>
                    </a:extLst>
                  </pic:spPr>
                </pic:pic>
              </a:graphicData>
            </a:graphic>
          </wp:inline>
        </w:drawing>
      </w:r>
    </w:p>
    <w:p w14:paraId="58D29DDB" w14:textId="79C81B50" w:rsidR="00A53762" w:rsidRPr="00A53762" w:rsidRDefault="00A6364A" w:rsidP="0084092A">
      <w:pPr>
        <w:pStyle w:val="Caption"/>
        <w:spacing w:line="360" w:lineRule="auto"/>
        <w:jc w:val="center"/>
      </w:pPr>
      <w:bookmarkStart w:id="90" w:name="_Ref223434113"/>
      <w:bookmarkStart w:id="91" w:name="_Toc224837026"/>
      <w:r>
        <w:t xml:space="preserve">Figure </w:t>
      </w:r>
      <w:r>
        <w:fldChar w:fldCharType="begin"/>
      </w:r>
      <w:r>
        <w:instrText xml:space="preserve"> SEQ Figure \* ARABIC </w:instrText>
      </w:r>
      <w:r>
        <w:fldChar w:fldCharType="separate"/>
      </w:r>
      <w:r w:rsidR="00276E1B">
        <w:rPr>
          <w:noProof/>
        </w:rPr>
        <w:t>8</w:t>
      </w:r>
      <w:r>
        <w:fldChar w:fldCharType="end"/>
      </w:r>
      <w:bookmarkEnd w:id="90"/>
      <w:r>
        <w:t xml:space="preserve"> - </w:t>
      </w:r>
      <w:proofErr w:type="spellStart"/>
      <w:r>
        <w:t>MagnetoSpeed</w:t>
      </w:r>
      <w:proofErr w:type="spellEnd"/>
      <w:r>
        <w:t xml:space="preserve"> V3 </w:t>
      </w:r>
      <w:r w:rsidR="00061F05">
        <w:t>a</w:t>
      </w:r>
      <w:r>
        <w:t xml:space="preserve">lignment </w:t>
      </w:r>
      <w:r w:rsidR="00061F05">
        <w:t>t</w:t>
      </w:r>
      <w:r>
        <w:t>est</w:t>
      </w:r>
      <w:bookmarkEnd w:id="91"/>
    </w:p>
    <w:p w14:paraId="189F96BE" w14:textId="1B78C2FA" w:rsidR="00A53762" w:rsidRDefault="00282C83" w:rsidP="0084092A">
      <w:pPr>
        <w:spacing w:line="360" w:lineRule="auto"/>
        <w:jc w:val="both"/>
        <w:rPr>
          <w:lang w:val="en-US"/>
        </w:rPr>
      </w:pPr>
      <w:r>
        <w:rPr>
          <w:lang w:val="en-US"/>
        </w:rPr>
        <w:t>The unit must also be set to its minimum</w:t>
      </w:r>
      <w:r w:rsidR="00E06FB0">
        <w:rPr>
          <w:lang w:val="en-US"/>
        </w:rPr>
        <w:t xml:space="preserve"> sensitivity</w:t>
      </w:r>
      <w:r>
        <w:rPr>
          <w:lang w:val="en-US"/>
        </w:rPr>
        <w:t xml:space="preserve"> setting due to the large amount of metalwork in the proof bay. </w:t>
      </w:r>
    </w:p>
    <w:p w14:paraId="33338EF6" w14:textId="2C087A59" w:rsidR="0048775F" w:rsidRDefault="007E184D" w:rsidP="0084092A">
      <w:pPr>
        <w:pStyle w:val="Heading4"/>
        <w:spacing w:line="360" w:lineRule="auto"/>
        <w:rPr>
          <w:lang w:val="en-US"/>
        </w:rPr>
      </w:pPr>
      <w:r>
        <w:rPr>
          <w:lang w:val="en-US"/>
        </w:rPr>
        <w:t xml:space="preserve">4.2.5.2 - </w:t>
      </w:r>
      <w:r w:rsidR="0048775F">
        <w:rPr>
          <w:lang w:val="en-US"/>
        </w:rPr>
        <w:t>Garmin Xero</w:t>
      </w:r>
      <w:r w:rsidR="00335183">
        <w:rPr>
          <w:lang w:val="en-US"/>
        </w:rPr>
        <w:t xml:space="preserve"> C1 Pro</w:t>
      </w:r>
    </w:p>
    <w:p w14:paraId="5E0827A2" w14:textId="529E2056" w:rsidR="00335183" w:rsidRDefault="00335183" w:rsidP="0084092A">
      <w:pPr>
        <w:spacing w:line="360" w:lineRule="auto"/>
        <w:jc w:val="both"/>
        <w:rPr>
          <w:lang w:val="en-US"/>
        </w:rPr>
      </w:pPr>
      <w:r>
        <w:rPr>
          <w:lang w:val="en-US"/>
        </w:rPr>
        <w:t>For firings at the EPA test range</w:t>
      </w:r>
      <w:r w:rsidR="009804B3">
        <w:rPr>
          <w:lang w:val="en-US"/>
        </w:rPr>
        <w:t xml:space="preserve">, a </w:t>
      </w:r>
      <w:r w:rsidR="00A84D21">
        <w:rPr>
          <w:lang w:val="en-US"/>
        </w:rPr>
        <w:t>G</w:t>
      </w:r>
      <w:r w:rsidR="009804B3">
        <w:rPr>
          <w:lang w:val="en-US"/>
        </w:rPr>
        <w:t xml:space="preserve">armin doppler chronograph was used. This unit is very simple to set up – </w:t>
      </w:r>
      <w:r w:rsidR="00187322">
        <w:rPr>
          <w:lang w:val="en-US"/>
        </w:rPr>
        <w:t>the type of projectile is selected (rifle</w:t>
      </w:r>
      <w:r w:rsidR="00D65549">
        <w:rPr>
          <w:lang w:val="en-US"/>
        </w:rPr>
        <w:t xml:space="preserve">/pistol), then the expected velocity range </w:t>
      </w:r>
      <w:r w:rsidR="006B1EF5">
        <w:rPr>
          <w:lang w:val="en-US"/>
        </w:rPr>
        <w:t>(</w:t>
      </w:r>
      <w:r w:rsidR="00206A0B">
        <w:rPr>
          <w:lang w:val="en-US"/>
        </w:rPr>
        <w:t>180-300m/s or 300-</w:t>
      </w:r>
      <w:r w:rsidR="006B1EF5">
        <w:rPr>
          <w:lang w:val="en-US"/>
        </w:rPr>
        <w:t>1520m/s) selected</w:t>
      </w:r>
      <w:r w:rsidR="00AB1ADD">
        <w:rPr>
          <w:lang w:val="en-US"/>
        </w:rPr>
        <w:t xml:space="preserve">, then the unit positioned facing downrange between </w:t>
      </w:r>
      <w:r w:rsidR="00765029">
        <w:rPr>
          <w:lang w:val="en-US"/>
        </w:rPr>
        <w:t xml:space="preserve">5” and 15” from the barrel, and between 5” and 15” from the muzzle. Shot data is then automatically collected. </w:t>
      </w:r>
      <w:r w:rsidR="0075645F">
        <w:rPr>
          <w:lang w:val="en-US"/>
        </w:rPr>
        <w:t xml:space="preserve">The chronograph is shown, to the left of the test gun, in </w:t>
      </w:r>
      <w:r w:rsidR="0075645F">
        <w:rPr>
          <w:lang w:val="en-US"/>
        </w:rPr>
        <w:fldChar w:fldCharType="begin"/>
      </w:r>
      <w:r w:rsidR="0075645F">
        <w:rPr>
          <w:lang w:val="en-US"/>
        </w:rPr>
        <w:instrText xml:space="preserve"> REF _Ref224035324 \h </w:instrText>
      </w:r>
      <w:r w:rsidR="0084092A">
        <w:rPr>
          <w:lang w:val="en-US"/>
        </w:rPr>
        <w:instrText xml:space="preserve"> \* MERGEFORMAT </w:instrText>
      </w:r>
      <w:r w:rsidR="0075645F">
        <w:rPr>
          <w:lang w:val="en-US"/>
        </w:rPr>
      </w:r>
      <w:r w:rsidR="0075645F">
        <w:rPr>
          <w:lang w:val="en-US"/>
        </w:rPr>
        <w:fldChar w:fldCharType="separate"/>
      </w:r>
      <w:r w:rsidR="00276E1B">
        <w:t xml:space="preserve">Figure </w:t>
      </w:r>
      <w:r w:rsidR="00276E1B">
        <w:rPr>
          <w:noProof/>
        </w:rPr>
        <w:t>9</w:t>
      </w:r>
      <w:r w:rsidR="0075645F">
        <w:rPr>
          <w:lang w:val="en-US"/>
        </w:rPr>
        <w:fldChar w:fldCharType="end"/>
      </w:r>
      <w:r w:rsidR="0075645F">
        <w:rPr>
          <w:lang w:val="en-US"/>
        </w:rPr>
        <w:t>.</w:t>
      </w:r>
    </w:p>
    <w:p w14:paraId="75D5F55C" w14:textId="77777777" w:rsidR="0075645F" w:rsidRDefault="0075645F" w:rsidP="0084092A">
      <w:pPr>
        <w:keepNext/>
        <w:spacing w:line="360" w:lineRule="auto"/>
      </w:pPr>
      <w:r w:rsidRPr="0075645F">
        <w:rPr>
          <w:noProof/>
          <w:lang w:val="en-US"/>
        </w:rPr>
        <w:lastRenderedPageBreak/>
        <w:drawing>
          <wp:inline distT="0" distB="0" distL="0" distR="0" wp14:anchorId="773496D1" wp14:editId="41BAEC4B">
            <wp:extent cx="5731510" cy="2605405"/>
            <wp:effectExtent l="0" t="0" r="2540" b="4445"/>
            <wp:docPr id="1632620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620669" name=""/>
                    <pic:cNvPicPr/>
                  </pic:nvPicPr>
                  <pic:blipFill>
                    <a:blip r:embed="rId19"/>
                    <a:stretch>
                      <a:fillRect/>
                    </a:stretch>
                  </pic:blipFill>
                  <pic:spPr>
                    <a:xfrm>
                      <a:off x="0" y="0"/>
                      <a:ext cx="5731510" cy="2605405"/>
                    </a:xfrm>
                    <a:prstGeom prst="rect">
                      <a:avLst/>
                    </a:prstGeom>
                  </pic:spPr>
                </pic:pic>
              </a:graphicData>
            </a:graphic>
          </wp:inline>
        </w:drawing>
      </w:r>
    </w:p>
    <w:p w14:paraId="52E72CF9" w14:textId="37147B35" w:rsidR="0075645F" w:rsidRPr="00335183" w:rsidRDefault="0075645F" w:rsidP="0084092A">
      <w:pPr>
        <w:pStyle w:val="Caption"/>
        <w:spacing w:line="360" w:lineRule="auto"/>
        <w:jc w:val="center"/>
        <w:rPr>
          <w:lang w:val="en-US"/>
        </w:rPr>
      </w:pPr>
      <w:bookmarkStart w:id="92" w:name="_Ref224035324"/>
      <w:bookmarkStart w:id="93" w:name="_Toc224837027"/>
      <w:r>
        <w:t xml:space="preserve">Figure </w:t>
      </w:r>
      <w:r>
        <w:fldChar w:fldCharType="begin"/>
      </w:r>
      <w:r>
        <w:instrText xml:space="preserve"> SEQ Figure \* ARABIC </w:instrText>
      </w:r>
      <w:r>
        <w:fldChar w:fldCharType="separate"/>
      </w:r>
      <w:r w:rsidR="00276E1B">
        <w:rPr>
          <w:noProof/>
        </w:rPr>
        <w:t>9</w:t>
      </w:r>
      <w:r>
        <w:fldChar w:fldCharType="end"/>
      </w:r>
      <w:bookmarkEnd w:id="92"/>
      <w:r>
        <w:t xml:space="preserve"> - Garmin </w:t>
      </w:r>
      <w:r w:rsidR="00061F05">
        <w:t>d</w:t>
      </w:r>
      <w:r>
        <w:t xml:space="preserve">oppler </w:t>
      </w:r>
      <w:r w:rsidR="00061F05">
        <w:t>c</w:t>
      </w:r>
      <w:r>
        <w:t xml:space="preserve">hronograph &amp; </w:t>
      </w:r>
      <w:r w:rsidR="00061F05">
        <w:t>t</w:t>
      </w:r>
      <w:r>
        <w:t xml:space="preserve">est </w:t>
      </w:r>
      <w:r w:rsidR="00061F05">
        <w:t>g</w:t>
      </w:r>
      <w:r>
        <w:t>un</w:t>
      </w:r>
      <w:bookmarkEnd w:id="93"/>
    </w:p>
    <w:p w14:paraId="04190F52" w14:textId="2A9C0FEF" w:rsidR="001326DC" w:rsidRPr="001326DC" w:rsidRDefault="00636B05" w:rsidP="0084092A">
      <w:pPr>
        <w:pStyle w:val="Heading3"/>
        <w:spacing w:line="360" w:lineRule="auto"/>
        <w:jc w:val="both"/>
        <w:rPr>
          <w:rFonts w:cs="Arial"/>
          <w:lang w:val="en-US"/>
        </w:rPr>
      </w:pPr>
      <w:bookmarkStart w:id="94" w:name="_Toc224046868"/>
      <w:bookmarkStart w:id="95" w:name="_Toc224836883"/>
      <w:r>
        <w:rPr>
          <w:rFonts w:cs="Arial"/>
          <w:lang w:val="en-US"/>
        </w:rPr>
        <w:t>4.</w:t>
      </w:r>
      <w:r w:rsidR="00513BF0">
        <w:rPr>
          <w:rFonts w:cs="Arial"/>
          <w:lang w:val="en-US"/>
        </w:rPr>
        <w:t>2</w:t>
      </w:r>
      <w:r>
        <w:rPr>
          <w:rFonts w:cs="Arial"/>
          <w:lang w:val="en-US"/>
        </w:rPr>
        <w:t>.6</w:t>
      </w:r>
      <w:r w:rsidR="0008687A">
        <w:rPr>
          <w:rFonts w:cs="Arial"/>
          <w:lang w:val="en-US"/>
        </w:rPr>
        <w:t xml:space="preserve"> -</w:t>
      </w:r>
      <w:r>
        <w:rPr>
          <w:rFonts w:cs="Arial"/>
          <w:lang w:val="en-US"/>
        </w:rPr>
        <w:t xml:space="preserve"> </w:t>
      </w:r>
      <w:r w:rsidR="001326DC" w:rsidRPr="001326DC">
        <w:rPr>
          <w:rFonts w:cs="Arial"/>
          <w:lang w:val="en-US"/>
        </w:rPr>
        <w:t>Oscilloscope</w:t>
      </w:r>
      <w:bookmarkEnd w:id="94"/>
      <w:bookmarkEnd w:id="95"/>
    </w:p>
    <w:p w14:paraId="506D7D60" w14:textId="3A4FAB9F" w:rsidR="001326DC" w:rsidRPr="001326DC" w:rsidRDefault="001326DC" w:rsidP="0084092A">
      <w:pPr>
        <w:spacing w:line="360" w:lineRule="auto"/>
        <w:jc w:val="both"/>
        <w:rPr>
          <w:rFonts w:cs="Arial"/>
          <w:lang w:val="en-US"/>
        </w:rPr>
      </w:pPr>
      <w:r w:rsidRPr="001326DC">
        <w:rPr>
          <w:rFonts w:cs="Arial"/>
          <w:lang w:val="en-US"/>
        </w:rPr>
        <w:t xml:space="preserve">The oscilloscope was used to verify that the signals received were of good quality, and to ensure no brass strike incidents were included in the result. The trigger was set up a 1V rising edge on the input channel, and the scale was set to 1V/div. </w:t>
      </w:r>
      <w:r w:rsidR="00C555CB">
        <w:rPr>
          <w:rFonts w:cs="Arial"/>
          <w:lang w:val="en-US"/>
        </w:rPr>
        <w:t xml:space="preserve">The decision was made not to </w:t>
      </w:r>
      <w:r w:rsidR="009317A7">
        <w:rPr>
          <w:rFonts w:cs="Arial"/>
          <w:lang w:val="en-US"/>
        </w:rPr>
        <w:t xml:space="preserve">acquire any full signals using the oscilloscope, as proof is concerned with simple peak </w:t>
      </w:r>
      <w:proofErr w:type="gramStart"/>
      <w:r w:rsidR="009317A7">
        <w:rPr>
          <w:rFonts w:cs="Arial"/>
          <w:lang w:val="en-US"/>
        </w:rPr>
        <w:t>pressure</w:t>
      </w:r>
      <w:proofErr w:type="gramEnd"/>
      <w:r w:rsidR="009317A7">
        <w:rPr>
          <w:rFonts w:cs="Arial"/>
          <w:lang w:val="en-US"/>
        </w:rPr>
        <w:t xml:space="preserve"> so the subsequent analysis need not be overcomplicated</w:t>
      </w:r>
      <w:r w:rsidR="00A84D21">
        <w:rPr>
          <w:rFonts w:cs="Arial"/>
          <w:lang w:val="en-US"/>
        </w:rPr>
        <w:t>.</w:t>
      </w:r>
    </w:p>
    <w:p w14:paraId="0F211DAE" w14:textId="48EED6CB" w:rsidR="001326DC" w:rsidRPr="0008687A" w:rsidRDefault="00636B05" w:rsidP="0084092A">
      <w:pPr>
        <w:pStyle w:val="Heading2"/>
        <w:spacing w:line="360" w:lineRule="auto"/>
        <w:jc w:val="both"/>
        <w:rPr>
          <w:rFonts w:ascii="Arial" w:hAnsi="Arial" w:cs="Arial"/>
          <w:lang w:val="en-US"/>
        </w:rPr>
      </w:pPr>
      <w:bookmarkStart w:id="96" w:name="_Toc224046869"/>
      <w:bookmarkStart w:id="97" w:name="_Toc224836884"/>
      <w:r w:rsidRPr="0008687A">
        <w:rPr>
          <w:rFonts w:ascii="Arial" w:hAnsi="Arial" w:cs="Arial"/>
          <w:lang w:val="en-US"/>
        </w:rPr>
        <w:t>4.</w:t>
      </w:r>
      <w:r w:rsidR="00457E64" w:rsidRPr="0008687A">
        <w:rPr>
          <w:rFonts w:ascii="Arial" w:hAnsi="Arial" w:cs="Arial"/>
          <w:lang w:val="en-US"/>
        </w:rPr>
        <w:t>3</w:t>
      </w:r>
      <w:r w:rsidR="0008687A" w:rsidRPr="0008687A">
        <w:rPr>
          <w:rFonts w:ascii="Arial" w:hAnsi="Arial" w:cs="Arial"/>
          <w:lang w:val="en-US"/>
        </w:rPr>
        <w:t xml:space="preserve"> -</w:t>
      </w:r>
      <w:r w:rsidRPr="0008687A">
        <w:rPr>
          <w:rFonts w:ascii="Arial" w:hAnsi="Arial" w:cs="Arial"/>
          <w:lang w:val="en-US"/>
        </w:rPr>
        <w:t xml:space="preserve"> </w:t>
      </w:r>
      <w:r w:rsidR="001326DC" w:rsidRPr="0008687A">
        <w:rPr>
          <w:rFonts w:ascii="Arial" w:hAnsi="Arial" w:cs="Arial"/>
          <w:lang w:val="en-US"/>
        </w:rPr>
        <w:t>Case Drilling</w:t>
      </w:r>
      <w:bookmarkEnd w:id="96"/>
      <w:bookmarkEnd w:id="97"/>
    </w:p>
    <w:p w14:paraId="0295C17B" w14:textId="301482DE" w:rsidR="001326DC" w:rsidRDefault="001326DC" w:rsidP="0084092A">
      <w:pPr>
        <w:spacing w:line="360" w:lineRule="auto"/>
        <w:jc w:val="both"/>
        <w:rPr>
          <w:lang w:val="en-US"/>
        </w:rPr>
      </w:pPr>
      <w:r>
        <w:rPr>
          <w:lang w:val="en-US"/>
        </w:rPr>
        <w:t>Cases were drilled using a</w:t>
      </w:r>
      <w:r w:rsidR="00D63EBC">
        <w:rPr>
          <w:lang w:val="en-US"/>
        </w:rPr>
        <w:t xml:space="preserve"> spotting punch</w:t>
      </w:r>
      <w:r w:rsidR="002B6EF3">
        <w:rPr>
          <w:lang w:val="en-US"/>
        </w:rPr>
        <w:t xml:space="preserve"> manufactured by a precision gunsmith</w:t>
      </w:r>
      <w:r w:rsidR="00D63EBC">
        <w:rPr>
          <w:lang w:val="en-US"/>
        </w:rPr>
        <w:t>. It consisted of a “transducer blank”, with a central bore and a fitted punch pin. A cartridge was chambered, then the pin</w:t>
      </w:r>
      <w:r w:rsidR="00141073">
        <w:rPr>
          <w:lang w:val="en-US"/>
        </w:rPr>
        <w:t xml:space="preserve"> inserted and</w:t>
      </w:r>
      <w:r w:rsidR="00D63EBC">
        <w:rPr>
          <w:lang w:val="en-US"/>
        </w:rPr>
        <w:t xml:space="preserve"> lightly tapped with a small hammer, thus producing a small indent on the cartridge case in exactly the correct place. </w:t>
      </w:r>
      <w:r w:rsidR="00B24C86">
        <w:rPr>
          <w:lang w:val="en-US"/>
        </w:rPr>
        <w:t>The cas</w:t>
      </w:r>
      <w:r w:rsidR="006C5CF8">
        <w:rPr>
          <w:lang w:val="en-US"/>
        </w:rPr>
        <w:t xml:space="preserve">es were then drilled using a 2.5mm drill bit. Every effort was made not to lose propellant while </w:t>
      </w:r>
      <w:r w:rsidR="00945DEB">
        <w:rPr>
          <w:lang w:val="en-US"/>
        </w:rPr>
        <w:t xml:space="preserve">drilling, although </w:t>
      </w:r>
      <w:r w:rsidR="00CB5CDD">
        <w:rPr>
          <w:lang w:val="en-US"/>
        </w:rPr>
        <w:t xml:space="preserve">this was difficult </w:t>
      </w:r>
      <w:r w:rsidR="00C15407">
        <w:rPr>
          <w:lang w:val="en-US"/>
        </w:rPr>
        <w:t>in the case</w:t>
      </w:r>
      <w:r w:rsidR="00CB5CDD">
        <w:rPr>
          <w:lang w:val="en-US"/>
        </w:rPr>
        <w:t xml:space="preserve"> cartridges with a case fill value approaching 100%.</w:t>
      </w:r>
      <w:r w:rsidR="00945DEB">
        <w:rPr>
          <w:lang w:val="en-US"/>
        </w:rPr>
        <w:t xml:space="preserve"> The</w:t>
      </w:r>
      <w:r w:rsidR="00D63EBC">
        <w:rPr>
          <w:lang w:val="en-US"/>
        </w:rPr>
        <w:t xml:space="preserve"> case heads were marked </w:t>
      </w:r>
      <w:r w:rsidR="00320D64">
        <w:rPr>
          <w:lang w:val="en-US"/>
        </w:rPr>
        <w:t>in line</w:t>
      </w:r>
      <w:r w:rsidR="00D63EBC">
        <w:rPr>
          <w:lang w:val="en-US"/>
        </w:rPr>
        <w:t xml:space="preserve"> with the hole, allowing for quick alignment in the test gun. </w:t>
      </w:r>
      <w:r w:rsidR="00D6369A">
        <w:rPr>
          <w:lang w:val="en-US"/>
        </w:rPr>
        <w:fldChar w:fldCharType="begin"/>
      </w:r>
      <w:r w:rsidR="00D6369A">
        <w:rPr>
          <w:lang w:val="en-US"/>
        </w:rPr>
        <w:instrText xml:space="preserve"> REF _Ref223434095 \h </w:instrText>
      </w:r>
      <w:r w:rsidR="0084092A">
        <w:rPr>
          <w:lang w:val="en-US"/>
        </w:rPr>
        <w:instrText xml:space="preserve"> \* MERGEFORMAT </w:instrText>
      </w:r>
      <w:r w:rsidR="00D6369A">
        <w:rPr>
          <w:lang w:val="en-US"/>
        </w:rPr>
      </w:r>
      <w:r w:rsidR="00D6369A">
        <w:rPr>
          <w:lang w:val="en-US"/>
        </w:rPr>
        <w:fldChar w:fldCharType="separate"/>
      </w:r>
      <w:r w:rsidR="00276E1B">
        <w:t xml:space="preserve">Figure </w:t>
      </w:r>
      <w:r w:rsidR="00276E1B">
        <w:rPr>
          <w:noProof/>
        </w:rPr>
        <w:t>10</w:t>
      </w:r>
      <w:r w:rsidR="00D6369A">
        <w:rPr>
          <w:lang w:val="en-US"/>
        </w:rPr>
        <w:fldChar w:fldCharType="end"/>
      </w:r>
      <w:r w:rsidR="00D6369A">
        <w:rPr>
          <w:lang w:val="en-US"/>
        </w:rPr>
        <w:t xml:space="preserve"> </w:t>
      </w:r>
      <w:r w:rsidR="003A0084">
        <w:rPr>
          <w:lang w:val="en-US"/>
        </w:rPr>
        <w:t>show</w:t>
      </w:r>
      <w:r w:rsidR="00D6369A">
        <w:rPr>
          <w:lang w:val="en-US"/>
        </w:rPr>
        <w:t>s</w:t>
      </w:r>
      <w:r w:rsidR="003A0084">
        <w:rPr>
          <w:lang w:val="en-US"/>
        </w:rPr>
        <w:t xml:space="preserve"> spotted and drilled cases.</w:t>
      </w:r>
    </w:p>
    <w:p w14:paraId="1D20270B" w14:textId="77777777" w:rsidR="00A6364A" w:rsidRDefault="002E393B" w:rsidP="0084092A">
      <w:pPr>
        <w:keepNext/>
        <w:spacing w:line="360" w:lineRule="auto"/>
        <w:jc w:val="both"/>
      </w:pPr>
      <w:r w:rsidRPr="002E393B">
        <w:rPr>
          <w:noProof/>
          <w:lang w:val="en-US"/>
        </w:rPr>
        <w:lastRenderedPageBreak/>
        <w:drawing>
          <wp:inline distT="0" distB="0" distL="0" distR="0" wp14:anchorId="28765E00" wp14:editId="4E621248">
            <wp:extent cx="5731510" cy="3139440"/>
            <wp:effectExtent l="0" t="0" r="2540" b="3810"/>
            <wp:docPr id="1224212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212746" name=""/>
                    <pic:cNvPicPr/>
                  </pic:nvPicPr>
                  <pic:blipFill>
                    <a:blip r:embed="rId20"/>
                    <a:stretch>
                      <a:fillRect/>
                    </a:stretch>
                  </pic:blipFill>
                  <pic:spPr>
                    <a:xfrm>
                      <a:off x="0" y="0"/>
                      <a:ext cx="5731510" cy="3139440"/>
                    </a:xfrm>
                    <a:prstGeom prst="rect">
                      <a:avLst/>
                    </a:prstGeom>
                  </pic:spPr>
                </pic:pic>
              </a:graphicData>
            </a:graphic>
          </wp:inline>
        </w:drawing>
      </w:r>
    </w:p>
    <w:p w14:paraId="138666A5" w14:textId="50451B26" w:rsidR="002E393B" w:rsidRDefault="00A6364A" w:rsidP="0084092A">
      <w:pPr>
        <w:pStyle w:val="Caption"/>
        <w:spacing w:line="360" w:lineRule="auto"/>
        <w:jc w:val="center"/>
        <w:rPr>
          <w:lang w:val="en-US"/>
        </w:rPr>
      </w:pPr>
      <w:bookmarkStart w:id="98" w:name="_Ref223434095"/>
      <w:bookmarkStart w:id="99" w:name="_Toc224837028"/>
      <w:r>
        <w:t xml:space="preserve">Figure </w:t>
      </w:r>
      <w:r>
        <w:fldChar w:fldCharType="begin"/>
      </w:r>
      <w:r>
        <w:instrText xml:space="preserve"> SEQ Figure \* ARABIC </w:instrText>
      </w:r>
      <w:r>
        <w:fldChar w:fldCharType="separate"/>
      </w:r>
      <w:r w:rsidR="00276E1B">
        <w:rPr>
          <w:noProof/>
        </w:rPr>
        <w:t>10</w:t>
      </w:r>
      <w:r>
        <w:fldChar w:fldCharType="end"/>
      </w:r>
      <w:bookmarkEnd w:id="98"/>
      <w:r>
        <w:t xml:space="preserve"> - Spotted </w:t>
      </w:r>
      <w:r w:rsidR="00061F05">
        <w:t>c</w:t>
      </w:r>
      <w:r>
        <w:t xml:space="preserve">ases (L) and </w:t>
      </w:r>
      <w:r w:rsidR="00061F05">
        <w:t>d</w:t>
      </w:r>
      <w:r>
        <w:t xml:space="preserve">rilled </w:t>
      </w:r>
      <w:r w:rsidR="00061F05">
        <w:t>c</w:t>
      </w:r>
      <w:r>
        <w:t>ases (R)</w:t>
      </w:r>
      <w:bookmarkEnd w:id="99"/>
    </w:p>
    <w:p w14:paraId="23A1BA25" w14:textId="2915F239" w:rsidR="00C626DD" w:rsidRPr="0008687A" w:rsidRDefault="00636B05" w:rsidP="0084092A">
      <w:pPr>
        <w:pStyle w:val="Heading2"/>
        <w:spacing w:line="360" w:lineRule="auto"/>
        <w:jc w:val="both"/>
        <w:rPr>
          <w:rFonts w:ascii="Arial" w:hAnsi="Arial" w:cs="Arial"/>
          <w:lang w:val="en-US"/>
        </w:rPr>
      </w:pPr>
      <w:bookmarkStart w:id="100" w:name="_Toc224046870"/>
      <w:bookmarkStart w:id="101" w:name="_Ref224721301"/>
      <w:bookmarkStart w:id="102" w:name="_Toc224836885"/>
      <w:r w:rsidRPr="0008687A">
        <w:rPr>
          <w:rFonts w:ascii="Arial" w:hAnsi="Arial" w:cs="Arial"/>
          <w:lang w:val="en-US"/>
        </w:rPr>
        <w:t>4.</w:t>
      </w:r>
      <w:r w:rsidR="00457E64" w:rsidRPr="0008687A">
        <w:rPr>
          <w:rFonts w:ascii="Arial" w:hAnsi="Arial" w:cs="Arial"/>
          <w:lang w:val="en-US"/>
        </w:rPr>
        <w:t>4</w:t>
      </w:r>
      <w:r w:rsidRPr="0008687A">
        <w:rPr>
          <w:rFonts w:ascii="Arial" w:hAnsi="Arial" w:cs="Arial"/>
          <w:lang w:val="en-US"/>
        </w:rPr>
        <w:t xml:space="preserve"> </w:t>
      </w:r>
      <w:r w:rsidR="0008687A" w:rsidRPr="0008687A">
        <w:rPr>
          <w:rFonts w:ascii="Arial" w:hAnsi="Arial" w:cs="Arial"/>
          <w:lang w:val="en-US"/>
        </w:rPr>
        <w:t xml:space="preserve">- </w:t>
      </w:r>
      <w:r w:rsidR="00C626DD" w:rsidRPr="0008687A">
        <w:rPr>
          <w:rFonts w:ascii="Arial" w:hAnsi="Arial" w:cs="Arial"/>
          <w:lang w:val="en-US"/>
        </w:rPr>
        <w:t>Temperature Conditioning of Ammunition</w:t>
      </w:r>
      <w:bookmarkEnd w:id="100"/>
      <w:bookmarkEnd w:id="101"/>
      <w:bookmarkEnd w:id="102"/>
    </w:p>
    <w:p w14:paraId="0E6EF3D6" w14:textId="48338211" w:rsidR="00C626DD" w:rsidRDefault="00C626DD" w:rsidP="0084092A">
      <w:pPr>
        <w:spacing w:line="360" w:lineRule="auto"/>
        <w:jc w:val="both"/>
        <w:rPr>
          <w:rFonts w:cs="Arial"/>
          <w:lang w:val="en-US"/>
        </w:rPr>
      </w:pPr>
      <w:r w:rsidRPr="001326DC">
        <w:rPr>
          <w:rFonts w:cs="Arial"/>
          <w:lang w:val="en-US"/>
        </w:rPr>
        <w:t>Per the “accelerated storage conditions” clause</w:t>
      </w:r>
      <w:r w:rsidR="0011724E">
        <w:rPr>
          <w:rFonts w:cs="Arial"/>
          <w:lang w:val="en-US"/>
        </w:rPr>
        <w:t xml:space="preserve"> (</w:t>
      </w:r>
      <w:r w:rsidR="00ED238D">
        <w:rPr>
          <w:rFonts w:cs="Arial"/>
          <w:lang w:val="en-US"/>
        </w:rPr>
        <w:t>12.6.1.1)</w:t>
      </w:r>
      <w:r w:rsidRPr="001326DC">
        <w:rPr>
          <w:rFonts w:cs="Arial"/>
          <w:lang w:val="en-US"/>
        </w:rPr>
        <w:t xml:space="preserve"> of the Multi-</w:t>
      </w:r>
      <w:proofErr w:type="spellStart"/>
      <w:r w:rsidRPr="001326DC">
        <w:rPr>
          <w:rFonts w:cs="Arial"/>
          <w:lang w:val="en-US"/>
        </w:rPr>
        <w:t>Calibre</w:t>
      </w:r>
      <w:proofErr w:type="spellEnd"/>
      <w:r w:rsidRPr="001326DC">
        <w:rPr>
          <w:rFonts w:cs="Arial"/>
          <w:lang w:val="en-US"/>
        </w:rPr>
        <w:t xml:space="preserve"> Manual of Proof and Inspection (AEP-97, MC-MOPI), ammunition will be conditioned for a minimum of 1 hour, as the ovens used are of the recirculating air (fan) type</w:t>
      </w:r>
      <w:r w:rsidR="00A9710A">
        <w:rPr>
          <w:rFonts w:cs="Arial"/>
          <w:lang w:val="en-US"/>
        </w:rPr>
        <w:t xml:space="preserve"> </w:t>
      </w:r>
      <w:sdt>
        <w:sdtPr>
          <w:rPr>
            <w:rFonts w:cs="Arial"/>
            <w:lang w:val="en-US"/>
          </w:rPr>
          <w:id w:val="1214229023"/>
          <w:citation/>
        </w:sdtPr>
        <w:sdtEndPr/>
        <w:sdtContent>
          <w:r w:rsidR="00A9710A">
            <w:rPr>
              <w:rFonts w:cs="Arial"/>
              <w:lang w:val="en-US"/>
            </w:rPr>
            <w:fldChar w:fldCharType="begin"/>
          </w:r>
          <w:r w:rsidR="00A9710A">
            <w:rPr>
              <w:rFonts w:cs="Arial"/>
              <w:lang w:val="en-US"/>
            </w:rPr>
            <w:instrText xml:space="preserve"> CITATION Nor20 \l 1033 </w:instrText>
          </w:r>
          <w:r w:rsidR="00A9710A">
            <w:rPr>
              <w:rFonts w:cs="Arial"/>
              <w:lang w:val="en-US"/>
            </w:rPr>
            <w:fldChar w:fldCharType="separate"/>
          </w:r>
          <w:r w:rsidR="00276E1B" w:rsidRPr="00276E1B">
            <w:rPr>
              <w:rFonts w:cs="Arial"/>
              <w:noProof/>
              <w:lang w:val="en-US"/>
            </w:rPr>
            <w:t>[22]</w:t>
          </w:r>
          <w:r w:rsidR="00A9710A">
            <w:rPr>
              <w:rFonts w:cs="Arial"/>
              <w:lang w:val="en-US"/>
            </w:rPr>
            <w:fldChar w:fldCharType="end"/>
          </w:r>
        </w:sdtContent>
      </w:sdt>
      <w:r w:rsidRPr="001326DC">
        <w:rPr>
          <w:rFonts w:cs="Arial"/>
          <w:lang w:val="en-US"/>
        </w:rPr>
        <w:t xml:space="preserve">. </w:t>
      </w:r>
    </w:p>
    <w:p w14:paraId="51FE4B75" w14:textId="7FEB84FE" w:rsidR="00C626DD" w:rsidRPr="00CB540E" w:rsidRDefault="00ED238D" w:rsidP="0084092A">
      <w:pPr>
        <w:spacing w:line="360" w:lineRule="auto"/>
        <w:rPr>
          <w:rFonts w:cs="Arial"/>
        </w:rPr>
      </w:pPr>
      <w:r>
        <w:rPr>
          <w:rFonts w:cs="Arial"/>
          <w:lang w:val="en-US"/>
        </w:rPr>
        <w:t>The decision was made</w:t>
      </w:r>
      <w:r w:rsidR="00E3435D">
        <w:rPr>
          <w:rFonts w:cs="Arial"/>
          <w:lang w:val="en-US"/>
        </w:rPr>
        <w:t xml:space="preserve"> to limit the test temperature to 120°C, following </w:t>
      </w:r>
      <w:r w:rsidR="00F04464">
        <w:rPr>
          <w:rFonts w:cs="Arial"/>
          <w:lang w:val="en-US"/>
        </w:rPr>
        <w:t xml:space="preserve">research into </w:t>
      </w:r>
      <w:r w:rsidR="00DA0B3F">
        <w:rPr>
          <w:rFonts w:cs="Arial"/>
          <w:lang w:val="en-US"/>
        </w:rPr>
        <w:t>the Temperature of Ignition</w:t>
      </w:r>
      <w:r w:rsidR="007E214A">
        <w:rPr>
          <w:rFonts w:cs="Arial"/>
          <w:lang w:val="en-US"/>
        </w:rPr>
        <w:t xml:space="preserve"> (T of I)</w:t>
      </w:r>
      <w:r w:rsidR="00DA0B3F">
        <w:rPr>
          <w:rFonts w:cs="Arial"/>
          <w:lang w:val="en-US"/>
        </w:rPr>
        <w:t xml:space="preserve"> of </w:t>
      </w:r>
      <w:r w:rsidR="00396348">
        <w:rPr>
          <w:rFonts w:cs="Arial"/>
          <w:lang w:val="en-US"/>
        </w:rPr>
        <w:t>various propellants</w:t>
      </w:r>
      <w:r w:rsidR="004925CD">
        <w:rPr>
          <w:rFonts w:cs="Arial"/>
          <w:lang w:val="en-US"/>
        </w:rPr>
        <w:t xml:space="preserve"> and allowing for 40°C of headroom until </w:t>
      </w:r>
      <w:r w:rsidR="007E214A">
        <w:rPr>
          <w:rFonts w:cs="Arial"/>
          <w:lang w:val="en-US"/>
        </w:rPr>
        <w:t>T of I is approached</w:t>
      </w:r>
      <w:r w:rsidR="004925CD">
        <w:rPr>
          <w:rFonts w:cs="Arial"/>
          <w:lang w:val="en-US"/>
        </w:rPr>
        <w:t xml:space="preserve">. The full safety argument, including references, is given in </w:t>
      </w:r>
      <w:r w:rsidR="00FD31B6">
        <w:rPr>
          <w:rFonts w:cs="Arial"/>
          <w:highlight w:val="yellow"/>
          <w:lang w:val="en-US"/>
        </w:rPr>
        <w:fldChar w:fldCharType="begin"/>
      </w:r>
      <w:r w:rsidR="00FD31B6">
        <w:rPr>
          <w:rFonts w:cs="Arial"/>
          <w:lang w:val="en-US"/>
        </w:rPr>
        <w:instrText xml:space="preserve"> REF _Ref224045897 \h </w:instrText>
      </w:r>
      <w:r w:rsidR="0084092A">
        <w:rPr>
          <w:rFonts w:cs="Arial"/>
          <w:highlight w:val="yellow"/>
          <w:lang w:val="en-US"/>
        </w:rPr>
        <w:instrText xml:space="preserve"> \* MERGEFORMAT </w:instrText>
      </w:r>
      <w:r w:rsidR="00FD31B6">
        <w:rPr>
          <w:rFonts w:cs="Arial"/>
          <w:highlight w:val="yellow"/>
          <w:lang w:val="en-US"/>
        </w:rPr>
      </w:r>
      <w:r w:rsidR="00FD31B6">
        <w:rPr>
          <w:rFonts w:cs="Arial"/>
          <w:highlight w:val="yellow"/>
          <w:lang w:val="en-US"/>
        </w:rPr>
        <w:fldChar w:fldCharType="separate"/>
      </w:r>
      <w:r w:rsidR="00276E1B" w:rsidRPr="001326DC">
        <w:rPr>
          <w:rFonts w:cs="Arial"/>
        </w:rPr>
        <w:t xml:space="preserve">Annex </w:t>
      </w:r>
      <w:r w:rsidR="00276E1B">
        <w:rPr>
          <w:rFonts w:cs="Arial"/>
        </w:rPr>
        <w:t>D</w:t>
      </w:r>
      <w:r w:rsidR="00276E1B" w:rsidRPr="001326DC">
        <w:rPr>
          <w:rFonts w:cs="Arial"/>
        </w:rPr>
        <w:t>: Safety Argument &amp; Risk Assessment</w:t>
      </w:r>
      <w:r w:rsidR="00FD31B6">
        <w:rPr>
          <w:rFonts w:cs="Arial"/>
          <w:highlight w:val="yellow"/>
          <w:lang w:val="en-US"/>
        </w:rPr>
        <w:fldChar w:fldCharType="end"/>
      </w:r>
      <w:r w:rsidR="00320D64">
        <w:rPr>
          <w:rFonts w:cs="Arial"/>
          <w:lang w:val="en-US"/>
        </w:rPr>
        <w:t>.</w:t>
      </w:r>
    </w:p>
    <w:p w14:paraId="0CCD2F78" w14:textId="2A6CBEF0" w:rsidR="002666F5" w:rsidRPr="00A077E9" w:rsidRDefault="002666F5" w:rsidP="0084092A">
      <w:pPr>
        <w:spacing w:line="360" w:lineRule="auto"/>
        <w:jc w:val="both"/>
        <w:rPr>
          <w:rFonts w:cs="Arial"/>
          <w:lang w:val="en-US"/>
        </w:rPr>
      </w:pPr>
      <w:r>
        <w:rPr>
          <w:rFonts w:cs="Arial"/>
          <w:lang w:val="en-US"/>
        </w:rPr>
        <w:t>Practice runs were undertaken before any conditioned ammunition was fired. 10 different runs were timed during the trial</w:t>
      </w:r>
      <w:r w:rsidR="003C6773">
        <w:rPr>
          <w:rFonts w:cs="Arial"/>
          <w:lang w:val="en-US"/>
        </w:rPr>
        <w:t xml:space="preserve"> </w:t>
      </w:r>
      <w:r w:rsidR="00EC5D37">
        <w:rPr>
          <w:rFonts w:cs="Arial"/>
          <w:lang w:val="en-US"/>
        </w:rPr>
        <w:t>(from the oven opening to the test gun firing)</w:t>
      </w:r>
      <w:r w:rsidR="00A53692">
        <w:rPr>
          <w:rFonts w:cs="Arial"/>
          <w:lang w:val="en-US"/>
        </w:rPr>
        <w:t xml:space="preserve">, and the average time was found to be approximately 30 to 35 seconds. </w:t>
      </w:r>
    </w:p>
    <w:p w14:paraId="0130FCB4" w14:textId="067B17F3" w:rsidR="003259E8" w:rsidRPr="0008687A" w:rsidRDefault="00636B05" w:rsidP="0084092A">
      <w:pPr>
        <w:pStyle w:val="Heading2"/>
        <w:spacing w:line="360" w:lineRule="auto"/>
        <w:jc w:val="both"/>
        <w:rPr>
          <w:rFonts w:ascii="Arial" w:hAnsi="Arial" w:cs="Arial"/>
          <w:lang w:val="en-US"/>
        </w:rPr>
      </w:pPr>
      <w:bookmarkStart w:id="103" w:name="_Toc224046871"/>
      <w:bookmarkStart w:id="104" w:name="_Toc224836886"/>
      <w:r w:rsidRPr="0008687A">
        <w:rPr>
          <w:rFonts w:ascii="Arial" w:hAnsi="Arial" w:cs="Arial"/>
          <w:lang w:val="en-US"/>
        </w:rPr>
        <w:t>4.</w:t>
      </w:r>
      <w:r w:rsidR="00457E64" w:rsidRPr="0008687A">
        <w:rPr>
          <w:rFonts w:ascii="Arial" w:hAnsi="Arial" w:cs="Arial"/>
          <w:lang w:val="en-US"/>
        </w:rPr>
        <w:t>5</w:t>
      </w:r>
      <w:r w:rsidRPr="0008687A">
        <w:rPr>
          <w:rFonts w:ascii="Arial" w:hAnsi="Arial" w:cs="Arial"/>
          <w:lang w:val="en-US"/>
        </w:rPr>
        <w:t xml:space="preserve"> </w:t>
      </w:r>
      <w:r w:rsidR="0008687A">
        <w:rPr>
          <w:rFonts w:ascii="Arial" w:hAnsi="Arial" w:cs="Arial"/>
          <w:lang w:val="en-US"/>
        </w:rPr>
        <w:t xml:space="preserve">- </w:t>
      </w:r>
      <w:r w:rsidR="003259E8" w:rsidRPr="0008687A">
        <w:rPr>
          <w:rFonts w:ascii="Arial" w:hAnsi="Arial" w:cs="Arial"/>
          <w:lang w:val="en-US"/>
        </w:rPr>
        <w:t>Equipment Verification</w:t>
      </w:r>
      <w:bookmarkEnd w:id="103"/>
      <w:bookmarkEnd w:id="104"/>
    </w:p>
    <w:p w14:paraId="5509DF98" w14:textId="4F6B689E" w:rsidR="005F6B53" w:rsidRDefault="00A116B0" w:rsidP="0084092A">
      <w:pPr>
        <w:spacing w:line="360" w:lineRule="auto"/>
        <w:jc w:val="both"/>
        <w:rPr>
          <w:lang w:val="en-US"/>
        </w:rPr>
      </w:pPr>
      <w:r>
        <w:rPr>
          <w:lang w:val="en-US"/>
        </w:rPr>
        <w:t xml:space="preserve">Following the setup of the equipment, </w:t>
      </w:r>
      <w:r w:rsidR="001F0A55">
        <w:rPr>
          <w:lang w:val="en-US"/>
        </w:rPr>
        <w:t>it</w:t>
      </w:r>
      <w:r w:rsidR="007350DD">
        <w:rPr>
          <w:lang w:val="en-US"/>
        </w:rPr>
        <w:t xml:space="preserve">s </w:t>
      </w:r>
      <w:r w:rsidR="000011CE">
        <w:rPr>
          <w:lang w:val="en-US"/>
        </w:rPr>
        <w:t xml:space="preserve">proper </w:t>
      </w:r>
      <w:r w:rsidR="007350DD">
        <w:rPr>
          <w:lang w:val="en-US"/>
        </w:rPr>
        <w:t>function was</w:t>
      </w:r>
      <w:r w:rsidR="001F0A55">
        <w:rPr>
          <w:lang w:val="en-US"/>
        </w:rPr>
        <w:t xml:space="preserve"> verified using ammunition </w:t>
      </w:r>
      <w:r w:rsidR="00800C05">
        <w:rPr>
          <w:lang w:val="en-US"/>
        </w:rPr>
        <w:t>producing a known pressure. Six rounds of</w:t>
      </w:r>
      <w:r w:rsidR="00485E84">
        <w:rPr>
          <w:lang w:val="en-US"/>
        </w:rPr>
        <w:t xml:space="preserve"> .275 Rigby proof ammunition (</w:t>
      </w:r>
      <w:r w:rsidR="00DD26CB">
        <w:rPr>
          <w:lang w:val="en-US"/>
        </w:rPr>
        <w:t>newly manufactured by the Birmingham Proof Lab)</w:t>
      </w:r>
      <w:r w:rsidR="00800C05">
        <w:rPr>
          <w:lang w:val="en-US"/>
        </w:rPr>
        <w:t xml:space="preserve"> were</w:t>
      </w:r>
      <w:r w:rsidR="000011CE">
        <w:rPr>
          <w:lang w:val="en-US"/>
        </w:rPr>
        <w:t xml:space="preserve"> prepared and</w:t>
      </w:r>
      <w:r w:rsidR="00800C05">
        <w:rPr>
          <w:lang w:val="en-US"/>
        </w:rPr>
        <w:t xml:space="preserve"> fired</w:t>
      </w:r>
      <w:r w:rsidR="00122A5E">
        <w:rPr>
          <w:lang w:val="en-US"/>
        </w:rPr>
        <w:t xml:space="preserve"> </w:t>
      </w:r>
      <w:r w:rsidR="007350DD">
        <w:rPr>
          <w:lang w:val="en-US"/>
        </w:rPr>
        <w:t xml:space="preserve">at ambient temperature </w:t>
      </w:r>
      <w:r w:rsidR="00122A5E">
        <w:rPr>
          <w:lang w:val="en-US"/>
        </w:rPr>
        <w:t xml:space="preserve">and the results </w:t>
      </w:r>
      <w:r w:rsidR="000011CE">
        <w:rPr>
          <w:lang w:val="en-US"/>
        </w:rPr>
        <w:t>recorded</w:t>
      </w:r>
      <w:r w:rsidR="00717519">
        <w:rPr>
          <w:lang w:val="en-US"/>
        </w:rPr>
        <w:t xml:space="preserve"> in </w:t>
      </w:r>
      <w:r w:rsidR="00717519">
        <w:rPr>
          <w:lang w:val="en-US"/>
        </w:rPr>
        <w:fldChar w:fldCharType="begin"/>
      </w:r>
      <w:r w:rsidR="00717519">
        <w:rPr>
          <w:lang w:val="en-US"/>
        </w:rPr>
        <w:instrText xml:space="preserve"> REF _Ref224812898 \h </w:instrText>
      </w:r>
      <w:r w:rsidR="00717519">
        <w:rPr>
          <w:lang w:val="en-US"/>
        </w:rPr>
      </w:r>
      <w:r w:rsidR="00717519">
        <w:rPr>
          <w:lang w:val="en-US"/>
        </w:rPr>
        <w:fldChar w:fldCharType="separate"/>
      </w:r>
      <w:r w:rsidR="00276E1B">
        <w:t xml:space="preserve">Table </w:t>
      </w:r>
      <w:r w:rsidR="00276E1B">
        <w:rPr>
          <w:noProof/>
        </w:rPr>
        <w:t>8</w:t>
      </w:r>
      <w:r w:rsidR="00717519">
        <w:rPr>
          <w:lang w:val="en-US"/>
        </w:rPr>
        <w:fldChar w:fldCharType="end"/>
      </w:r>
      <w:r w:rsidR="000011CE">
        <w:rPr>
          <w:lang w:val="en-US"/>
        </w:rPr>
        <w:t>:</w:t>
      </w:r>
    </w:p>
    <w:p w14:paraId="4054A9E6" w14:textId="6F0834E6" w:rsidR="00A6364A" w:rsidRDefault="00A6364A" w:rsidP="0084092A">
      <w:pPr>
        <w:pStyle w:val="Caption"/>
        <w:keepNext/>
        <w:spacing w:line="360" w:lineRule="auto"/>
        <w:jc w:val="center"/>
      </w:pPr>
      <w:bookmarkStart w:id="105" w:name="_Ref224812898"/>
      <w:bookmarkStart w:id="106" w:name="_Toc224836983"/>
      <w:r>
        <w:lastRenderedPageBreak/>
        <w:t xml:space="preserve">Table </w:t>
      </w:r>
      <w:r>
        <w:fldChar w:fldCharType="begin"/>
      </w:r>
      <w:r>
        <w:instrText xml:space="preserve"> SEQ Table \* ARABIC </w:instrText>
      </w:r>
      <w:r>
        <w:fldChar w:fldCharType="separate"/>
      </w:r>
      <w:r w:rsidR="00276E1B">
        <w:rPr>
          <w:noProof/>
        </w:rPr>
        <w:t>8</w:t>
      </w:r>
      <w:r>
        <w:fldChar w:fldCharType="end"/>
      </w:r>
      <w:bookmarkEnd w:id="105"/>
      <w:r>
        <w:t xml:space="preserve"> - Pressure </w:t>
      </w:r>
      <w:r w:rsidR="00061F05">
        <w:t>m</w:t>
      </w:r>
      <w:r>
        <w:t xml:space="preserve">easurement </w:t>
      </w:r>
      <w:r w:rsidR="00061F05">
        <w:t>e</w:t>
      </w:r>
      <w:r>
        <w:t xml:space="preserve">quipment </w:t>
      </w:r>
      <w:r w:rsidR="00061F05">
        <w:t>v</w:t>
      </w:r>
      <w:r>
        <w:t xml:space="preserve">erification </w:t>
      </w:r>
      <w:r w:rsidR="00061F05">
        <w:t>f</w:t>
      </w:r>
      <w:r>
        <w:t>iring</w:t>
      </w:r>
      <w:r w:rsidR="009C03C5">
        <w:t xml:space="preserve"> results</w:t>
      </w:r>
      <w:bookmarkEnd w:id="106"/>
    </w:p>
    <w:tbl>
      <w:tblPr>
        <w:tblStyle w:val="TableGrid"/>
        <w:tblW w:w="0" w:type="auto"/>
        <w:jc w:val="center"/>
        <w:tblLook w:val="04A0" w:firstRow="1" w:lastRow="0" w:firstColumn="1" w:lastColumn="0" w:noHBand="0" w:noVBand="1"/>
      </w:tblPr>
      <w:tblGrid>
        <w:gridCol w:w="1129"/>
        <w:gridCol w:w="1418"/>
      </w:tblGrid>
      <w:tr w:rsidR="001F02B0" w14:paraId="08CE1363" w14:textId="77777777" w:rsidTr="003B576E">
        <w:trPr>
          <w:jc w:val="center"/>
        </w:trPr>
        <w:tc>
          <w:tcPr>
            <w:tcW w:w="1129" w:type="dxa"/>
          </w:tcPr>
          <w:p w14:paraId="1687103D" w14:textId="39259250" w:rsidR="001F02B0" w:rsidRPr="001F02B0" w:rsidRDefault="001F02B0" w:rsidP="0084092A">
            <w:pPr>
              <w:rPr>
                <w:b/>
                <w:bCs/>
                <w:lang w:val="en-US"/>
              </w:rPr>
            </w:pPr>
            <w:r>
              <w:rPr>
                <w:b/>
                <w:bCs/>
                <w:lang w:val="en-US"/>
              </w:rPr>
              <w:t>Shot N</w:t>
            </w:r>
            <w:r w:rsidR="00D748A2">
              <w:rPr>
                <w:b/>
                <w:bCs/>
                <w:lang w:val="en-US"/>
              </w:rPr>
              <w:t>o.</w:t>
            </w:r>
          </w:p>
        </w:tc>
        <w:tc>
          <w:tcPr>
            <w:tcW w:w="1418" w:type="dxa"/>
          </w:tcPr>
          <w:p w14:paraId="5686B4AC" w14:textId="5B2C2382" w:rsidR="001F02B0" w:rsidRPr="009C75CD" w:rsidRDefault="003B576E" w:rsidP="0084092A">
            <w:pPr>
              <w:rPr>
                <w:b/>
                <w:bCs/>
                <w:lang w:val="en-US"/>
              </w:rPr>
            </w:pPr>
            <w:r>
              <w:rPr>
                <w:b/>
                <w:bCs/>
                <w:lang w:val="en-US"/>
              </w:rPr>
              <w:t>Pmax</w:t>
            </w:r>
            <w:r w:rsidR="009C75CD">
              <w:rPr>
                <w:b/>
                <w:bCs/>
                <w:lang w:val="en-US"/>
              </w:rPr>
              <w:t xml:space="preserve"> (bar)</w:t>
            </w:r>
          </w:p>
        </w:tc>
      </w:tr>
      <w:tr w:rsidR="001F02B0" w14:paraId="00E821FB" w14:textId="77777777" w:rsidTr="003B576E">
        <w:trPr>
          <w:jc w:val="center"/>
        </w:trPr>
        <w:tc>
          <w:tcPr>
            <w:tcW w:w="1129" w:type="dxa"/>
          </w:tcPr>
          <w:p w14:paraId="64CA7BD4" w14:textId="2F202B86" w:rsidR="001F02B0" w:rsidRPr="00882EB6" w:rsidRDefault="001F02B0" w:rsidP="0084092A">
            <w:pPr>
              <w:rPr>
                <w:lang w:val="en-US"/>
              </w:rPr>
            </w:pPr>
            <w:r w:rsidRPr="00882EB6">
              <w:rPr>
                <w:lang w:val="en-US"/>
              </w:rPr>
              <w:t>1</w:t>
            </w:r>
          </w:p>
        </w:tc>
        <w:tc>
          <w:tcPr>
            <w:tcW w:w="1418" w:type="dxa"/>
          </w:tcPr>
          <w:p w14:paraId="46FD5D11" w14:textId="6F7B5AEB" w:rsidR="001F02B0" w:rsidRDefault="001F02B0" w:rsidP="0084092A">
            <w:pPr>
              <w:rPr>
                <w:lang w:val="en-US"/>
              </w:rPr>
            </w:pPr>
            <w:r>
              <w:rPr>
                <w:lang w:val="en-US"/>
              </w:rPr>
              <w:t>4260</w:t>
            </w:r>
          </w:p>
        </w:tc>
      </w:tr>
      <w:tr w:rsidR="001F02B0" w14:paraId="71DECEDC" w14:textId="77777777" w:rsidTr="003B576E">
        <w:trPr>
          <w:jc w:val="center"/>
        </w:trPr>
        <w:tc>
          <w:tcPr>
            <w:tcW w:w="1129" w:type="dxa"/>
          </w:tcPr>
          <w:p w14:paraId="646C54A0" w14:textId="00328F8C" w:rsidR="001F02B0" w:rsidRPr="00882EB6" w:rsidRDefault="001F02B0" w:rsidP="0084092A">
            <w:pPr>
              <w:rPr>
                <w:lang w:val="en-US"/>
              </w:rPr>
            </w:pPr>
            <w:r w:rsidRPr="00882EB6">
              <w:rPr>
                <w:lang w:val="en-US"/>
              </w:rPr>
              <w:t>2</w:t>
            </w:r>
          </w:p>
        </w:tc>
        <w:tc>
          <w:tcPr>
            <w:tcW w:w="1418" w:type="dxa"/>
          </w:tcPr>
          <w:p w14:paraId="2AF7720B" w14:textId="52BED96C" w:rsidR="001F02B0" w:rsidRDefault="00EF06AD" w:rsidP="0084092A">
            <w:pPr>
              <w:rPr>
                <w:lang w:val="en-US"/>
              </w:rPr>
            </w:pPr>
            <w:r>
              <w:rPr>
                <w:lang w:val="en-US"/>
              </w:rPr>
              <w:t>4110</w:t>
            </w:r>
          </w:p>
        </w:tc>
      </w:tr>
      <w:tr w:rsidR="001F02B0" w14:paraId="564DF386" w14:textId="77777777" w:rsidTr="003B576E">
        <w:trPr>
          <w:jc w:val="center"/>
        </w:trPr>
        <w:tc>
          <w:tcPr>
            <w:tcW w:w="1129" w:type="dxa"/>
          </w:tcPr>
          <w:p w14:paraId="0BB2B6FA" w14:textId="2EB9957F" w:rsidR="001F02B0" w:rsidRPr="00882EB6" w:rsidRDefault="001F02B0" w:rsidP="0084092A">
            <w:pPr>
              <w:rPr>
                <w:lang w:val="en-US"/>
              </w:rPr>
            </w:pPr>
            <w:r w:rsidRPr="00882EB6">
              <w:rPr>
                <w:lang w:val="en-US"/>
              </w:rPr>
              <w:t>3</w:t>
            </w:r>
          </w:p>
        </w:tc>
        <w:tc>
          <w:tcPr>
            <w:tcW w:w="1418" w:type="dxa"/>
          </w:tcPr>
          <w:p w14:paraId="62223B68" w14:textId="78750B71" w:rsidR="001F02B0" w:rsidRDefault="00EF06AD" w:rsidP="0084092A">
            <w:pPr>
              <w:rPr>
                <w:lang w:val="en-US"/>
              </w:rPr>
            </w:pPr>
            <w:r>
              <w:rPr>
                <w:lang w:val="en-US"/>
              </w:rPr>
              <w:t>4200</w:t>
            </w:r>
          </w:p>
        </w:tc>
      </w:tr>
      <w:tr w:rsidR="001F02B0" w14:paraId="64D73547" w14:textId="77777777" w:rsidTr="003B576E">
        <w:trPr>
          <w:jc w:val="center"/>
        </w:trPr>
        <w:tc>
          <w:tcPr>
            <w:tcW w:w="1129" w:type="dxa"/>
          </w:tcPr>
          <w:p w14:paraId="0784475B" w14:textId="20A9065A" w:rsidR="001F02B0" w:rsidRPr="00882EB6" w:rsidRDefault="001F02B0" w:rsidP="0084092A">
            <w:pPr>
              <w:rPr>
                <w:lang w:val="en-US"/>
              </w:rPr>
            </w:pPr>
            <w:r w:rsidRPr="00882EB6">
              <w:rPr>
                <w:lang w:val="en-US"/>
              </w:rPr>
              <w:t>4</w:t>
            </w:r>
          </w:p>
        </w:tc>
        <w:tc>
          <w:tcPr>
            <w:tcW w:w="1418" w:type="dxa"/>
          </w:tcPr>
          <w:p w14:paraId="78B22235" w14:textId="0510F93A" w:rsidR="001F02B0" w:rsidRDefault="00EF06AD" w:rsidP="0084092A">
            <w:pPr>
              <w:rPr>
                <w:lang w:val="en-US"/>
              </w:rPr>
            </w:pPr>
            <w:r>
              <w:rPr>
                <w:lang w:val="en-US"/>
              </w:rPr>
              <w:t>4210</w:t>
            </w:r>
          </w:p>
        </w:tc>
      </w:tr>
      <w:tr w:rsidR="001F02B0" w14:paraId="6A8A9816" w14:textId="77777777" w:rsidTr="003B576E">
        <w:trPr>
          <w:jc w:val="center"/>
        </w:trPr>
        <w:tc>
          <w:tcPr>
            <w:tcW w:w="1129" w:type="dxa"/>
          </w:tcPr>
          <w:p w14:paraId="79151E9D" w14:textId="61F967A5" w:rsidR="001F02B0" w:rsidRPr="00882EB6" w:rsidRDefault="001F02B0" w:rsidP="0084092A">
            <w:pPr>
              <w:rPr>
                <w:lang w:val="en-US"/>
              </w:rPr>
            </w:pPr>
            <w:r w:rsidRPr="00882EB6">
              <w:rPr>
                <w:lang w:val="en-US"/>
              </w:rPr>
              <w:t>5</w:t>
            </w:r>
          </w:p>
        </w:tc>
        <w:tc>
          <w:tcPr>
            <w:tcW w:w="1418" w:type="dxa"/>
          </w:tcPr>
          <w:p w14:paraId="3A445556" w14:textId="1E0E4413" w:rsidR="001F02B0" w:rsidRDefault="00EF06AD" w:rsidP="0084092A">
            <w:pPr>
              <w:rPr>
                <w:lang w:val="en-US"/>
              </w:rPr>
            </w:pPr>
            <w:r>
              <w:rPr>
                <w:lang w:val="en-US"/>
              </w:rPr>
              <w:t>3950</w:t>
            </w:r>
          </w:p>
        </w:tc>
      </w:tr>
      <w:tr w:rsidR="001F02B0" w14:paraId="1A3D5BD0" w14:textId="77777777" w:rsidTr="003B576E">
        <w:trPr>
          <w:jc w:val="center"/>
        </w:trPr>
        <w:tc>
          <w:tcPr>
            <w:tcW w:w="1129" w:type="dxa"/>
          </w:tcPr>
          <w:p w14:paraId="13F68353" w14:textId="3EF80052" w:rsidR="001F02B0" w:rsidRPr="00882EB6" w:rsidRDefault="001F02B0" w:rsidP="0084092A">
            <w:pPr>
              <w:rPr>
                <w:lang w:val="en-US"/>
              </w:rPr>
            </w:pPr>
            <w:r w:rsidRPr="00882EB6">
              <w:rPr>
                <w:lang w:val="en-US"/>
              </w:rPr>
              <w:t>6</w:t>
            </w:r>
          </w:p>
        </w:tc>
        <w:tc>
          <w:tcPr>
            <w:tcW w:w="1418" w:type="dxa"/>
          </w:tcPr>
          <w:p w14:paraId="7318D201" w14:textId="23121EA4" w:rsidR="001F02B0" w:rsidRDefault="00EF06AD" w:rsidP="0084092A">
            <w:pPr>
              <w:rPr>
                <w:lang w:val="en-US"/>
              </w:rPr>
            </w:pPr>
            <w:r>
              <w:rPr>
                <w:lang w:val="en-US"/>
              </w:rPr>
              <w:t>4120</w:t>
            </w:r>
          </w:p>
        </w:tc>
      </w:tr>
      <w:tr w:rsidR="00EF06AD" w14:paraId="7C53685B" w14:textId="77777777" w:rsidTr="003B576E">
        <w:trPr>
          <w:jc w:val="center"/>
        </w:trPr>
        <w:tc>
          <w:tcPr>
            <w:tcW w:w="1129" w:type="dxa"/>
          </w:tcPr>
          <w:p w14:paraId="290034DF" w14:textId="2691CE02" w:rsidR="00EF06AD" w:rsidRPr="00EF06AD" w:rsidRDefault="00EF06AD" w:rsidP="0084092A">
            <w:pPr>
              <w:rPr>
                <w:b/>
                <w:bCs/>
                <w:lang w:val="en-US"/>
              </w:rPr>
            </w:pPr>
            <w:r>
              <w:rPr>
                <w:b/>
                <w:bCs/>
                <w:lang w:val="en-US"/>
              </w:rPr>
              <w:t>Average</w:t>
            </w:r>
            <w:r w:rsidR="00D748A2">
              <w:rPr>
                <w:b/>
                <w:bCs/>
                <w:lang w:val="en-US"/>
              </w:rPr>
              <w:t>:</w:t>
            </w:r>
          </w:p>
        </w:tc>
        <w:tc>
          <w:tcPr>
            <w:tcW w:w="1418" w:type="dxa"/>
          </w:tcPr>
          <w:p w14:paraId="07F926D5" w14:textId="37B8EE4D" w:rsidR="00EF06AD" w:rsidRPr="009C75CD" w:rsidRDefault="009C75CD" w:rsidP="0084092A">
            <w:pPr>
              <w:rPr>
                <w:b/>
                <w:bCs/>
                <w:lang w:val="en-US"/>
              </w:rPr>
            </w:pPr>
            <w:r w:rsidRPr="009C75CD">
              <w:rPr>
                <w:b/>
                <w:bCs/>
                <w:lang w:val="en-US"/>
              </w:rPr>
              <w:t>4141</w:t>
            </w:r>
          </w:p>
        </w:tc>
      </w:tr>
    </w:tbl>
    <w:p w14:paraId="6ABA9DE7" w14:textId="222DE07D" w:rsidR="003259E8" w:rsidRPr="003259E8" w:rsidRDefault="00122A5E" w:rsidP="0084092A">
      <w:pPr>
        <w:spacing w:line="360" w:lineRule="auto"/>
        <w:jc w:val="both"/>
        <w:rPr>
          <w:lang w:val="en-US"/>
        </w:rPr>
      </w:pPr>
      <w:r>
        <w:rPr>
          <w:lang w:val="en-US"/>
        </w:rPr>
        <w:t xml:space="preserve"> </w:t>
      </w:r>
    </w:p>
    <w:p w14:paraId="077C5782" w14:textId="35D4A36D" w:rsidR="00C15407" w:rsidRDefault="000011CE" w:rsidP="0084092A">
      <w:pPr>
        <w:spacing w:line="360" w:lineRule="auto"/>
        <w:jc w:val="both"/>
        <w:rPr>
          <w:lang w:val="en-US"/>
        </w:rPr>
      </w:pPr>
      <w:r>
        <w:rPr>
          <w:lang w:val="en-US"/>
        </w:rPr>
        <w:t xml:space="preserve">The datasheet stated that the batch produced an average of 4128 bar (129% of </w:t>
      </w:r>
      <w:r w:rsidR="003B576E">
        <w:rPr>
          <w:lang w:val="en-US"/>
        </w:rPr>
        <w:t>P</w:t>
      </w:r>
      <w:r>
        <w:rPr>
          <w:lang w:val="en-US"/>
        </w:rPr>
        <w:t xml:space="preserve">max). </w:t>
      </w:r>
      <w:r w:rsidR="001B3A4F">
        <w:rPr>
          <w:lang w:val="en-US"/>
        </w:rPr>
        <w:t xml:space="preserve">The six shots resulted in an average pressure of </w:t>
      </w:r>
      <w:r w:rsidR="00F2602A">
        <w:rPr>
          <w:lang w:val="en-US"/>
        </w:rPr>
        <w:t xml:space="preserve">4141.7 bar (129.4% of </w:t>
      </w:r>
      <w:r w:rsidR="003B576E">
        <w:rPr>
          <w:lang w:val="en-US"/>
        </w:rPr>
        <w:t>P</w:t>
      </w:r>
      <w:r w:rsidR="00F2602A">
        <w:rPr>
          <w:lang w:val="en-US"/>
        </w:rPr>
        <w:t>max)</w:t>
      </w:r>
      <w:r w:rsidR="00D23499">
        <w:rPr>
          <w:lang w:val="en-US"/>
        </w:rPr>
        <w:t xml:space="preserve">. </w:t>
      </w:r>
      <w:r w:rsidR="00A72420">
        <w:rPr>
          <w:lang w:val="en-US"/>
        </w:rPr>
        <w:t>Peak p</w:t>
      </w:r>
      <w:r w:rsidR="00D23499">
        <w:rPr>
          <w:lang w:val="en-US"/>
        </w:rPr>
        <w:t xml:space="preserve">ressure values will vary </w:t>
      </w:r>
      <w:r w:rsidR="004C25ED">
        <w:rPr>
          <w:lang w:val="en-US"/>
        </w:rPr>
        <w:t xml:space="preserve">slightly </w:t>
      </w:r>
      <w:r w:rsidR="00D23499">
        <w:rPr>
          <w:lang w:val="en-US"/>
        </w:rPr>
        <w:t>barrel to barrel</w:t>
      </w:r>
      <w:r w:rsidR="005551D2">
        <w:rPr>
          <w:lang w:val="en-US"/>
        </w:rPr>
        <w:t>,</w:t>
      </w:r>
      <w:r w:rsidR="00D23499">
        <w:rPr>
          <w:lang w:val="en-US"/>
        </w:rPr>
        <w:t xml:space="preserve"> </w:t>
      </w:r>
      <w:r w:rsidR="00775AE2">
        <w:rPr>
          <w:lang w:val="en-US"/>
        </w:rPr>
        <w:t xml:space="preserve">mainly </w:t>
      </w:r>
      <w:r w:rsidR="00D23499">
        <w:rPr>
          <w:lang w:val="en-US"/>
        </w:rPr>
        <w:t>due to small variations in chamber volume</w:t>
      </w:r>
      <w:r w:rsidR="00A72420">
        <w:rPr>
          <w:lang w:val="en-US"/>
        </w:rPr>
        <w:t xml:space="preserve"> and land/groove dimensions</w:t>
      </w:r>
      <w:r w:rsidR="00FB0F01">
        <w:rPr>
          <w:lang w:val="en-US"/>
        </w:rPr>
        <w:t xml:space="preserve">. As such, the </w:t>
      </w:r>
      <w:r w:rsidR="006E4205">
        <w:rPr>
          <w:lang w:val="en-US"/>
        </w:rPr>
        <w:t xml:space="preserve">negligible </w:t>
      </w:r>
      <w:r w:rsidR="00486250">
        <w:rPr>
          <w:lang w:val="en-US"/>
        </w:rPr>
        <w:t xml:space="preserve">0.4% difference in </w:t>
      </w:r>
      <w:r w:rsidR="003B576E">
        <w:rPr>
          <w:lang w:val="en-US"/>
        </w:rPr>
        <w:t>P</w:t>
      </w:r>
      <w:r w:rsidR="00486250">
        <w:rPr>
          <w:lang w:val="en-US"/>
        </w:rPr>
        <w:t xml:space="preserve">max </w:t>
      </w:r>
      <w:r w:rsidR="00FB0F01">
        <w:rPr>
          <w:lang w:val="en-US"/>
        </w:rPr>
        <w:t>was</w:t>
      </w:r>
      <w:r w:rsidR="00486250">
        <w:rPr>
          <w:lang w:val="en-US"/>
        </w:rPr>
        <w:t xml:space="preserve"> indicative that the </w:t>
      </w:r>
      <w:r w:rsidR="00B44494">
        <w:rPr>
          <w:lang w:val="en-US"/>
        </w:rPr>
        <w:t xml:space="preserve">equipment was properly set up and functioning correctly. </w:t>
      </w:r>
    </w:p>
    <w:p w14:paraId="135E6088" w14:textId="677EE3CF" w:rsidR="000D4AD4" w:rsidRPr="0008687A" w:rsidRDefault="00636B05" w:rsidP="0084092A">
      <w:pPr>
        <w:pStyle w:val="Heading2"/>
        <w:spacing w:line="360" w:lineRule="auto"/>
        <w:jc w:val="both"/>
        <w:rPr>
          <w:rFonts w:ascii="Arial" w:hAnsi="Arial" w:cs="Arial"/>
          <w:lang w:val="en-US"/>
        </w:rPr>
      </w:pPr>
      <w:bookmarkStart w:id="107" w:name="_Ref224045927"/>
      <w:bookmarkStart w:id="108" w:name="_Toc224046872"/>
      <w:bookmarkStart w:id="109" w:name="_Toc224836887"/>
      <w:r w:rsidRPr="0008687A">
        <w:rPr>
          <w:rFonts w:ascii="Arial" w:hAnsi="Arial" w:cs="Arial"/>
          <w:lang w:val="en-US"/>
        </w:rPr>
        <w:t>4.</w:t>
      </w:r>
      <w:r w:rsidR="00457E64" w:rsidRPr="0008687A">
        <w:rPr>
          <w:rFonts w:ascii="Arial" w:hAnsi="Arial" w:cs="Arial"/>
          <w:lang w:val="en-US"/>
        </w:rPr>
        <w:t>6</w:t>
      </w:r>
      <w:r w:rsidRPr="0008687A">
        <w:rPr>
          <w:rFonts w:ascii="Arial" w:hAnsi="Arial" w:cs="Arial"/>
          <w:lang w:val="en-US"/>
        </w:rPr>
        <w:t xml:space="preserve"> </w:t>
      </w:r>
      <w:r w:rsidR="0008687A">
        <w:rPr>
          <w:rFonts w:ascii="Arial" w:hAnsi="Arial" w:cs="Arial"/>
          <w:lang w:val="en-US"/>
        </w:rPr>
        <w:t xml:space="preserve">- </w:t>
      </w:r>
      <w:r w:rsidR="000D4AD4" w:rsidRPr="0008687A">
        <w:rPr>
          <w:rFonts w:ascii="Arial" w:hAnsi="Arial" w:cs="Arial"/>
          <w:lang w:val="en-US"/>
        </w:rPr>
        <w:t>Procedure</w:t>
      </w:r>
      <w:bookmarkEnd w:id="107"/>
      <w:bookmarkEnd w:id="108"/>
      <w:bookmarkEnd w:id="109"/>
    </w:p>
    <w:p w14:paraId="2BA6DA98" w14:textId="3452BAF4" w:rsidR="003F5561" w:rsidRPr="003F5561" w:rsidRDefault="003F5561" w:rsidP="0084092A">
      <w:pPr>
        <w:spacing w:line="360" w:lineRule="auto"/>
        <w:jc w:val="both"/>
        <w:rPr>
          <w:lang w:val="en-US"/>
        </w:rPr>
      </w:pPr>
      <w:r>
        <w:rPr>
          <w:lang w:val="en-US"/>
        </w:rPr>
        <w:t xml:space="preserve">The procedure </w:t>
      </w:r>
      <w:r w:rsidR="001C1AA0">
        <w:rPr>
          <w:lang w:val="en-US"/>
        </w:rPr>
        <w:t>described</w:t>
      </w:r>
      <w:r>
        <w:rPr>
          <w:lang w:val="en-US"/>
        </w:rPr>
        <w:t xml:space="preserve"> below was followed for </w:t>
      </w:r>
      <w:r w:rsidR="00C73A3D">
        <w:rPr>
          <w:lang w:val="en-US"/>
        </w:rPr>
        <w:t>all firings</w:t>
      </w:r>
      <w:r w:rsidR="00DF2BC8">
        <w:rPr>
          <w:lang w:val="en-US"/>
        </w:rPr>
        <w:t>:</w:t>
      </w:r>
    </w:p>
    <w:p w14:paraId="04CF3391" w14:textId="52A0C952" w:rsidR="00ED7F9F" w:rsidRDefault="00B24FF9" w:rsidP="0084092A">
      <w:pPr>
        <w:pStyle w:val="ListParagraph"/>
        <w:numPr>
          <w:ilvl w:val="0"/>
          <w:numId w:val="5"/>
        </w:numPr>
        <w:spacing w:line="360" w:lineRule="auto"/>
        <w:jc w:val="both"/>
        <w:rPr>
          <w:lang w:val="en-US"/>
        </w:rPr>
      </w:pPr>
      <w:r>
        <w:rPr>
          <w:lang w:val="en-US"/>
        </w:rPr>
        <w:t>Test barrel and transducer prep</w:t>
      </w:r>
      <w:r w:rsidRPr="00230591">
        <w:rPr>
          <w:lang w:val="en-US"/>
        </w:rPr>
        <w:t>ared per</w:t>
      </w:r>
      <w:r w:rsidR="002E5312">
        <w:rPr>
          <w:lang w:val="en-US"/>
        </w:rPr>
        <w:t xml:space="preserve"> sections </w:t>
      </w:r>
      <w:r w:rsidR="002E5312">
        <w:rPr>
          <w:lang w:val="en-US"/>
        </w:rPr>
        <w:fldChar w:fldCharType="begin"/>
      </w:r>
      <w:r w:rsidR="002E5312">
        <w:rPr>
          <w:lang w:val="en-US"/>
        </w:rPr>
        <w:instrText xml:space="preserve"> REF _Ref224029870 \h </w:instrText>
      </w:r>
      <w:r w:rsidR="0084092A">
        <w:rPr>
          <w:lang w:val="en-US"/>
        </w:rPr>
        <w:instrText xml:space="preserve"> \* MERGEFORMAT </w:instrText>
      </w:r>
      <w:r w:rsidR="002E5312">
        <w:rPr>
          <w:lang w:val="en-US"/>
        </w:rPr>
      </w:r>
      <w:r w:rsidR="002E5312">
        <w:rPr>
          <w:lang w:val="en-US"/>
        </w:rPr>
        <w:fldChar w:fldCharType="separate"/>
      </w:r>
      <w:r w:rsidR="00276E1B">
        <w:rPr>
          <w:rFonts w:cs="Arial"/>
          <w:lang w:val="en-US"/>
        </w:rPr>
        <w:t xml:space="preserve">4.2.2 - </w:t>
      </w:r>
      <w:r w:rsidR="00276E1B" w:rsidRPr="001326DC">
        <w:rPr>
          <w:rFonts w:cs="Arial"/>
          <w:lang w:val="en-US"/>
        </w:rPr>
        <w:t>Barrels</w:t>
      </w:r>
      <w:r w:rsidR="002E5312">
        <w:rPr>
          <w:lang w:val="en-US"/>
        </w:rPr>
        <w:fldChar w:fldCharType="end"/>
      </w:r>
      <w:r w:rsidR="002E5312">
        <w:rPr>
          <w:lang w:val="en-US"/>
        </w:rPr>
        <w:t xml:space="preserve"> and</w:t>
      </w:r>
      <w:r w:rsidR="00D36B48" w:rsidRPr="00230591">
        <w:rPr>
          <w:lang w:val="en-US"/>
        </w:rPr>
        <w:t xml:space="preserve"> </w:t>
      </w:r>
      <w:r w:rsidR="00D36B48" w:rsidRPr="00230591">
        <w:rPr>
          <w:lang w:val="en-US"/>
        </w:rPr>
        <w:fldChar w:fldCharType="begin"/>
      </w:r>
      <w:r w:rsidR="00D36B48" w:rsidRPr="00230591">
        <w:rPr>
          <w:lang w:val="en-US"/>
        </w:rPr>
        <w:instrText xml:space="preserve"> REF _Ref224029648 \h </w:instrText>
      </w:r>
      <w:r w:rsidR="00230591">
        <w:rPr>
          <w:lang w:val="en-US"/>
        </w:rPr>
        <w:instrText xml:space="preserve"> \* MERGEFORMAT </w:instrText>
      </w:r>
      <w:r w:rsidR="00D36B48" w:rsidRPr="00230591">
        <w:rPr>
          <w:lang w:val="en-US"/>
        </w:rPr>
      </w:r>
      <w:r w:rsidR="00D36B48" w:rsidRPr="00230591">
        <w:rPr>
          <w:lang w:val="en-US"/>
        </w:rPr>
        <w:fldChar w:fldCharType="separate"/>
      </w:r>
      <w:r w:rsidR="00276E1B">
        <w:rPr>
          <w:rFonts w:cs="Arial"/>
          <w:lang w:val="en-US"/>
        </w:rPr>
        <w:t xml:space="preserve">4.2.3 - </w:t>
      </w:r>
      <w:r w:rsidR="00276E1B" w:rsidRPr="001326DC">
        <w:rPr>
          <w:rFonts w:cs="Arial"/>
          <w:lang w:val="en-US"/>
        </w:rPr>
        <w:t>Transducer</w:t>
      </w:r>
      <w:r w:rsidR="00D36B48" w:rsidRPr="00230591">
        <w:rPr>
          <w:lang w:val="en-US"/>
        </w:rPr>
        <w:fldChar w:fldCharType="end"/>
      </w:r>
      <w:r w:rsidR="002E5312">
        <w:rPr>
          <w:lang w:val="en-US"/>
        </w:rPr>
        <w:t xml:space="preserve">, </w:t>
      </w:r>
      <w:r w:rsidR="00193604">
        <w:rPr>
          <w:lang w:val="en-US"/>
        </w:rPr>
        <w:t xml:space="preserve">ensuring the test </w:t>
      </w:r>
      <w:r w:rsidR="00904E0B">
        <w:rPr>
          <w:lang w:val="en-US"/>
        </w:rPr>
        <w:t xml:space="preserve">gun </w:t>
      </w:r>
      <w:r w:rsidR="00193604">
        <w:rPr>
          <w:lang w:val="en-US"/>
        </w:rPr>
        <w:t xml:space="preserve">is </w:t>
      </w:r>
      <w:r w:rsidR="00904E0B">
        <w:rPr>
          <w:lang w:val="en-US"/>
        </w:rPr>
        <w:t xml:space="preserve">cocked </w:t>
      </w:r>
      <w:r w:rsidR="00ED7F9F">
        <w:rPr>
          <w:lang w:val="en-US"/>
        </w:rPr>
        <w:t>(</w:t>
      </w:r>
      <w:r w:rsidR="00ED7F9F" w:rsidRPr="00ED7F9F">
        <w:rPr>
          <w:i/>
          <w:iCs/>
          <w:lang w:val="en-US"/>
        </w:rPr>
        <w:t xml:space="preserve">note – gun must be cocked to be set to </w:t>
      </w:r>
      <w:r w:rsidR="00ED7F9F">
        <w:rPr>
          <w:i/>
          <w:iCs/>
          <w:lang w:val="en-US"/>
        </w:rPr>
        <w:t>SAFE</w:t>
      </w:r>
      <w:r w:rsidR="00ED7F9F">
        <w:rPr>
          <w:lang w:val="en-US"/>
        </w:rPr>
        <w:t xml:space="preserve">) </w:t>
      </w:r>
      <w:r w:rsidR="00904E0B">
        <w:rPr>
          <w:lang w:val="en-US"/>
        </w:rPr>
        <w:t>and set to SAFE</w:t>
      </w:r>
    </w:p>
    <w:p w14:paraId="1CB39C43" w14:textId="02D386C5" w:rsidR="00FB37EE" w:rsidRDefault="002B07B6" w:rsidP="0084092A">
      <w:pPr>
        <w:pStyle w:val="ListParagraph"/>
        <w:numPr>
          <w:ilvl w:val="0"/>
          <w:numId w:val="5"/>
        </w:numPr>
        <w:spacing w:line="360" w:lineRule="auto"/>
        <w:jc w:val="both"/>
        <w:rPr>
          <w:lang w:val="en-US"/>
        </w:rPr>
      </w:pPr>
      <w:r>
        <w:rPr>
          <w:lang w:val="en-US"/>
        </w:rPr>
        <w:t xml:space="preserve">Ensure local extraction </w:t>
      </w:r>
      <w:r w:rsidR="009E42AF">
        <w:rPr>
          <w:lang w:val="en-US"/>
        </w:rPr>
        <w:t xml:space="preserve">is </w:t>
      </w:r>
      <w:r>
        <w:rPr>
          <w:lang w:val="en-US"/>
        </w:rPr>
        <w:t>switched on</w:t>
      </w:r>
    </w:p>
    <w:p w14:paraId="611D8264" w14:textId="66535366" w:rsidR="006C2E1B" w:rsidRPr="00ED7F9F" w:rsidRDefault="006C2E1B" w:rsidP="0084092A">
      <w:pPr>
        <w:pStyle w:val="ListParagraph"/>
        <w:numPr>
          <w:ilvl w:val="0"/>
          <w:numId w:val="5"/>
        </w:numPr>
        <w:spacing w:line="360" w:lineRule="auto"/>
        <w:jc w:val="both"/>
        <w:rPr>
          <w:lang w:val="en-US"/>
        </w:rPr>
      </w:pPr>
      <w:r>
        <w:rPr>
          <w:lang w:val="en-US"/>
        </w:rPr>
        <w:t>Ensure proof cells access door is closed</w:t>
      </w:r>
    </w:p>
    <w:p w14:paraId="5FAB5E43" w14:textId="4B4008E0" w:rsidR="000B0FFA" w:rsidRDefault="00E00E69" w:rsidP="0084092A">
      <w:pPr>
        <w:pStyle w:val="ListParagraph"/>
        <w:numPr>
          <w:ilvl w:val="0"/>
          <w:numId w:val="5"/>
        </w:numPr>
        <w:spacing w:line="360" w:lineRule="auto"/>
        <w:jc w:val="both"/>
        <w:rPr>
          <w:lang w:val="en-US"/>
        </w:rPr>
      </w:pPr>
      <w:r>
        <w:rPr>
          <w:lang w:val="en-US"/>
        </w:rPr>
        <w:t xml:space="preserve">Ensure appropriate PPE is </w:t>
      </w:r>
      <w:proofErr w:type="gramStart"/>
      <w:r>
        <w:rPr>
          <w:lang w:val="en-US"/>
        </w:rPr>
        <w:t>donned</w:t>
      </w:r>
      <w:proofErr w:type="gramEnd"/>
      <w:r>
        <w:rPr>
          <w:lang w:val="en-US"/>
        </w:rPr>
        <w:t>:</w:t>
      </w:r>
    </w:p>
    <w:p w14:paraId="33892511" w14:textId="30080A0F" w:rsidR="00E00E69" w:rsidRDefault="00E00E69" w:rsidP="0084092A">
      <w:pPr>
        <w:pStyle w:val="ListParagraph"/>
        <w:numPr>
          <w:ilvl w:val="1"/>
          <w:numId w:val="5"/>
        </w:numPr>
        <w:spacing w:line="360" w:lineRule="auto"/>
        <w:jc w:val="both"/>
        <w:rPr>
          <w:lang w:val="en-US"/>
        </w:rPr>
      </w:pPr>
      <w:r>
        <w:rPr>
          <w:lang w:val="en-US"/>
        </w:rPr>
        <w:t>Ambient: eye protection, ear protection</w:t>
      </w:r>
    </w:p>
    <w:p w14:paraId="47BCC5E9" w14:textId="3605613C" w:rsidR="00E00E69" w:rsidRDefault="00E00E69" w:rsidP="0084092A">
      <w:pPr>
        <w:pStyle w:val="ListParagraph"/>
        <w:numPr>
          <w:ilvl w:val="1"/>
          <w:numId w:val="5"/>
        </w:numPr>
        <w:spacing w:line="360" w:lineRule="auto"/>
        <w:jc w:val="both"/>
        <w:rPr>
          <w:lang w:val="en-US"/>
        </w:rPr>
      </w:pPr>
      <w:r>
        <w:rPr>
          <w:lang w:val="en-US"/>
        </w:rPr>
        <w:t>Temperatures &gt;</w:t>
      </w:r>
      <w:r w:rsidR="00B476A2">
        <w:rPr>
          <w:lang w:val="en-US"/>
        </w:rPr>
        <w:t>5</w:t>
      </w:r>
      <w:r>
        <w:rPr>
          <w:lang w:val="en-US"/>
        </w:rPr>
        <w:t>0</w:t>
      </w:r>
      <w:r w:rsidR="00B476A2">
        <w:rPr>
          <w:rFonts w:cs="Arial"/>
          <w:lang w:val="en-US"/>
        </w:rPr>
        <w:t>°</w:t>
      </w:r>
      <w:r w:rsidR="00B476A2">
        <w:rPr>
          <w:lang w:val="en-US"/>
        </w:rPr>
        <w:t>C: eye protection, flameproof balaclava &amp; top, flameproof lab coat, heatproof gloves</w:t>
      </w:r>
      <w:r w:rsidR="00FA707A">
        <w:rPr>
          <w:lang w:val="en-US"/>
        </w:rPr>
        <w:t xml:space="preserve">, ear </w:t>
      </w:r>
      <w:r w:rsidR="00574D1F">
        <w:rPr>
          <w:lang w:val="en-US"/>
        </w:rPr>
        <w:t>protection</w:t>
      </w:r>
    </w:p>
    <w:p w14:paraId="5883D86C" w14:textId="0A502D11" w:rsidR="000B0FFA" w:rsidRDefault="00904E0B" w:rsidP="0084092A">
      <w:pPr>
        <w:pStyle w:val="ListParagraph"/>
        <w:numPr>
          <w:ilvl w:val="0"/>
          <w:numId w:val="5"/>
        </w:numPr>
        <w:spacing w:line="360" w:lineRule="auto"/>
        <w:jc w:val="both"/>
        <w:rPr>
          <w:lang w:val="en-US"/>
        </w:rPr>
      </w:pPr>
      <w:r>
        <w:rPr>
          <w:lang w:val="en-US"/>
        </w:rPr>
        <w:t>Instrumentation armed</w:t>
      </w:r>
    </w:p>
    <w:p w14:paraId="303D6AA5" w14:textId="5143D16E" w:rsidR="00904E0B" w:rsidRDefault="00904E0B" w:rsidP="0084092A">
      <w:pPr>
        <w:pStyle w:val="ListParagraph"/>
        <w:numPr>
          <w:ilvl w:val="0"/>
          <w:numId w:val="5"/>
        </w:numPr>
        <w:spacing w:line="360" w:lineRule="auto"/>
        <w:jc w:val="both"/>
        <w:rPr>
          <w:lang w:val="en-US"/>
        </w:rPr>
      </w:pPr>
      <w:r>
        <w:rPr>
          <w:lang w:val="en-US"/>
        </w:rPr>
        <w:t xml:space="preserve">Round loaded, ensuring </w:t>
      </w:r>
      <w:r w:rsidR="00C15CAA">
        <w:rPr>
          <w:lang w:val="en-US"/>
        </w:rPr>
        <w:t>marker</w:t>
      </w:r>
      <w:r>
        <w:rPr>
          <w:lang w:val="en-US"/>
        </w:rPr>
        <w:t xml:space="preserve"> witness mark is perfectly vertical</w:t>
      </w:r>
    </w:p>
    <w:p w14:paraId="649EBC54" w14:textId="1E35C53D" w:rsidR="00ED7F9F" w:rsidRDefault="00ED7F9F" w:rsidP="0084092A">
      <w:pPr>
        <w:pStyle w:val="ListParagraph"/>
        <w:numPr>
          <w:ilvl w:val="0"/>
          <w:numId w:val="5"/>
        </w:numPr>
        <w:spacing w:line="360" w:lineRule="auto"/>
        <w:jc w:val="both"/>
        <w:rPr>
          <w:lang w:val="en-US"/>
        </w:rPr>
      </w:pPr>
      <w:r>
        <w:rPr>
          <w:lang w:val="en-US"/>
        </w:rPr>
        <w:t>Breech piece inserted and breech closed</w:t>
      </w:r>
    </w:p>
    <w:p w14:paraId="65AF97EF" w14:textId="468193C7" w:rsidR="00C76F93" w:rsidRDefault="00C76F93" w:rsidP="0084092A">
      <w:pPr>
        <w:pStyle w:val="ListParagraph"/>
        <w:numPr>
          <w:ilvl w:val="0"/>
          <w:numId w:val="5"/>
        </w:numPr>
        <w:spacing w:line="360" w:lineRule="auto"/>
        <w:jc w:val="both"/>
        <w:rPr>
          <w:lang w:val="en-US"/>
        </w:rPr>
      </w:pPr>
      <w:r>
        <w:rPr>
          <w:lang w:val="en-US"/>
        </w:rPr>
        <w:t>Gun set to FIRE</w:t>
      </w:r>
    </w:p>
    <w:p w14:paraId="15A6B206" w14:textId="5CF27344" w:rsidR="002021B0" w:rsidRDefault="002021B0" w:rsidP="0084092A">
      <w:pPr>
        <w:pStyle w:val="ListParagraph"/>
        <w:numPr>
          <w:ilvl w:val="0"/>
          <w:numId w:val="5"/>
        </w:numPr>
        <w:spacing w:line="360" w:lineRule="auto"/>
        <w:jc w:val="both"/>
        <w:rPr>
          <w:lang w:val="en-US"/>
        </w:rPr>
      </w:pPr>
      <w:r>
        <w:rPr>
          <w:lang w:val="en-US"/>
        </w:rPr>
        <w:t>Proof bay door closed</w:t>
      </w:r>
    </w:p>
    <w:p w14:paraId="243CB34D" w14:textId="30E54935" w:rsidR="002021B0" w:rsidRDefault="002021B0" w:rsidP="0084092A">
      <w:pPr>
        <w:pStyle w:val="ListParagraph"/>
        <w:numPr>
          <w:ilvl w:val="0"/>
          <w:numId w:val="5"/>
        </w:numPr>
        <w:spacing w:line="360" w:lineRule="auto"/>
        <w:jc w:val="both"/>
        <w:rPr>
          <w:lang w:val="en-US"/>
        </w:rPr>
      </w:pPr>
      <w:r>
        <w:rPr>
          <w:lang w:val="en-US"/>
        </w:rPr>
        <w:t>Warning siren sounded</w:t>
      </w:r>
    </w:p>
    <w:p w14:paraId="28A8C608" w14:textId="493FB336" w:rsidR="002021B0" w:rsidRDefault="002021B0" w:rsidP="0084092A">
      <w:pPr>
        <w:pStyle w:val="ListParagraph"/>
        <w:numPr>
          <w:ilvl w:val="0"/>
          <w:numId w:val="5"/>
        </w:numPr>
        <w:spacing w:line="360" w:lineRule="auto"/>
        <w:jc w:val="both"/>
        <w:rPr>
          <w:lang w:val="en-US"/>
        </w:rPr>
      </w:pPr>
      <w:r>
        <w:rPr>
          <w:lang w:val="en-US"/>
        </w:rPr>
        <w:lastRenderedPageBreak/>
        <w:t>Key inserted into</w:t>
      </w:r>
      <w:r w:rsidR="00FB37EE">
        <w:rPr>
          <w:lang w:val="en-US"/>
        </w:rPr>
        <w:t xml:space="preserve"> SFU switch</w:t>
      </w:r>
    </w:p>
    <w:p w14:paraId="248513DC" w14:textId="193A3AD2" w:rsidR="00FB37EE" w:rsidRDefault="00FB37EE" w:rsidP="0084092A">
      <w:pPr>
        <w:pStyle w:val="ListParagraph"/>
        <w:numPr>
          <w:ilvl w:val="0"/>
          <w:numId w:val="5"/>
        </w:numPr>
        <w:spacing w:line="360" w:lineRule="auto"/>
        <w:jc w:val="both"/>
        <w:rPr>
          <w:lang w:val="en-US"/>
        </w:rPr>
      </w:pPr>
      <w:r>
        <w:rPr>
          <w:lang w:val="en-US"/>
        </w:rPr>
        <w:t>Round fired</w:t>
      </w:r>
    </w:p>
    <w:p w14:paraId="569CE7E8" w14:textId="2621577C" w:rsidR="008735D0" w:rsidRDefault="00193604" w:rsidP="0084092A">
      <w:pPr>
        <w:pStyle w:val="ListParagraph"/>
        <w:numPr>
          <w:ilvl w:val="0"/>
          <w:numId w:val="5"/>
        </w:numPr>
        <w:spacing w:line="360" w:lineRule="auto"/>
        <w:jc w:val="both"/>
        <w:rPr>
          <w:lang w:val="en-US"/>
        </w:rPr>
      </w:pPr>
      <w:r>
        <w:rPr>
          <w:lang w:val="en-US"/>
        </w:rPr>
        <w:t>Proof bay door opened</w:t>
      </w:r>
    </w:p>
    <w:p w14:paraId="1533C834" w14:textId="7AEF3D5D" w:rsidR="00193604" w:rsidRDefault="002D7908" w:rsidP="0084092A">
      <w:pPr>
        <w:pStyle w:val="ListParagraph"/>
        <w:numPr>
          <w:ilvl w:val="0"/>
          <w:numId w:val="5"/>
        </w:numPr>
        <w:spacing w:line="360" w:lineRule="auto"/>
        <w:jc w:val="both"/>
        <w:rPr>
          <w:lang w:val="en-US"/>
        </w:rPr>
      </w:pPr>
      <w:r>
        <w:rPr>
          <w:lang w:val="en-US"/>
        </w:rPr>
        <w:t>Gun cocked and set to SAFE</w:t>
      </w:r>
    </w:p>
    <w:p w14:paraId="1C585375" w14:textId="4DB8B1BE" w:rsidR="002D7908" w:rsidRDefault="002D7908" w:rsidP="0084092A">
      <w:pPr>
        <w:pStyle w:val="ListParagraph"/>
        <w:numPr>
          <w:ilvl w:val="0"/>
          <w:numId w:val="5"/>
        </w:numPr>
        <w:spacing w:line="360" w:lineRule="auto"/>
        <w:jc w:val="both"/>
        <w:rPr>
          <w:lang w:val="en-US"/>
        </w:rPr>
      </w:pPr>
      <w:r>
        <w:rPr>
          <w:lang w:val="en-US"/>
        </w:rPr>
        <w:t xml:space="preserve">Breech opened and </w:t>
      </w:r>
      <w:r w:rsidR="00C555CB">
        <w:rPr>
          <w:lang w:val="en-US"/>
        </w:rPr>
        <w:t>breech</w:t>
      </w:r>
      <w:r>
        <w:rPr>
          <w:lang w:val="en-US"/>
        </w:rPr>
        <w:t xml:space="preserve"> </w:t>
      </w:r>
      <w:r w:rsidR="00C555CB">
        <w:rPr>
          <w:lang w:val="en-US"/>
        </w:rPr>
        <w:t xml:space="preserve">block </w:t>
      </w:r>
      <w:r>
        <w:rPr>
          <w:lang w:val="en-US"/>
        </w:rPr>
        <w:t>removed</w:t>
      </w:r>
      <w:r w:rsidR="0035079D">
        <w:rPr>
          <w:lang w:val="en-US"/>
        </w:rPr>
        <w:t xml:space="preserve">. Gun confirmed to </w:t>
      </w:r>
      <w:r w:rsidR="005551D2">
        <w:rPr>
          <w:lang w:val="en-US"/>
        </w:rPr>
        <w:t>be clear</w:t>
      </w:r>
      <w:r w:rsidR="0035079D">
        <w:rPr>
          <w:lang w:val="en-US"/>
        </w:rPr>
        <w:t>.</w:t>
      </w:r>
    </w:p>
    <w:p w14:paraId="2091AF83" w14:textId="625F0B4A" w:rsidR="002D7908" w:rsidRDefault="002D7908" w:rsidP="0084092A">
      <w:pPr>
        <w:pStyle w:val="ListParagraph"/>
        <w:numPr>
          <w:ilvl w:val="0"/>
          <w:numId w:val="5"/>
        </w:numPr>
        <w:spacing w:line="360" w:lineRule="auto"/>
        <w:jc w:val="both"/>
        <w:rPr>
          <w:lang w:val="en-US"/>
        </w:rPr>
      </w:pPr>
      <w:r>
        <w:rPr>
          <w:lang w:val="en-US"/>
        </w:rPr>
        <w:t>Cartridge case removed and</w:t>
      </w:r>
      <w:r w:rsidR="00A037CD">
        <w:rPr>
          <w:lang w:val="en-US"/>
        </w:rPr>
        <w:t xml:space="preserve"> drilled</w:t>
      </w:r>
      <w:r>
        <w:rPr>
          <w:lang w:val="en-US"/>
        </w:rPr>
        <w:t xml:space="preserve"> hole inspected for indications of brass strike</w:t>
      </w:r>
      <w:r w:rsidR="00613405">
        <w:rPr>
          <w:lang w:val="en-US"/>
        </w:rPr>
        <w:t xml:space="preserve">. </w:t>
      </w:r>
    </w:p>
    <w:p w14:paraId="069463BC" w14:textId="410EAEEE" w:rsidR="0035079D" w:rsidRDefault="0035079D" w:rsidP="0084092A">
      <w:pPr>
        <w:pStyle w:val="ListParagraph"/>
        <w:numPr>
          <w:ilvl w:val="1"/>
          <w:numId w:val="5"/>
        </w:numPr>
        <w:spacing w:line="360" w:lineRule="auto"/>
        <w:jc w:val="both"/>
        <w:rPr>
          <w:lang w:val="en-US"/>
        </w:rPr>
      </w:pPr>
      <w:r>
        <w:rPr>
          <w:lang w:val="en-US"/>
        </w:rPr>
        <w:t xml:space="preserve">If indications are </w:t>
      </w:r>
      <w:r w:rsidR="00DF2BC8">
        <w:rPr>
          <w:lang w:val="en-US"/>
        </w:rPr>
        <w:t>present</w:t>
      </w:r>
      <w:r w:rsidR="00C62422">
        <w:rPr>
          <w:lang w:val="en-US"/>
        </w:rPr>
        <w:t xml:space="preserve"> (</w:t>
      </w:r>
      <w:r w:rsidR="00230591">
        <w:rPr>
          <w:lang w:val="en-US"/>
        </w:rPr>
        <w:t xml:space="preserve">see </w:t>
      </w:r>
      <w:r w:rsidR="00230591">
        <w:rPr>
          <w:highlight w:val="yellow"/>
          <w:lang w:val="en-US"/>
        </w:rPr>
        <w:fldChar w:fldCharType="begin"/>
      </w:r>
      <w:r w:rsidR="00230591">
        <w:rPr>
          <w:lang w:val="en-US"/>
        </w:rPr>
        <w:instrText xml:space="preserve"> REF _Ref224029746 \h </w:instrText>
      </w:r>
      <w:r w:rsidR="0084092A">
        <w:rPr>
          <w:highlight w:val="yellow"/>
          <w:lang w:val="en-US"/>
        </w:rPr>
        <w:instrText xml:space="preserve"> \* MERGEFORMAT </w:instrText>
      </w:r>
      <w:r w:rsidR="00230591">
        <w:rPr>
          <w:highlight w:val="yellow"/>
          <w:lang w:val="en-US"/>
        </w:rPr>
      </w:r>
      <w:r w:rsidR="00230591">
        <w:rPr>
          <w:highlight w:val="yellow"/>
          <w:lang w:val="en-US"/>
        </w:rPr>
        <w:fldChar w:fldCharType="separate"/>
      </w:r>
      <w:r w:rsidR="00276E1B" w:rsidRPr="0008687A">
        <w:rPr>
          <w:rFonts w:cs="Arial"/>
          <w:lang w:val="en-US"/>
        </w:rPr>
        <w:t>4.7 - Brass Strikes</w:t>
      </w:r>
      <w:r w:rsidR="00230591">
        <w:rPr>
          <w:highlight w:val="yellow"/>
          <w:lang w:val="en-US"/>
        </w:rPr>
        <w:fldChar w:fldCharType="end"/>
      </w:r>
      <w:r w:rsidR="00C62422">
        <w:rPr>
          <w:lang w:val="en-US"/>
        </w:rPr>
        <w:t>)</w:t>
      </w:r>
      <w:r>
        <w:rPr>
          <w:lang w:val="en-US"/>
        </w:rPr>
        <w:t>, remove and inspect transducer before re-fitting</w:t>
      </w:r>
    </w:p>
    <w:p w14:paraId="6FE788AD" w14:textId="6B1DA66A" w:rsidR="00A037CD" w:rsidRDefault="00613405" w:rsidP="0084092A">
      <w:pPr>
        <w:pStyle w:val="ListParagraph"/>
        <w:numPr>
          <w:ilvl w:val="0"/>
          <w:numId w:val="5"/>
        </w:numPr>
        <w:spacing w:line="360" w:lineRule="auto"/>
        <w:jc w:val="both"/>
        <w:rPr>
          <w:lang w:val="en-US"/>
        </w:rPr>
      </w:pPr>
      <w:r>
        <w:rPr>
          <w:lang w:val="en-US"/>
        </w:rPr>
        <w:t>Instrumentation results recorded</w:t>
      </w:r>
    </w:p>
    <w:p w14:paraId="0DD69C04" w14:textId="7C097CA8" w:rsidR="00F16CB3" w:rsidRDefault="00F16CB3" w:rsidP="0084092A">
      <w:pPr>
        <w:pStyle w:val="ListParagraph"/>
        <w:numPr>
          <w:ilvl w:val="0"/>
          <w:numId w:val="5"/>
        </w:numPr>
        <w:spacing w:line="360" w:lineRule="auto"/>
        <w:jc w:val="both"/>
        <w:rPr>
          <w:lang w:val="en-US"/>
        </w:rPr>
      </w:pPr>
      <w:r>
        <w:rPr>
          <w:lang w:val="en-US"/>
        </w:rPr>
        <w:t xml:space="preserve">Steps </w:t>
      </w:r>
      <w:r w:rsidR="006C2E1B">
        <w:rPr>
          <w:lang w:val="en-US"/>
        </w:rPr>
        <w:t>3</w:t>
      </w:r>
      <w:r>
        <w:rPr>
          <w:lang w:val="en-US"/>
        </w:rPr>
        <w:t xml:space="preserve"> to 1</w:t>
      </w:r>
      <w:r w:rsidR="006C2E1B">
        <w:rPr>
          <w:lang w:val="en-US"/>
        </w:rPr>
        <w:t>8</w:t>
      </w:r>
      <w:r>
        <w:rPr>
          <w:lang w:val="en-US"/>
        </w:rPr>
        <w:t xml:space="preserve"> repeated</w:t>
      </w:r>
      <w:r w:rsidR="00B03E37">
        <w:rPr>
          <w:lang w:val="en-US"/>
        </w:rPr>
        <w:t xml:space="preserve"> for remainder of series</w:t>
      </w:r>
    </w:p>
    <w:p w14:paraId="0B91F9AF" w14:textId="6ACDCB1F" w:rsidR="00B03E37" w:rsidRDefault="00B03E37" w:rsidP="0084092A">
      <w:pPr>
        <w:pStyle w:val="ListParagraph"/>
        <w:numPr>
          <w:ilvl w:val="0"/>
          <w:numId w:val="5"/>
        </w:numPr>
        <w:spacing w:line="360" w:lineRule="auto"/>
        <w:jc w:val="both"/>
        <w:rPr>
          <w:lang w:val="en-US"/>
        </w:rPr>
      </w:pPr>
      <w:r>
        <w:rPr>
          <w:lang w:val="en-US"/>
        </w:rPr>
        <w:t>Transducer removed, cleaned, and reassembled</w:t>
      </w:r>
      <w:r w:rsidR="0035079D">
        <w:rPr>
          <w:lang w:val="en-US"/>
        </w:rPr>
        <w:t xml:space="preserve"> ready for subsequent fitting per </w:t>
      </w:r>
      <w:r w:rsidR="00CF025F">
        <w:rPr>
          <w:lang w:val="en-US"/>
        </w:rPr>
        <w:fldChar w:fldCharType="begin"/>
      </w:r>
      <w:r w:rsidR="00CF025F">
        <w:rPr>
          <w:lang w:val="en-US"/>
        </w:rPr>
        <w:instrText xml:space="preserve"> REF _Ref224029648 \h </w:instrText>
      </w:r>
      <w:r w:rsidR="0084092A">
        <w:rPr>
          <w:lang w:val="en-US"/>
        </w:rPr>
        <w:instrText xml:space="preserve"> \* MERGEFORMAT </w:instrText>
      </w:r>
      <w:r w:rsidR="00CF025F">
        <w:rPr>
          <w:lang w:val="en-US"/>
        </w:rPr>
      </w:r>
      <w:r w:rsidR="00CF025F">
        <w:rPr>
          <w:lang w:val="en-US"/>
        </w:rPr>
        <w:fldChar w:fldCharType="separate"/>
      </w:r>
      <w:r w:rsidR="00276E1B">
        <w:rPr>
          <w:rFonts w:cs="Arial"/>
          <w:lang w:val="en-US"/>
        </w:rPr>
        <w:t xml:space="preserve">4.2.3 - </w:t>
      </w:r>
      <w:r w:rsidR="00276E1B" w:rsidRPr="001326DC">
        <w:rPr>
          <w:rFonts w:cs="Arial"/>
          <w:lang w:val="en-US"/>
        </w:rPr>
        <w:t>Transducer</w:t>
      </w:r>
      <w:r w:rsidR="00CF025F">
        <w:rPr>
          <w:lang w:val="en-US"/>
        </w:rPr>
        <w:fldChar w:fldCharType="end"/>
      </w:r>
      <w:r w:rsidR="00CF025F">
        <w:rPr>
          <w:lang w:val="en-US"/>
        </w:rPr>
        <w:t>.</w:t>
      </w:r>
    </w:p>
    <w:p w14:paraId="295ED78C" w14:textId="52B8EB80" w:rsidR="00B03E37" w:rsidRDefault="00B03E37" w:rsidP="0084092A">
      <w:pPr>
        <w:pStyle w:val="ListParagraph"/>
        <w:numPr>
          <w:ilvl w:val="0"/>
          <w:numId w:val="5"/>
        </w:numPr>
        <w:spacing w:line="360" w:lineRule="auto"/>
        <w:jc w:val="both"/>
        <w:rPr>
          <w:lang w:val="en-US"/>
        </w:rPr>
      </w:pPr>
      <w:r>
        <w:rPr>
          <w:lang w:val="en-US"/>
        </w:rPr>
        <w:t>Barrel removed</w:t>
      </w:r>
      <w:r w:rsidR="0035079D">
        <w:rPr>
          <w:lang w:val="en-US"/>
        </w:rPr>
        <w:t xml:space="preserve"> and cleaned per </w:t>
      </w:r>
      <w:r w:rsidR="00CF025F">
        <w:rPr>
          <w:highlight w:val="yellow"/>
          <w:lang w:val="en-US"/>
        </w:rPr>
        <w:fldChar w:fldCharType="begin"/>
      </w:r>
      <w:r w:rsidR="00CF025F">
        <w:rPr>
          <w:lang w:val="en-US"/>
        </w:rPr>
        <w:instrText xml:space="preserve"> REF _Ref224029870 \h </w:instrText>
      </w:r>
      <w:r w:rsidR="0084092A">
        <w:rPr>
          <w:highlight w:val="yellow"/>
          <w:lang w:val="en-US"/>
        </w:rPr>
        <w:instrText xml:space="preserve"> \* MERGEFORMAT </w:instrText>
      </w:r>
      <w:r w:rsidR="00CF025F">
        <w:rPr>
          <w:highlight w:val="yellow"/>
          <w:lang w:val="en-US"/>
        </w:rPr>
      </w:r>
      <w:r w:rsidR="00CF025F">
        <w:rPr>
          <w:highlight w:val="yellow"/>
          <w:lang w:val="en-US"/>
        </w:rPr>
        <w:fldChar w:fldCharType="separate"/>
      </w:r>
      <w:r w:rsidR="00276E1B">
        <w:rPr>
          <w:rFonts w:cs="Arial"/>
          <w:lang w:val="en-US"/>
        </w:rPr>
        <w:t xml:space="preserve">4.2.2 - </w:t>
      </w:r>
      <w:r w:rsidR="00276E1B" w:rsidRPr="001326DC">
        <w:rPr>
          <w:rFonts w:cs="Arial"/>
          <w:lang w:val="en-US"/>
        </w:rPr>
        <w:t>Barrels</w:t>
      </w:r>
      <w:r w:rsidR="00CF025F">
        <w:rPr>
          <w:highlight w:val="yellow"/>
          <w:lang w:val="en-US"/>
        </w:rPr>
        <w:fldChar w:fldCharType="end"/>
      </w:r>
    </w:p>
    <w:p w14:paraId="0182920C" w14:textId="408ED0BF" w:rsidR="00077437" w:rsidRPr="00636B05" w:rsidRDefault="00636B05" w:rsidP="0084092A">
      <w:pPr>
        <w:spacing w:line="360" w:lineRule="auto"/>
        <w:rPr>
          <w:b/>
          <w:bCs/>
          <w:lang w:val="en-US"/>
        </w:rPr>
      </w:pPr>
      <w:r>
        <w:rPr>
          <w:b/>
          <w:bCs/>
          <w:lang w:val="en-US"/>
        </w:rPr>
        <w:t>Misfire Procedure:</w:t>
      </w:r>
    </w:p>
    <w:p w14:paraId="5A194F23" w14:textId="5B17505F" w:rsidR="001C1AA0" w:rsidRDefault="004C25ED" w:rsidP="0084092A">
      <w:pPr>
        <w:spacing w:line="360" w:lineRule="auto"/>
        <w:jc w:val="both"/>
        <w:rPr>
          <w:lang w:val="en-US"/>
        </w:rPr>
      </w:pPr>
      <w:r>
        <w:rPr>
          <w:lang w:val="en-US"/>
        </w:rPr>
        <w:t xml:space="preserve">Follow the local procedure if any misfires occur. </w:t>
      </w:r>
      <w:r w:rsidR="00941938">
        <w:rPr>
          <w:lang w:val="en-US"/>
        </w:rPr>
        <w:t xml:space="preserve">Data from misfires is not to be used. </w:t>
      </w:r>
    </w:p>
    <w:p w14:paraId="50788961" w14:textId="4AA2EB8E" w:rsidR="00077437" w:rsidRPr="0008687A" w:rsidRDefault="00015643" w:rsidP="0084092A">
      <w:pPr>
        <w:pStyle w:val="Heading2"/>
        <w:spacing w:line="360" w:lineRule="auto"/>
        <w:jc w:val="both"/>
        <w:rPr>
          <w:rFonts w:ascii="Arial" w:hAnsi="Arial" w:cs="Arial"/>
          <w:lang w:val="en-US"/>
        </w:rPr>
      </w:pPr>
      <w:bookmarkStart w:id="110" w:name="_Ref224029746"/>
      <w:bookmarkStart w:id="111" w:name="_Toc224046873"/>
      <w:bookmarkStart w:id="112" w:name="_Toc224836888"/>
      <w:r w:rsidRPr="0008687A">
        <w:rPr>
          <w:rFonts w:ascii="Arial" w:hAnsi="Arial" w:cs="Arial"/>
          <w:lang w:val="en-US"/>
        </w:rPr>
        <w:t>4.</w:t>
      </w:r>
      <w:r w:rsidR="00457E64" w:rsidRPr="0008687A">
        <w:rPr>
          <w:rFonts w:ascii="Arial" w:hAnsi="Arial" w:cs="Arial"/>
          <w:lang w:val="en-US"/>
        </w:rPr>
        <w:t>7</w:t>
      </w:r>
      <w:r w:rsidR="0008687A" w:rsidRPr="0008687A">
        <w:rPr>
          <w:rFonts w:ascii="Arial" w:hAnsi="Arial" w:cs="Arial"/>
          <w:lang w:val="en-US"/>
        </w:rPr>
        <w:t xml:space="preserve"> -</w:t>
      </w:r>
      <w:r w:rsidRPr="0008687A">
        <w:rPr>
          <w:rFonts w:ascii="Arial" w:hAnsi="Arial" w:cs="Arial"/>
          <w:lang w:val="en-US"/>
        </w:rPr>
        <w:t xml:space="preserve"> </w:t>
      </w:r>
      <w:r w:rsidR="00077437" w:rsidRPr="0008687A">
        <w:rPr>
          <w:rFonts w:ascii="Arial" w:hAnsi="Arial" w:cs="Arial"/>
          <w:lang w:val="en-US"/>
        </w:rPr>
        <w:t>Brass Strikes</w:t>
      </w:r>
      <w:bookmarkEnd w:id="110"/>
      <w:bookmarkEnd w:id="111"/>
      <w:bookmarkEnd w:id="112"/>
    </w:p>
    <w:p w14:paraId="3C77E7A1" w14:textId="530E4E73" w:rsidR="00922FD9" w:rsidRDefault="00922FD9" w:rsidP="0084092A">
      <w:pPr>
        <w:spacing w:line="360" w:lineRule="auto"/>
        <w:jc w:val="both"/>
        <w:rPr>
          <w:lang w:val="en-US"/>
        </w:rPr>
      </w:pPr>
      <w:r>
        <w:rPr>
          <w:lang w:val="en-US"/>
        </w:rPr>
        <w:t>In the event the case is not properly aligned, a fragment of brass may be blown upwards into the transducer assembly.</w:t>
      </w:r>
      <w:r w:rsidR="00DC379D">
        <w:rPr>
          <w:lang w:val="en-US"/>
        </w:rPr>
        <w:t xml:space="preserve"> Examples of</w:t>
      </w:r>
      <w:r w:rsidR="006E200D">
        <w:rPr>
          <w:lang w:val="en-US"/>
        </w:rPr>
        <w:t xml:space="preserve"> severe</w:t>
      </w:r>
      <w:r w:rsidR="00DC379D">
        <w:rPr>
          <w:lang w:val="en-US"/>
        </w:rPr>
        <w:t xml:space="preserve"> brass strike signs and consequences are shown in </w:t>
      </w:r>
      <w:r w:rsidR="00D6369A">
        <w:rPr>
          <w:lang w:val="en-US"/>
        </w:rPr>
        <w:fldChar w:fldCharType="begin"/>
      </w:r>
      <w:r w:rsidR="00D6369A">
        <w:rPr>
          <w:lang w:val="en-US"/>
        </w:rPr>
        <w:instrText xml:space="preserve"> REF _Ref223434073 \h </w:instrText>
      </w:r>
      <w:r w:rsidR="0084092A">
        <w:rPr>
          <w:lang w:val="en-US"/>
        </w:rPr>
        <w:instrText xml:space="preserve"> \* MERGEFORMAT </w:instrText>
      </w:r>
      <w:r w:rsidR="00D6369A">
        <w:rPr>
          <w:lang w:val="en-US"/>
        </w:rPr>
      </w:r>
      <w:r w:rsidR="00D6369A">
        <w:rPr>
          <w:lang w:val="en-US"/>
        </w:rPr>
        <w:fldChar w:fldCharType="separate"/>
      </w:r>
      <w:r w:rsidR="00276E1B">
        <w:t xml:space="preserve">Figure </w:t>
      </w:r>
      <w:r w:rsidR="00276E1B">
        <w:rPr>
          <w:noProof/>
        </w:rPr>
        <w:t>11</w:t>
      </w:r>
      <w:r w:rsidR="00D6369A">
        <w:rPr>
          <w:lang w:val="en-US"/>
        </w:rPr>
        <w:fldChar w:fldCharType="end"/>
      </w:r>
      <w:r w:rsidR="00D6369A">
        <w:rPr>
          <w:lang w:val="en-US"/>
        </w:rPr>
        <w:t xml:space="preserve">. </w:t>
      </w:r>
      <w:r w:rsidR="006C30EB">
        <w:rPr>
          <w:lang w:val="en-US"/>
        </w:rPr>
        <w:t>Note the very sharp (almost instant) apparent rise time and subsequent ringing</w:t>
      </w:r>
      <w:r w:rsidR="006E200D">
        <w:rPr>
          <w:lang w:val="en-US"/>
        </w:rPr>
        <w:t>, and the additional hole punched out of the case</w:t>
      </w:r>
      <w:r w:rsidR="006C30EB">
        <w:rPr>
          <w:lang w:val="en-US"/>
        </w:rPr>
        <w:t xml:space="preserve">. </w:t>
      </w:r>
      <w:r w:rsidR="00C91A99">
        <w:rPr>
          <w:lang w:val="en-US"/>
        </w:rPr>
        <w:t>The diaphragm protector will protect the transducer from a single severe brass strike</w:t>
      </w:r>
      <w:r w:rsidR="006E200D">
        <w:rPr>
          <w:lang w:val="en-US"/>
        </w:rPr>
        <w:t>, but it must be replaced (along with both sealing rings) following a</w:t>
      </w:r>
      <w:r w:rsidR="002104EB">
        <w:rPr>
          <w:lang w:val="en-US"/>
        </w:rPr>
        <w:t xml:space="preserve"> severe</w:t>
      </w:r>
      <w:r w:rsidR="006E200D">
        <w:rPr>
          <w:lang w:val="en-US"/>
        </w:rPr>
        <w:t xml:space="preserve"> strike. </w:t>
      </w:r>
    </w:p>
    <w:p w14:paraId="0F4D8992" w14:textId="77777777" w:rsidR="009619AD" w:rsidRDefault="00DC379D" w:rsidP="0084092A">
      <w:pPr>
        <w:keepNext/>
        <w:spacing w:line="360" w:lineRule="auto"/>
        <w:jc w:val="both"/>
      </w:pPr>
      <w:r w:rsidRPr="00DC379D">
        <w:rPr>
          <w:noProof/>
          <w:lang w:val="en-US"/>
        </w:rPr>
        <w:lastRenderedPageBreak/>
        <w:drawing>
          <wp:inline distT="0" distB="0" distL="0" distR="0" wp14:anchorId="21D1261B" wp14:editId="7CFB84F4">
            <wp:extent cx="5731510" cy="2418715"/>
            <wp:effectExtent l="0" t="0" r="2540" b="635"/>
            <wp:docPr id="7012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2697" name=""/>
                    <pic:cNvPicPr/>
                  </pic:nvPicPr>
                  <pic:blipFill>
                    <a:blip r:embed="rId21"/>
                    <a:stretch>
                      <a:fillRect/>
                    </a:stretch>
                  </pic:blipFill>
                  <pic:spPr>
                    <a:xfrm>
                      <a:off x="0" y="0"/>
                      <a:ext cx="5731510" cy="2418715"/>
                    </a:xfrm>
                    <a:prstGeom prst="rect">
                      <a:avLst/>
                    </a:prstGeom>
                  </pic:spPr>
                </pic:pic>
              </a:graphicData>
            </a:graphic>
          </wp:inline>
        </w:drawing>
      </w:r>
    </w:p>
    <w:p w14:paraId="3901ECD6" w14:textId="1255AE9B" w:rsidR="00B254A1" w:rsidRDefault="009619AD" w:rsidP="0084092A">
      <w:pPr>
        <w:pStyle w:val="Caption"/>
        <w:spacing w:line="360" w:lineRule="auto"/>
        <w:jc w:val="center"/>
      </w:pPr>
      <w:bookmarkStart w:id="113" w:name="_Ref223434073"/>
      <w:bookmarkStart w:id="114" w:name="_Toc224837029"/>
      <w:r>
        <w:t xml:space="preserve">Figure </w:t>
      </w:r>
      <w:r>
        <w:fldChar w:fldCharType="begin"/>
      </w:r>
      <w:r>
        <w:instrText xml:space="preserve"> SEQ Figure \* ARABIC </w:instrText>
      </w:r>
      <w:r>
        <w:fldChar w:fldCharType="separate"/>
      </w:r>
      <w:r w:rsidR="00276E1B">
        <w:rPr>
          <w:noProof/>
        </w:rPr>
        <w:t>11</w:t>
      </w:r>
      <w:r>
        <w:fldChar w:fldCharType="end"/>
      </w:r>
      <w:bookmarkEnd w:id="113"/>
      <w:r>
        <w:t xml:space="preserve"> - Brass </w:t>
      </w:r>
      <w:r w:rsidR="009C03C5">
        <w:t>s</w:t>
      </w:r>
      <w:r>
        <w:t xml:space="preserve">trike </w:t>
      </w:r>
      <w:r w:rsidR="009C03C5">
        <w:t>i</w:t>
      </w:r>
      <w:r>
        <w:t xml:space="preserve">ndications, </w:t>
      </w:r>
      <w:r w:rsidR="009C03C5">
        <w:t>c</w:t>
      </w:r>
      <w:r>
        <w:t xml:space="preserve">ase (TL), </w:t>
      </w:r>
      <w:r w:rsidR="009C03C5">
        <w:t>t</w:t>
      </w:r>
      <w:r>
        <w:t xml:space="preserve">ransducer (BL), </w:t>
      </w:r>
      <w:r w:rsidR="009C03C5">
        <w:t>o</w:t>
      </w:r>
      <w:r>
        <w:t>scilloscope Trace (R)</w:t>
      </w:r>
      <w:bookmarkEnd w:id="114"/>
    </w:p>
    <w:p w14:paraId="2FDB55E4" w14:textId="77777777" w:rsidR="007E184D" w:rsidRDefault="007E184D" w:rsidP="007E184D"/>
    <w:p w14:paraId="628FF9DE" w14:textId="77777777" w:rsidR="007E184D" w:rsidRDefault="007E184D" w:rsidP="007E184D"/>
    <w:p w14:paraId="1A552971" w14:textId="77777777" w:rsidR="007E184D" w:rsidRDefault="007E184D" w:rsidP="007E184D"/>
    <w:p w14:paraId="1C0B362D" w14:textId="77777777" w:rsidR="007E184D" w:rsidRDefault="007E184D" w:rsidP="007E184D"/>
    <w:p w14:paraId="1C7BCA66" w14:textId="77777777" w:rsidR="007E184D" w:rsidRDefault="007E184D" w:rsidP="007E184D"/>
    <w:p w14:paraId="16B34AE2" w14:textId="77777777" w:rsidR="007E184D" w:rsidRDefault="007E184D" w:rsidP="007E184D"/>
    <w:p w14:paraId="72B6F957" w14:textId="77777777" w:rsidR="007E184D" w:rsidRDefault="007E184D" w:rsidP="007E184D"/>
    <w:p w14:paraId="568D47F8" w14:textId="77777777" w:rsidR="00034C8F" w:rsidRDefault="00034C8F" w:rsidP="007E184D"/>
    <w:p w14:paraId="0A2EFCE7" w14:textId="77777777" w:rsidR="007E184D" w:rsidRDefault="007E184D" w:rsidP="007E184D"/>
    <w:p w14:paraId="3E45A987" w14:textId="77777777" w:rsidR="0084092A" w:rsidRDefault="0084092A" w:rsidP="007E184D"/>
    <w:p w14:paraId="5671B6B5" w14:textId="77777777" w:rsidR="0084092A" w:rsidRDefault="0084092A" w:rsidP="007E184D"/>
    <w:p w14:paraId="056466F6" w14:textId="77777777" w:rsidR="0084092A" w:rsidRDefault="0084092A" w:rsidP="007E184D"/>
    <w:p w14:paraId="4E1AC5D8" w14:textId="77777777" w:rsidR="0084092A" w:rsidRDefault="0084092A" w:rsidP="007E184D"/>
    <w:p w14:paraId="44E68F5E" w14:textId="77777777" w:rsidR="0084092A" w:rsidRDefault="0084092A" w:rsidP="007E184D"/>
    <w:p w14:paraId="757650EC" w14:textId="77777777" w:rsidR="0084092A" w:rsidRDefault="0084092A" w:rsidP="007E184D"/>
    <w:p w14:paraId="58B7ADBE" w14:textId="77777777" w:rsidR="0084092A" w:rsidRDefault="0084092A" w:rsidP="007E184D"/>
    <w:p w14:paraId="0D659A95" w14:textId="77777777" w:rsidR="0084092A" w:rsidRPr="007E184D" w:rsidRDefault="0084092A" w:rsidP="007E184D"/>
    <w:p w14:paraId="3D25EF21" w14:textId="31145A23" w:rsidR="006E0C44" w:rsidRDefault="00B254A1" w:rsidP="0084092A">
      <w:pPr>
        <w:pStyle w:val="Heading1"/>
        <w:spacing w:line="360" w:lineRule="auto"/>
        <w:jc w:val="both"/>
        <w:rPr>
          <w:rFonts w:ascii="Arial" w:hAnsi="Arial" w:cs="Arial"/>
          <w:lang w:val="en-US"/>
        </w:rPr>
      </w:pPr>
      <w:bookmarkStart w:id="115" w:name="_Toc224046874"/>
      <w:bookmarkStart w:id="116" w:name="_Toc224836889"/>
      <w:r>
        <w:rPr>
          <w:rFonts w:ascii="Arial" w:hAnsi="Arial" w:cs="Arial"/>
          <w:lang w:val="en-US"/>
        </w:rPr>
        <w:lastRenderedPageBreak/>
        <w:t>5</w:t>
      </w:r>
      <w:r w:rsidR="006C0AD8">
        <w:rPr>
          <w:rFonts w:ascii="Arial" w:hAnsi="Arial" w:cs="Arial"/>
          <w:lang w:val="en-US"/>
        </w:rPr>
        <w:t xml:space="preserve"> </w:t>
      </w:r>
      <w:r w:rsidR="005471A0">
        <w:rPr>
          <w:rFonts w:ascii="Arial" w:hAnsi="Arial" w:cs="Arial"/>
          <w:lang w:val="en-US"/>
        </w:rPr>
        <w:t>–</w:t>
      </w:r>
      <w:r>
        <w:rPr>
          <w:rFonts w:ascii="Arial" w:hAnsi="Arial" w:cs="Arial"/>
          <w:lang w:val="en-US"/>
        </w:rPr>
        <w:t xml:space="preserve"> </w:t>
      </w:r>
      <w:r w:rsidR="006E0C44" w:rsidRPr="001326DC">
        <w:rPr>
          <w:rFonts w:ascii="Arial" w:hAnsi="Arial" w:cs="Arial"/>
          <w:lang w:val="en-US"/>
        </w:rPr>
        <w:t>Results</w:t>
      </w:r>
      <w:bookmarkEnd w:id="115"/>
      <w:bookmarkEnd w:id="116"/>
    </w:p>
    <w:p w14:paraId="78BDF0D3" w14:textId="56854D38" w:rsidR="005471A0" w:rsidRPr="005471A0" w:rsidRDefault="005471A0" w:rsidP="0084092A">
      <w:pPr>
        <w:spacing w:line="360" w:lineRule="auto"/>
        <w:jc w:val="both"/>
        <w:rPr>
          <w:lang w:val="en-US"/>
        </w:rPr>
      </w:pPr>
      <w:r>
        <w:rPr>
          <w:lang w:val="en-US"/>
        </w:rPr>
        <w:t xml:space="preserve">The full results are given in </w:t>
      </w:r>
      <w:r w:rsidR="000250B8">
        <w:rPr>
          <w:lang w:val="en-US"/>
        </w:rPr>
        <w:fldChar w:fldCharType="begin"/>
      </w:r>
      <w:r w:rsidR="000250B8">
        <w:rPr>
          <w:lang w:val="en-US"/>
        </w:rPr>
        <w:instrText xml:space="preserve"> REF _Ref224565698 \h </w:instrText>
      </w:r>
      <w:r w:rsidR="0084092A">
        <w:rPr>
          <w:lang w:val="en-US"/>
        </w:rPr>
        <w:instrText xml:space="preserve"> \* MERGEFORMAT </w:instrText>
      </w:r>
      <w:r w:rsidR="000250B8">
        <w:rPr>
          <w:lang w:val="en-US"/>
        </w:rPr>
      </w:r>
      <w:r w:rsidR="000250B8">
        <w:rPr>
          <w:lang w:val="en-US"/>
        </w:rPr>
        <w:fldChar w:fldCharType="separate"/>
      </w:r>
      <w:r w:rsidR="00276E1B" w:rsidRPr="001326DC">
        <w:rPr>
          <w:rFonts w:cs="Arial"/>
        </w:rPr>
        <w:t>Annex A: Firing Results</w:t>
      </w:r>
      <w:r w:rsidR="000250B8">
        <w:rPr>
          <w:lang w:val="en-US"/>
        </w:rPr>
        <w:fldChar w:fldCharType="end"/>
      </w:r>
      <w:r w:rsidR="000250B8">
        <w:rPr>
          <w:lang w:val="en-US"/>
        </w:rPr>
        <w:t xml:space="preserve">, </w:t>
      </w:r>
      <w:r w:rsidR="00601511">
        <w:rPr>
          <w:lang w:val="en-US"/>
        </w:rPr>
        <w:t xml:space="preserve">along with the respective pressure and velocity averages. </w:t>
      </w:r>
      <w:r w:rsidR="001F1507">
        <w:rPr>
          <w:lang w:val="en-US"/>
        </w:rPr>
        <w:t xml:space="preserve">The overall averages are given in </w:t>
      </w:r>
      <w:r w:rsidR="001F1507">
        <w:rPr>
          <w:lang w:val="en-US"/>
        </w:rPr>
        <w:fldChar w:fldCharType="begin"/>
      </w:r>
      <w:r w:rsidR="001F1507">
        <w:rPr>
          <w:lang w:val="en-US"/>
        </w:rPr>
        <w:instrText xml:space="preserve"> REF _Ref224565944 \h </w:instrText>
      </w:r>
      <w:r w:rsidR="0084092A">
        <w:rPr>
          <w:lang w:val="en-US"/>
        </w:rPr>
        <w:instrText xml:space="preserve"> \* MERGEFORMAT </w:instrText>
      </w:r>
      <w:r w:rsidR="001F1507">
        <w:rPr>
          <w:lang w:val="en-US"/>
        </w:rPr>
      </w:r>
      <w:r w:rsidR="001F1507">
        <w:rPr>
          <w:lang w:val="en-US"/>
        </w:rPr>
        <w:fldChar w:fldCharType="separate"/>
      </w:r>
      <w:r w:rsidR="00276E1B">
        <w:rPr>
          <w:rFonts w:cs="Arial"/>
          <w:lang w:val="en-US"/>
        </w:rPr>
        <w:t xml:space="preserve">5.1 - </w:t>
      </w:r>
      <w:r w:rsidR="00276E1B" w:rsidRPr="005C67B8">
        <w:rPr>
          <w:rFonts w:cs="Arial"/>
          <w:lang w:val="en-US"/>
        </w:rPr>
        <w:t>Combined Results</w:t>
      </w:r>
      <w:r w:rsidR="001F1507">
        <w:rPr>
          <w:lang w:val="en-US"/>
        </w:rPr>
        <w:fldChar w:fldCharType="end"/>
      </w:r>
      <w:r w:rsidR="00833F35">
        <w:rPr>
          <w:lang w:val="en-US"/>
        </w:rPr>
        <w:t>.</w:t>
      </w:r>
    </w:p>
    <w:p w14:paraId="72725F90" w14:textId="77777777" w:rsidR="00844671" w:rsidRPr="00086C3C" w:rsidRDefault="00844671" w:rsidP="00244FBC">
      <w:pPr>
        <w:jc w:val="both"/>
        <w:rPr>
          <w:lang w:val="en-US"/>
        </w:rPr>
      </w:pPr>
    </w:p>
    <w:p w14:paraId="23FAC50A" w14:textId="77777777" w:rsidR="00844671" w:rsidRDefault="00844671" w:rsidP="00244FBC">
      <w:pPr>
        <w:jc w:val="both"/>
        <w:rPr>
          <w:lang w:val="en-US"/>
        </w:rPr>
      </w:pPr>
    </w:p>
    <w:p w14:paraId="16C0CF58" w14:textId="77777777" w:rsidR="00724943" w:rsidRDefault="00724943" w:rsidP="00244FBC">
      <w:pPr>
        <w:jc w:val="both"/>
        <w:rPr>
          <w:lang w:val="en-US"/>
        </w:rPr>
      </w:pPr>
    </w:p>
    <w:p w14:paraId="7C220509" w14:textId="77777777" w:rsidR="00724943" w:rsidRDefault="00724943" w:rsidP="00244FBC">
      <w:pPr>
        <w:jc w:val="both"/>
        <w:rPr>
          <w:lang w:val="en-US"/>
        </w:rPr>
      </w:pPr>
    </w:p>
    <w:p w14:paraId="6D021585" w14:textId="77777777" w:rsidR="00CB4D87" w:rsidRDefault="00CB4D87" w:rsidP="000D2DDA">
      <w:pPr>
        <w:rPr>
          <w:lang w:val="en-US"/>
        </w:rPr>
        <w:sectPr w:rsidR="00CB4D87" w:rsidSect="006F284F">
          <w:footerReference w:type="default" r:id="rId22"/>
          <w:pgSz w:w="11906" w:h="16838"/>
          <w:pgMar w:top="1440" w:right="1440" w:bottom="1440" w:left="1440" w:header="708" w:footer="708" w:gutter="0"/>
          <w:cols w:space="708"/>
          <w:titlePg/>
          <w:docGrid w:linePitch="360"/>
        </w:sectPr>
      </w:pPr>
    </w:p>
    <w:p w14:paraId="7F58F6C3" w14:textId="5808C10B" w:rsidR="005B5E5F" w:rsidRPr="005C67B8" w:rsidRDefault="005C67B8" w:rsidP="00244FBC">
      <w:pPr>
        <w:pStyle w:val="Heading2"/>
        <w:jc w:val="both"/>
        <w:rPr>
          <w:rFonts w:ascii="Arial" w:hAnsi="Arial" w:cs="Arial"/>
          <w:lang w:val="en-US"/>
        </w:rPr>
      </w:pPr>
      <w:bookmarkStart w:id="117" w:name="_Toc224046883"/>
      <w:bookmarkStart w:id="118" w:name="_Ref224565944"/>
      <w:bookmarkStart w:id="119" w:name="_Toc224836890"/>
      <w:r>
        <w:rPr>
          <w:rFonts w:ascii="Arial" w:hAnsi="Arial" w:cs="Arial"/>
          <w:lang w:val="en-US"/>
        </w:rPr>
        <w:lastRenderedPageBreak/>
        <w:t xml:space="preserve">5.1 - </w:t>
      </w:r>
      <w:r w:rsidR="00844671" w:rsidRPr="005C67B8">
        <w:rPr>
          <w:rFonts w:ascii="Arial" w:hAnsi="Arial" w:cs="Arial"/>
          <w:lang w:val="en-US"/>
        </w:rPr>
        <w:t>Combined Results</w:t>
      </w:r>
      <w:bookmarkEnd w:id="117"/>
      <w:bookmarkEnd w:id="118"/>
      <w:bookmarkEnd w:id="119"/>
    </w:p>
    <w:p w14:paraId="06A507A2" w14:textId="77777777" w:rsidR="005B5E5F" w:rsidRPr="005B5E5F" w:rsidRDefault="005B5E5F" w:rsidP="00244FBC">
      <w:pPr>
        <w:jc w:val="both"/>
        <w:rPr>
          <w:lang w:val="en-US"/>
        </w:rPr>
      </w:pPr>
      <w:r>
        <w:rPr>
          <w:lang w:val="en-US"/>
        </w:rPr>
        <w:t xml:space="preserve">Key: </w:t>
      </w:r>
    </w:p>
    <w:tbl>
      <w:tblPr>
        <w:tblStyle w:val="TableGrid"/>
        <w:tblW w:w="0" w:type="auto"/>
        <w:tblLook w:val="04A0" w:firstRow="1" w:lastRow="0" w:firstColumn="1" w:lastColumn="0" w:noHBand="0" w:noVBand="1"/>
      </w:tblPr>
      <w:tblGrid>
        <w:gridCol w:w="1555"/>
      </w:tblGrid>
      <w:tr w:rsidR="005B5E5F" w14:paraId="3B113CCF" w14:textId="77777777" w:rsidTr="00491EE9">
        <w:tc>
          <w:tcPr>
            <w:tcW w:w="1555" w:type="dxa"/>
            <w:shd w:val="clear" w:color="auto" w:fill="F6C5AC" w:themeFill="accent2" w:themeFillTint="66"/>
          </w:tcPr>
          <w:p w14:paraId="0422833C" w14:textId="27FC884D" w:rsidR="005B5E5F" w:rsidRDefault="005B5E5F" w:rsidP="00244FBC">
            <w:pPr>
              <w:rPr>
                <w:lang w:val="en-US"/>
              </w:rPr>
            </w:pPr>
            <w:r>
              <w:rPr>
                <w:lang w:val="en-US"/>
              </w:rPr>
              <w:t>Double Base</w:t>
            </w:r>
          </w:p>
        </w:tc>
      </w:tr>
      <w:tr w:rsidR="005B5E5F" w14:paraId="5AE6B090" w14:textId="77777777" w:rsidTr="00491EE9">
        <w:tc>
          <w:tcPr>
            <w:tcW w:w="1555" w:type="dxa"/>
            <w:shd w:val="clear" w:color="auto" w:fill="A5C9EB" w:themeFill="text2" w:themeFillTint="40"/>
          </w:tcPr>
          <w:p w14:paraId="1F56AAE4" w14:textId="77777777" w:rsidR="005B5E5F" w:rsidRDefault="005B5E5F" w:rsidP="00244FBC">
            <w:pPr>
              <w:rPr>
                <w:lang w:val="en-US"/>
              </w:rPr>
            </w:pPr>
            <w:r>
              <w:rPr>
                <w:lang w:val="en-US"/>
              </w:rPr>
              <w:t>Single Base</w:t>
            </w:r>
          </w:p>
        </w:tc>
      </w:tr>
      <w:tr w:rsidR="005B5E5F" w14:paraId="1323C265" w14:textId="77777777" w:rsidTr="00491EE9">
        <w:tc>
          <w:tcPr>
            <w:tcW w:w="1555" w:type="dxa"/>
            <w:shd w:val="clear" w:color="auto" w:fill="D9D9D9" w:themeFill="background1" w:themeFillShade="D9"/>
          </w:tcPr>
          <w:p w14:paraId="5F1065F1" w14:textId="77777777" w:rsidR="005B5E5F" w:rsidRDefault="005B5E5F" w:rsidP="00244FBC">
            <w:pPr>
              <w:rPr>
                <w:lang w:val="en-US"/>
              </w:rPr>
            </w:pPr>
            <w:r>
              <w:rPr>
                <w:lang w:val="en-US"/>
              </w:rPr>
              <w:t>Unknown</w:t>
            </w:r>
          </w:p>
        </w:tc>
      </w:tr>
      <w:tr w:rsidR="00491EE9" w14:paraId="52B4963B" w14:textId="77777777" w:rsidTr="00832A19">
        <w:trPr>
          <w:trHeight w:val="247"/>
        </w:trPr>
        <w:tc>
          <w:tcPr>
            <w:tcW w:w="1555" w:type="dxa"/>
          </w:tcPr>
          <w:p w14:paraId="78EA61BD" w14:textId="281B46BD" w:rsidR="00491EE9" w:rsidRDefault="00491EE9" w:rsidP="00244FBC">
            <w:pPr>
              <w:rPr>
                <w:lang w:val="en-US"/>
              </w:rPr>
            </w:pPr>
            <w:r>
              <w:rPr>
                <w:color w:val="FF0000"/>
                <w:lang w:val="en-US"/>
              </w:rPr>
              <w:t>Outlier Result</w:t>
            </w:r>
          </w:p>
        </w:tc>
      </w:tr>
    </w:tbl>
    <w:p w14:paraId="663C499C" w14:textId="4CE0B68F" w:rsidR="00832A19" w:rsidRDefault="00832A19" w:rsidP="00D937D1">
      <w:pPr>
        <w:pStyle w:val="Caption"/>
        <w:keepNext/>
        <w:jc w:val="center"/>
      </w:pPr>
      <w:bookmarkStart w:id="120" w:name="_Ref223467111"/>
      <w:bookmarkStart w:id="121" w:name="_Toc224836984"/>
      <w:r>
        <w:t xml:space="preserve">Table </w:t>
      </w:r>
      <w:r>
        <w:fldChar w:fldCharType="begin"/>
      </w:r>
      <w:r>
        <w:instrText xml:space="preserve"> SEQ Table \* ARABIC </w:instrText>
      </w:r>
      <w:r>
        <w:fldChar w:fldCharType="separate"/>
      </w:r>
      <w:r w:rsidR="00276E1B">
        <w:rPr>
          <w:noProof/>
        </w:rPr>
        <w:t>9</w:t>
      </w:r>
      <w:r>
        <w:fldChar w:fldCharType="end"/>
      </w:r>
      <w:bookmarkEnd w:id="120"/>
      <w:r>
        <w:t xml:space="preserve"> - Overall </w:t>
      </w:r>
      <w:r w:rsidR="009C03C5">
        <w:t>p</w:t>
      </w:r>
      <w:r>
        <w:t xml:space="preserve">ressure and </w:t>
      </w:r>
      <w:r w:rsidR="009C03C5">
        <w:t>v</w:t>
      </w:r>
      <w:r>
        <w:t xml:space="preserve">elocity </w:t>
      </w:r>
      <w:r w:rsidR="009C03C5">
        <w:t>r</w:t>
      </w:r>
      <w:r>
        <w:t>esults</w:t>
      </w:r>
      <w:bookmarkEnd w:id="121"/>
    </w:p>
    <w:tbl>
      <w:tblPr>
        <w:tblW w:w="12520" w:type="dxa"/>
        <w:jc w:val="center"/>
        <w:tblLook w:val="04A0" w:firstRow="1" w:lastRow="0" w:firstColumn="1" w:lastColumn="0" w:noHBand="0" w:noVBand="1"/>
      </w:tblPr>
      <w:tblGrid>
        <w:gridCol w:w="3280"/>
        <w:gridCol w:w="1540"/>
        <w:gridCol w:w="1540"/>
        <w:gridCol w:w="1540"/>
        <w:gridCol w:w="1540"/>
        <w:gridCol w:w="1540"/>
        <w:gridCol w:w="1540"/>
      </w:tblGrid>
      <w:tr w:rsidR="00BF4544" w:rsidRPr="00BF4544" w14:paraId="414F1C63" w14:textId="77777777" w:rsidTr="00D937D1">
        <w:trPr>
          <w:trHeight w:val="315"/>
          <w:jc w:val="center"/>
        </w:trPr>
        <w:tc>
          <w:tcPr>
            <w:tcW w:w="3280" w:type="dxa"/>
            <w:vMerge w:val="restart"/>
            <w:tcBorders>
              <w:top w:val="single" w:sz="8" w:space="0" w:color="auto"/>
              <w:left w:val="single" w:sz="8" w:space="0" w:color="auto"/>
              <w:bottom w:val="nil"/>
              <w:right w:val="single" w:sz="8" w:space="0" w:color="auto"/>
            </w:tcBorders>
            <w:noWrap/>
            <w:vAlign w:val="center"/>
            <w:hideMark/>
          </w:tcPr>
          <w:p w14:paraId="75D8A9A6" w14:textId="77777777"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Chambering</w:t>
            </w:r>
          </w:p>
        </w:tc>
        <w:tc>
          <w:tcPr>
            <w:tcW w:w="3080" w:type="dxa"/>
            <w:gridSpan w:val="2"/>
            <w:tcBorders>
              <w:top w:val="single" w:sz="8" w:space="0" w:color="auto"/>
              <w:left w:val="nil"/>
              <w:bottom w:val="nil"/>
              <w:right w:val="single" w:sz="8" w:space="0" w:color="000000"/>
            </w:tcBorders>
            <w:noWrap/>
            <w:vAlign w:val="bottom"/>
            <w:hideMark/>
          </w:tcPr>
          <w:p w14:paraId="13F149B5" w14:textId="7457A0E1"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100</w:t>
            </w:r>
            <w:r w:rsidR="00D924DF" w:rsidRPr="00D924DF">
              <w:rPr>
                <w:rFonts w:cs="Arial"/>
                <w:b/>
                <w:bCs/>
                <w:lang w:val="en-US"/>
              </w:rPr>
              <w:t>°</w:t>
            </w:r>
            <w:r w:rsidRPr="00BF4544">
              <w:rPr>
                <w:rFonts w:eastAsia="Times New Roman" w:cs="Arial"/>
                <w:b/>
                <w:bCs/>
                <w:color w:val="000000"/>
                <w:kern w:val="0"/>
                <w:lang w:eastAsia="en-GB"/>
                <w14:ligatures w14:val="none"/>
              </w:rPr>
              <w:t>C</w:t>
            </w:r>
          </w:p>
        </w:tc>
        <w:tc>
          <w:tcPr>
            <w:tcW w:w="3080" w:type="dxa"/>
            <w:gridSpan w:val="2"/>
            <w:tcBorders>
              <w:top w:val="single" w:sz="8" w:space="0" w:color="auto"/>
              <w:left w:val="nil"/>
              <w:bottom w:val="nil"/>
              <w:right w:val="single" w:sz="8" w:space="0" w:color="000000"/>
            </w:tcBorders>
            <w:noWrap/>
            <w:vAlign w:val="bottom"/>
            <w:hideMark/>
          </w:tcPr>
          <w:p w14:paraId="2AA556BC" w14:textId="443A2735"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110</w:t>
            </w:r>
            <w:r w:rsidR="00D924DF" w:rsidRPr="00D924DF">
              <w:rPr>
                <w:rFonts w:cs="Arial"/>
                <w:b/>
                <w:bCs/>
                <w:lang w:val="en-US"/>
              </w:rPr>
              <w:t>°</w:t>
            </w:r>
            <w:r w:rsidRPr="00BF4544">
              <w:rPr>
                <w:rFonts w:eastAsia="Times New Roman" w:cs="Arial"/>
                <w:b/>
                <w:bCs/>
                <w:color w:val="000000"/>
                <w:kern w:val="0"/>
                <w:lang w:eastAsia="en-GB"/>
                <w14:ligatures w14:val="none"/>
              </w:rPr>
              <w:t>C</w:t>
            </w:r>
          </w:p>
        </w:tc>
        <w:tc>
          <w:tcPr>
            <w:tcW w:w="3080" w:type="dxa"/>
            <w:gridSpan w:val="2"/>
            <w:tcBorders>
              <w:top w:val="single" w:sz="8" w:space="0" w:color="auto"/>
              <w:left w:val="nil"/>
              <w:bottom w:val="nil"/>
              <w:right w:val="single" w:sz="8" w:space="0" w:color="000000"/>
            </w:tcBorders>
            <w:noWrap/>
            <w:vAlign w:val="bottom"/>
            <w:hideMark/>
          </w:tcPr>
          <w:p w14:paraId="23FD23B2" w14:textId="05FEE790"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120</w:t>
            </w:r>
            <w:r w:rsidR="00D924DF" w:rsidRPr="00D924DF">
              <w:rPr>
                <w:rFonts w:cs="Arial"/>
                <w:b/>
                <w:bCs/>
                <w:lang w:val="en-US"/>
              </w:rPr>
              <w:t>°</w:t>
            </w:r>
            <w:r w:rsidRPr="00BF4544">
              <w:rPr>
                <w:rFonts w:eastAsia="Times New Roman" w:cs="Arial"/>
                <w:b/>
                <w:bCs/>
                <w:color w:val="000000"/>
                <w:kern w:val="0"/>
                <w:lang w:eastAsia="en-GB"/>
                <w14:ligatures w14:val="none"/>
              </w:rPr>
              <w:t>C</w:t>
            </w:r>
          </w:p>
        </w:tc>
      </w:tr>
      <w:tr w:rsidR="00BF4544" w:rsidRPr="00BF4544" w14:paraId="4D3987EA" w14:textId="77777777" w:rsidTr="00D937D1">
        <w:trPr>
          <w:trHeight w:val="315"/>
          <w:jc w:val="center"/>
        </w:trPr>
        <w:tc>
          <w:tcPr>
            <w:tcW w:w="3280" w:type="dxa"/>
            <w:vMerge/>
            <w:tcBorders>
              <w:top w:val="single" w:sz="8" w:space="0" w:color="auto"/>
              <w:left w:val="single" w:sz="8" w:space="0" w:color="auto"/>
              <w:bottom w:val="nil"/>
              <w:right w:val="single" w:sz="8" w:space="0" w:color="auto"/>
            </w:tcBorders>
            <w:vAlign w:val="center"/>
            <w:hideMark/>
          </w:tcPr>
          <w:p w14:paraId="1300C8B3" w14:textId="77777777" w:rsidR="00BF4544" w:rsidRPr="00BF4544" w:rsidRDefault="00BF4544" w:rsidP="00BF4544">
            <w:pPr>
              <w:spacing w:after="0" w:line="240" w:lineRule="auto"/>
              <w:rPr>
                <w:rFonts w:eastAsia="Times New Roman" w:cs="Arial"/>
                <w:b/>
                <w:bCs/>
                <w:color w:val="000000"/>
                <w:kern w:val="0"/>
                <w:lang w:eastAsia="en-GB"/>
                <w14:ligatures w14:val="none"/>
              </w:rPr>
            </w:pPr>
          </w:p>
        </w:tc>
        <w:tc>
          <w:tcPr>
            <w:tcW w:w="1540" w:type="dxa"/>
            <w:tcBorders>
              <w:top w:val="single" w:sz="4" w:space="0" w:color="auto"/>
              <w:left w:val="nil"/>
              <w:bottom w:val="nil"/>
              <w:right w:val="single" w:sz="4" w:space="0" w:color="auto"/>
            </w:tcBorders>
            <w:noWrap/>
            <w:vAlign w:val="center"/>
            <w:hideMark/>
          </w:tcPr>
          <w:p w14:paraId="2020407D" w14:textId="77777777"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P Uplift (%)</w:t>
            </w:r>
          </w:p>
        </w:tc>
        <w:tc>
          <w:tcPr>
            <w:tcW w:w="1540" w:type="dxa"/>
            <w:tcBorders>
              <w:top w:val="single" w:sz="4" w:space="0" w:color="auto"/>
              <w:left w:val="nil"/>
              <w:bottom w:val="nil"/>
              <w:right w:val="single" w:sz="8" w:space="0" w:color="auto"/>
            </w:tcBorders>
            <w:noWrap/>
            <w:vAlign w:val="center"/>
            <w:hideMark/>
          </w:tcPr>
          <w:p w14:paraId="1056BD80" w14:textId="77777777"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V Uplift (%)</w:t>
            </w:r>
          </w:p>
        </w:tc>
        <w:tc>
          <w:tcPr>
            <w:tcW w:w="1540" w:type="dxa"/>
            <w:tcBorders>
              <w:top w:val="single" w:sz="4" w:space="0" w:color="auto"/>
              <w:left w:val="nil"/>
              <w:bottom w:val="nil"/>
              <w:right w:val="single" w:sz="4" w:space="0" w:color="auto"/>
            </w:tcBorders>
            <w:noWrap/>
            <w:vAlign w:val="center"/>
            <w:hideMark/>
          </w:tcPr>
          <w:p w14:paraId="6AB092EA" w14:textId="77777777"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P Uplift (%)</w:t>
            </w:r>
          </w:p>
        </w:tc>
        <w:tc>
          <w:tcPr>
            <w:tcW w:w="1540" w:type="dxa"/>
            <w:tcBorders>
              <w:top w:val="single" w:sz="4" w:space="0" w:color="auto"/>
              <w:left w:val="nil"/>
              <w:bottom w:val="nil"/>
              <w:right w:val="single" w:sz="8" w:space="0" w:color="auto"/>
            </w:tcBorders>
            <w:noWrap/>
            <w:vAlign w:val="center"/>
            <w:hideMark/>
          </w:tcPr>
          <w:p w14:paraId="13011CC9" w14:textId="77777777"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V Uplift (%)</w:t>
            </w:r>
          </w:p>
        </w:tc>
        <w:tc>
          <w:tcPr>
            <w:tcW w:w="1540" w:type="dxa"/>
            <w:tcBorders>
              <w:top w:val="single" w:sz="4" w:space="0" w:color="auto"/>
              <w:left w:val="nil"/>
              <w:bottom w:val="nil"/>
              <w:right w:val="single" w:sz="4" w:space="0" w:color="auto"/>
            </w:tcBorders>
            <w:noWrap/>
            <w:vAlign w:val="center"/>
            <w:hideMark/>
          </w:tcPr>
          <w:p w14:paraId="2CBA1593" w14:textId="77777777"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P Uplift (%)</w:t>
            </w:r>
          </w:p>
        </w:tc>
        <w:tc>
          <w:tcPr>
            <w:tcW w:w="1540" w:type="dxa"/>
            <w:tcBorders>
              <w:top w:val="single" w:sz="4" w:space="0" w:color="auto"/>
              <w:left w:val="nil"/>
              <w:bottom w:val="nil"/>
              <w:right w:val="single" w:sz="8" w:space="0" w:color="auto"/>
            </w:tcBorders>
            <w:noWrap/>
            <w:vAlign w:val="center"/>
            <w:hideMark/>
          </w:tcPr>
          <w:p w14:paraId="79DA77F9" w14:textId="77777777" w:rsidR="00BF4544" w:rsidRPr="00BF4544" w:rsidRDefault="00BF4544" w:rsidP="00BF4544">
            <w:pPr>
              <w:spacing w:after="0" w:line="240" w:lineRule="auto"/>
              <w:jc w:val="center"/>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V Uplift (%)</w:t>
            </w:r>
          </w:p>
        </w:tc>
      </w:tr>
      <w:tr w:rsidR="00BF4544" w:rsidRPr="00BF4544" w14:paraId="1ABDFCD2"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F7C7AC"/>
            <w:noWrap/>
            <w:vAlign w:val="bottom"/>
            <w:hideMark/>
          </w:tcPr>
          <w:p w14:paraId="331FEA9C" w14:textId="77777777"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7.62 NATO</w:t>
            </w:r>
          </w:p>
        </w:tc>
        <w:tc>
          <w:tcPr>
            <w:tcW w:w="1540" w:type="dxa"/>
            <w:tcBorders>
              <w:top w:val="single" w:sz="4" w:space="0" w:color="auto"/>
              <w:left w:val="nil"/>
              <w:bottom w:val="nil"/>
              <w:right w:val="single" w:sz="4" w:space="0" w:color="auto"/>
            </w:tcBorders>
            <w:shd w:val="clear" w:color="000000" w:fill="F7C7AC"/>
            <w:noWrap/>
            <w:vAlign w:val="center"/>
            <w:hideMark/>
          </w:tcPr>
          <w:p w14:paraId="6A782AE7"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27.8</w:t>
            </w:r>
          </w:p>
        </w:tc>
        <w:tc>
          <w:tcPr>
            <w:tcW w:w="1540" w:type="dxa"/>
            <w:tcBorders>
              <w:top w:val="single" w:sz="4" w:space="0" w:color="auto"/>
              <w:left w:val="nil"/>
              <w:bottom w:val="single" w:sz="4" w:space="0" w:color="auto"/>
              <w:right w:val="single" w:sz="8" w:space="0" w:color="auto"/>
            </w:tcBorders>
            <w:shd w:val="clear" w:color="000000" w:fill="F7C7AC"/>
            <w:noWrap/>
            <w:vAlign w:val="center"/>
            <w:hideMark/>
          </w:tcPr>
          <w:p w14:paraId="1F12BDA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w:t>
            </w:r>
          </w:p>
        </w:tc>
        <w:tc>
          <w:tcPr>
            <w:tcW w:w="1540" w:type="dxa"/>
            <w:tcBorders>
              <w:top w:val="single" w:sz="4" w:space="0" w:color="auto"/>
              <w:left w:val="nil"/>
              <w:bottom w:val="nil"/>
              <w:right w:val="single" w:sz="4" w:space="0" w:color="auto"/>
            </w:tcBorders>
            <w:shd w:val="clear" w:color="000000" w:fill="F7C7AC"/>
            <w:noWrap/>
            <w:vAlign w:val="center"/>
            <w:hideMark/>
          </w:tcPr>
          <w:p w14:paraId="2D02926D"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35.1</w:t>
            </w:r>
          </w:p>
        </w:tc>
        <w:tc>
          <w:tcPr>
            <w:tcW w:w="1540" w:type="dxa"/>
            <w:tcBorders>
              <w:top w:val="single" w:sz="4" w:space="0" w:color="auto"/>
              <w:left w:val="nil"/>
              <w:bottom w:val="nil"/>
              <w:right w:val="single" w:sz="8" w:space="0" w:color="auto"/>
            </w:tcBorders>
            <w:shd w:val="clear" w:color="000000" w:fill="F7C7AC"/>
            <w:noWrap/>
            <w:vAlign w:val="center"/>
            <w:hideMark/>
          </w:tcPr>
          <w:p w14:paraId="56B82282"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8.8</w:t>
            </w:r>
          </w:p>
        </w:tc>
        <w:tc>
          <w:tcPr>
            <w:tcW w:w="1540" w:type="dxa"/>
            <w:tcBorders>
              <w:top w:val="single" w:sz="4" w:space="0" w:color="auto"/>
              <w:left w:val="nil"/>
              <w:bottom w:val="nil"/>
              <w:right w:val="single" w:sz="4" w:space="0" w:color="auto"/>
            </w:tcBorders>
            <w:shd w:val="clear" w:color="000000" w:fill="F7C7AC"/>
            <w:noWrap/>
            <w:vAlign w:val="center"/>
            <w:hideMark/>
          </w:tcPr>
          <w:p w14:paraId="7110B6EE"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41.4</w:t>
            </w:r>
          </w:p>
        </w:tc>
        <w:tc>
          <w:tcPr>
            <w:tcW w:w="1540" w:type="dxa"/>
            <w:tcBorders>
              <w:top w:val="single" w:sz="4" w:space="0" w:color="auto"/>
              <w:left w:val="nil"/>
              <w:bottom w:val="nil"/>
              <w:right w:val="single" w:sz="8" w:space="0" w:color="auto"/>
            </w:tcBorders>
            <w:shd w:val="clear" w:color="000000" w:fill="F7C7AC"/>
            <w:noWrap/>
            <w:vAlign w:val="center"/>
            <w:hideMark/>
          </w:tcPr>
          <w:p w14:paraId="2946C345"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9.5</w:t>
            </w:r>
          </w:p>
        </w:tc>
      </w:tr>
      <w:tr w:rsidR="00BF4544" w:rsidRPr="00BF4544" w14:paraId="582CA341"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D9D9D9"/>
            <w:noWrap/>
            <w:vAlign w:val="center"/>
            <w:hideMark/>
          </w:tcPr>
          <w:p w14:paraId="0598B419" w14:textId="0F6198EC"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xml:space="preserve">.30-06 </w:t>
            </w:r>
            <w:proofErr w:type="spellStart"/>
            <w:r w:rsidRPr="00BF4544">
              <w:rPr>
                <w:rFonts w:eastAsia="Times New Roman" w:cs="Arial"/>
                <w:color w:val="000000"/>
                <w:kern w:val="0"/>
                <w:lang w:eastAsia="en-GB"/>
                <w14:ligatures w14:val="none"/>
              </w:rPr>
              <w:t>Sprg</w:t>
            </w:r>
            <w:proofErr w:type="spellEnd"/>
            <w:r w:rsidR="00A14C2F">
              <w:rPr>
                <w:rFonts w:eastAsia="Times New Roman" w:cs="Arial"/>
                <w:color w:val="000000"/>
                <w:kern w:val="0"/>
                <w:lang w:eastAsia="en-GB"/>
                <w14:ligatures w14:val="none"/>
              </w:rPr>
              <w:t>.</w:t>
            </w:r>
            <w:r w:rsidRPr="00BF4544">
              <w:rPr>
                <w:rFonts w:eastAsia="Times New Roman" w:cs="Arial"/>
                <w:color w:val="000000"/>
                <w:kern w:val="0"/>
                <w:lang w:eastAsia="en-GB"/>
                <w14:ligatures w14:val="none"/>
              </w:rPr>
              <w:t xml:space="preserve"> Hornady</w:t>
            </w:r>
          </w:p>
        </w:tc>
        <w:tc>
          <w:tcPr>
            <w:tcW w:w="1540" w:type="dxa"/>
            <w:tcBorders>
              <w:top w:val="single" w:sz="4" w:space="0" w:color="auto"/>
              <w:left w:val="nil"/>
              <w:bottom w:val="nil"/>
              <w:right w:val="single" w:sz="4" w:space="0" w:color="auto"/>
            </w:tcBorders>
            <w:shd w:val="clear" w:color="000000" w:fill="D9D9D9"/>
            <w:noWrap/>
            <w:vAlign w:val="center"/>
            <w:hideMark/>
          </w:tcPr>
          <w:p w14:paraId="4E41D236"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33.7</w:t>
            </w:r>
          </w:p>
        </w:tc>
        <w:tc>
          <w:tcPr>
            <w:tcW w:w="1540" w:type="dxa"/>
            <w:tcBorders>
              <w:top w:val="nil"/>
              <w:left w:val="nil"/>
              <w:bottom w:val="single" w:sz="4" w:space="0" w:color="auto"/>
              <w:right w:val="single" w:sz="8" w:space="0" w:color="auto"/>
            </w:tcBorders>
            <w:shd w:val="clear" w:color="000000" w:fill="D9D9D9"/>
            <w:noWrap/>
            <w:vAlign w:val="center"/>
            <w:hideMark/>
          </w:tcPr>
          <w:p w14:paraId="4E2A451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w:t>
            </w:r>
          </w:p>
        </w:tc>
        <w:tc>
          <w:tcPr>
            <w:tcW w:w="1540" w:type="dxa"/>
            <w:tcBorders>
              <w:top w:val="single" w:sz="4" w:space="0" w:color="auto"/>
              <w:left w:val="nil"/>
              <w:bottom w:val="nil"/>
              <w:right w:val="single" w:sz="4" w:space="0" w:color="auto"/>
            </w:tcBorders>
            <w:shd w:val="clear" w:color="000000" w:fill="D9D9D9"/>
            <w:noWrap/>
            <w:vAlign w:val="center"/>
            <w:hideMark/>
          </w:tcPr>
          <w:p w14:paraId="46AA987E"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34.9</w:t>
            </w:r>
          </w:p>
        </w:tc>
        <w:tc>
          <w:tcPr>
            <w:tcW w:w="1540" w:type="dxa"/>
            <w:tcBorders>
              <w:top w:val="single" w:sz="4" w:space="0" w:color="auto"/>
              <w:left w:val="nil"/>
              <w:bottom w:val="nil"/>
              <w:right w:val="single" w:sz="8" w:space="0" w:color="auto"/>
            </w:tcBorders>
            <w:shd w:val="clear" w:color="000000" w:fill="D9D9D9"/>
            <w:noWrap/>
            <w:vAlign w:val="center"/>
            <w:hideMark/>
          </w:tcPr>
          <w:p w14:paraId="19A8F8A3"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10.2</w:t>
            </w:r>
          </w:p>
        </w:tc>
        <w:tc>
          <w:tcPr>
            <w:tcW w:w="1540" w:type="dxa"/>
            <w:tcBorders>
              <w:top w:val="single" w:sz="4" w:space="0" w:color="auto"/>
              <w:left w:val="nil"/>
              <w:bottom w:val="nil"/>
              <w:right w:val="single" w:sz="4" w:space="0" w:color="auto"/>
            </w:tcBorders>
            <w:shd w:val="clear" w:color="000000" w:fill="D9D9D9"/>
            <w:noWrap/>
            <w:vAlign w:val="center"/>
            <w:hideMark/>
          </w:tcPr>
          <w:p w14:paraId="0257370C"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41.7</w:t>
            </w:r>
          </w:p>
        </w:tc>
        <w:tc>
          <w:tcPr>
            <w:tcW w:w="1540" w:type="dxa"/>
            <w:tcBorders>
              <w:top w:val="single" w:sz="4" w:space="0" w:color="auto"/>
              <w:left w:val="nil"/>
              <w:bottom w:val="nil"/>
              <w:right w:val="single" w:sz="8" w:space="0" w:color="auto"/>
            </w:tcBorders>
            <w:shd w:val="clear" w:color="000000" w:fill="D9D9D9"/>
            <w:noWrap/>
            <w:vAlign w:val="center"/>
            <w:hideMark/>
          </w:tcPr>
          <w:p w14:paraId="66E772D1"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11.6</w:t>
            </w:r>
          </w:p>
        </w:tc>
      </w:tr>
      <w:tr w:rsidR="00BF4544" w:rsidRPr="00BF4544" w14:paraId="72B447B0"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F7C7AC"/>
            <w:noWrap/>
            <w:vAlign w:val="bottom"/>
            <w:hideMark/>
          </w:tcPr>
          <w:p w14:paraId="437FD199" w14:textId="4FC9E4F6"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FF0000"/>
                <w:kern w:val="0"/>
                <w:lang w:eastAsia="en-GB"/>
                <w14:ligatures w14:val="none"/>
              </w:rPr>
              <w:t xml:space="preserve">.30-06 </w:t>
            </w:r>
            <w:proofErr w:type="spellStart"/>
            <w:r w:rsidRPr="00BF4544">
              <w:rPr>
                <w:rFonts w:eastAsia="Times New Roman" w:cs="Arial"/>
                <w:color w:val="FF0000"/>
                <w:kern w:val="0"/>
                <w:lang w:eastAsia="en-GB"/>
                <w14:ligatures w14:val="none"/>
              </w:rPr>
              <w:t>Sprg</w:t>
            </w:r>
            <w:proofErr w:type="spellEnd"/>
            <w:r w:rsidR="00A14C2F">
              <w:rPr>
                <w:rFonts w:eastAsia="Times New Roman" w:cs="Arial"/>
                <w:color w:val="FF0000"/>
                <w:kern w:val="0"/>
                <w:lang w:eastAsia="en-GB"/>
                <w14:ligatures w14:val="none"/>
              </w:rPr>
              <w:t>.</w:t>
            </w:r>
            <w:r w:rsidRPr="00BF4544">
              <w:rPr>
                <w:rFonts w:eastAsia="Times New Roman" w:cs="Arial"/>
                <w:color w:val="FF0000"/>
                <w:kern w:val="0"/>
                <w:lang w:eastAsia="en-GB"/>
                <w14:ligatures w14:val="none"/>
              </w:rPr>
              <w:t xml:space="preserve"> Federal</w:t>
            </w:r>
          </w:p>
        </w:tc>
        <w:tc>
          <w:tcPr>
            <w:tcW w:w="1540" w:type="dxa"/>
            <w:tcBorders>
              <w:top w:val="single" w:sz="4" w:space="0" w:color="auto"/>
              <w:left w:val="nil"/>
              <w:bottom w:val="nil"/>
              <w:right w:val="single" w:sz="4" w:space="0" w:color="auto"/>
            </w:tcBorders>
            <w:shd w:val="clear" w:color="000000" w:fill="F7C7AC"/>
            <w:noWrap/>
            <w:vAlign w:val="center"/>
            <w:hideMark/>
          </w:tcPr>
          <w:p w14:paraId="1998C462" w14:textId="77777777" w:rsidR="00BF4544" w:rsidRPr="002C2BFD" w:rsidRDefault="00BF4544" w:rsidP="00BF4544">
            <w:pPr>
              <w:spacing w:after="0" w:line="240" w:lineRule="auto"/>
              <w:jc w:val="center"/>
              <w:rPr>
                <w:rFonts w:eastAsia="Times New Roman" w:cs="Arial"/>
                <w:color w:val="FF0000"/>
                <w:kern w:val="0"/>
                <w:lang w:eastAsia="en-GB"/>
                <w14:ligatures w14:val="none"/>
              </w:rPr>
            </w:pPr>
            <w:r w:rsidRPr="002C2BFD">
              <w:rPr>
                <w:rFonts w:eastAsia="Times New Roman" w:cs="Arial"/>
                <w:color w:val="FF0000"/>
                <w:kern w:val="0"/>
                <w:lang w:eastAsia="en-GB"/>
                <w14:ligatures w14:val="none"/>
              </w:rPr>
              <w:t>27.4</w:t>
            </w:r>
          </w:p>
        </w:tc>
        <w:tc>
          <w:tcPr>
            <w:tcW w:w="1540" w:type="dxa"/>
            <w:tcBorders>
              <w:top w:val="nil"/>
              <w:left w:val="nil"/>
              <w:bottom w:val="single" w:sz="4" w:space="0" w:color="auto"/>
              <w:right w:val="single" w:sz="8" w:space="0" w:color="auto"/>
            </w:tcBorders>
            <w:shd w:val="clear" w:color="000000" w:fill="F7C7AC"/>
            <w:noWrap/>
            <w:vAlign w:val="center"/>
            <w:hideMark/>
          </w:tcPr>
          <w:p w14:paraId="14B2A95D" w14:textId="77777777" w:rsidR="00BF4544" w:rsidRPr="002C2BFD" w:rsidRDefault="00BF4544" w:rsidP="00BF4544">
            <w:pPr>
              <w:spacing w:after="0" w:line="240" w:lineRule="auto"/>
              <w:jc w:val="center"/>
              <w:rPr>
                <w:rFonts w:eastAsia="Times New Roman" w:cs="Arial"/>
                <w:color w:val="FF0000"/>
                <w:kern w:val="0"/>
                <w:lang w:eastAsia="en-GB"/>
                <w14:ligatures w14:val="none"/>
              </w:rPr>
            </w:pPr>
            <w:r w:rsidRPr="002C2BFD">
              <w:rPr>
                <w:rFonts w:eastAsia="Times New Roman" w:cs="Arial"/>
                <w:color w:val="FF0000"/>
                <w:kern w:val="0"/>
                <w:lang w:eastAsia="en-GB"/>
                <w14:ligatures w14:val="none"/>
              </w:rPr>
              <w:t>6.6</w:t>
            </w:r>
          </w:p>
        </w:tc>
        <w:tc>
          <w:tcPr>
            <w:tcW w:w="1540" w:type="dxa"/>
            <w:tcBorders>
              <w:top w:val="single" w:sz="4" w:space="0" w:color="auto"/>
              <w:left w:val="nil"/>
              <w:bottom w:val="nil"/>
              <w:right w:val="single" w:sz="4" w:space="0" w:color="auto"/>
            </w:tcBorders>
            <w:shd w:val="clear" w:color="000000" w:fill="F7C7AC"/>
            <w:noWrap/>
            <w:vAlign w:val="center"/>
            <w:hideMark/>
          </w:tcPr>
          <w:p w14:paraId="25180C62" w14:textId="77777777" w:rsidR="00BF4544" w:rsidRPr="002C2BFD" w:rsidRDefault="00BF4544" w:rsidP="00BF4544">
            <w:pPr>
              <w:spacing w:after="0" w:line="240" w:lineRule="auto"/>
              <w:jc w:val="center"/>
              <w:rPr>
                <w:rFonts w:eastAsia="Times New Roman" w:cs="Arial"/>
                <w:color w:val="FF0000"/>
                <w:kern w:val="0"/>
                <w:lang w:eastAsia="en-GB"/>
                <w14:ligatures w14:val="none"/>
              </w:rPr>
            </w:pPr>
            <w:r w:rsidRPr="002C2BFD">
              <w:rPr>
                <w:rFonts w:eastAsia="Times New Roman" w:cs="Arial"/>
                <w:color w:val="FF0000"/>
                <w:kern w:val="0"/>
                <w:lang w:eastAsia="en-GB"/>
                <w14:ligatures w14:val="none"/>
              </w:rPr>
              <w:t>27</w:t>
            </w:r>
          </w:p>
        </w:tc>
        <w:tc>
          <w:tcPr>
            <w:tcW w:w="1540" w:type="dxa"/>
            <w:tcBorders>
              <w:top w:val="single" w:sz="4" w:space="0" w:color="auto"/>
              <w:left w:val="nil"/>
              <w:bottom w:val="nil"/>
              <w:right w:val="single" w:sz="8" w:space="0" w:color="auto"/>
            </w:tcBorders>
            <w:shd w:val="clear" w:color="000000" w:fill="F7C7AC"/>
            <w:noWrap/>
            <w:vAlign w:val="center"/>
            <w:hideMark/>
          </w:tcPr>
          <w:p w14:paraId="269FDCE7" w14:textId="77777777" w:rsidR="00BF4544" w:rsidRPr="002C2BFD" w:rsidRDefault="00BF4544" w:rsidP="00BF4544">
            <w:pPr>
              <w:spacing w:after="0" w:line="240" w:lineRule="auto"/>
              <w:jc w:val="center"/>
              <w:rPr>
                <w:rFonts w:eastAsia="Times New Roman" w:cs="Arial"/>
                <w:color w:val="FF0000"/>
                <w:kern w:val="0"/>
                <w:lang w:eastAsia="en-GB"/>
                <w14:ligatures w14:val="none"/>
              </w:rPr>
            </w:pPr>
            <w:r w:rsidRPr="002C2BFD">
              <w:rPr>
                <w:rFonts w:eastAsia="Times New Roman" w:cs="Arial"/>
                <w:color w:val="FF0000"/>
                <w:kern w:val="0"/>
                <w:lang w:eastAsia="en-GB"/>
                <w14:ligatures w14:val="none"/>
              </w:rPr>
              <w:t>6.9</w:t>
            </w:r>
          </w:p>
        </w:tc>
        <w:tc>
          <w:tcPr>
            <w:tcW w:w="1540" w:type="dxa"/>
            <w:tcBorders>
              <w:top w:val="single" w:sz="4" w:space="0" w:color="auto"/>
              <w:left w:val="nil"/>
              <w:bottom w:val="nil"/>
              <w:right w:val="single" w:sz="4" w:space="0" w:color="auto"/>
            </w:tcBorders>
            <w:shd w:val="clear" w:color="000000" w:fill="F7C7AC"/>
            <w:noWrap/>
            <w:vAlign w:val="center"/>
            <w:hideMark/>
          </w:tcPr>
          <w:p w14:paraId="5DEA4077" w14:textId="77777777" w:rsidR="00BF4544" w:rsidRPr="002C2BFD" w:rsidRDefault="00BF4544" w:rsidP="00BF4544">
            <w:pPr>
              <w:spacing w:after="0" w:line="240" w:lineRule="auto"/>
              <w:jc w:val="center"/>
              <w:rPr>
                <w:rFonts w:eastAsia="Times New Roman" w:cs="Arial"/>
                <w:color w:val="FF0000"/>
                <w:kern w:val="0"/>
                <w:lang w:eastAsia="en-GB"/>
                <w14:ligatures w14:val="none"/>
              </w:rPr>
            </w:pPr>
            <w:r w:rsidRPr="002C2BFD">
              <w:rPr>
                <w:rFonts w:eastAsia="Times New Roman" w:cs="Arial"/>
                <w:color w:val="FF0000"/>
                <w:kern w:val="0"/>
                <w:lang w:eastAsia="en-GB"/>
                <w14:ligatures w14:val="none"/>
              </w:rPr>
              <w:t>30</w:t>
            </w:r>
          </w:p>
        </w:tc>
        <w:tc>
          <w:tcPr>
            <w:tcW w:w="1540" w:type="dxa"/>
            <w:tcBorders>
              <w:top w:val="single" w:sz="4" w:space="0" w:color="auto"/>
              <w:left w:val="nil"/>
              <w:bottom w:val="nil"/>
              <w:right w:val="single" w:sz="8" w:space="0" w:color="auto"/>
            </w:tcBorders>
            <w:shd w:val="clear" w:color="000000" w:fill="F7C7AC"/>
            <w:noWrap/>
            <w:vAlign w:val="center"/>
            <w:hideMark/>
          </w:tcPr>
          <w:p w14:paraId="7EB7F80F" w14:textId="77777777" w:rsidR="00BF4544" w:rsidRPr="002C2BFD" w:rsidRDefault="00BF4544" w:rsidP="00BF4544">
            <w:pPr>
              <w:spacing w:after="0" w:line="240" w:lineRule="auto"/>
              <w:jc w:val="center"/>
              <w:rPr>
                <w:rFonts w:eastAsia="Times New Roman" w:cs="Arial"/>
                <w:color w:val="FF0000"/>
                <w:kern w:val="0"/>
                <w:lang w:eastAsia="en-GB"/>
                <w14:ligatures w14:val="none"/>
              </w:rPr>
            </w:pPr>
            <w:r w:rsidRPr="002C2BFD">
              <w:rPr>
                <w:rFonts w:eastAsia="Times New Roman" w:cs="Arial"/>
                <w:color w:val="FF0000"/>
                <w:kern w:val="0"/>
                <w:lang w:eastAsia="en-GB"/>
                <w14:ligatures w14:val="none"/>
              </w:rPr>
              <w:t>7.2</w:t>
            </w:r>
          </w:p>
        </w:tc>
      </w:tr>
      <w:tr w:rsidR="00BF4544" w:rsidRPr="00BF4544" w14:paraId="46A46241"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A6C9EC"/>
            <w:noWrap/>
            <w:vAlign w:val="bottom"/>
            <w:hideMark/>
          </w:tcPr>
          <w:p w14:paraId="092F2F0A" w14:textId="77777777"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.416 Rigby</w:t>
            </w:r>
          </w:p>
        </w:tc>
        <w:tc>
          <w:tcPr>
            <w:tcW w:w="1540" w:type="dxa"/>
            <w:tcBorders>
              <w:top w:val="single" w:sz="4" w:space="0" w:color="auto"/>
              <w:left w:val="nil"/>
              <w:bottom w:val="nil"/>
              <w:right w:val="single" w:sz="4" w:space="0" w:color="auto"/>
            </w:tcBorders>
            <w:shd w:val="clear" w:color="000000" w:fill="A6C9EC"/>
            <w:noWrap/>
            <w:vAlign w:val="center"/>
            <w:hideMark/>
          </w:tcPr>
          <w:p w14:paraId="722C4F19"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30.1</w:t>
            </w:r>
          </w:p>
        </w:tc>
        <w:tc>
          <w:tcPr>
            <w:tcW w:w="1540" w:type="dxa"/>
            <w:tcBorders>
              <w:top w:val="nil"/>
              <w:left w:val="nil"/>
              <w:bottom w:val="single" w:sz="4" w:space="0" w:color="auto"/>
              <w:right w:val="single" w:sz="8" w:space="0" w:color="auto"/>
            </w:tcBorders>
            <w:shd w:val="clear" w:color="000000" w:fill="A6C9EC"/>
            <w:noWrap/>
            <w:vAlign w:val="center"/>
            <w:hideMark/>
          </w:tcPr>
          <w:p w14:paraId="28E36254"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9.3</w:t>
            </w:r>
          </w:p>
        </w:tc>
        <w:tc>
          <w:tcPr>
            <w:tcW w:w="1540" w:type="dxa"/>
            <w:tcBorders>
              <w:top w:val="single" w:sz="4" w:space="0" w:color="auto"/>
              <w:left w:val="nil"/>
              <w:bottom w:val="nil"/>
              <w:right w:val="single" w:sz="4" w:space="0" w:color="auto"/>
            </w:tcBorders>
            <w:shd w:val="clear" w:color="000000" w:fill="A6C9EC"/>
            <w:noWrap/>
            <w:vAlign w:val="center"/>
            <w:hideMark/>
          </w:tcPr>
          <w:p w14:paraId="363FE7E3"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33.2</w:t>
            </w:r>
          </w:p>
        </w:tc>
        <w:tc>
          <w:tcPr>
            <w:tcW w:w="1540" w:type="dxa"/>
            <w:tcBorders>
              <w:top w:val="single" w:sz="4" w:space="0" w:color="auto"/>
              <w:left w:val="nil"/>
              <w:bottom w:val="nil"/>
              <w:right w:val="single" w:sz="8" w:space="0" w:color="auto"/>
            </w:tcBorders>
            <w:shd w:val="clear" w:color="000000" w:fill="A6C9EC"/>
            <w:noWrap/>
            <w:vAlign w:val="center"/>
            <w:hideMark/>
          </w:tcPr>
          <w:p w14:paraId="4CAFD23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9.9</w:t>
            </w:r>
          </w:p>
        </w:tc>
        <w:tc>
          <w:tcPr>
            <w:tcW w:w="1540" w:type="dxa"/>
            <w:tcBorders>
              <w:top w:val="single" w:sz="4" w:space="0" w:color="auto"/>
              <w:left w:val="nil"/>
              <w:bottom w:val="nil"/>
              <w:right w:val="single" w:sz="4" w:space="0" w:color="auto"/>
            </w:tcBorders>
            <w:shd w:val="clear" w:color="000000" w:fill="A6C9EC"/>
            <w:noWrap/>
            <w:vAlign w:val="center"/>
            <w:hideMark/>
          </w:tcPr>
          <w:p w14:paraId="1020979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43.6</w:t>
            </w:r>
          </w:p>
        </w:tc>
        <w:tc>
          <w:tcPr>
            <w:tcW w:w="1540" w:type="dxa"/>
            <w:tcBorders>
              <w:top w:val="single" w:sz="4" w:space="0" w:color="auto"/>
              <w:left w:val="nil"/>
              <w:bottom w:val="nil"/>
              <w:right w:val="single" w:sz="8" w:space="0" w:color="auto"/>
            </w:tcBorders>
            <w:shd w:val="clear" w:color="000000" w:fill="A6C9EC"/>
            <w:noWrap/>
            <w:vAlign w:val="center"/>
            <w:hideMark/>
          </w:tcPr>
          <w:p w14:paraId="4D656A1B"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10.9</w:t>
            </w:r>
          </w:p>
        </w:tc>
      </w:tr>
      <w:tr w:rsidR="00BF4544" w:rsidRPr="00BF4544" w14:paraId="4D0C1C79"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F7C7AC"/>
            <w:noWrap/>
            <w:vAlign w:val="bottom"/>
            <w:hideMark/>
          </w:tcPr>
          <w:p w14:paraId="2B5A264A" w14:textId="77777777"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8mm Mauser</w:t>
            </w:r>
          </w:p>
        </w:tc>
        <w:tc>
          <w:tcPr>
            <w:tcW w:w="1540" w:type="dxa"/>
            <w:tcBorders>
              <w:top w:val="single" w:sz="4" w:space="0" w:color="auto"/>
              <w:left w:val="nil"/>
              <w:bottom w:val="nil"/>
              <w:right w:val="single" w:sz="4" w:space="0" w:color="auto"/>
            </w:tcBorders>
            <w:shd w:val="clear" w:color="000000" w:fill="F7C7AC"/>
            <w:noWrap/>
            <w:vAlign w:val="center"/>
            <w:hideMark/>
          </w:tcPr>
          <w:p w14:paraId="3C7BB415"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35.5</w:t>
            </w:r>
          </w:p>
        </w:tc>
        <w:tc>
          <w:tcPr>
            <w:tcW w:w="1540" w:type="dxa"/>
            <w:tcBorders>
              <w:top w:val="nil"/>
              <w:left w:val="nil"/>
              <w:bottom w:val="single" w:sz="4" w:space="0" w:color="auto"/>
              <w:right w:val="single" w:sz="8" w:space="0" w:color="auto"/>
            </w:tcBorders>
            <w:shd w:val="clear" w:color="000000" w:fill="F7C7AC"/>
            <w:noWrap/>
            <w:vAlign w:val="center"/>
            <w:hideMark/>
          </w:tcPr>
          <w:p w14:paraId="70B8633E"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7.9</w:t>
            </w:r>
          </w:p>
        </w:tc>
        <w:tc>
          <w:tcPr>
            <w:tcW w:w="1540" w:type="dxa"/>
            <w:tcBorders>
              <w:top w:val="single" w:sz="4" w:space="0" w:color="auto"/>
              <w:left w:val="nil"/>
              <w:bottom w:val="nil"/>
              <w:right w:val="single" w:sz="4" w:space="0" w:color="auto"/>
            </w:tcBorders>
            <w:shd w:val="clear" w:color="000000" w:fill="F7C7AC"/>
            <w:noWrap/>
            <w:vAlign w:val="center"/>
            <w:hideMark/>
          </w:tcPr>
          <w:p w14:paraId="6CC424A7"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37.7</w:t>
            </w:r>
          </w:p>
        </w:tc>
        <w:tc>
          <w:tcPr>
            <w:tcW w:w="1540" w:type="dxa"/>
            <w:tcBorders>
              <w:top w:val="single" w:sz="4" w:space="0" w:color="auto"/>
              <w:left w:val="nil"/>
              <w:bottom w:val="nil"/>
              <w:right w:val="single" w:sz="8" w:space="0" w:color="auto"/>
            </w:tcBorders>
            <w:shd w:val="clear" w:color="000000" w:fill="F7C7AC"/>
            <w:noWrap/>
            <w:vAlign w:val="center"/>
            <w:hideMark/>
          </w:tcPr>
          <w:p w14:paraId="3BBF007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8.5</w:t>
            </w:r>
          </w:p>
        </w:tc>
        <w:tc>
          <w:tcPr>
            <w:tcW w:w="1540" w:type="dxa"/>
            <w:tcBorders>
              <w:top w:val="single" w:sz="4" w:space="0" w:color="auto"/>
              <w:left w:val="nil"/>
              <w:bottom w:val="nil"/>
              <w:right w:val="single" w:sz="4" w:space="0" w:color="auto"/>
            </w:tcBorders>
            <w:shd w:val="clear" w:color="000000" w:fill="F7C7AC"/>
            <w:noWrap/>
            <w:vAlign w:val="center"/>
            <w:hideMark/>
          </w:tcPr>
          <w:p w14:paraId="2982DC4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45.8</w:t>
            </w:r>
          </w:p>
        </w:tc>
        <w:tc>
          <w:tcPr>
            <w:tcW w:w="1540" w:type="dxa"/>
            <w:tcBorders>
              <w:top w:val="single" w:sz="4" w:space="0" w:color="auto"/>
              <w:left w:val="nil"/>
              <w:bottom w:val="nil"/>
              <w:right w:val="single" w:sz="8" w:space="0" w:color="auto"/>
            </w:tcBorders>
            <w:shd w:val="clear" w:color="000000" w:fill="F7C7AC"/>
            <w:noWrap/>
            <w:vAlign w:val="center"/>
            <w:hideMark/>
          </w:tcPr>
          <w:p w14:paraId="1C498F53"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9.8</w:t>
            </w:r>
          </w:p>
        </w:tc>
      </w:tr>
      <w:tr w:rsidR="00BF4544" w:rsidRPr="00BF4544" w14:paraId="62502C1C"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D9D9D9"/>
            <w:noWrap/>
            <w:vAlign w:val="bottom"/>
            <w:hideMark/>
          </w:tcPr>
          <w:p w14:paraId="64AD2612" w14:textId="6EADBF92"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.308 Win</w:t>
            </w:r>
            <w:r w:rsidR="00A14C2F">
              <w:rPr>
                <w:rFonts w:eastAsia="Times New Roman" w:cs="Arial"/>
                <w:color w:val="000000"/>
                <w:kern w:val="0"/>
                <w:lang w:eastAsia="en-GB"/>
                <w14:ligatures w14:val="none"/>
              </w:rPr>
              <w:t>.</w:t>
            </w:r>
          </w:p>
        </w:tc>
        <w:tc>
          <w:tcPr>
            <w:tcW w:w="1540" w:type="dxa"/>
            <w:tcBorders>
              <w:top w:val="single" w:sz="4" w:space="0" w:color="auto"/>
              <w:left w:val="nil"/>
              <w:bottom w:val="nil"/>
              <w:right w:val="single" w:sz="4" w:space="0" w:color="auto"/>
            </w:tcBorders>
            <w:shd w:val="clear" w:color="000000" w:fill="D9D9D9"/>
            <w:noWrap/>
            <w:vAlign w:val="center"/>
            <w:hideMark/>
          </w:tcPr>
          <w:p w14:paraId="619A71C1" w14:textId="0545BD46"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w:t>
            </w:r>
            <w:r w:rsidR="00CB4D87">
              <w:rPr>
                <w:rFonts w:eastAsia="Times New Roman" w:cs="Arial"/>
                <w:color w:val="000000"/>
                <w:kern w:val="0"/>
                <w:lang w:eastAsia="en-GB"/>
                <w14:ligatures w14:val="none"/>
              </w:rPr>
              <w:t>-</w:t>
            </w:r>
          </w:p>
        </w:tc>
        <w:tc>
          <w:tcPr>
            <w:tcW w:w="1540" w:type="dxa"/>
            <w:tcBorders>
              <w:top w:val="nil"/>
              <w:left w:val="nil"/>
              <w:bottom w:val="single" w:sz="4" w:space="0" w:color="auto"/>
              <w:right w:val="single" w:sz="8" w:space="0" w:color="auto"/>
            </w:tcBorders>
            <w:shd w:val="clear" w:color="000000" w:fill="D9D9D9"/>
            <w:noWrap/>
            <w:vAlign w:val="center"/>
            <w:hideMark/>
          </w:tcPr>
          <w:p w14:paraId="7D0AE48F" w14:textId="1443BA10" w:rsidR="00BF4544" w:rsidRPr="00BF4544" w:rsidRDefault="00CB4D87" w:rsidP="00BF4544">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w:t>
            </w:r>
            <w:r w:rsidR="00BF4544" w:rsidRPr="00BF4544">
              <w:rPr>
                <w:rFonts w:eastAsia="Times New Roman" w:cs="Arial"/>
                <w:color w:val="000000"/>
                <w:kern w:val="0"/>
                <w:lang w:eastAsia="en-GB"/>
                <w14:ligatures w14:val="none"/>
              </w:rPr>
              <w:t> </w:t>
            </w:r>
          </w:p>
        </w:tc>
        <w:tc>
          <w:tcPr>
            <w:tcW w:w="1540" w:type="dxa"/>
            <w:tcBorders>
              <w:top w:val="single" w:sz="4" w:space="0" w:color="auto"/>
              <w:left w:val="nil"/>
              <w:bottom w:val="nil"/>
              <w:right w:val="single" w:sz="4" w:space="0" w:color="auto"/>
            </w:tcBorders>
            <w:shd w:val="clear" w:color="000000" w:fill="D9D9D9"/>
            <w:noWrap/>
            <w:vAlign w:val="center"/>
            <w:hideMark/>
          </w:tcPr>
          <w:p w14:paraId="25EF2DEC"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39.5</w:t>
            </w:r>
          </w:p>
        </w:tc>
        <w:tc>
          <w:tcPr>
            <w:tcW w:w="1540" w:type="dxa"/>
            <w:tcBorders>
              <w:top w:val="single" w:sz="4" w:space="0" w:color="auto"/>
              <w:left w:val="nil"/>
              <w:bottom w:val="nil"/>
              <w:right w:val="single" w:sz="8" w:space="0" w:color="auto"/>
            </w:tcBorders>
            <w:shd w:val="clear" w:color="000000" w:fill="D9D9D9"/>
            <w:noWrap/>
            <w:vAlign w:val="center"/>
            <w:hideMark/>
          </w:tcPr>
          <w:p w14:paraId="63C186D5"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10.7</w:t>
            </w:r>
          </w:p>
        </w:tc>
        <w:tc>
          <w:tcPr>
            <w:tcW w:w="1540" w:type="dxa"/>
            <w:tcBorders>
              <w:top w:val="single" w:sz="4" w:space="0" w:color="auto"/>
              <w:left w:val="nil"/>
              <w:bottom w:val="nil"/>
              <w:right w:val="single" w:sz="4" w:space="0" w:color="auto"/>
            </w:tcBorders>
            <w:shd w:val="clear" w:color="000000" w:fill="D9D9D9"/>
            <w:noWrap/>
            <w:vAlign w:val="center"/>
            <w:hideMark/>
          </w:tcPr>
          <w:p w14:paraId="125E79E4" w14:textId="0B73D46F"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w:t>
            </w:r>
            <w:r w:rsidR="00CB4D87">
              <w:rPr>
                <w:rFonts w:eastAsia="Times New Roman" w:cs="Arial"/>
                <w:color w:val="000000"/>
                <w:kern w:val="0"/>
                <w:lang w:eastAsia="en-GB"/>
                <w14:ligatures w14:val="none"/>
              </w:rPr>
              <w:t>-</w:t>
            </w:r>
          </w:p>
        </w:tc>
        <w:tc>
          <w:tcPr>
            <w:tcW w:w="1540" w:type="dxa"/>
            <w:tcBorders>
              <w:top w:val="single" w:sz="4" w:space="0" w:color="auto"/>
              <w:left w:val="nil"/>
              <w:bottom w:val="nil"/>
              <w:right w:val="single" w:sz="8" w:space="0" w:color="auto"/>
            </w:tcBorders>
            <w:shd w:val="clear" w:color="000000" w:fill="D9D9D9"/>
            <w:noWrap/>
            <w:vAlign w:val="center"/>
            <w:hideMark/>
          </w:tcPr>
          <w:p w14:paraId="4D76D181" w14:textId="604D2AE7" w:rsidR="00BF4544" w:rsidRPr="00BF4544" w:rsidRDefault="00CB4D87" w:rsidP="00BF4544">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w:t>
            </w:r>
            <w:r w:rsidR="00BF4544" w:rsidRPr="00BF4544">
              <w:rPr>
                <w:rFonts w:eastAsia="Times New Roman" w:cs="Arial"/>
                <w:color w:val="000000"/>
                <w:kern w:val="0"/>
                <w:lang w:eastAsia="en-GB"/>
                <w14:ligatures w14:val="none"/>
              </w:rPr>
              <w:t> </w:t>
            </w:r>
          </w:p>
        </w:tc>
      </w:tr>
      <w:tr w:rsidR="00BF4544" w:rsidRPr="00BF4544" w14:paraId="13B7B0CD"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F7C7AC"/>
            <w:noWrap/>
            <w:vAlign w:val="bottom"/>
            <w:hideMark/>
          </w:tcPr>
          <w:p w14:paraId="38B91DBE" w14:textId="1A9B3841"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.223 Rem</w:t>
            </w:r>
            <w:r w:rsidR="00A14C2F">
              <w:rPr>
                <w:rFonts w:eastAsia="Times New Roman" w:cs="Arial"/>
                <w:color w:val="000000"/>
                <w:kern w:val="0"/>
                <w:lang w:eastAsia="en-GB"/>
                <w14:ligatures w14:val="none"/>
              </w:rPr>
              <w:t>.</w:t>
            </w:r>
          </w:p>
        </w:tc>
        <w:tc>
          <w:tcPr>
            <w:tcW w:w="1540" w:type="dxa"/>
            <w:tcBorders>
              <w:top w:val="single" w:sz="4" w:space="0" w:color="auto"/>
              <w:left w:val="nil"/>
              <w:bottom w:val="nil"/>
              <w:right w:val="single" w:sz="4" w:space="0" w:color="auto"/>
            </w:tcBorders>
            <w:shd w:val="clear" w:color="000000" w:fill="F7C7AC"/>
            <w:noWrap/>
            <w:vAlign w:val="center"/>
            <w:hideMark/>
          </w:tcPr>
          <w:p w14:paraId="30B6C742"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40.4</w:t>
            </w:r>
          </w:p>
        </w:tc>
        <w:tc>
          <w:tcPr>
            <w:tcW w:w="1540" w:type="dxa"/>
            <w:tcBorders>
              <w:top w:val="nil"/>
              <w:left w:val="nil"/>
              <w:bottom w:val="single" w:sz="4" w:space="0" w:color="auto"/>
              <w:right w:val="single" w:sz="8" w:space="0" w:color="auto"/>
            </w:tcBorders>
            <w:shd w:val="clear" w:color="000000" w:fill="F7C7AC"/>
            <w:noWrap/>
            <w:vAlign w:val="center"/>
            <w:hideMark/>
          </w:tcPr>
          <w:p w14:paraId="6F070285"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7.6</w:t>
            </w:r>
          </w:p>
        </w:tc>
        <w:tc>
          <w:tcPr>
            <w:tcW w:w="1540" w:type="dxa"/>
            <w:tcBorders>
              <w:top w:val="single" w:sz="4" w:space="0" w:color="auto"/>
              <w:left w:val="nil"/>
              <w:bottom w:val="nil"/>
              <w:right w:val="single" w:sz="4" w:space="0" w:color="auto"/>
            </w:tcBorders>
            <w:shd w:val="clear" w:color="000000" w:fill="F7C7AC"/>
            <w:noWrap/>
            <w:vAlign w:val="center"/>
            <w:hideMark/>
          </w:tcPr>
          <w:p w14:paraId="7AF89675"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44.6</w:t>
            </w:r>
          </w:p>
        </w:tc>
        <w:tc>
          <w:tcPr>
            <w:tcW w:w="1540" w:type="dxa"/>
            <w:tcBorders>
              <w:top w:val="single" w:sz="4" w:space="0" w:color="auto"/>
              <w:left w:val="nil"/>
              <w:bottom w:val="nil"/>
              <w:right w:val="single" w:sz="8" w:space="0" w:color="auto"/>
            </w:tcBorders>
            <w:shd w:val="clear" w:color="000000" w:fill="F7C7AC"/>
            <w:noWrap/>
            <w:vAlign w:val="center"/>
            <w:hideMark/>
          </w:tcPr>
          <w:p w14:paraId="2DB1074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8.1</w:t>
            </w:r>
          </w:p>
        </w:tc>
        <w:tc>
          <w:tcPr>
            <w:tcW w:w="1540" w:type="dxa"/>
            <w:tcBorders>
              <w:top w:val="single" w:sz="4" w:space="0" w:color="auto"/>
              <w:left w:val="nil"/>
              <w:bottom w:val="nil"/>
              <w:right w:val="single" w:sz="4" w:space="0" w:color="auto"/>
            </w:tcBorders>
            <w:shd w:val="clear" w:color="000000" w:fill="F7C7AC"/>
            <w:noWrap/>
            <w:vAlign w:val="center"/>
            <w:hideMark/>
          </w:tcPr>
          <w:p w14:paraId="7B721E76" w14:textId="75A96B1B"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w:t>
            </w:r>
            <w:r w:rsidR="00CB4D87">
              <w:rPr>
                <w:rFonts w:eastAsia="Times New Roman" w:cs="Arial"/>
                <w:color w:val="000000"/>
                <w:kern w:val="0"/>
                <w:lang w:eastAsia="en-GB"/>
                <w14:ligatures w14:val="none"/>
              </w:rPr>
              <w:t>-</w:t>
            </w:r>
          </w:p>
        </w:tc>
        <w:tc>
          <w:tcPr>
            <w:tcW w:w="1540" w:type="dxa"/>
            <w:tcBorders>
              <w:top w:val="single" w:sz="4" w:space="0" w:color="auto"/>
              <w:left w:val="nil"/>
              <w:bottom w:val="nil"/>
              <w:right w:val="single" w:sz="8" w:space="0" w:color="auto"/>
            </w:tcBorders>
            <w:shd w:val="clear" w:color="000000" w:fill="F7C7AC"/>
            <w:noWrap/>
            <w:vAlign w:val="center"/>
            <w:hideMark/>
          </w:tcPr>
          <w:p w14:paraId="6407A0FB" w14:textId="779D1575" w:rsidR="00BF4544" w:rsidRPr="00BF4544" w:rsidRDefault="00CB4D87" w:rsidP="00BF4544">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w:t>
            </w:r>
            <w:r w:rsidR="00BF4544" w:rsidRPr="00BF4544">
              <w:rPr>
                <w:rFonts w:eastAsia="Times New Roman" w:cs="Arial"/>
                <w:color w:val="000000"/>
                <w:kern w:val="0"/>
                <w:lang w:eastAsia="en-GB"/>
                <w14:ligatures w14:val="none"/>
              </w:rPr>
              <w:t> </w:t>
            </w:r>
          </w:p>
        </w:tc>
      </w:tr>
      <w:tr w:rsidR="00BF4544" w:rsidRPr="00BF4544" w14:paraId="10656D6F"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D9D9D9"/>
            <w:noWrap/>
            <w:vAlign w:val="bottom"/>
            <w:hideMark/>
          </w:tcPr>
          <w:p w14:paraId="0906665E" w14:textId="77777777"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9mm Luger</w:t>
            </w:r>
          </w:p>
        </w:tc>
        <w:tc>
          <w:tcPr>
            <w:tcW w:w="1540" w:type="dxa"/>
            <w:tcBorders>
              <w:top w:val="single" w:sz="4" w:space="0" w:color="auto"/>
              <w:left w:val="nil"/>
              <w:bottom w:val="nil"/>
              <w:right w:val="single" w:sz="4" w:space="0" w:color="auto"/>
            </w:tcBorders>
            <w:shd w:val="clear" w:color="000000" w:fill="D9D9D9"/>
            <w:noWrap/>
            <w:vAlign w:val="center"/>
            <w:hideMark/>
          </w:tcPr>
          <w:p w14:paraId="5591D8F9"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35.7</w:t>
            </w:r>
          </w:p>
        </w:tc>
        <w:tc>
          <w:tcPr>
            <w:tcW w:w="1540" w:type="dxa"/>
            <w:tcBorders>
              <w:top w:val="nil"/>
              <w:left w:val="nil"/>
              <w:bottom w:val="single" w:sz="4" w:space="0" w:color="auto"/>
              <w:right w:val="single" w:sz="8" w:space="0" w:color="auto"/>
            </w:tcBorders>
            <w:shd w:val="clear" w:color="000000" w:fill="D9D9D9"/>
            <w:noWrap/>
            <w:vAlign w:val="center"/>
            <w:hideMark/>
          </w:tcPr>
          <w:p w14:paraId="573DA47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7.8</w:t>
            </w:r>
          </w:p>
        </w:tc>
        <w:tc>
          <w:tcPr>
            <w:tcW w:w="1540" w:type="dxa"/>
            <w:tcBorders>
              <w:top w:val="single" w:sz="4" w:space="0" w:color="auto"/>
              <w:left w:val="nil"/>
              <w:bottom w:val="nil"/>
              <w:right w:val="single" w:sz="4" w:space="0" w:color="auto"/>
            </w:tcBorders>
            <w:shd w:val="clear" w:color="000000" w:fill="D9D9D9"/>
            <w:noWrap/>
            <w:vAlign w:val="center"/>
            <w:hideMark/>
          </w:tcPr>
          <w:p w14:paraId="72DB6B87"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38.4</w:t>
            </w:r>
          </w:p>
        </w:tc>
        <w:tc>
          <w:tcPr>
            <w:tcW w:w="1540" w:type="dxa"/>
            <w:tcBorders>
              <w:top w:val="single" w:sz="4" w:space="0" w:color="auto"/>
              <w:left w:val="nil"/>
              <w:bottom w:val="nil"/>
              <w:right w:val="single" w:sz="8" w:space="0" w:color="auto"/>
            </w:tcBorders>
            <w:shd w:val="clear" w:color="000000" w:fill="D9D9D9"/>
            <w:noWrap/>
            <w:vAlign w:val="center"/>
            <w:hideMark/>
          </w:tcPr>
          <w:p w14:paraId="66B9155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8.2</w:t>
            </w:r>
          </w:p>
        </w:tc>
        <w:tc>
          <w:tcPr>
            <w:tcW w:w="1540" w:type="dxa"/>
            <w:tcBorders>
              <w:top w:val="single" w:sz="4" w:space="0" w:color="auto"/>
              <w:left w:val="nil"/>
              <w:bottom w:val="nil"/>
              <w:right w:val="single" w:sz="4" w:space="0" w:color="auto"/>
            </w:tcBorders>
            <w:shd w:val="clear" w:color="000000" w:fill="D9D9D9"/>
            <w:noWrap/>
            <w:vAlign w:val="center"/>
            <w:hideMark/>
          </w:tcPr>
          <w:p w14:paraId="6575DD1D" w14:textId="7F7EE144"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w:t>
            </w:r>
            <w:r w:rsidR="00CB4D87">
              <w:rPr>
                <w:rFonts w:eastAsia="Times New Roman" w:cs="Arial"/>
                <w:color w:val="000000"/>
                <w:kern w:val="0"/>
                <w:lang w:eastAsia="en-GB"/>
                <w14:ligatures w14:val="none"/>
              </w:rPr>
              <w:t>-</w:t>
            </w:r>
          </w:p>
        </w:tc>
        <w:tc>
          <w:tcPr>
            <w:tcW w:w="1540" w:type="dxa"/>
            <w:tcBorders>
              <w:top w:val="single" w:sz="4" w:space="0" w:color="auto"/>
              <w:left w:val="nil"/>
              <w:bottom w:val="nil"/>
              <w:right w:val="single" w:sz="8" w:space="0" w:color="auto"/>
            </w:tcBorders>
            <w:shd w:val="clear" w:color="000000" w:fill="D9D9D9"/>
            <w:noWrap/>
            <w:vAlign w:val="center"/>
            <w:hideMark/>
          </w:tcPr>
          <w:p w14:paraId="75B0882F" w14:textId="38BAF6DC" w:rsidR="00BF4544" w:rsidRPr="00BF4544" w:rsidRDefault="00CB4D87" w:rsidP="00BF4544">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w:t>
            </w:r>
            <w:r w:rsidR="00BF4544" w:rsidRPr="00BF4544">
              <w:rPr>
                <w:rFonts w:eastAsia="Times New Roman" w:cs="Arial"/>
                <w:color w:val="000000"/>
                <w:kern w:val="0"/>
                <w:lang w:eastAsia="en-GB"/>
                <w14:ligatures w14:val="none"/>
              </w:rPr>
              <w:t> </w:t>
            </w:r>
          </w:p>
        </w:tc>
      </w:tr>
      <w:tr w:rsidR="00BF4544" w:rsidRPr="00BF4544" w14:paraId="628CD4D8" w14:textId="77777777" w:rsidTr="00D937D1">
        <w:trPr>
          <w:trHeight w:val="300"/>
          <w:jc w:val="center"/>
        </w:trPr>
        <w:tc>
          <w:tcPr>
            <w:tcW w:w="3280" w:type="dxa"/>
            <w:tcBorders>
              <w:top w:val="single" w:sz="4" w:space="0" w:color="auto"/>
              <w:left w:val="single" w:sz="8" w:space="0" w:color="auto"/>
              <w:bottom w:val="nil"/>
              <w:right w:val="single" w:sz="8" w:space="0" w:color="auto"/>
            </w:tcBorders>
            <w:shd w:val="clear" w:color="000000" w:fill="D9D9D9"/>
            <w:noWrap/>
            <w:vAlign w:val="bottom"/>
            <w:hideMark/>
          </w:tcPr>
          <w:p w14:paraId="1E2406A1" w14:textId="5FA44475"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FF0000"/>
                <w:kern w:val="0"/>
                <w:lang w:eastAsia="en-GB"/>
                <w14:ligatures w14:val="none"/>
              </w:rPr>
              <w:t>.338 Lap Mag EPA</w:t>
            </w:r>
            <w:r w:rsidR="00FC354C" w:rsidRPr="00FC354C">
              <w:rPr>
                <w:rFonts w:eastAsia="Times New Roman" w:cs="Arial"/>
                <w:color w:val="FF0000"/>
                <w:kern w:val="0"/>
                <w:lang w:eastAsia="en-GB"/>
                <w14:ligatures w14:val="none"/>
              </w:rPr>
              <w:t xml:space="preserve"> </w:t>
            </w:r>
          </w:p>
        </w:tc>
        <w:tc>
          <w:tcPr>
            <w:tcW w:w="1540" w:type="dxa"/>
            <w:tcBorders>
              <w:top w:val="single" w:sz="4" w:space="0" w:color="auto"/>
              <w:left w:val="nil"/>
              <w:bottom w:val="nil"/>
              <w:right w:val="single" w:sz="4" w:space="0" w:color="auto"/>
            </w:tcBorders>
            <w:shd w:val="clear" w:color="000000" w:fill="D9D9D9"/>
            <w:noWrap/>
            <w:vAlign w:val="center"/>
            <w:hideMark/>
          </w:tcPr>
          <w:p w14:paraId="671F1704"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39.2</w:t>
            </w:r>
          </w:p>
        </w:tc>
        <w:tc>
          <w:tcPr>
            <w:tcW w:w="1540" w:type="dxa"/>
            <w:tcBorders>
              <w:top w:val="nil"/>
              <w:left w:val="nil"/>
              <w:bottom w:val="nil"/>
              <w:right w:val="single" w:sz="8" w:space="0" w:color="auto"/>
            </w:tcBorders>
            <w:shd w:val="clear" w:color="000000" w:fill="D9D9D9"/>
            <w:noWrap/>
            <w:vAlign w:val="center"/>
            <w:hideMark/>
          </w:tcPr>
          <w:p w14:paraId="2EC2EE10"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13</w:t>
            </w:r>
          </w:p>
        </w:tc>
        <w:tc>
          <w:tcPr>
            <w:tcW w:w="1540" w:type="dxa"/>
            <w:tcBorders>
              <w:top w:val="single" w:sz="4" w:space="0" w:color="auto"/>
              <w:left w:val="nil"/>
              <w:bottom w:val="nil"/>
              <w:right w:val="single" w:sz="4" w:space="0" w:color="auto"/>
            </w:tcBorders>
            <w:shd w:val="clear" w:color="000000" w:fill="D9D9D9"/>
            <w:noWrap/>
            <w:vAlign w:val="center"/>
            <w:hideMark/>
          </w:tcPr>
          <w:p w14:paraId="0733AE16"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51.5</w:t>
            </w:r>
          </w:p>
        </w:tc>
        <w:tc>
          <w:tcPr>
            <w:tcW w:w="1540" w:type="dxa"/>
            <w:tcBorders>
              <w:top w:val="single" w:sz="4" w:space="0" w:color="auto"/>
              <w:left w:val="nil"/>
              <w:bottom w:val="nil"/>
              <w:right w:val="single" w:sz="8" w:space="0" w:color="auto"/>
            </w:tcBorders>
            <w:shd w:val="clear" w:color="000000" w:fill="D9D9D9"/>
            <w:noWrap/>
            <w:vAlign w:val="center"/>
            <w:hideMark/>
          </w:tcPr>
          <w:p w14:paraId="64AA4666"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15.1</w:t>
            </w:r>
          </w:p>
        </w:tc>
        <w:tc>
          <w:tcPr>
            <w:tcW w:w="1540" w:type="dxa"/>
            <w:tcBorders>
              <w:top w:val="single" w:sz="4" w:space="0" w:color="auto"/>
              <w:left w:val="nil"/>
              <w:bottom w:val="nil"/>
              <w:right w:val="single" w:sz="4" w:space="0" w:color="auto"/>
            </w:tcBorders>
            <w:shd w:val="clear" w:color="000000" w:fill="D9D9D9"/>
            <w:noWrap/>
            <w:vAlign w:val="center"/>
            <w:hideMark/>
          </w:tcPr>
          <w:p w14:paraId="735BB109" w14:textId="4194F4A6"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w:t>
            </w:r>
            <w:r w:rsidR="00CB4D87">
              <w:rPr>
                <w:rFonts w:eastAsia="Times New Roman" w:cs="Arial"/>
                <w:color w:val="000000"/>
                <w:kern w:val="0"/>
                <w:lang w:eastAsia="en-GB"/>
                <w14:ligatures w14:val="none"/>
              </w:rPr>
              <w:t>-</w:t>
            </w:r>
          </w:p>
        </w:tc>
        <w:tc>
          <w:tcPr>
            <w:tcW w:w="1540" w:type="dxa"/>
            <w:tcBorders>
              <w:top w:val="single" w:sz="4" w:space="0" w:color="auto"/>
              <w:left w:val="nil"/>
              <w:bottom w:val="nil"/>
              <w:right w:val="single" w:sz="8" w:space="0" w:color="auto"/>
            </w:tcBorders>
            <w:shd w:val="clear" w:color="000000" w:fill="D9D9D9"/>
            <w:noWrap/>
            <w:vAlign w:val="center"/>
            <w:hideMark/>
          </w:tcPr>
          <w:p w14:paraId="1FA39B62" w14:textId="196E54E1" w:rsidR="00BF4544" w:rsidRPr="00BF4544" w:rsidRDefault="00CB4D87" w:rsidP="00BF4544">
            <w:pPr>
              <w:spacing w:after="0" w:line="240" w:lineRule="auto"/>
              <w:jc w:val="center"/>
              <w:rPr>
                <w:rFonts w:eastAsia="Times New Roman" w:cs="Arial"/>
                <w:color w:val="000000"/>
                <w:kern w:val="0"/>
                <w:lang w:eastAsia="en-GB"/>
                <w14:ligatures w14:val="none"/>
              </w:rPr>
            </w:pPr>
            <w:r>
              <w:rPr>
                <w:rFonts w:eastAsia="Times New Roman" w:cs="Arial"/>
                <w:color w:val="000000"/>
                <w:kern w:val="0"/>
                <w:lang w:eastAsia="en-GB"/>
                <w14:ligatures w14:val="none"/>
              </w:rPr>
              <w:t>-</w:t>
            </w:r>
            <w:r w:rsidR="00BF4544" w:rsidRPr="00BF4544">
              <w:rPr>
                <w:rFonts w:eastAsia="Times New Roman" w:cs="Arial"/>
                <w:color w:val="000000"/>
                <w:kern w:val="0"/>
                <w:lang w:eastAsia="en-GB"/>
                <w14:ligatures w14:val="none"/>
              </w:rPr>
              <w:t> </w:t>
            </w:r>
          </w:p>
        </w:tc>
      </w:tr>
      <w:tr w:rsidR="00BF4544" w:rsidRPr="00BF4544" w14:paraId="1C1C2533" w14:textId="77777777" w:rsidTr="00D937D1">
        <w:trPr>
          <w:trHeight w:val="315"/>
          <w:jc w:val="center"/>
        </w:trPr>
        <w:tc>
          <w:tcPr>
            <w:tcW w:w="3280" w:type="dxa"/>
            <w:tcBorders>
              <w:top w:val="single" w:sz="4" w:space="0" w:color="auto"/>
              <w:left w:val="single" w:sz="8" w:space="0" w:color="auto"/>
              <w:bottom w:val="nil"/>
              <w:right w:val="single" w:sz="8" w:space="0" w:color="auto"/>
            </w:tcBorders>
            <w:shd w:val="clear" w:color="000000" w:fill="F7C7AC"/>
            <w:noWrap/>
            <w:vAlign w:val="center"/>
            <w:hideMark/>
          </w:tcPr>
          <w:p w14:paraId="4FCE3EEE" w14:textId="77777777" w:rsidR="00BF4544" w:rsidRPr="00BF4544" w:rsidRDefault="00BF4544" w:rsidP="00BF4544">
            <w:pPr>
              <w:spacing w:after="0" w:line="240" w:lineRule="auto"/>
              <w:rPr>
                <w:rFonts w:eastAsia="Times New Roman" w:cs="Arial"/>
                <w:color w:val="000000"/>
                <w:kern w:val="0"/>
                <w:lang w:eastAsia="en-GB"/>
                <w14:ligatures w14:val="none"/>
              </w:rPr>
            </w:pPr>
            <w:r w:rsidRPr="00BF4544">
              <w:rPr>
                <w:rFonts w:eastAsia="Times New Roman" w:cs="Arial"/>
                <w:color w:val="FF0000"/>
                <w:kern w:val="0"/>
                <w:lang w:eastAsia="en-GB"/>
                <w14:ligatures w14:val="none"/>
              </w:rPr>
              <w:t>.338 Lap Mag SM</w:t>
            </w:r>
          </w:p>
        </w:tc>
        <w:tc>
          <w:tcPr>
            <w:tcW w:w="1540" w:type="dxa"/>
            <w:tcBorders>
              <w:top w:val="single" w:sz="4" w:space="0" w:color="auto"/>
              <w:left w:val="nil"/>
              <w:bottom w:val="nil"/>
              <w:right w:val="single" w:sz="4" w:space="0" w:color="auto"/>
            </w:tcBorders>
            <w:shd w:val="clear" w:color="000000" w:fill="F7C7AC"/>
            <w:noWrap/>
            <w:vAlign w:val="center"/>
            <w:hideMark/>
          </w:tcPr>
          <w:p w14:paraId="36510FD8"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56.8</w:t>
            </w:r>
          </w:p>
        </w:tc>
        <w:tc>
          <w:tcPr>
            <w:tcW w:w="1540" w:type="dxa"/>
            <w:tcBorders>
              <w:top w:val="single" w:sz="4" w:space="0" w:color="auto"/>
              <w:left w:val="nil"/>
              <w:bottom w:val="nil"/>
              <w:right w:val="single" w:sz="8" w:space="0" w:color="auto"/>
            </w:tcBorders>
            <w:shd w:val="clear" w:color="000000" w:fill="F7C7AC"/>
            <w:noWrap/>
            <w:vAlign w:val="center"/>
            <w:hideMark/>
          </w:tcPr>
          <w:p w14:paraId="5ED9B413"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12.4</w:t>
            </w:r>
          </w:p>
        </w:tc>
        <w:tc>
          <w:tcPr>
            <w:tcW w:w="1540" w:type="dxa"/>
            <w:tcBorders>
              <w:top w:val="single" w:sz="4" w:space="0" w:color="auto"/>
              <w:left w:val="nil"/>
              <w:bottom w:val="nil"/>
              <w:right w:val="single" w:sz="4" w:space="0" w:color="auto"/>
            </w:tcBorders>
            <w:shd w:val="clear" w:color="000000" w:fill="F7C7AC"/>
            <w:noWrap/>
            <w:vAlign w:val="center"/>
            <w:hideMark/>
          </w:tcPr>
          <w:p w14:paraId="60DE183D"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73.2</w:t>
            </w:r>
          </w:p>
        </w:tc>
        <w:tc>
          <w:tcPr>
            <w:tcW w:w="1540" w:type="dxa"/>
            <w:tcBorders>
              <w:top w:val="single" w:sz="4" w:space="0" w:color="auto"/>
              <w:left w:val="nil"/>
              <w:bottom w:val="nil"/>
              <w:right w:val="single" w:sz="8" w:space="0" w:color="auto"/>
            </w:tcBorders>
            <w:shd w:val="clear" w:color="000000" w:fill="F7C7AC"/>
            <w:noWrap/>
            <w:vAlign w:val="center"/>
            <w:hideMark/>
          </w:tcPr>
          <w:p w14:paraId="4354C61C" w14:textId="77777777" w:rsidR="00BF4544" w:rsidRPr="007553AD" w:rsidRDefault="00BF4544" w:rsidP="00BF4544">
            <w:pPr>
              <w:spacing w:after="0" w:line="240" w:lineRule="auto"/>
              <w:jc w:val="center"/>
              <w:rPr>
                <w:rFonts w:eastAsia="Times New Roman" w:cs="Arial"/>
                <w:color w:val="FF0000"/>
                <w:kern w:val="0"/>
                <w:lang w:eastAsia="en-GB"/>
                <w14:ligatures w14:val="none"/>
              </w:rPr>
            </w:pPr>
            <w:r w:rsidRPr="007553AD">
              <w:rPr>
                <w:rFonts w:eastAsia="Times New Roman" w:cs="Arial"/>
                <w:color w:val="FF0000"/>
                <w:kern w:val="0"/>
                <w:lang w:eastAsia="en-GB"/>
                <w14:ligatures w14:val="none"/>
              </w:rPr>
              <w:t>14.5</w:t>
            </w:r>
          </w:p>
        </w:tc>
        <w:tc>
          <w:tcPr>
            <w:tcW w:w="1540" w:type="dxa"/>
            <w:tcBorders>
              <w:top w:val="single" w:sz="4" w:space="0" w:color="auto"/>
              <w:left w:val="nil"/>
              <w:bottom w:val="nil"/>
              <w:right w:val="single" w:sz="4" w:space="0" w:color="auto"/>
            </w:tcBorders>
            <w:shd w:val="clear" w:color="000000" w:fill="F7C7AC"/>
            <w:noWrap/>
            <w:vAlign w:val="center"/>
            <w:hideMark/>
          </w:tcPr>
          <w:p w14:paraId="2640F3DE" w14:textId="0A7A6364"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w:t>
            </w:r>
            <w:r w:rsidR="00CB4D87">
              <w:rPr>
                <w:rFonts w:eastAsia="Times New Roman" w:cs="Arial"/>
                <w:color w:val="000000"/>
                <w:kern w:val="0"/>
                <w:lang w:eastAsia="en-GB"/>
                <w14:ligatures w14:val="none"/>
              </w:rPr>
              <w:t>-</w:t>
            </w:r>
          </w:p>
        </w:tc>
        <w:tc>
          <w:tcPr>
            <w:tcW w:w="1540" w:type="dxa"/>
            <w:tcBorders>
              <w:top w:val="single" w:sz="4" w:space="0" w:color="auto"/>
              <w:left w:val="nil"/>
              <w:bottom w:val="nil"/>
              <w:right w:val="single" w:sz="8" w:space="0" w:color="auto"/>
            </w:tcBorders>
            <w:shd w:val="clear" w:color="000000" w:fill="F7C7AC"/>
            <w:noWrap/>
            <w:vAlign w:val="center"/>
            <w:hideMark/>
          </w:tcPr>
          <w:p w14:paraId="24D8615E" w14:textId="23FC1996"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 </w:t>
            </w:r>
            <w:r w:rsidR="00CB4D87">
              <w:rPr>
                <w:rFonts w:eastAsia="Times New Roman" w:cs="Arial"/>
                <w:color w:val="000000"/>
                <w:kern w:val="0"/>
                <w:lang w:eastAsia="en-GB"/>
                <w14:ligatures w14:val="none"/>
              </w:rPr>
              <w:t>-</w:t>
            </w:r>
          </w:p>
        </w:tc>
      </w:tr>
      <w:tr w:rsidR="00BF4544" w:rsidRPr="00BF4544" w14:paraId="0B566F79" w14:textId="77777777" w:rsidTr="00D937D1">
        <w:trPr>
          <w:trHeight w:val="315"/>
          <w:jc w:val="center"/>
        </w:trPr>
        <w:tc>
          <w:tcPr>
            <w:tcW w:w="3280" w:type="dxa"/>
            <w:tcBorders>
              <w:top w:val="single" w:sz="8" w:space="0" w:color="auto"/>
              <w:left w:val="single" w:sz="8" w:space="0" w:color="auto"/>
              <w:bottom w:val="nil"/>
              <w:right w:val="single" w:sz="8" w:space="0" w:color="auto"/>
            </w:tcBorders>
            <w:noWrap/>
            <w:vAlign w:val="bottom"/>
            <w:hideMark/>
          </w:tcPr>
          <w:p w14:paraId="7ECBC507" w14:textId="77777777" w:rsidR="00BF4544" w:rsidRPr="00BF4544" w:rsidRDefault="00BF4544" w:rsidP="00BF4544">
            <w:pPr>
              <w:spacing w:after="0" w:line="240" w:lineRule="auto"/>
              <w:jc w:val="right"/>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Full Test Average</w:t>
            </w:r>
          </w:p>
        </w:tc>
        <w:tc>
          <w:tcPr>
            <w:tcW w:w="1540" w:type="dxa"/>
            <w:tcBorders>
              <w:top w:val="single" w:sz="8" w:space="0" w:color="auto"/>
              <w:left w:val="nil"/>
              <w:bottom w:val="nil"/>
              <w:right w:val="single" w:sz="4" w:space="0" w:color="auto"/>
            </w:tcBorders>
            <w:noWrap/>
            <w:vAlign w:val="center"/>
            <w:hideMark/>
          </w:tcPr>
          <w:p w14:paraId="6A52A3E3"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36.3</w:t>
            </w:r>
          </w:p>
        </w:tc>
        <w:tc>
          <w:tcPr>
            <w:tcW w:w="1540" w:type="dxa"/>
            <w:tcBorders>
              <w:top w:val="single" w:sz="8" w:space="0" w:color="auto"/>
              <w:left w:val="nil"/>
              <w:bottom w:val="single" w:sz="4" w:space="0" w:color="auto"/>
              <w:right w:val="single" w:sz="8" w:space="0" w:color="auto"/>
            </w:tcBorders>
            <w:noWrap/>
            <w:vAlign w:val="center"/>
            <w:hideMark/>
          </w:tcPr>
          <w:p w14:paraId="7F662F86"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9.2</w:t>
            </w:r>
          </w:p>
        </w:tc>
        <w:tc>
          <w:tcPr>
            <w:tcW w:w="1540" w:type="dxa"/>
            <w:tcBorders>
              <w:top w:val="single" w:sz="8" w:space="0" w:color="auto"/>
              <w:left w:val="nil"/>
              <w:bottom w:val="nil"/>
              <w:right w:val="single" w:sz="4" w:space="0" w:color="auto"/>
            </w:tcBorders>
            <w:noWrap/>
            <w:vAlign w:val="center"/>
            <w:hideMark/>
          </w:tcPr>
          <w:p w14:paraId="0E3A35B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41.5</w:t>
            </w:r>
          </w:p>
        </w:tc>
        <w:tc>
          <w:tcPr>
            <w:tcW w:w="1540" w:type="dxa"/>
            <w:tcBorders>
              <w:top w:val="single" w:sz="8" w:space="0" w:color="auto"/>
              <w:left w:val="nil"/>
              <w:bottom w:val="nil"/>
              <w:right w:val="single" w:sz="8" w:space="0" w:color="auto"/>
            </w:tcBorders>
            <w:noWrap/>
            <w:vAlign w:val="center"/>
            <w:hideMark/>
          </w:tcPr>
          <w:p w14:paraId="6A2CA2D9"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10.1</w:t>
            </w:r>
          </w:p>
        </w:tc>
        <w:tc>
          <w:tcPr>
            <w:tcW w:w="1540" w:type="dxa"/>
            <w:tcBorders>
              <w:top w:val="single" w:sz="8" w:space="0" w:color="auto"/>
              <w:left w:val="nil"/>
              <w:bottom w:val="nil"/>
              <w:right w:val="single" w:sz="4" w:space="0" w:color="auto"/>
            </w:tcBorders>
            <w:noWrap/>
            <w:vAlign w:val="center"/>
            <w:hideMark/>
          </w:tcPr>
          <w:p w14:paraId="4D703D17"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40.5</w:t>
            </w:r>
          </w:p>
        </w:tc>
        <w:tc>
          <w:tcPr>
            <w:tcW w:w="1540" w:type="dxa"/>
            <w:tcBorders>
              <w:top w:val="single" w:sz="8" w:space="0" w:color="auto"/>
              <w:left w:val="nil"/>
              <w:bottom w:val="nil"/>
              <w:right w:val="single" w:sz="8" w:space="0" w:color="auto"/>
            </w:tcBorders>
            <w:noWrap/>
            <w:vAlign w:val="center"/>
            <w:hideMark/>
          </w:tcPr>
          <w:p w14:paraId="65E48886"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9.8</w:t>
            </w:r>
          </w:p>
        </w:tc>
      </w:tr>
      <w:tr w:rsidR="00BF4544" w:rsidRPr="00BF4544" w14:paraId="486B50D2" w14:textId="77777777" w:rsidTr="00D937D1">
        <w:trPr>
          <w:trHeight w:val="315"/>
          <w:jc w:val="center"/>
        </w:trPr>
        <w:tc>
          <w:tcPr>
            <w:tcW w:w="3280" w:type="dxa"/>
            <w:tcBorders>
              <w:top w:val="single" w:sz="4" w:space="0" w:color="auto"/>
              <w:left w:val="single" w:sz="8" w:space="0" w:color="auto"/>
              <w:bottom w:val="nil"/>
              <w:right w:val="single" w:sz="8" w:space="0" w:color="auto"/>
            </w:tcBorders>
            <w:noWrap/>
            <w:vAlign w:val="bottom"/>
            <w:hideMark/>
          </w:tcPr>
          <w:p w14:paraId="0DFF32ED" w14:textId="77777777" w:rsidR="00BF4544" w:rsidRPr="00BF4544" w:rsidRDefault="00BF4544" w:rsidP="00BF4544">
            <w:pPr>
              <w:spacing w:after="0" w:line="240" w:lineRule="auto"/>
              <w:jc w:val="right"/>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Full Test Max</w:t>
            </w:r>
          </w:p>
        </w:tc>
        <w:tc>
          <w:tcPr>
            <w:tcW w:w="1540" w:type="dxa"/>
            <w:tcBorders>
              <w:top w:val="single" w:sz="4" w:space="0" w:color="auto"/>
              <w:left w:val="nil"/>
              <w:bottom w:val="nil"/>
              <w:right w:val="single" w:sz="4" w:space="0" w:color="auto"/>
            </w:tcBorders>
            <w:noWrap/>
            <w:vAlign w:val="center"/>
            <w:hideMark/>
          </w:tcPr>
          <w:p w14:paraId="125169E5"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56.8</w:t>
            </w:r>
          </w:p>
        </w:tc>
        <w:tc>
          <w:tcPr>
            <w:tcW w:w="1540" w:type="dxa"/>
            <w:tcBorders>
              <w:top w:val="nil"/>
              <w:left w:val="nil"/>
              <w:bottom w:val="nil"/>
              <w:right w:val="single" w:sz="8" w:space="0" w:color="auto"/>
            </w:tcBorders>
            <w:noWrap/>
            <w:vAlign w:val="center"/>
            <w:hideMark/>
          </w:tcPr>
          <w:p w14:paraId="585827B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13.0</w:t>
            </w:r>
          </w:p>
        </w:tc>
        <w:tc>
          <w:tcPr>
            <w:tcW w:w="1540" w:type="dxa"/>
            <w:tcBorders>
              <w:top w:val="single" w:sz="4" w:space="0" w:color="auto"/>
              <w:left w:val="nil"/>
              <w:bottom w:val="nil"/>
              <w:right w:val="single" w:sz="4" w:space="0" w:color="auto"/>
            </w:tcBorders>
            <w:noWrap/>
            <w:vAlign w:val="center"/>
            <w:hideMark/>
          </w:tcPr>
          <w:p w14:paraId="48F89A2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73.2</w:t>
            </w:r>
          </w:p>
        </w:tc>
        <w:tc>
          <w:tcPr>
            <w:tcW w:w="1540" w:type="dxa"/>
            <w:tcBorders>
              <w:top w:val="single" w:sz="4" w:space="0" w:color="auto"/>
              <w:left w:val="nil"/>
              <w:bottom w:val="nil"/>
              <w:right w:val="single" w:sz="8" w:space="0" w:color="auto"/>
            </w:tcBorders>
            <w:noWrap/>
            <w:vAlign w:val="center"/>
            <w:hideMark/>
          </w:tcPr>
          <w:p w14:paraId="043EC1FB"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15.1</w:t>
            </w:r>
          </w:p>
        </w:tc>
        <w:tc>
          <w:tcPr>
            <w:tcW w:w="1540" w:type="dxa"/>
            <w:tcBorders>
              <w:top w:val="single" w:sz="4" w:space="0" w:color="auto"/>
              <w:left w:val="nil"/>
              <w:bottom w:val="nil"/>
              <w:right w:val="single" w:sz="4" w:space="0" w:color="auto"/>
            </w:tcBorders>
            <w:noWrap/>
            <w:vAlign w:val="center"/>
            <w:hideMark/>
          </w:tcPr>
          <w:p w14:paraId="76A47EAA"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45.8</w:t>
            </w:r>
          </w:p>
        </w:tc>
        <w:tc>
          <w:tcPr>
            <w:tcW w:w="1540" w:type="dxa"/>
            <w:tcBorders>
              <w:top w:val="single" w:sz="4" w:space="0" w:color="auto"/>
              <w:left w:val="nil"/>
              <w:bottom w:val="nil"/>
              <w:right w:val="single" w:sz="8" w:space="0" w:color="auto"/>
            </w:tcBorders>
            <w:noWrap/>
            <w:vAlign w:val="center"/>
            <w:hideMark/>
          </w:tcPr>
          <w:p w14:paraId="1F9C40B6"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11.6</w:t>
            </w:r>
          </w:p>
        </w:tc>
      </w:tr>
      <w:tr w:rsidR="00BF4544" w:rsidRPr="00BF4544" w14:paraId="6068827E" w14:textId="77777777" w:rsidTr="00D937D1">
        <w:trPr>
          <w:trHeight w:val="330"/>
          <w:jc w:val="center"/>
        </w:trPr>
        <w:tc>
          <w:tcPr>
            <w:tcW w:w="3280" w:type="dxa"/>
            <w:tcBorders>
              <w:top w:val="single" w:sz="4" w:space="0" w:color="auto"/>
              <w:left w:val="single" w:sz="8" w:space="0" w:color="auto"/>
              <w:bottom w:val="single" w:sz="8" w:space="0" w:color="auto"/>
              <w:right w:val="single" w:sz="8" w:space="0" w:color="auto"/>
            </w:tcBorders>
            <w:noWrap/>
            <w:vAlign w:val="bottom"/>
            <w:hideMark/>
          </w:tcPr>
          <w:p w14:paraId="580865CC" w14:textId="77777777" w:rsidR="00BF4544" w:rsidRPr="00BF4544" w:rsidRDefault="00BF4544" w:rsidP="00BF4544">
            <w:pPr>
              <w:spacing w:after="0" w:line="240" w:lineRule="auto"/>
              <w:jc w:val="right"/>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Full Test Min</w:t>
            </w:r>
          </w:p>
        </w:tc>
        <w:tc>
          <w:tcPr>
            <w:tcW w:w="1540" w:type="dxa"/>
            <w:tcBorders>
              <w:top w:val="single" w:sz="4" w:space="0" w:color="auto"/>
              <w:left w:val="nil"/>
              <w:bottom w:val="single" w:sz="8" w:space="0" w:color="auto"/>
              <w:right w:val="single" w:sz="4" w:space="0" w:color="auto"/>
            </w:tcBorders>
            <w:noWrap/>
            <w:vAlign w:val="center"/>
            <w:hideMark/>
          </w:tcPr>
          <w:p w14:paraId="55363752"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27.4</w:t>
            </w:r>
          </w:p>
        </w:tc>
        <w:tc>
          <w:tcPr>
            <w:tcW w:w="1540" w:type="dxa"/>
            <w:tcBorders>
              <w:top w:val="single" w:sz="4" w:space="0" w:color="auto"/>
              <w:left w:val="nil"/>
              <w:bottom w:val="single" w:sz="8" w:space="0" w:color="auto"/>
              <w:right w:val="single" w:sz="8" w:space="0" w:color="auto"/>
            </w:tcBorders>
            <w:noWrap/>
            <w:vAlign w:val="center"/>
            <w:hideMark/>
          </w:tcPr>
          <w:p w14:paraId="1BF53A6E"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6.6</w:t>
            </w:r>
          </w:p>
        </w:tc>
        <w:tc>
          <w:tcPr>
            <w:tcW w:w="1540" w:type="dxa"/>
            <w:tcBorders>
              <w:top w:val="single" w:sz="4" w:space="0" w:color="auto"/>
              <w:left w:val="nil"/>
              <w:bottom w:val="single" w:sz="8" w:space="0" w:color="auto"/>
              <w:right w:val="single" w:sz="4" w:space="0" w:color="auto"/>
            </w:tcBorders>
            <w:noWrap/>
            <w:vAlign w:val="center"/>
            <w:hideMark/>
          </w:tcPr>
          <w:p w14:paraId="29CF482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27.0</w:t>
            </w:r>
          </w:p>
        </w:tc>
        <w:tc>
          <w:tcPr>
            <w:tcW w:w="1540" w:type="dxa"/>
            <w:tcBorders>
              <w:top w:val="single" w:sz="4" w:space="0" w:color="auto"/>
              <w:left w:val="nil"/>
              <w:bottom w:val="single" w:sz="8" w:space="0" w:color="auto"/>
              <w:right w:val="single" w:sz="8" w:space="0" w:color="auto"/>
            </w:tcBorders>
            <w:noWrap/>
            <w:vAlign w:val="center"/>
            <w:hideMark/>
          </w:tcPr>
          <w:p w14:paraId="1010EBB9"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6.9</w:t>
            </w:r>
          </w:p>
        </w:tc>
        <w:tc>
          <w:tcPr>
            <w:tcW w:w="1540" w:type="dxa"/>
            <w:tcBorders>
              <w:top w:val="single" w:sz="4" w:space="0" w:color="auto"/>
              <w:left w:val="nil"/>
              <w:bottom w:val="single" w:sz="8" w:space="0" w:color="auto"/>
              <w:right w:val="single" w:sz="4" w:space="0" w:color="auto"/>
            </w:tcBorders>
            <w:noWrap/>
            <w:vAlign w:val="center"/>
            <w:hideMark/>
          </w:tcPr>
          <w:p w14:paraId="742FD7F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30.0</w:t>
            </w:r>
          </w:p>
        </w:tc>
        <w:tc>
          <w:tcPr>
            <w:tcW w:w="1540" w:type="dxa"/>
            <w:tcBorders>
              <w:top w:val="single" w:sz="4" w:space="0" w:color="auto"/>
              <w:left w:val="nil"/>
              <w:bottom w:val="single" w:sz="8" w:space="0" w:color="auto"/>
              <w:right w:val="single" w:sz="8" w:space="0" w:color="auto"/>
            </w:tcBorders>
            <w:noWrap/>
            <w:vAlign w:val="center"/>
            <w:hideMark/>
          </w:tcPr>
          <w:p w14:paraId="6A7D3509"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7.2</w:t>
            </w:r>
          </w:p>
        </w:tc>
      </w:tr>
      <w:tr w:rsidR="00BF4544" w:rsidRPr="00BF4544" w14:paraId="391BC338" w14:textId="77777777" w:rsidTr="00D937D1">
        <w:trPr>
          <w:trHeight w:val="315"/>
          <w:jc w:val="center"/>
        </w:trPr>
        <w:tc>
          <w:tcPr>
            <w:tcW w:w="3280" w:type="dxa"/>
            <w:tcBorders>
              <w:top w:val="nil"/>
              <w:left w:val="single" w:sz="8" w:space="0" w:color="auto"/>
              <w:bottom w:val="nil"/>
              <w:right w:val="single" w:sz="8" w:space="0" w:color="auto"/>
            </w:tcBorders>
            <w:noWrap/>
            <w:vAlign w:val="bottom"/>
            <w:hideMark/>
          </w:tcPr>
          <w:p w14:paraId="24630F04" w14:textId="77777777" w:rsidR="00BF4544" w:rsidRPr="00BF4544" w:rsidRDefault="00BF4544" w:rsidP="00BF4544">
            <w:pPr>
              <w:spacing w:after="0" w:line="240" w:lineRule="auto"/>
              <w:jc w:val="right"/>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Average Exc. Outliers</w:t>
            </w:r>
          </w:p>
        </w:tc>
        <w:tc>
          <w:tcPr>
            <w:tcW w:w="1540" w:type="dxa"/>
            <w:tcBorders>
              <w:top w:val="nil"/>
              <w:left w:val="nil"/>
              <w:bottom w:val="nil"/>
              <w:right w:val="single" w:sz="4" w:space="0" w:color="auto"/>
            </w:tcBorders>
            <w:noWrap/>
            <w:vAlign w:val="center"/>
            <w:hideMark/>
          </w:tcPr>
          <w:p w14:paraId="0743CDD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33.9</w:t>
            </w:r>
          </w:p>
        </w:tc>
        <w:tc>
          <w:tcPr>
            <w:tcW w:w="1540" w:type="dxa"/>
            <w:tcBorders>
              <w:top w:val="nil"/>
              <w:left w:val="nil"/>
              <w:bottom w:val="nil"/>
              <w:right w:val="single" w:sz="8" w:space="0" w:color="auto"/>
            </w:tcBorders>
            <w:noWrap/>
            <w:vAlign w:val="center"/>
            <w:hideMark/>
          </w:tcPr>
          <w:p w14:paraId="4F3D8714"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8.4</w:t>
            </w:r>
          </w:p>
        </w:tc>
        <w:tc>
          <w:tcPr>
            <w:tcW w:w="1540" w:type="dxa"/>
            <w:tcBorders>
              <w:top w:val="nil"/>
              <w:left w:val="nil"/>
              <w:bottom w:val="nil"/>
              <w:right w:val="single" w:sz="4" w:space="0" w:color="auto"/>
            </w:tcBorders>
            <w:noWrap/>
            <w:vAlign w:val="center"/>
            <w:hideMark/>
          </w:tcPr>
          <w:p w14:paraId="0673E46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37.6</w:t>
            </w:r>
          </w:p>
        </w:tc>
        <w:tc>
          <w:tcPr>
            <w:tcW w:w="1540" w:type="dxa"/>
            <w:tcBorders>
              <w:top w:val="nil"/>
              <w:left w:val="nil"/>
              <w:bottom w:val="nil"/>
              <w:right w:val="single" w:sz="8" w:space="0" w:color="auto"/>
            </w:tcBorders>
            <w:noWrap/>
            <w:vAlign w:val="center"/>
            <w:hideMark/>
          </w:tcPr>
          <w:p w14:paraId="270E30F7"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9.2</w:t>
            </w:r>
          </w:p>
        </w:tc>
        <w:tc>
          <w:tcPr>
            <w:tcW w:w="1540" w:type="dxa"/>
            <w:tcBorders>
              <w:top w:val="nil"/>
              <w:left w:val="nil"/>
              <w:bottom w:val="nil"/>
              <w:right w:val="single" w:sz="4" w:space="0" w:color="auto"/>
            </w:tcBorders>
            <w:noWrap/>
            <w:vAlign w:val="center"/>
            <w:hideMark/>
          </w:tcPr>
          <w:p w14:paraId="66793CA2"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43.1</w:t>
            </w:r>
          </w:p>
        </w:tc>
        <w:tc>
          <w:tcPr>
            <w:tcW w:w="1540" w:type="dxa"/>
            <w:tcBorders>
              <w:top w:val="nil"/>
              <w:left w:val="nil"/>
              <w:bottom w:val="nil"/>
              <w:right w:val="single" w:sz="8" w:space="0" w:color="auto"/>
            </w:tcBorders>
            <w:noWrap/>
            <w:vAlign w:val="center"/>
            <w:hideMark/>
          </w:tcPr>
          <w:p w14:paraId="541808F0"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10.5</w:t>
            </w:r>
          </w:p>
        </w:tc>
      </w:tr>
      <w:tr w:rsidR="00BF4544" w:rsidRPr="00BF4544" w14:paraId="22C7613D" w14:textId="77777777" w:rsidTr="00D937D1">
        <w:trPr>
          <w:trHeight w:val="315"/>
          <w:jc w:val="center"/>
        </w:trPr>
        <w:tc>
          <w:tcPr>
            <w:tcW w:w="3280" w:type="dxa"/>
            <w:tcBorders>
              <w:top w:val="single" w:sz="4" w:space="0" w:color="auto"/>
              <w:left w:val="single" w:sz="8" w:space="0" w:color="auto"/>
              <w:bottom w:val="single" w:sz="4" w:space="0" w:color="auto"/>
              <w:right w:val="single" w:sz="8" w:space="0" w:color="auto"/>
            </w:tcBorders>
            <w:noWrap/>
            <w:vAlign w:val="bottom"/>
            <w:hideMark/>
          </w:tcPr>
          <w:p w14:paraId="791D01A0" w14:textId="77777777" w:rsidR="00BF4544" w:rsidRPr="00BF4544" w:rsidRDefault="00BF4544" w:rsidP="00BF4544">
            <w:pPr>
              <w:spacing w:after="0" w:line="240" w:lineRule="auto"/>
              <w:jc w:val="right"/>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Max Exc. Outliers</w:t>
            </w:r>
          </w:p>
        </w:tc>
        <w:tc>
          <w:tcPr>
            <w:tcW w:w="1540" w:type="dxa"/>
            <w:tcBorders>
              <w:top w:val="single" w:sz="4" w:space="0" w:color="auto"/>
              <w:left w:val="nil"/>
              <w:bottom w:val="single" w:sz="4" w:space="0" w:color="auto"/>
              <w:right w:val="single" w:sz="4" w:space="0" w:color="auto"/>
            </w:tcBorders>
            <w:noWrap/>
            <w:vAlign w:val="center"/>
            <w:hideMark/>
          </w:tcPr>
          <w:p w14:paraId="68D43F7F"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40.4</w:t>
            </w:r>
          </w:p>
        </w:tc>
        <w:tc>
          <w:tcPr>
            <w:tcW w:w="1540" w:type="dxa"/>
            <w:tcBorders>
              <w:top w:val="single" w:sz="4" w:space="0" w:color="auto"/>
              <w:left w:val="nil"/>
              <w:bottom w:val="single" w:sz="4" w:space="0" w:color="auto"/>
              <w:right w:val="single" w:sz="8" w:space="0" w:color="auto"/>
            </w:tcBorders>
            <w:noWrap/>
            <w:vAlign w:val="center"/>
            <w:hideMark/>
          </w:tcPr>
          <w:p w14:paraId="3194EC64"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10.0</w:t>
            </w:r>
          </w:p>
        </w:tc>
        <w:tc>
          <w:tcPr>
            <w:tcW w:w="1540" w:type="dxa"/>
            <w:tcBorders>
              <w:top w:val="single" w:sz="4" w:space="0" w:color="auto"/>
              <w:left w:val="nil"/>
              <w:bottom w:val="single" w:sz="4" w:space="0" w:color="auto"/>
              <w:right w:val="single" w:sz="4" w:space="0" w:color="auto"/>
            </w:tcBorders>
            <w:noWrap/>
            <w:vAlign w:val="center"/>
            <w:hideMark/>
          </w:tcPr>
          <w:p w14:paraId="393D787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44.6</w:t>
            </w:r>
          </w:p>
        </w:tc>
        <w:tc>
          <w:tcPr>
            <w:tcW w:w="1540" w:type="dxa"/>
            <w:tcBorders>
              <w:top w:val="single" w:sz="4" w:space="0" w:color="auto"/>
              <w:left w:val="nil"/>
              <w:bottom w:val="single" w:sz="4" w:space="0" w:color="auto"/>
              <w:right w:val="single" w:sz="8" w:space="0" w:color="auto"/>
            </w:tcBorders>
            <w:noWrap/>
            <w:vAlign w:val="center"/>
            <w:hideMark/>
          </w:tcPr>
          <w:p w14:paraId="064359A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10.7</w:t>
            </w:r>
          </w:p>
        </w:tc>
        <w:tc>
          <w:tcPr>
            <w:tcW w:w="1540" w:type="dxa"/>
            <w:tcBorders>
              <w:top w:val="single" w:sz="4" w:space="0" w:color="auto"/>
              <w:left w:val="nil"/>
              <w:bottom w:val="single" w:sz="4" w:space="0" w:color="auto"/>
              <w:right w:val="single" w:sz="4" w:space="0" w:color="auto"/>
            </w:tcBorders>
            <w:noWrap/>
            <w:vAlign w:val="center"/>
            <w:hideMark/>
          </w:tcPr>
          <w:p w14:paraId="60D32F23"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45.8</w:t>
            </w:r>
          </w:p>
        </w:tc>
        <w:tc>
          <w:tcPr>
            <w:tcW w:w="1540" w:type="dxa"/>
            <w:tcBorders>
              <w:top w:val="single" w:sz="4" w:space="0" w:color="auto"/>
              <w:left w:val="nil"/>
              <w:bottom w:val="single" w:sz="4" w:space="0" w:color="auto"/>
              <w:right w:val="single" w:sz="8" w:space="0" w:color="auto"/>
            </w:tcBorders>
            <w:noWrap/>
            <w:vAlign w:val="center"/>
            <w:hideMark/>
          </w:tcPr>
          <w:p w14:paraId="20C438E5"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11.6</w:t>
            </w:r>
          </w:p>
        </w:tc>
      </w:tr>
      <w:tr w:rsidR="00BF4544" w:rsidRPr="00BF4544" w14:paraId="3E3215A3" w14:textId="77777777" w:rsidTr="00D937D1">
        <w:trPr>
          <w:trHeight w:val="330"/>
          <w:jc w:val="center"/>
        </w:trPr>
        <w:tc>
          <w:tcPr>
            <w:tcW w:w="3280" w:type="dxa"/>
            <w:tcBorders>
              <w:top w:val="nil"/>
              <w:left w:val="single" w:sz="8" w:space="0" w:color="auto"/>
              <w:bottom w:val="single" w:sz="8" w:space="0" w:color="auto"/>
              <w:right w:val="single" w:sz="8" w:space="0" w:color="auto"/>
            </w:tcBorders>
            <w:noWrap/>
            <w:vAlign w:val="bottom"/>
            <w:hideMark/>
          </w:tcPr>
          <w:p w14:paraId="55EA35E7" w14:textId="77777777" w:rsidR="00BF4544" w:rsidRPr="00BF4544" w:rsidRDefault="00BF4544" w:rsidP="00BF4544">
            <w:pPr>
              <w:spacing w:after="0" w:line="240" w:lineRule="auto"/>
              <w:jc w:val="right"/>
              <w:rPr>
                <w:rFonts w:eastAsia="Times New Roman" w:cs="Arial"/>
                <w:b/>
                <w:bCs/>
                <w:color w:val="000000"/>
                <w:kern w:val="0"/>
                <w:lang w:eastAsia="en-GB"/>
                <w14:ligatures w14:val="none"/>
              </w:rPr>
            </w:pPr>
            <w:r w:rsidRPr="00BF4544">
              <w:rPr>
                <w:rFonts w:eastAsia="Times New Roman" w:cs="Arial"/>
                <w:b/>
                <w:bCs/>
                <w:color w:val="000000"/>
                <w:kern w:val="0"/>
                <w:lang w:eastAsia="en-GB"/>
                <w14:ligatures w14:val="none"/>
              </w:rPr>
              <w:t>Min Exc. Outliers</w:t>
            </w:r>
          </w:p>
        </w:tc>
        <w:tc>
          <w:tcPr>
            <w:tcW w:w="1540" w:type="dxa"/>
            <w:tcBorders>
              <w:top w:val="nil"/>
              <w:left w:val="nil"/>
              <w:bottom w:val="single" w:sz="8" w:space="0" w:color="auto"/>
              <w:right w:val="single" w:sz="4" w:space="0" w:color="auto"/>
            </w:tcBorders>
            <w:noWrap/>
            <w:vAlign w:val="center"/>
            <w:hideMark/>
          </w:tcPr>
          <w:p w14:paraId="1522C978"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27.8</w:t>
            </w:r>
          </w:p>
        </w:tc>
        <w:tc>
          <w:tcPr>
            <w:tcW w:w="1540" w:type="dxa"/>
            <w:tcBorders>
              <w:top w:val="nil"/>
              <w:left w:val="nil"/>
              <w:bottom w:val="single" w:sz="8" w:space="0" w:color="auto"/>
              <w:right w:val="single" w:sz="8" w:space="0" w:color="auto"/>
            </w:tcBorders>
            <w:noWrap/>
            <w:vAlign w:val="center"/>
            <w:hideMark/>
          </w:tcPr>
          <w:p w14:paraId="7297BF4E"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7.6</w:t>
            </w:r>
          </w:p>
        </w:tc>
        <w:tc>
          <w:tcPr>
            <w:tcW w:w="1540" w:type="dxa"/>
            <w:tcBorders>
              <w:top w:val="nil"/>
              <w:left w:val="nil"/>
              <w:bottom w:val="single" w:sz="8" w:space="0" w:color="auto"/>
              <w:right w:val="single" w:sz="4" w:space="0" w:color="auto"/>
            </w:tcBorders>
            <w:noWrap/>
            <w:vAlign w:val="center"/>
            <w:hideMark/>
          </w:tcPr>
          <w:p w14:paraId="429314D0"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33.2</w:t>
            </w:r>
          </w:p>
        </w:tc>
        <w:tc>
          <w:tcPr>
            <w:tcW w:w="1540" w:type="dxa"/>
            <w:tcBorders>
              <w:top w:val="nil"/>
              <w:left w:val="nil"/>
              <w:bottom w:val="single" w:sz="8" w:space="0" w:color="auto"/>
              <w:right w:val="single" w:sz="8" w:space="0" w:color="auto"/>
            </w:tcBorders>
            <w:noWrap/>
            <w:vAlign w:val="center"/>
            <w:hideMark/>
          </w:tcPr>
          <w:p w14:paraId="1F92449C"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8.1</w:t>
            </w:r>
          </w:p>
        </w:tc>
        <w:tc>
          <w:tcPr>
            <w:tcW w:w="1540" w:type="dxa"/>
            <w:tcBorders>
              <w:top w:val="nil"/>
              <w:left w:val="nil"/>
              <w:bottom w:val="single" w:sz="8" w:space="0" w:color="auto"/>
              <w:right w:val="single" w:sz="4" w:space="0" w:color="auto"/>
            </w:tcBorders>
            <w:noWrap/>
            <w:vAlign w:val="center"/>
            <w:hideMark/>
          </w:tcPr>
          <w:p w14:paraId="495ECE5E"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41.4</w:t>
            </w:r>
          </w:p>
        </w:tc>
        <w:tc>
          <w:tcPr>
            <w:tcW w:w="1540" w:type="dxa"/>
            <w:tcBorders>
              <w:top w:val="nil"/>
              <w:left w:val="nil"/>
              <w:bottom w:val="single" w:sz="8" w:space="0" w:color="auto"/>
              <w:right w:val="single" w:sz="8" w:space="0" w:color="auto"/>
            </w:tcBorders>
            <w:noWrap/>
            <w:vAlign w:val="center"/>
            <w:hideMark/>
          </w:tcPr>
          <w:p w14:paraId="551FC0BE" w14:textId="77777777" w:rsidR="00BF4544" w:rsidRPr="00BF4544" w:rsidRDefault="00BF4544" w:rsidP="00BF4544">
            <w:pPr>
              <w:spacing w:after="0" w:line="240" w:lineRule="auto"/>
              <w:jc w:val="center"/>
              <w:rPr>
                <w:rFonts w:eastAsia="Times New Roman" w:cs="Arial"/>
                <w:color w:val="000000"/>
                <w:kern w:val="0"/>
                <w:lang w:eastAsia="en-GB"/>
                <w14:ligatures w14:val="none"/>
              </w:rPr>
            </w:pPr>
            <w:r w:rsidRPr="00BF4544">
              <w:rPr>
                <w:rFonts w:eastAsia="Times New Roman" w:cs="Arial"/>
                <w:color w:val="000000"/>
                <w:kern w:val="0"/>
                <w:lang w:eastAsia="en-GB"/>
                <w14:ligatures w14:val="none"/>
              </w:rPr>
              <w:t>9.5</w:t>
            </w:r>
          </w:p>
        </w:tc>
      </w:tr>
    </w:tbl>
    <w:p w14:paraId="04008BB4" w14:textId="77777777" w:rsidR="00CB4D87" w:rsidRDefault="00CB4D87" w:rsidP="00244FBC">
      <w:pPr>
        <w:jc w:val="both"/>
        <w:rPr>
          <w:lang w:val="en-US"/>
        </w:rPr>
        <w:sectPr w:rsidR="00CB4D87" w:rsidSect="00CB4D87">
          <w:pgSz w:w="16838" w:h="11906" w:orient="landscape"/>
          <w:pgMar w:top="1440" w:right="1440" w:bottom="1440" w:left="1440" w:header="709" w:footer="709" w:gutter="0"/>
          <w:cols w:space="708"/>
          <w:docGrid w:linePitch="360"/>
        </w:sectPr>
      </w:pPr>
    </w:p>
    <w:p w14:paraId="6D0BD7D9" w14:textId="18F06CE4" w:rsidR="006E0C44" w:rsidRDefault="003725A4" w:rsidP="0084092A">
      <w:pPr>
        <w:pStyle w:val="Heading1"/>
        <w:spacing w:line="360" w:lineRule="auto"/>
        <w:jc w:val="both"/>
        <w:rPr>
          <w:rFonts w:ascii="Arial" w:hAnsi="Arial" w:cs="Arial"/>
          <w:lang w:val="en-US"/>
        </w:rPr>
      </w:pPr>
      <w:bookmarkStart w:id="122" w:name="_Toc224046884"/>
      <w:bookmarkStart w:id="123" w:name="_Toc224836891"/>
      <w:r>
        <w:rPr>
          <w:rFonts w:ascii="Arial" w:hAnsi="Arial" w:cs="Arial"/>
          <w:lang w:val="en-US"/>
        </w:rPr>
        <w:lastRenderedPageBreak/>
        <w:t>6</w:t>
      </w:r>
      <w:r w:rsidR="005C67B8">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Discussion</w:t>
      </w:r>
      <w:bookmarkEnd w:id="122"/>
      <w:bookmarkEnd w:id="123"/>
    </w:p>
    <w:p w14:paraId="46D74FDC" w14:textId="1C066C4F" w:rsidR="001326DC" w:rsidRPr="005C67B8" w:rsidRDefault="003725A4" w:rsidP="0084092A">
      <w:pPr>
        <w:pStyle w:val="Heading2"/>
        <w:spacing w:line="360" w:lineRule="auto"/>
        <w:jc w:val="both"/>
        <w:rPr>
          <w:rFonts w:ascii="Arial" w:hAnsi="Arial" w:cs="Arial"/>
          <w:lang w:val="en-US"/>
        </w:rPr>
      </w:pPr>
      <w:bookmarkStart w:id="124" w:name="_Toc224046885"/>
      <w:bookmarkStart w:id="125" w:name="_Toc224836892"/>
      <w:r w:rsidRPr="005C67B8">
        <w:rPr>
          <w:rFonts w:ascii="Arial" w:hAnsi="Arial" w:cs="Arial"/>
          <w:lang w:val="en-US"/>
        </w:rPr>
        <w:t>6.1</w:t>
      </w:r>
      <w:r w:rsidR="005C67B8">
        <w:rPr>
          <w:rFonts w:ascii="Arial" w:hAnsi="Arial" w:cs="Arial"/>
          <w:lang w:val="en-US"/>
        </w:rPr>
        <w:t xml:space="preserve"> -</w:t>
      </w:r>
      <w:r w:rsidRPr="005C67B8">
        <w:rPr>
          <w:rFonts w:ascii="Arial" w:hAnsi="Arial" w:cs="Arial"/>
          <w:lang w:val="en-US"/>
        </w:rPr>
        <w:t xml:space="preserve"> </w:t>
      </w:r>
      <w:r w:rsidR="001326DC" w:rsidRPr="005C67B8">
        <w:rPr>
          <w:rFonts w:ascii="Arial" w:hAnsi="Arial" w:cs="Arial"/>
          <w:lang w:val="en-US"/>
        </w:rPr>
        <w:t>Results</w:t>
      </w:r>
      <w:bookmarkEnd w:id="124"/>
      <w:bookmarkEnd w:id="125"/>
    </w:p>
    <w:p w14:paraId="4B3EE6E7" w14:textId="6A4EDD5F" w:rsidR="005139DF" w:rsidRPr="005139DF" w:rsidRDefault="003725A4" w:rsidP="0084092A">
      <w:pPr>
        <w:pStyle w:val="Heading3"/>
        <w:spacing w:line="360" w:lineRule="auto"/>
        <w:rPr>
          <w:lang w:val="en-US"/>
        </w:rPr>
      </w:pPr>
      <w:bookmarkStart w:id="126" w:name="_Toc224046886"/>
      <w:bookmarkStart w:id="127" w:name="_Toc224836893"/>
      <w:r>
        <w:rPr>
          <w:lang w:val="en-US"/>
        </w:rPr>
        <w:t>6.1.1</w:t>
      </w:r>
      <w:r w:rsidR="005C67B8">
        <w:rPr>
          <w:lang w:val="en-US"/>
        </w:rPr>
        <w:t xml:space="preserve"> -</w:t>
      </w:r>
      <w:r>
        <w:rPr>
          <w:lang w:val="en-US"/>
        </w:rPr>
        <w:t xml:space="preserve"> </w:t>
      </w:r>
      <w:r w:rsidR="005139DF">
        <w:rPr>
          <w:lang w:val="en-US"/>
        </w:rPr>
        <w:t>Pressure</w:t>
      </w:r>
      <w:bookmarkEnd w:id="126"/>
      <w:bookmarkEnd w:id="127"/>
    </w:p>
    <w:p w14:paraId="0753D1D7" w14:textId="495A2278" w:rsidR="00211228" w:rsidRDefault="00E74C51" w:rsidP="0084092A">
      <w:pPr>
        <w:spacing w:line="360" w:lineRule="auto"/>
        <w:jc w:val="both"/>
        <w:rPr>
          <w:lang w:val="en-US"/>
        </w:rPr>
      </w:pPr>
      <w:r>
        <w:rPr>
          <w:lang w:val="en-US"/>
        </w:rPr>
        <w:t>It became quickly apparent that there would not be sufficient firing time to complete the full temperature ladder in 10</w:t>
      </w:r>
      <w:r>
        <w:rPr>
          <w:rFonts w:cs="Arial"/>
          <w:lang w:val="en-US"/>
        </w:rPr>
        <w:t>°</w:t>
      </w:r>
      <w:r>
        <w:rPr>
          <w:lang w:val="en-US"/>
        </w:rPr>
        <w:t>C increments, for each cartridge. As such, the decision was taken early on</w:t>
      </w:r>
      <w:r w:rsidR="00F47995">
        <w:rPr>
          <w:lang w:val="en-US"/>
        </w:rPr>
        <w:t xml:space="preserve"> to conduct only th</w:t>
      </w:r>
      <w:r w:rsidR="00E707E3">
        <w:rPr>
          <w:lang w:val="en-US"/>
        </w:rPr>
        <w:t>e</w:t>
      </w:r>
      <w:r w:rsidR="00F47995">
        <w:rPr>
          <w:lang w:val="en-US"/>
        </w:rPr>
        <w:t xml:space="preserve"> ambient firings, then </w:t>
      </w:r>
      <w:r w:rsidR="00E707E3">
        <w:rPr>
          <w:lang w:val="en-US"/>
        </w:rPr>
        <w:t>conduct the 100</w:t>
      </w:r>
      <w:r w:rsidR="00E707E3">
        <w:rPr>
          <w:rFonts w:cs="Arial"/>
          <w:lang w:val="en-US"/>
        </w:rPr>
        <w:t>°</w:t>
      </w:r>
      <w:r w:rsidR="00E707E3">
        <w:rPr>
          <w:lang w:val="en-US"/>
        </w:rPr>
        <w:t>C firings</w:t>
      </w:r>
      <w:r w:rsidR="00981B96">
        <w:rPr>
          <w:lang w:val="en-US"/>
        </w:rPr>
        <w:t>. The result of the 100</w:t>
      </w:r>
      <w:r w:rsidR="00981B96">
        <w:rPr>
          <w:rFonts w:cs="Arial"/>
          <w:lang w:val="en-US"/>
        </w:rPr>
        <w:t>°</w:t>
      </w:r>
      <w:r w:rsidR="00981B96">
        <w:rPr>
          <w:lang w:val="en-US"/>
        </w:rPr>
        <w:t>C firings would then be used to decide if the subsequent series should be at higher or lower temperature</w:t>
      </w:r>
      <w:r w:rsidR="00D62586">
        <w:rPr>
          <w:lang w:val="en-US"/>
        </w:rPr>
        <w:t>, t</w:t>
      </w:r>
      <w:r w:rsidR="000A36A8">
        <w:rPr>
          <w:lang w:val="en-US"/>
        </w:rPr>
        <w:t>o achieve the desired 30% overpressure.</w:t>
      </w:r>
      <w:r w:rsidR="00F07D09">
        <w:rPr>
          <w:lang w:val="en-US"/>
        </w:rPr>
        <w:t xml:space="preserve"> This </w:t>
      </w:r>
      <w:r w:rsidR="00CC6AE8">
        <w:rPr>
          <w:lang w:val="en-US"/>
        </w:rPr>
        <w:t>resulted in most firings being conducted at 100</w:t>
      </w:r>
      <w:r w:rsidR="00F11BDB">
        <w:rPr>
          <w:rFonts w:cs="Arial"/>
          <w:lang w:val="en-US"/>
        </w:rPr>
        <w:t>°</w:t>
      </w:r>
      <w:r w:rsidR="00F11BDB">
        <w:rPr>
          <w:lang w:val="en-US"/>
        </w:rPr>
        <w:t>C</w:t>
      </w:r>
      <w:r w:rsidR="006B520E">
        <w:rPr>
          <w:lang w:val="en-US"/>
        </w:rPr>
        <w:t xml:space="preserve"> and</w:t>
      </w:r>
      <w:r w:rsidR="00F11BDB">
        <w:rPr>
          <w:lang w:val="en-US"/>
        </w:rPr>
        <w:t>110</w:t>
      </w:r>
      <w:r w:rsidR="00F11BDB">
        <w:rPr>
          <w:rFonts w:cs="Arial"/>
          <w:lang w:val="en-US"/>
        </w:rPr>
        <w:t>°</w:t>
      </w:r>
      <w:r w:rsidR="00F11BDB">
        <w:rPr>
          <w:lang w:val="en-US"/>
        </w:rPr>
        <w:t xml:space="preserve">C, </w:t>
      </w:r>
      <w:r w:rsidR="006B520E">
        <w:rPr>
          <w:lang w:val="en-US"/>
        </w:rPr>
        <w:t>with a limited quantity at</w:t>
      </w:r>
      <w:r w:rsidR="00F11BDB">
        <w:rPr>
          <w:lang w:val="en-US"/>
        </w:rPr>
        <w:t xml:space="preserve"> 120</w:t>
      </w:r>
      <w:r w:rsidR="00F11BDB">
        <w:rPr>
          <w:rFonts w:cs="Arial"/>
          <w:lang w:val="en-US"/>
        </w:rPr>
        <w:t>°</w:t>
      </w:r>
      <w:r w:rsidR="00F11BDB">
        <w:rPr>
          <w:lang w:val="en-US"/>
        </w:rPr>
        <w:t xml:space="preserve">C. </w:t>
      </w:r>
    </w:p>
    <w:p w14:paraId="5D15F435" w14:textId="6D60EB6B" w:rsidR="00447805" w:rsidRDefault="00447805" w:rsidP="0084092A">
      <w:pPr>
        <w:spacing w:line="360" w:lineRule="auto"/>
        <w:jc w:val="both"/>
        <w:rPr>
          <w:lang w:val="en-US"/>
        </w:rPr>
      </w:pPr>
      <w:r>
        <w:rPr>
          <w:lang w:val="en-US"/>
        </w:rPr>
        <w:t xml:space="preserve">The pressure uplifts achieved </w:t>
      </w:r>
      <w:r w:rsidR="00E71B09">
        <w:rPr>
          <w:lang w:val="en-US"/>
        </w:rPr>
        <w:t xml:space="preserve">all lay within the range suggested by the </w:t>
      </w:r>
      <w:r w:rsidR="00367D3B">
        <w:rPr>
          <w:lang w:val="en-US"/>
        </w:rPr>
        <w:t xml:space="preserve">predictions using </w:t>
      </w:r>
      <w:proofErr w:type="spellStart"/>
      <w:r w:rsidR="00367D3B">
        <w:rPr>
          <w:lang w:val="en-US"/>
        </w:rPr>
        <w:t>Boulkalid’s</w:t>
      </w:r>
      <w:proofErr w:type="spellEnd"/>
      <w:r w:rsidR="00367D3B">
        <w:rPr>
          <w:lang w:val="en-US"/>
        </w:rPr>
        <w:t xml:space="preserve"> results in </w:t>
      </w:r>
      <w:r w:rsidR="005551D2">
        <w:rPr>
          <w:highlight w:val="yellow"/>
          <w:lang w:val="en-US"/>
        </w:rPr>
        <w:fldChar w:fldCharType="begin"/>
      </w:r>
      <w:r w:rsidR="005551D2">
        <w:rPr>
          <w:lang w:val="en-US"/>
        </w:rPr>
        <w:instrText xml:space="preserve"> REF _Ref224030088 \h </w:instrText>
      </w:r>
      <w:r w:rsidR="0084092A">
        <w:rPr>
          <w:highlight w:val="yellow"/>
          <w:lang w:val="en-US"/>
        </w:rPr>
        <w:instrText xml:space="preserve"> \* MERGEFORMAT </w:instrText>
      </w:r>
      <w:r w:rsidR="005551D2">
        <w:rPr>
          <w:highlight w:val="yellow"/>
          <w:lang w:val="en-US"/>
        </w:rPr>
      </w:r>
      <w:r w:rsidR="005551D2">
        <w:rPr>
          <w:highlight w:val="yellow"/>
          <w:lang w:val="en-US"/>
        </w:rPr>
        <w:fldChar w:fldCharType="separate"/>
      </w:r>
      <w:r w:rsidR="00276E1B">
        <w:rPr>
          <w:rFonts w:cs="Arial"/>
          <w:lang w:val="en-US"/>
        </w:rPr>
        <w:t xml:space="preserve">3 - </w:t>
      </w:r>
      <w:r w:rsidR="00276E1B" w:rsidRPr="001326DC">
        <w:rPr>
          <w:rFonts w:cs="Arial"/>
          <w:lang w:val="en-US"/>
        </w:rPr>
        <w:t>Literature Review</w:t>
      </w:r>
      <w:r w:rsidR="005551D2">
        <w:rPr>
          <w:highlight w:val="yellow"/>
          <w:lang w:val="en-US"/>
        </w:rPr>
        <w:fldChar w:fldCharType="end"/>
      </w:r>
      <w:r w:rsidR="006E4205">
        <w:rPr>
          <w:lang w:val="en-US"/>
        </w:rPr>
        <w:t>.</w:t>
      </w:r>
    </w:p>
    <w:p w14:paraId="514290AC" w14:textId="32E43173" w:rsidR="00602B0F" w:rsidRDefault="00DD2145" w:rsidP="0084092A">
      <w:pPr>
        <w:spacing w:line="360" w:lineRule="auto"/>
        <w:jc w:val="both"/>
        <w:rPr>
          <w:lang w:val="en-US"/>
        </w:rPr>
      </w:pPr>
      <w:r>
        <w:rPr>
          <w:lang w:val="en-US"/>
        </w:rPr>
        <w:t>Most ammunition manufacturers did not respond to requests for information on either manufacture date of ammunition nor of powder type</w:t>
      </w:r>
      <w:r w:rsidR="005B6258">
        <w:rPr>
          <w:lang w:val="en-US"/>
        </w:rPr>
        <w:t xml:space="preserve"> – of the </w:t>
      </w:r>
      <w:r w:rsidR="00F06938">
        <w:rPr>
          <w:lang w:val="en-US"/>
        </w:rPr>
        <w:t>10 cartridges tested,</w:t>
      </w:r>
      <w:r w:rsidR="00BC1E8D">
        <w:rPr>
          <w:lang w:val="en-US"/>
        </w:rPr>
        <w:t xml:space="preserve"> the propellant chemistry is only known for </w:t>
      </w:r>
      <w:r w:rsidR="00EC1A2C">
        <w:rPr>
          <w:lang w:val="en-US"/>
        </w:rPr>
        <w:t>six</w:t>
      </w:r>
      <w:r w:rsidR="00BC1E8D">
        <w:rPr>
          <w:lang w:val="en-US"/>
        </w:rPr>
        <w:t xml:space="preserve"> (of which f</w:t>
      </w:r>
      <w:r w:rsidR="00EC1A2C">
        <w:rPr>
          <w:lang w:val="en-US"/>
        </w:rPr>
        <w:t>ive</w:t>
      </w:r>
      <w:r w:rsidR="00BC1E8D">
        <w:rPr>
          <w:lang w:val="en-US"/>
        </w:rPr>
        <w:t xml:space="preserve"> are double base and one is single base). </w:t>
      </w:r>
      <w:r w:rsidR="00BD5FE1">
        <w:rPr>
          <w:lang w:val="en-US"/>
        </w:rPr>
        <w:t xml:space="preserve">While double base is widely known to be more temperature sensitive – certainly within </w:t>
      </w:r>
      <w:r w:rsidR="000B1181">
        <w:rPr>
          <w:lang w:val="en-US"/>
        </w:rPr>
        <w:t xml:space="preserve">typical climatic conditions, the .416 Rigby </w:t>
      </w:r>
      <w:r w:rsidR="0012318D">
        <w:rPr>
          <w:lang w:val="en-US"/>
        </w:rPr>
        <w:t xml:space="preserve">(which was loaded with </w:t>
      </w:r>
      <w:proofErr w:type="spellStart"/>
      <w:r w:rsidR="0012318D">
        <w:rPr>
          <w:lang w:val="en-US"/>
        </w:rPr>
        <w:t>Vihtavouri</w:t>
      </w:r>
      <w:proofErr w:type="spellEnd"/>
      <w:r w:rsidR="0012318D">
        <w:rPr>
          <w:lang w:val="en-US"/>
        </w:rPr>
        <w:t xml:space="preserve"> N160, a single-base powder) exhibited </w:t>
      </w:r>
      <w:r w:rsidR="00712E9F">
        <w:rPr>
          <w:lang w:val="en-US"/>
        </w:rPr>
        <w:t>pressure uplifts (</w:t>
      </w:r>
      <w:r w:rsidR="00832A19">
        <w:rPr>
          <w:lang w:val="en-US"/>
        </w:rPr>
        <w:t xml:space="preserve">per </w:t>
      </w:r>
      <w:r w:rsidR="00882A89">
        <w:rPr>
          <w:lang w:val="en-US"/>
        </w:rPr>
        <w:fldChar w:fldCharType="begin"/>
      </w:r>
      <w:r w:rsidR="00882A89">
        <w:rPr>
          <w:lang w:val="en-US"/>
        </w:rPr>
        <w:instrText xml:space="preserve"> REF _Ref223467111 \h </w:instrText>
      </w:r>
      <w:r w:rsidR="0084092A">
        <w:rPr>
          <w:lang w:val="en-US"/>
        </w:rPr>
        <w:instrText xml:space="preserve"> \* MERGEFORMAT </w:instrText>
      </w:r>
      <w:r w:rsidR="00882A89">
        <w:rPr>
          <w:lang w:val="en-US"/>
        </w:rPr>
      </w:r>
      <w:r w:rsidR="00882A89">
        <w:rPr>
          <w:lang w:val="en-US"/>
        </w:rPr>
        <w:fldChar w:fldCharType="separate"/>
      </w:r>
      <w:r w:rsidR="00276E1B">
        <w:t xml:space="preserve">Table </w:t>
      </w:r>
      <w:r w:rsidR="00276E1B">
        <w:rPr>
          <w:noProof/>
        </w:rPr>
        <w:t>9</w:t>
      </w:r>
      <w:r w:rsidR="00882A89">
        <w:rPr>
          <w:lang w:val="en-US"/>
        </w:rPr>
        <w:fldChar w:fldCharType="end"/>
      </w:r>
      <w:r w:rsidR="00712E9F">
        <w:rPr>
          <w:lang w:val="en-US"/>
        </w:rPr>
        <w:t xml:space="preserve">) that were in fact higher than </w:t>
      </w:r>
      <w:r w:rsidR="00303842">
        <w:rPr>
          <w:lang w:val="en-US"/>
        </w:rPr>
        <w:t xml:space="preserve">that experienced by some natures of ammunition known to be loaded with double-base powder. It is possible that at such extreme temperatures, </w:t>
      </w:r>
      <w:r w:rsidR="00602B0F">
        <w:rPr>
          <w:lang w:val="en-US"/>
        </w:rPr>
        <w:t xml:space="preserve">both natures of propellant behave similarly. </w:t>
      </w:r>
      <w:r w:rsidR="00802DF9">
        <w:rPr>
          <w:lang w:val="en-US"/>
        </w:rPr>
        <w:t xml:space="preserve">This is worthy of additional tailored research. </w:t>
      </w:r>
    </w:p>
    <w:p w14:paraId="12684704" w14:textId="77777777" w:rsidR="003F155D" w:rsidRDefault="00CC6AE8" w:rsidP="0084092A">
      <w:pPr>
        <w:keepNext/>
        <w:spacing w:line="360" w:lineRule="auto"/>
        <w:jc w:val="both"/>
      </w:pPr>
      <w:r>
        <w:rPr>
          <w:noProof/>
        </w:rPr>
        <w:lastRenderedPageBreak/>
        <w:drawing>
          <wp:inline distT="0" distB="0" distL="0" distR="0" wp14:anchorId="061C515F" wp14:editId="5F139758">
            <wp:extent cx="5731510" cy="3404870"/>
            <wp:effectExtent l="0" t="0" r="2540" b="5080"/>
            <wp:docPr id="268665906" name="Chart 1">
              <a:extLst xmlns:a="http://schemas.openxmlformats.org/drawingml/2006/main">
                <a:ext uri="{FF2B5EF4-FFF2-40B4-BE49-F238E27FC236}">
                  <a16:creationId xmlns:a16="http://schemas.microsoft.com/office/drawing/2014/main" id="{0905035F-FD0B-91AE-CBA2-941B4FE77F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6C41BD6" w14:textId="60907DA9" w:rsidR="00CC6AE8" w:rsidRDefault="003F155D" w:rsidP="0084092A">
      <w:pPr>
        <w:pStyle w:val="Caption"/>
        <w:spacing w:line="360" w:lineRule="auto"/>
        <w:jc w:val="center"/>
      </w:pPr>
      <w:bookmarkStart w:id="128" w:name="_Ref223463274"/>
      <w:bookmarkStart w:id="129" w:name="_Toc224837030"/>
      <w:r>
        <w:t xml:space="preserve">Figure </w:t>
      </w:r>
      <w:r>
        <w:fldChar w:fldCharType="begin"/>
      </w:r>
      <w:r>
        <w:instrText xml:space="preserve"> SEQ Figure \* ARABIC </w:instrText>
      </w:r>
      <w:r>
        <w:fldChar w:fldCharType="separate"/>
      </w:r>
      <w:r w:rsidR="00276E1B">
        <w:rPr>
          <w:noProof/>
        </w:rPr>
        <w:t>12</w:t>
      </w:r>
      <w:r>
        <w:fldChar w:fldCharType="end"/>
      </w:r>
      <w:bookmarkEnd w:id="128"/>
      <w:r>
        <w:t xml:space="preserve"> - Graphical </w:t>
      </w:r>
      <w:r w:rsidR="009C03C5">
        <w:t>r</w:t>
      </w:r>
      <w:r>
        <w:t xml:space="preserve">epresentation of </w:t>
      </w:r>
      <w:r w:rsidR="009C03C5">
        <w:t>m</w:t>
      </w:r>
      <w:r>
        <w:t xml:space="preserve">inimum, </w:t>
      </w:r>
      <w:r w:rsidR="009C03C5">
        <w:t>m</w:t>
      </w:r>
      <w:r>
        <w:t xml:space="preserve">aximum, and </w:t>
      </w:r>
      <w:r w:rsidR="009C03C5">
        <w:t>a</w:t>
      </w:r>
      <w:r>
        <w:t xml:space="preserve">verage </w:t>
      </w:r>
      <w:r w:rsidR="009C03C5">
        <w:t>p</w:t>
      </w:r>
      <w:r>
        <w:t xml:space="preserve">ressure </w:t>
      </w:r>
      <w:r w:rsidR="009C03C5">
        <w:t>u</w:t>
      </w:r>
      <w:r>
        <w:t>plifts</w:t>
      </w:r>
      <w:bookmarkEnd w:id="129"/>
    </w:p>
    <w:p w14:paraId="146E317A" w14:textId="4845C6F4" w:rsidR="00BA03A4" w:rsidRPr="00BA03A4" w:rsidRDefault="00A66110" w:rsidP="0084092A">
      <w:pPr>
        <w:spacing w:line="360" w:lineRule="auto"/>
        <w:jc w:val="both"/>
        <w:rPr>
          <w:lang w:val="en-US"/>
        </w:rPr>
      </w:pPr>
      <w:r>
        <w:fldChar w:fldCharType="begin"/>
      </w:r>
      <w:r>
        <w:instrText xml:space="preserve"> REF _Ref223463274 \h </w:instrText>
      </w:r>
      <w:r w:rsidR="009417F9">
        <w:instrText xml:space="preserve"> \* MERGEFORMAT </w:instrText>
      </w:r>
      <w:r>
        <w:fldChar w:fldCharType="separate"/>
      </w:r>
      <w:r w:rsidR="00276E1B">
        <w:t xml:space="preserve">Figure </w:t>
      </w:r>
      <w:r w:rsidR="00276E1B">
        <w:rPr>
          <w:noProof/>
        </w:rPr>
        <w:t>12</w:t>
      </w:r>
      <w:r>
        <w:fldChar w:fldCharType="end"/>
      </w:r>
      <w:r>
        <w:t xml:space="preserve"> shows a graphical representation of the maximum, average, and minimum chamber pressure uplifts across the range of cartridges tested (excluding the three outliers)</w:t>
      </w:r>
      <w:r w:rsidR="00220835">
        <w:t xml:space="preserve">. An exponential </w:t>
      </w:r>
      <w:r w:rsidR="002146C1">
        <w:t>line of best fit was added to each series and R</w:t>
      </w:r>
      <w:r w:rsidR="002146C1">
        <w:rPr>
          <w:vertAlign w:val="superscript"/>
        </w:rPr>
        <w:t>2</w:t>
      </w:r>
      <w:r w:rsidR="002146C1">
        <w:t xml:space="preserve"> values determined. Each R</w:t>
      </w:r>
      <w:r w:rsidR="002146C1">
        <w:rPr>
          <w:vertAlign w:val="superscript"/>
        </w:rPr>
        <w:t xml:space="preserve">2 </w:t>
      </w:r>
      <w:r w:rsidR="002146C1">
        <w:t xml:space="preserve">was relatively close to 1, meaning that </w:t>
      </w:r>
      <w:r w:rsidR="009831B5">
        <w:t xml:space="preserve">the </w:t>
      </w:r>
      <w:r w:rsidR="00124292">
        <w:t>variance of each point from the line is minimal – i.e. it is a good predictor</w:t>
      </w:r>
      <w:r w:rsidR="002F1A7E">
        <w:t xml:space="preserve"> (although the statistical value with only three data points on each is </w:t>
      </w:r>
      <w:r w:rsidR="00C8335D">
        <w:t>less than ideal)</w:t>
      </w:r>
      <w:r w:rsidR="00124292">
        <w:t xml:space="preserve">. </w:t>
      </w:r>
      <w:r w:rsidR="000C22BF">
        <w:t>The 120</w:t>
      </w:r>
      <w:r w:rsidR="000C22BF">
        <w:rPr>
          <w:rFonts w:cs="Arial"/>
          <w:lang w:val="en-US"/>
        </w:rPr>
        <w:t>°</w:t>
      </w:r>
      <w:r w:rsidR="000C22BF">
        <w:rPr>
          <w:lang w:val="en-US"/>
        </w:rPr>
        <w:t xml:space="preserve">C points have less statistical relevance than the </w:t>
      </w:r>
      <w:r w:rsidR="001B1596">
        <w:rPr>
          <w:lang w:val="en-US"/>
        </w:rPr>
        <w:t>100</w:t>
      </w:r>
      <w:r w:rsidR="001B1596">
        <w:rPr>
          <w:rFonts w:cs="Arial"/>
          <w:lang w:val="en-US"/>
        </w:rPr>
        <w:t>°</w:t>
      </w:r>
      <w:r w:rsidR="001B1596">
        <w:rPr>
          <w:lang w:val="en-US"/>
        </w:rPr>
        <w:t>C and 110</w:t>
      </w:r>
      <w:r w:rsidR="001B1596">
        <w:rPr>
          <w:rFonts w:cs="Arial"/>
          <w:lang w:val="en-US"/>
        </w:rPr>
        <w:t>°</w:t>
      </w:r>
      <w:r w:rsidR="001B1596">
        <w:rPr>
          <w:lang w:val="en-US"/>
        </w:rPr>
        <w:t>C points, as only four natures were tested at 120</w:t>
      </w:r>
      <w:r w:rsidR="001B1596">
        <w:rPr>
          <w:rFonts w:cs="Arial"/>
          <w:lang w:val="en-US"/>
        </w:rPr>
        <w:t>°</w:t>
      </w:r>
      <w:r w:rsidR="001B1596">
        <w:rPr>
          <w:lang w:val="en-US"/>
        </w:rPr>
        <w:t xml:space="preserve">C </w:t>
      </w:r>
      <w:r w:rsidR="00BA03A4">
        <w:rPr>
          <w:lang w:val="en-US"/>
        </w:rPr>
        <w:t>(accounting for the outlier .30-06), versus seven natures at 100</w:t>
      </w:r>
      <w:r w:rsidR="00BA03A4">
        <w:rPr>
          <w:rFonts w:cs="Arial"/>
          <w:lang w:val="en-US"/>
        </w:rPr>
        <w:t>°</w:t>
      </w:r>
      <w:r w:rsidR="009417F9">
        <w:rPr>
          <w:lang w:val="en-US"/>
        </w:rPr>
        <w:t>C and</w:t>
      </w:r>
      <w:r w:rsidR="00BA03A4">
        <w:rPr>
          <w:lang w:val="en-US"/>
        </w:rPr>
        <w:t xml:space="preserve"> 110</w:t>
      </w:r>
      <w:r w:rsidR="00BA03A4">
        <w:rPr>
          <w:rFonts w:cs="Arial"/>
          <w:lang w:val="en-US"/>
        </w:rPr>
        <w:t>°</w:t>
      </w:r>
      <w:r w:rsidR="00BA03A4">
        <w:rPr>
          <w:lang w:val="en-US"/>
        </w:rPr>
        <w:t xml:space="preserve">C. Had </w:t>
      </w:r>
      <w:r w:rsidR="00251519">
        <w:rPr>
          <w:lang w:val="en-US"/>
        </w:rPr>
        <w:t>more tests at 120</w:t>
      </w:r>
      <w:r w:rsidR="00251519">
        <w:rPr>
          <w:rFonts w:cs="Arial"/>
          <w:lang w:val="en-US"/>
        </w:rPr>
        <w:t>°</w:t>
      </w:r>
      <w:r w:rsidR="00251519">
        <w:rPr>
          <w:lang w:val="en-US"/>
        </w:rPr>
        <w:t>C been conducted</w:t>
      </w:r>
      <w:r w:rsidR="002B6EF3">
        <w:rPr>
          <w:lang w:val="en-US"/>
        </w:rPr>
        <w:t>, it is expected that</w:t>
      </w:r>
      <w:r w:rsidR="00251519">
        <w:rPr>
          <w:lang w:val="en-US"/>
        </w:rPr>
        <w:t xml:space="preserve"> that the maxim</w:t>
      </w:r>
      <w:r w:rsidR="00C02C78">
        <w:rPr>
          <w:lang w:val="en-US"/>
        </w:rPr>
        <w:t xml:space="preserve">um and minimum values would have been further from the average than </w:t>
      </w:r>
      <w:r w:rsidR="00C02C78">
        <w:rPr>
          <w:lang w:val="en-US"/>
        </w:rPr>
        <w:fldChar w:fldCharType="begin"/>
      </w:r>
      <w:r w:rsidR="00C02C78">
        <w:rPr>
          <w:lang w:val="en-US"/>
        </w:rPr>
        <w:instrText xml:space="preserve"> REF _Ref223463274 \h </w:instrText>
      </w:r>
      <w:r w:rsidR="009417F9">
        <w:rPr>
          <w:lang w:val="en-US"/>
        </w:rPr>
        <w:instrText xml:space="preserve"> \* MERGEFORMAT </w:instrText>
      </w:r>
      <w:r w:rsidR="00C02C78">
        <w:rPr>
          <w:lang w:val="en-US"/>
        </w:rPr>
      </w:r>
      <w:r w:rsidR="00C02C78">
        <w:rPr>
          <w:lang w:val="en-US"/>
        </w:rPr>
        <w:fldChar w:fldCharType="separate"/>
      </w:r>
      <w:r w:rsidR="00276E1B">
        <w:t xml:space="preserve">Figure </w:t>
      </w:r>
      <w:r w:rsidR="00276E1B">
        <w:rPr>
          <w:noProof/>
        </w:rPr>
        <w:t>12</w:t>
      </w:r>
      <w:r w:rsidR="00C02C78">
        <w:rPr>
          <w:lang w:val="en-US"/>
        </w:rPr>
        <w:fldChar w:fldCharType="end"/>
      </w:r>
      <w:r w:rsidR="00C02C78">
        <w:rPr>
          <w:lang w:val="en-US"/>
        </w:rPr>
        <w:t xml:space="preserve"> shows them to be. </w:t>
      </w:r>
    </w:p>
    <w:p w14:paraId="71B9BC62" w14:textId="44458BDB" w:rsidR="00124292" w:rsidRPr="002146C1" w:rsidRDefault="00124292" w:rsidP="0084092A">
      <w:pPr>
        <w:spacing w:line="360" w:lineRule="auto"/>
        <w:jc w:val="both"/>
      </w:pPr>
      <w:r>
        <w:t>Given that Proof, as a process, carries a legal weight</w:t>
      </w:r>
      <w:r w:rsidR="00DC713C">
        <w:t>, it was deemed nec</w:t>
      </w:r>
      <w:r w:rsidR="00476487">
        <w:t xml:space="preserve">essary </w:t>
      </w:r>
      <w:r w:rsidR="000D2DDA">
        <w:t>to use</w:t>
      </w:r>
      <w:r w:rsidR="00C855AA">
        <w:t xml:space="preserve"> the worst-case (minimum) line for determining the conditioning temperature</w:t>
      </w:r>
      <w:r w:rsidR="00E01F97">
        <w:t xml:space="preserve"> than the average line.</w:t>
      </w:r>
      <w:r w:rsidR="00C213AF">
        <w:t xml:space="preserve"> Per </w:t>
      </w:r>
      <w:r w:rsidR="00C213AF">
        <w:fldChar w:fldCharType="begin"/>
      </w:r>
      <w:r w:rsidR="00C213AF">
        <w:instrText xml:space="preserve"> REF _Ref223463274 \h </w:instrText>
      </w:r>
      <w:r w:rsidR="009417F9">
        <w:instrText xml:space="preserve"> \* MERGEFORMAT </w:instrText>
      </w:r>
      <w:r w:rsidR="00C213AF">
        <w:fldChar w:fldCharType="separate"/>
      </w:r>
      <w:r w:rsidR="00276E1B">
        <w:t xml:space="preserve">Figure </w:t>
      </w:r>
      <w:r w:rsidR="00276E1B">
        <w:rPr>
          <w:noProof/>
        </w:rPr>
        <w:t>12</w:t>
      </w:r>
      <w:r w:rsidR="00C213AF">
        <w:fldChar w:fldCharType="end"/>
      </w:r>
      <w:r w:rsidR="00C213AF">
        <w:t>, 105</w:t>
      </w:r>
      <w:r w:rsidR="00C213AF">
        <w:rPr>
          <w:rFonts w:cs="Arial"/>
          <w:lang w:val="en-US"/>
        </w:rPr>
        <w:t>°</w:t>
      </w:r>
      <w:r w:rsidR="00C213AF">
        <w:rPr>
          <w:lang w:val="en-US"/>
        </w:rPr>
        <w:t>C appears to be the minimum pressure from which a 30% uplift can be guaranteed</w:t>
      </w:r>
      <w:r w:rsidR="008F2021">
        <w:rPr>
          <w:lang w:val="en-US"/>
        </w:rPr>
        <w:t xml:space="preserve">, at least in all of the cartridges under test (which do span a reasonable range of </w:t>
      </w:r>
      <w:proofErr w:type="spellStart"/>
      <w:r w:rsidR="008F2021">
        <w:rPr>
          <w:lang w:val="en-US"/>
        </w:rPr>
        <w:t>calibres</w:t>
      </w:r>
      <w:proofErr w:type="spellEnd"/>
      <w:r w:rsidR="008F2021">
        <w:rPr>
          <w:lang w:val="en-US"/>
        </w:rPr>
        <w:t>)</w:t>
      </w:r>
      <w:r w:rsidR="00E01F97">
        <w:rPr>
          <w:lang w:val="en-US"/>
        </w:rPr>
        <w:t>, but a 5</w:t>
      </w:r>
      <w:r w:rsidR="00E01F97">
        <w:rPr>
          <w:rFonts w:cs="Arial"/>
          <w:lang w:val="en-US"/>
        </w:rPr>
        <w:t>°</w:t>
      </w:r>
      <w:r w:rsidR="00E01F97">
        <w:rPr>
          <w:lang w:val="en-US"/>
        </w:rPr>
        <w:t xml:space="preserve">C margin is not unwise, this </w:t>
      </w:r>
      <w:r w:rsidR="00142F01">
        <w:rPr>
          <w:lang w:val="en-US"/>
        </w:rPr>
        <w:t>results in a pressure uplift at 110</w:t>
      </w:r>
      <w:r w:rsidR="00142F01">
        <w:rPr>
          <w:rFonts w:cs="Arial"/>
          <w:lang w:val="en-US"/>
        </w:rPr>
        <w:t>°</w:t>
      </w:r>
      <w:r w:rsidR="00142F01">
        <w:rPr>
          <w:lang w:val="en-US"/>
        </w:rPr>
        <w:t xml:space="preserve">C of between 33% and 45%. </w:t>
      </w:r>
      <w:r w:rsidR="00E802A9">
        <w:rPr>
          <w:lang w:val="en-US"/>
        </w:rPr>
        <w:t xml:space="preserve">While 45% may seem excessive, an argument is made in </w:t>
      </w:r>
      <w:r w:rsidR="00A3472B">
        <w:rPr>
          <w:highlight w:val="yellow"/>
          <w:lang w:val="en-US"/>
        </w:rPr>
        <w:fldChar w:fldCharType="begin"/>
      </w:r>
      <w:r w:rsidR="00A3472B">
        <w:rPr>
          <w:highlight w:val="yellow"/>
          <w:lang w:val="en-US"/>
        </w:rPr>
        <w:instrText xml:space="preserve"> REF _Ref224030344 \h </w:instrText>
      </w:r>
      <w:r w:rsidR="0084092A">
        <w:rPr>
          <w:highlight w:val="yellow"/>
          <w:lang w:val="en-US"/>
        </w:rPr>
        <w:instrText xml:space="preserve"> \* MERGEFORMAT </w:instrText>
      </w:r>
      <w:r w:rsidR="00A3472B">
        <w:rPr>
          <w:highlight w:val="yellow"/>
          <w:lang w:val="en-US"/>
        </w:rPr>
      </w:r>
      <w:r w:rsidR="00A3472B">
        <w:rPr>
          <w:highlight w:val="yellow"/>
          <w:lang w:val="en-US"/>
        </w:rPr>
        <w:fldChar w:fldCharType="separate"/>
      </w:r>
      <w:r w:rsidR="00276E1B" w:rsidRPr="00A66F4E">
        <w:rPr>
          <w:rFonts w:cs="Arial"/>
          <w:lang w:val="en-US"/>
        </w:rPr>
        <w:t>7.3 - Realities of Proof Firing</w:t>
      </w:r>
      <w:r w:rsidR="00A3472B">
        <w:rPr>
          <w:highlight w:val="yellow"/>
          <w:lang w:val="en-US"/>
        </w:rPr>
        <w:fldChar w:fldCharType="end"/>
      </w:r>
      <w:r w:rsidR="00CC09DA">
        <w:rPr>
          <w:lang w:val="en-US"/>
        </w:rPr>
        <w:t xml:space="preserve"> </w:t>
      </w:r>
      <w:r w:rsidR="00E802A9">
        <w:rPr>
          <w:lang w:val="en-US"/>
        </w:rPr>
        <w:t xml:space="preserve">as to why this may not actually </w:t>
      </w:r>
      <w:r w:rsidR="00E802A9">
        <w:rPr>
          <w:lang w:val="en-US"/>
        </w:rPr>
        <w:lastRenderedPageBreak/>
        <w:t>be the case</w:t>
      </w:r>
      <w:r w:rsidR="00390842">
        <w:rPr>
          <w:lang w:val="en-US"/>
        </w:rPr>
        <w:t>, and despite the apparent pressure increase seeming quite high</w:t>
      </w:r>
      <w:r w:rsidR="000074E4">
        <w:rPr>
          <w:lang w:val="en-US"/>
        </w:rPr>
        <w:t xml:space="preserve">, why the design limits of the firearm </w:t>
      </w:r>
      <w:r w:rsidR="002F1A7E">
        <w:rPr>
          <w:lang w:val="en-US"/>
        </w:rPr>
        <w:t>should not be unreasonably</w:t>
      </w:r>
      <w:r w:rsidR="000074E4">
        <w:rPr>
          <w:lang w:val="en-US"/>
        </w:rPr>
        <w:t xml:space="preserve"> exceeded. </w:t>
      </w:r>
    </w:p>
    <w:p w14:paraId="12B71D1F" w14:textId="44AB11EF" w:rsidR="005139DF" w:rsidRDefault="003725A4" w:rsidP="0084092A">
      <w:pPr>
        <w:pStyle w:val="Heading3"/>
        <w:spacing w:line="360" w:lineRule="auto"/>
        <w:jc w:val="both"/>
        <w:rPr>
          <w:lang w:val="en-US"/>
        </w:rPr>
      </w:pPr>
      <w:bookmarkStart w:id="130" w:name="_Toc224046887"/>
      <w:bookmarkStart w:id="131" w:name="_Toc224836894"/>
      <w:r>
        <w:rPr>
          <w:lang w:val="en-US"/>
        </w:rPr>
        <w:t xml:space="preserve">6.1.2 </w:t>
      </w:r>
      <w:r w:rsidR="005C67B8">
        <w:rPr>
          <w:lang w:val="en-US"/>
        </w:rPr>
        <w:t xml:space="preserve">- </w:t>
      </w:r>
      <w:r w:rsidR="005139DF">
        <w:rPr>
          <w:lang w:val="en-US"/>
        </w:rPr>
        <w:t>Velocity</w:t>
      </w:r>
      <w:bookmarkEnd w:id="130"/>
      <w:bookmarkEnd w:id="131"/>
    </w:p>
    <w:p w14:paraId="0DD1E97B" w14:textId="5F6032C8" w:rsidR="004F4409" w:rsidRDefault="004F4409" w:rsidP="0084092A">
      <w:pPr>
        <w:spacing w:line="360" w:lineRule="auto"/>
        <w:jc w:val="both"/>
        <w:rPr>
          <w:lang w:val="en-US"/>
        </w:rPr>
      </w:pPr>
      <w:r>
        <w:rPr>
          <w:lang w:val="en-US"/>
        </w:rPr>
        <w:t xml:space="preserve">One </w:t>
      </w:r>
      <w:r w:rsidR="007B7F65">
        <w:rPr>
          <w:lang w:val="en-US"/>
        </w:rPr>
        <w:t xml:space="preserve">of the project objectives was to establish if there was a given velocity increase that was a guaranteed indicator of </w:t>
      </w:r>
      <w:r w:rsidR="00117DB5">
        <w:rPr>
          <w:lang w:val="en-US"/>
        </w:rPr>
        <w:t xml:space="preserve">the </w:t>
      </w:r>
      <w:r w:rsidR="007B7F65">
        <w:rPr>
          <w:lang w:val="en-US"/>
        </w:rPr>
        <w:t xml:space="preserve">30% </w:t>
      </w:r>
      <w:r w:rsidR="00117DB5">
        <w:rPr>
          <w:lang w:val="en-US"/>
        </w:rPr>
        <w:t>pressure uplift having been achieved</w:t>
      </w:r>
    </w:p>
    <w:p w14:paraId="63519B54" w14:textId="69C18A53" w:rsidR="002D0DEE" w:rsidRDefault="002D0DEE" w:rsidP="0084092A">
      <w:pPr>
        <w:spacing w:line="360" w:lineRule="auto"/>
        <w:jc w:val="both"/>
        <w:rPr>
          <w:lang w:val="en-US"/>
        </w:rPr>
      </w:pPr>
      <w:r>
        <w:rPr>
          <w:lang w:val="en-US"/>
        </w:rPr>
        <w:t xml:space="preserve">It is immediately clear from the results that this is not </w:t>
      </w:r>
      <w:r w:rsidR="002D70F6">
        <w:rPr>
          <w:lang w:val="en-US"/>
        </w:rPr>
        <w:t>possible</w:t>
      </w:r>
      <w:r>
        <w:rPr>
          <w:lang w:val="en-US"/>
        </w:rPr>
        <w:t xml:space="preserve">. </w:t>
      </w:r>
      <w:r w:rsidR="00246B70">
        <w:rPr>
          <w:lang w:val="en-US"/>
        </w:rPr>
        <w:t>In</w:t>
      </w:r>
      <w:r w:rsidR="006B0F83">
        <w:rPr>
          <w:lang w:val="en-US"/>
        </w:rPr>
        <w:t xml:space="preserve"> all but the outlier Federal .30-06 (which will be excluded for reasons given subsequently), a conditioning temperature of 110</w:t>
      </w:r>
      <w:r w:rsidR="006B0F83">
        <w:rPr>
          <w:rFonts w:cs="Arial"/>
          <w:lang w:val="en-US"/>
        </w:rPr>
        <w:t>°</w:t>
      </w:r>
      <w:r w:rsidR="006B0F83">
        <w:rPr>
          <w:lang w:val="en-US"/>
        </w:rPr>
        <w:t>C resulted in a pressure uplift of at least 30%</w:t>
      </w:r>
      <w:r w:rsidR="000121A5">
        <w:rPr>
          <w:lang w:val="en-US"/>
        </w:rPr>
        <w:t xml:space="preserve">. However, </w:t>
      </w:r>
      <w:r w:rsidR="00A465AA">
        <w:rPr>
          <w:lang w:val="en-US"/>
        </w:rPr>
        <w:t>in the case of the .223 Rem, a 40% pressure increase at 100</w:t>
      </w:r>
      <w:r w:rsidR="00A465AA">
        <w:rPr>
          <w:rFonts w:cs="Arial"/>
          <w:lang w:val="en-US"/>
        </w:rPr>
        <w:t>°</w:t>
      </w:r>
      <w:r w:rsidR="00A465AA">
        <w:rPr>
          <w:lang w:val="en-US"/>
        </w:rPr>
        <w:t xml:space="preserve">C only resulted in a 7.6% velocity increase. </w:t>
      </w:r>
      <w:r w:rsidR="00AA42B5">
        <w:rPr>
          <w:lang w:val="en-US"/>
        </w:rPr>
        <w:t>However, in the case</w:t>
      </w:r>
      <w:r w:rsidR="00597B83">
        <w:rPr>
          <w:lang w:val="en-US"/>
        </w:rPr>
        <w:t xml:space="preserve"> of the GGG 7.62 NATO ammunition, a </w:t>
      </w:r>
      <w:r w:rsidR="00D843FC">
        <w:rPr>
          <w:lang w:val="en-US"/>
        </w:rPr>
        <w:t xml:space="preserve">considerably lesser </w:t>
      </w:r>
      <w:r w:rsidR="00597B83">
        <w:rPr>
          <w:lang w:val="en-US"/>
        </w:rPr>
        <w:t xml:space="preserve">27.8% </w:t>
      </w:r>
      <w:r w:rsidR="007D03D8">
        <w:rPr>
          <w:lang w:val="en-US"/>
        </w:rPr>
        <w:t xml:space="preserve">pressure increase </w:t>
      </w:r>
      <w:r w:rsidR="0044128A">
        <w:rPr>
          <w:lang w:val="en-US"/>
        </w:rPr>
        <w:t xml:space="preserve">resulted in </w:t>
      </w:r>
      <w:r w:rsidR="00D843FC">
        <w:rPr>
          <w:lang w:val="en-US"/>
        </w:rPr>
        <w:t>a greater</w:t>
      </w:r>
      <w:r w:rsidR="0044128A">
        <w:rPr>
          <w:lang w:val="en-US"/>
        </w:rPr>
        <w:t xml:space="preserve"> 8% velocity increase</w:t>
      </w:r>
      <w:r w:rsidR="006044BB">
        <w:rPr>
          <w:lang w:val="en-US"/>
        </w:rPr>
        <w:t xml:space="preserve">. </w:t>
      </w:r>
      <w:r w:rsidR="004357E6">
        <w:rPr>
          <w:lang w:val="en-US"/>
        </w:rPr>
        <w:t>It is, however, information that is still worthwhile capturing during the proof process</w:t>
      </w:r>
      <w:r w:rsidR="00B14178">
        <w:rPr>
          <w:lang w:val="en-US"/>
        </w:rPr>
        <w:t xml:space="preserve"> – velocity increase</w:t>
      </w:r>
      <w:r w:rsidR="008341A4">
        <w:rPr>
          <w:lang w:val="en-US"/>
        </w:rPr>
        <w:t xml:space="preserve"> is indicative </w:t>
      </w:r>
      <w:r w:rsidR="001A2536">
        <w:rPr>
          <w:lang w:val="en-US"/>
        </w:rPr>
        <w:t>that</w:t>
      </w:r>
      <w:r w:rsidR="008341A4">
        <w:rPr>
          <w:lang w:val="en-US"/>
        </w:rPr>
        <w:t xml:space="preserve"> a reasonable degree of </w:t>
      </w:r>
      <w:r w:rsidR="001A2536">
        <w:rPr>
          <w:lang w:val="en-US"/>
        </w:rPr>
        <w:t>uplift has taken place.</w:t>
      </w:r>
    </w:p>
    <w:p w14:paraId="7918C642" w14:textId="0FD937D5" w:rsidR="003725A4" w:rsidRPr="005C67B8" w:rsidRDefault="003725A4" w:rsidP="0084092A">
      <w:pPr>
        <w:pStyle w:val="Heading2"/>
        <w:spacing w:line="360" w:lineRule="auto"/>
        <w:rPr>
          <w:rFonts w:ascii="Arial" w:hAnsi="Arial" w:cs="Arial"/>
          <w:lang w:val="en-US"/>
        </w:rPr>
      </w:pPr>
      <w:bookmarkStart w:id="132" w:name="_Toc224046888"/>
      <w:bookmarkStart w:id="133" w:name="_Toc224836895"/>
      <w:r w:rsidRPr="005C67B8">
        <w:rPr>
          <w:rFonts w:ascii="Arial" w:hAnsi="Arial" w:cs="Arial"/>
          <w:lang w:val="en-US"/>
        </w:rPr>
        <w:t>6.2</w:t>
      </w:r>
      <w:r w:rsidR="005C67B8">
        <w:rPr>
          <w:rFonts w:ascii="Arial" w:hAnsi="Arial" w:cs="Arial"/>
          <w:lang w:val="en-US"/>
        </w:rPr>
        <w:t xml:space="preserve"> -</w:t>
      </w:r>
      <w:r w:rsidRPr="005C67B8">
        <w:rPr>
          <w:rFonts w:ascii="Arial" w:hAnsi="Arial" w:cs="Arial"/>
          <w:lang w:val="en-US"/>
        </w:rPr>
        <w:t xml:space="preserve"> Anomalies</w:t>
      </w:r>
      <w:bookmarkEnd w:id="132"/>
      <w:bookmarkEnd w:id="133"/>
    </w:p>
    <w:p w14:paraId="73789F3C" w14:textId="73F54198" w:rsidR="00C72153" w:rsidRDefault="003725A4" w:rsidP="0084092A">
      <w:pPr>
        <w:pStyle w:val="Heading3"/>
        <w:spacing w:line="360" w:lineRule="auto"/>
        <w:rPr>
          <w:lang w:val="en-US"/>
        </w:rPr>
      </w:pPr>
      <w:bookmarkStart w:id="134" w:name="_Toc224046889"/>
      <w:bookmarkStart w:id="135" w:name="_Toc224836896"/>
      <w:r>
        <w:rPr>
          <w:lang w:val="en-US"/>
        </w:rPr>
        <w:t xml:space="preserve">6.2.1 </w:t>
      </w:r>
      <w:r w:rsidR="005C67B8">
        <w:rPr>
          <w:lang w:val="en-US"/>
        </w:rPr>
        <w:t xml:space="preserve">- </w:t>
      </w:r>
      <w:r w:rsidR="006E78DB">
        <w:rPr>
          <w:lang w:val="en-US"/>
        </w:rPr>
        <w:t>Federal .30-06 Springfield Anomaly</w:t>
      </w:r>
      <w:bookmarkEnd w:id="134"/>
      <w:bookmarkEnd w:id="135"/>
    </w:p>
    <w:p w14:paraId="772ABFF6" w14:textId="36B04F7C" w:rsidR="006E78DB" w:rsidRDefault="006E78DB" w:rsidP="0084092A">
      <w:pPr>
        <w:spacing w:line="360" w:lineRule="auto"/>
        <w:jc w:val="both"/>
        <w:rPr>
          <w:lang w:val="en-US"/>
        </w:rPr>
      </w:pPr>
      <w:r>
        <w:rPr>
          <w:lang w:val="en-US"/>
        </w:rPr>
        <w:t xml:space="preserve">It is clear from </w:t>
      </w:r>
      <w:r w:rsidR="00841592">
        <w:rPr>
          <w:lang w:val="en-US"/>
        </w:rPr>
        <w:fldChar w:fldCharType="begin"/>
      </w:r>
      <w:r w:rsidR="00841592">
        <w:rPr>
          <w:lang w:val="en-US"/>
        </w:rPr>
        <w:instrText xml:space="preserve"> REF _Ref223467111 \h </w:instrText>
      </w:r>
      <w:r w:rsidR="0084092A">
        <w:rPr>
          <w:lang w:val="en-US"/>
        </w:rPr>
        <w:instrText xml:space="preserve"> \* MERGEFORMAT </w:instrText>
      </w:r>
      <w:r w:rsidR="00841592">
        <w:rPr>
          <w:lang w:val="en-US"/>
        </w:rPr>
      </w:r>
      <w:r w:rsidR="00841592">
        <w:rPr>
          <w:lang w:val="en-US"/>
        </w:rPr>
        <w:fldChar w:fldCharType="separate"/>
      </w:r>
      <w:r w:rsidR="00276E1B">
        <w:t xml:space="preserve">Table </w:t>
      </w:r>
      <w:r w:rsidR="00276E1B">
        <w:rPr>
          <w:noProof/>
        </w:rPr>
        <w:t>9</w:t>
      </w:r>
      <w:r w:rsidR="00841592">
        <w:rPr>
          <w:lang w:val="en-US"/>
        </w:rPr>
        <w:fldChar w:fldCharType="end"/>
      </w:r>
      <w:r w:rsidR="00841592">
        <w:rPr>
          <w:lang w:val="en-US"/>
        </w:rPr>
        <w:t xml:space="preserve"> </w:t>
      </w:r>
      <w:r w:rsidR="00DE6881">
        <w:rPr>
          <w:lang w:val="en-US"/>
        </w:rPr>
        <w:t>that the</w:t>
      </w:r>
      <w:r>
        <w:rPr>
          <w:lang w:val="en-US"/>
        </w:rPr>
        <w:t xml:space="preserve"> Federal-brand .30-06 </w:t>
      </w:r>
      <w:r w:rsidR="00F040B4">
        <w:rPr>
          <w:lang w:val="en-US"/>
        </w:rPr>
        <w:t>S</w:t>
      </w:r>
      <w:r>
        <w:rPr>
          <w:lang w:val="en-US"/>
        </w:rPr>
        <w:t>pringfield</w:t>
      </w:r>
      <w:r w:rsidR="00F040B4">
        <w:rPr>
          <w:lang w:val="en-US"/>
        </w:rPr>
        <w:t xml:space="preserve"> ammunition</w:t>
      </w:r>
      <w:r>
        <w:rPr>
          <w:lang w:val="en-US"/>
        </w:rPr>
        <w:t xml:space="preserve"> appears to have </w:t>
      </w:r>
      <w:r w:rsidR="009F198A">
        <w:rPr>
          <w:lang w:val="en-US"/>
        </w:rPr>
        <w:t>remarkable temperature insensitivity</w:t>
      </w:r>
      <w:r w:rsidR="00841592">
        <w:rPr>
          <w:lang w:val="en-US"/>
        </w:rPr>
        <w:t xml:space="preserve"> when compared to </w:t>
      </w:r>
      <w:r w:rsidR="00334225">
        <w:rPr>
          <w:lang w:val="en-US"/>
        </w:rPr>
        <w:t>other cartridges</w:t>
      </w:r>
      <w:r w:rsidR="009F198A">
        <w:rPr>
          <w:lang w:val="en-US"/>
        </w:rPr>
        <w:t xml:space="preserve">, </w:t>
      </w:r>
      <w:r w:rsidR="00334225">
        <w:rPr>
          <w:lang w:val="en-US"/>
        </w:rPr>
        <w:t xml:space="preserve">even </w:t>
      </w:r>
      <w:r w:rsidR="009F198A">
        <w:rPr>
          <w:lang w:val="en-US"/>
        </w:rPr>
        <w:t xml:space="preserve">exceeding that of the NATO-qualified GGG 147gr </w:t>
      </w:r>
      <w:r w:rsidR="00177E66">
        <w:rPr>
          <w:lang w:val="en-US"/>
        </w:rPr>
        <w:t>7.62</w:t>
      </w:r>
      <w:r w:rsidR="004B24AC">
        <w:rPr>
          <w:lang w:val="en-US"/>
        </w:rPr>
        <w:t xml:space="preserve">. </w:t>
      </w:r>
      <w:r w:rsidR="00CA045A">
        <w:rPr>
          <w:lang w:val="en-US"/>
        </w:rPr>
        <w:t>This is in fact a slight anomaly. When drilling the cases, it was noted that the case fill percentage was extremely high</w:t>
      </w:r>
      <w:r w:rsidR="00CA4DC9">
        <w:rPr>
          <w:lang w:val="en-US"/>
        </w:rPr>
        <w:t>.</w:t>
      </w:r>
      <w:r w:rsidR="00B63509">
        <w:rPr>
          <w:lang w:val="en-US"/>
        </w:rPr>
        <w:t xml:space="preserve"> When rounds were tipped, there was no indication that </w:t>
      </w:r>
      <w:r w:rsidR="0016110B">
        <w:rPr>
          <w:lang w:val="en-US"/>
        </w:rPr>
        <w:t>propellant was moving around inside the case</w:t>
      </w:r>
      <w:r w:rsidR="00DE6881">
        <w:rPr>
          <w:lang w:val="en-US"/>
        </w:rPr>
        <w:t xml:space="preserve"> as would normally be experienced</w:t>
      </w:r>
      <w:r w:rsidR="004D2FED">
        <w:rPr>
          <w:lang w:val="en-US"/>
        </w:rPr>
        <w:t xml:space="preserve"> with ammunition </w:t>
      </w:r>
      <w:r w:rsidR="00BE3594">
        <w:rPr>
          <w:lang w:val="en-US"/>
        </w:rPr>
        <w:t>with a lesser case fill percentage</w:t>
      </w:r>
      <w:r w:rsidR="00515004">
        <w:rPr>
          <w:lang w:val="en-US"/>
        </w:rPr>
        <w:t>. As such, when the rounds were drilled, it was extremely difficult to do this without losing some propellant as the drill bit brok</w:t>
      </w:r>
      <w:r w:rsidR="004D2FED">
        <w:rPr>
          <w:lang w:val="en-US"/>
        </w:rPr>
        <w:t>e through the case</w:t>
      </w:r>
      <w:r w:rsidR="00BE3594">
        <w:rPr>
          <w:lang w:val="en-US"/>
        </w:rPr>
        <w:t xml:space="preserve">. Consequently, these results are deemed to be less reliable than </w:t>
      </w:r>
      <w:r w:rsidR="00C23982">
        <w:rPr>
          <w:lang w:val="en-US"/>
        </w:rPr>
        <w:t xml:space="preserve">those from the remainder of the ammunition, which could all be drilled without propellant being lost. </w:t>
      </w:r>
      <w:r w:rsidR="00BE3594">
        <w:rPr>
          <w:lang w:val="en-US"/>
        </w:rPr>
        <w:t xml:space="preserve"> </w:t>
      </w:r>
    </w:p>
    <w:p w14:paraId="368AD444" w14:textId="5000F400" w:rsidR="00D62875" w:rsidRDefault="00D62875" w:rsidP="0084092A">
      <w:pPr>
        <w:spacing w:line="360" w:lineRule="auto"/>
        <w:jc w:val="both"/>
        <w:rPr>
          <w:lang w:val="en-US"/>
        </w:rPr>
      </w:pPr>
      <w:r>
        <w:rPr>
          <w:lang w:val="en-US"/>
        </w:rPr>
        <w:t xml:space="preserve">It was also noted that the pressure appeared to decrease </w:t>
      </w:r>
      <w:r w:rsidR="007C6B5F">
        <w:rPr>
          <w:lang w:val="en-US"/>
        </w:rPr>
        <w:t>between 100</w:t>
      </w:r>
      <w:r w:rsidR="007C6B5F">
        <w:rPr>
          <w:rFonts w:cs="Arial"/>
          <w:lang w:val="en-US"/>
        </w:rPr>
        <w:t>°</w:t>
      </w:r>
      <w:r w:rsidR="007C6B5F">
        <w:rPr>
          <w:lang w:val="en-US"/>
        </w:rPr>
        <w:t>C and 110</w:t>
      </w:r>
      <w:r w:rsidR="007C6B5F">
        <w:rPr>
          <w:rFonts w:cs="Arial"/>
          <w:lang w:val="en-US"/>
        </w:rPr>
        <w:t>°</w:t>
      </w:r>
      <w:r w:rsidR="007C6B5F">
        <w:rPr>
          <w:lang w:val="en-US"/>
        </w:rPr>
        <w:t xml:space="preserve">C. </w:t>
      </w:r>
      <w:r w:rsidR="008D39B1">
        <w:rPr>
          <w:lang w:val="en-US"/>
        </w:rPr>
        <w:t>This is believed to be</w:t>
      </w:r>
      <w:r w:rsidR="004B7B13">
        <w:rPr>
          <w:lang w:val="en-US"/>
        </w:rPr>
        <w:t xml:space="preserve"> a “random” outlier caused by </w:t>
      </w:r>
      <w:r w:rsidR="00E32425">
        <w:rPr>
          <w:lang w:val="en-US"/>
        </w:rPr>
        <w:t>excessive</w:t>
      </w:r>
      <w:r w:rsidR="004B7B13">
        <w:rPr>
          <w:lang w:val="en-US"/>
        </w:rPr>
        <w:t xml:space="preserve"> propellant loss</w:t>
      </w:r>
      <w:r w:rsidR="00E32425">
        <w:rPr>
          <w:lang w:val="en-US"/>
        </w:rPr>
        <w:t xml:space="preserve"> in one </w:t>
      </w:r>
      <w:proofErr w:type="gramStart"/>
      <w:r w:rsidR="00E32425">
        <w:rPr>
          <w:lang w:val="en-US"/>
        </w:rPr>
        <w:t>particular round</w:t>
      </w:r>
      <w:proofErr w:type="gramEnd"/>
      <w:r w:rsidR="00E32425">
        <w:rPr>
          <w:lang w:val="en-US"/>
        </w:rPr>
        <w:t xml:space="preserve">, bringing average values down, but no attention was drawn to this round at the time. </w:t>
      </w:r>
      <w:r w:rsidR="002D402D">
        <w:rPr>
          <w:lang w:val="en-US"/>
        </w:rPr>
        <w:t xml:space="preserve">The velocities increase as </w:t>
      </w:r>
      <w:r w:rsidR="00244FBC">
        <w:rPr>
          <w:lang w:val="en-US"/>
        </w:rPr>
        <w:t>they should</w:t>
      </w:r>
      <w:r w:rsidR="002D402D">
        <w:rPr>
          <w:lang w:val="en-US"/>
        </w:rPr>
        <w:t xml:space="preserve"> despite the apparent lower </w:t>
      </w:r>
      <w:r w:rsidR="002D402D">
        <w:rPr>
          <w:lang w:val="en-US"/>
        </w:rPr>
        <w:lastRenderedPageBreak/>
        <w:t xml:space="preserve">pressure. These cannot technically be true at the same time, for a given cartridge, </w:t>
      </w:r>
      <w:proofErr w:type="gramStart"/>
      <w:r w:rsidR="002D402D">
        <w:rPr>
          <w:lang w:val="en-US"/>
        </w:rPr>
        <w:t>in a given</w:t>
      </w:r>
      <w:proofErr w:type="gramEnd"/>
      <w:r w:rsidR="002D402D">
        <w:rPr>
          <w:lang w:val="en-US"/>
        </w:rPr>
        <w:t xml:space="preserve"> barrel. </w:t>
      </w:r>
    </w:p>
    <w:p w14:paraId="2D64C4FF" w14:textId="0EDE3808" w:rsidR="007F2E29" w:rsidRPr="006E78DB" w:rsidRDefault="007F2E29" w:rsidP="0084092A">
      <w:pPr>
        <w:spacing w:line="360" w:lineRule="auto"/>
        <w:jc w:val="both"/>
        <w:rPr>
          <w:lang w:val="en-US"/>
        </w:rPr>
      </w:pPr>
      <w:r>
        <w:rPr>
          <w:lang w:val="en-US"/>
        </w:rPr>
        <w:t xml:space="preserve">For the reasons listed above, it has been decided that this </w:t>
      </w:r>
      <w:r w:rsidR="000D2DDA">
        <w:rPr>
          <w:lang w:val="en-US"/>
        </w:rPr>
        <w:t>nature</w:t>
      </w:r>
      <w:r>
        <w:rPr>
          <w:lang w:val="en-US"/>
        </w:rPr>
        <w:t xml:space="preserve"> of ammunition will be excluded from the subsequent group results. </w:t>
      </w:r>
      <w:r w:rsidR="00476487">
        <w:rPr>
          <w:lang w:val="en-US"/>
        </w:rPr>
        <w:t xml:space="preserve">It is also recommended </w:t>
      </w:r>
      <w:r w:rsidR="00914DB0">
        <w:rPr>
          <w:lang w:val="en-US"/>
        </w:rPr>
        <w:t>that pressure measurement is conducted using the SAAMI method</w:t>
      </w:r>
      <w:r w:rsidR="00F6236F">
        <w:rPr>
          <w:lang w:val="en-US"/>
        </w:rPr>
        <w:t xml:space="preserve"> (no-drill) should investigation of </w:t>
      </w:r>
      <w:r w:rsidR="00456B25">
        <w:rPr>
          <w:lang w:val="en-US"/>
        </w:rPr>
        <w:t>this Federal .30-06</w:t>
      </w:r>
      <w:r w:rsidR="00F6236F">
        <w:rPr>
          <w:lang w:val="en-US"/>
        </w:rPr>
        <w:t xml:space="preserve"> want to be taken further.</w:t>
      </w:r>
      <w:r w:rsidR="00F8326B">
        <w:rPr>
          <w:lang w:val="en-US"/>
        </w:rPr>
        <w:t xml:space="preserve"> </w:t>
      </w:r>
    </w:p>
    <w:p w14:paraId="55B4B3E9" w14:textId="634A285C" w:rsidR="00EF1FAC" w:rsidRDefault="003725A4" w:rsidP="0084092A">
      <w:pPr>
        <w:pStyle w:val="Heading2"/>
        <w:spacing w:line="360" w:lineRule="auto"/>
        <w:jc w:val="both"/>
        <w:rPr>
          <w:lang w:val="en-US"/>
        </w:rPr>
      </w:pPr>
      <w:bookmarkStart w:id="136" w:name="_Toc224046890"/>
      <w:bookmarkStart w:id="137" w:name="_Toc224836897"/>
      <w:r>
        <w:rPr>
          <w:lang w:val="en-US"/>
        </w:rPr>
        <w:t xml:space="preserve">6.2.2 </w:t>
      </w:r>
      <w:r w:rsidR="005C67B8">
        <w:rPr>
          <w:lang w:val="en-US"/>
        </w:rPr>
        <w:t xml:space="preserve">- </w:t>
      </w:r>
      <w:r w:rsidR="00F32DA5">
        <w:rPr>
          <w:lang w:val="en-US"/>
        </w:rPr>
        <w:t>Armor</w:t>
      </w:r>
      <w:r w:rsidR="00EF1FAC">
        <w:rPr>
          <w:lang w:val="en-US"/>
        </w:rPr>
        <w:t xml:space="preserve"> Piercing Ammunition Anomalies</w:t>
      </w:r>
      <w:bookmarkEnd w:id="136"/>
      <w:bookmarkEnd w:id="137"/>
    </w:p>
    <w:p w14:paraId="2D7ECA56" w14:textId="77FBF560" w:rsidR="00302899" w:rsidRPr="00302899" w:rsidRDefault="00387A02" w:rsidP="0084092A">
      <w:pPr>
        <w:pStyle w:val="Heading4"/>
        <w:spacing w:line="360" w:lineRule="auto"/>
        <w:rPr>
          <w:lang w:val="en-US"/>
        </w:rPr>
      </w:pPr>
      <w:r>
        <w:rPr>
          <w:lang w:val="en-US"/>
        </w:rPr>
        <w:t>6.2.2.1</w:t>
      </w:r>
      <w:r w:rsidR="005C67B8">
        <w:rPr>
          <w:lang w:val="en-US"/>
        </w:rPr>
        <w:t xml:space="preserve"> -</w:t>
      </w:r>
      <w:r>
        <w:rPr>
          <w:lang w:val="en-US"/>
        </w:rPr>
        <w:t xml:space="preserve"> </w:t>
      </w:r>
      <w:r w:rsidR="00302899">
        <w:rPr>
          <w:lang w:val="en-US"/>
        </w:rPr>
        <w:t>EPA SAP</w:t>
      </w:r>
    </w:p>
    <w:p w14:paraId="5EEAA271" w14:textId="3753DC33" w:rsidR="00EF1FAC" w:rsidRDefault="00EF1FAC" w:rsidP="0084092A">
      <w:pPr>
        <w:spacing w:line="360" w:lineRule="auto"/>
        <w:jc w:val="both"/>
        <w:rPr>
          <w:lang w:val="en-US"/>
        </w:rPr>
      </w:pPr>
      <w:r>
        <w:rPr>
          <w:lang w:val="en-US"/>
        </w:rPr>
        <w:t xml:space="preserve">Pressure uplift figures that were considerably higher than expected </w:t>
      </w:r>
      <w:r w:rsidR="00F32DA5">
        <w:rPr>
          <w:lang w:val="en-US"/>
        </w:rPr>
        <w:t xml:space="preserve">were noted in both natures of .338 Lapua Magnum. </w:t>
      </w:r>
      <w:r w:rsidR="00AC1472">
        <w:rPr>
          <w:lang w:val="en-US"/>
        </w:rPr>
        <w:t xml:space="preserve">The EPA SAP ammunition </w:t>
      </w:r>
      <w:r w:rsidR="00A23F59">
        <w:rPr>
          <w:lang w:val="en-US"/>
        </w:rPr>
        <w:t>consisted of a m</w:t>
      </w:r>
      <w:r w:rsidR="00E7154D">
        <w:rPr>
          <w:lang w:val="en-US"/>
        </w:rPr>
        <w:t>achined solid brass projectile,</w:t>
      </w:r>
      <w:r w:rsidR="00A23F59">
        <w:rPr>
          <w:lang w:val="en-US"/>
        </w:rPr>
        <w:t xml:space="preserve"> containing a tungsten carbide core. </w:t>
      </w:r>
      <w:r w:rsidR="00961C3E">
        <w:rPr>
          <w:lang w:val="en-US"/>
        </w:rPr>
        <w:t>Brass is considerably harder as a material than copper or lead</w:t>
      </w:r>
      <w:r w:rsidR="00B72246">
        <w:rPr>
          <w:lang w:val="en-US"/>
        </w:rPr>
        <w:t xml:space="preserve">, </w:t>
      </w:r>
      <w:r w:rsidR="00E1265D">
        <w:rPr>
          <w:lang w:val="en-US"/>
        </w:rPr>
        <w:t>consequently it does not conf</w:t>
      </w:r>
      <w:r w:rsidR="00C57B19">
        <w:rPr>
          <w:lang w:val="en-US"/>
        </w:rPr>
        <w:t>o</w:t>
      </w:r>
      <w:r w:rsidR="00E1265D">
        <w:rPr>
          <w:lang w:val="en-US"/>
        </w:rPr>
        <w:t xml:space="preserve">rm to the grooves of the rifling easily and friction is higher. Brass bullets of an identical weight are known </w:t>
      </w:r>
      <w:r w:rsidR="005D1562">
        <w:rPr>
          <w:lang w:val="en-US"/>
        </w:rPr>
        <w:t xml:space="preserve">for causing excess pressure if </w:t>
      </w:r>
      <w:r w:rsidR="00A64989">
        <w:rPr>
          <w:lang w:val="en-US"/>
        </w:rPr>
        <w:t xml:space="preserve">reloaded carelessly, if assumptions are made that </w:t>
      </w:r>
      <w:r w:rsidR="005F18A6">
        <w:rPr>
          <w:lang w:val="en-US"/>
        </w:rPr>
        <w:t>they behave in the same manner as a conventional bimetal bullet. As this bullet had been properly developed</w:t>
      </w:r>
      <w:r w:rsidR="000363AB">
        <w:rPr>
          <w:lang w:val="en-US"/>
        </w:rPr>
        <w:t xml:space="preserve"> by EPA </w:t>
      </w:r>
      <w:r w:rsidR="00CC551C">
        <w:rPr>
          <w:lang w:val="en-US"/>
        </w:rPr>
        <w:t>(</w:t>
      </w:r>
      <w:r w:rsidR="000363AB">
        <w:rPr>
          <w:lang w:val="en-US"/>
        </w:rPr>
        <w:t>who specialize in monolithic projectile</w:t>
      </w:r>
      <w:r w:rsidR="00CC551C">
        <w:rPr>
          <w:lang w:val="en-US"/>
        </w:rPr>
        <w:t>s</w:t>
      </w:r>
      <w:r w:rsidR="00C57B19">
        <w:rPr>
          <w:lang w:val="en-US"/>
        </w:rPr>
        <w:t>) and</w:t>
      </w:r>
      <w:r w:rsidR="00CC551C">
        <w:rPr>
          <w:lang w:val="en-US"/>
        </w:rPr>
        <w:t xml:space="preserve"> was comfortably within CIP pressure limits at ambient</w:t>
      </w:r>
      <w:r w:rsidR="001E32AF">
        <w:rPr>
          <w:lang w:val="en-US"/>
        </w:rPr>
        <w:t xml:space="preserve">. </w:t>
      </w:r>
      <w:r w:rsidR="008665D1">
        <w:rPr>
          <w:lang w:val="en-US"/>
        </w:rPr>
        <w:t xml:space="preserve">Brass has a </w:t>
      </w:r>
      <w:r w:rsidR="00B21565">
        <w:rPr>
          <w:lang w:val="en-US"/>
        </w:rPr>
        <w:t xml:space="preserve">relatively high thermal expansion coefficient (hence its use in </w:t>
      </w:r>
      <w:r w:rsidR="008A23AD">
        <w:rPr>
          <w:lang w:val="en-US"/>
        </w:rPr>
        <w:t xml:space="preserve">bimetallic strips). </w:t>
      </w:r>
      <w:r w:rsidR="006A3916">
        <w:rPr>
          <w:lang w:val="en-US"/>
        </w:rPr>
        <w:t>It is most likely that</w:t>
      </w:r>
      <w:r w:rsidR="00F24200">
        <w:rPr>
          <w:lang w:val="en-US"/>
        </w:rPr>
        <w:t xml:space="preserve"> the significant jump in pressure</w:t>
      </w:r>
      <w:r w:rsidR="006A3916">
        <w:rPr>
          <w:lang w:val="en-US"/>
        </w:rPr>
        <w:t xml:space="preserve"> is</w:t>
      </w:r>
      <w:r w:rsidR="00F24200">
        <w:rPr>
          <w:lang w:val="en-US"/>
        </w:rPr>
        <w:t xml:space="preserve"> due to additional bore friction caused by expansion of the projectile. A projectile was measured at ambient</w:t>
      </w:r>
      <w:r w:rsidR="002504A6">
        <w:rPr>
          <w:lang w:val="en-US"/>
        </w:rPr>
        <w:t xml:space="preserve"> and found to be 8.590mm in diameter. The projectile was then </w:t>
      </w:r>
      <w:r w:rsidR="000408D1">
        <w:rPr>
          <w:lang w:val="en-US"/>
        </w:rPr>
        <w:t>conditioned at 100</w:t>
      </w:r>
      <w:r w:rsidR="000408D1">
        <w:rPr>
          <w:rFonts w:cs="Arial"/>
          <w:lang w:val="en-US"/>
        </w:rPr>
        <w:t>°</w:t>
      </w:r>
      <w:r w:rsidR="000408D1">
        <w:rPr>
          <w:lang w:val="en-US"/>
        </w:rPr>
        <w:t xml:space="preserve">C for one hour and re-measured at 8.605mm, </w:t>
      </w:r>
      <w:r w:rsidR="00F70143">
        <w:rPr>
          <w:lang w:val="en-US"/>
        </w:rPr>
        <w:t xml:space="preserve">an increase of 15 microns. </w:t>
      </w:r>
    </w:p>
    <w:p w14:paraId="05F521CF" w14:textId="77777777" w:rsidR="00F5028B" w:rsidRDefault="003B75F1" w:rsidP="0084092A">
      <w:pPr>
        <w:keepNext/>
        <w:spacing w:line="360" w:lineRule="auto"/>
        <w:jc w:val="both"/>
      </w:pPr>
      <w:r w:rsidRPr="003B75F1">
        <w:rPr>
          <w:noProof/>
          <w:lang w:val="en-US"/>
        </w:rPr>
        <w:lastRenderedPageBreak/>
        <w:drawing>
          <wp:inline distT="0" distB="0" distL="0" distR="0" wp14:anchorId="46EC40F7" wp14:editId="11825BBB">
            <wp:extent cx="5731510" cy="4312920"/>
            <wp:effectExtent l="0" t="0" r="2540" b="0"/>
            <wp:docPr id="988144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44587" name=""/>
                    <pic:cNvPicPr/>
                  </pic:nvPicPr>
                  <pic:blipFill>
                    <a:blip r:embed="rId24"/>
                    <a:stretch>
                      <a:fillRect/>
                    </a:stretch>
                  </pic:blipFill>
                  <pic:spPr>
                    <a:xfrm>
                      <a:off x="0" y="0"/>
                      <a:ext cx="5731510" cy="4312920"/>
                    </a:xfrm>
                    <a:prstGeom prst="rect">
                      <a:avLst/>
                    </a:prstGeom>
                  </pic:spPr>
                </pic:pic>
              </a:graphicData>
            </a:graphic>
          </wp:inline>
        </w:drawing>
      </w:r>
    </w:p>
    <w:p w14:paraId="27ABF358" w14:textId="3859E184" w:rsidR="00B62EAE" w:rsidRDefault="00F5028B" w:rsidP="0084092A">
      <w:pPr>
        <w:pStyle w:val="Caption"/>
        <w:spacing w:line="360" w:lineRule="auto"/>
        <w:jc w:val="center"/>
      </w:pPr>
      <w:bookmarkStart w:id="138" w:name="_Toc224837031"/>
      <w:r>
        <w:t xml:space="preserve">Figure </w:t>
      </w:r>
      <w:r>
        <w:fldChar w:fldCharType="begin"/>
      </w:r>
      <w:r>
        <w:instrText xml:space="preserve"> SEQ Figure \* ARABIC </w:instrText>
      </w:r>
      <w:r>
        <w:fldChar w:fldCharType="separate"/>
      </w:r>
      <w:r w:rsidR="00276E1B">
        <w:rPr>
          <w:noProof/>
        </w:rPr>
        <w:t>13</w:t>
      </w:r>
      <w:r>
        <w:fldChar w:fldCharType="end"/>
      </w:r>
      <w:r>
        <w:t xml:space="preserve"> - EPA SAP </w:t>
      </w:r>
      <w:r w:rsidR="00A14BCA">
        <w:t>b</w:t>
      </w:r>
      <w:r>
        <w:t xml:space="preserve">ullet </w:t>
      </w:r>
      <w:r w:rsidR="00A14BCA">
        <w:t>d</w:t>
      </w:r>
      <w:r>
        <w:t xml:space="preserve">iameter, </w:t>
      </w:r>
      <w:r w:rsidR="00A14BCA">
        <w:t>a</w:t>
      </w:r>
      <w:r>
        <w:t>mbient (T), 100</w:t>
      </w:r>
      <w:r w:rsidR="003352B5">
        <w:rPr>
          <w:rFonts w:cs="Arial"/>
          <w:lang w:val="en-US"/>
        </w:rPr>
        <w:t>°</w:t>
      </w:r>
      <w:r>
        <w:t xml:space="preserve">C </w:t>
      </w:r>
      <w:r w:rsidR="00A14BCA">
        <w:t>c</w:t>
      </w:r>
      <w:r>
        <w:t>onditioned (B)</w:t>
      </w:r>
      <w:bookmarkEnd w:id="138"/>
    </w:p>
    <w:p w14:paraId="4D035A99" w14:textId="20DAE589" w:rsidR="00F63D79" w:rsidRPr="00F331DE" w:rsidRDefault="00F331DE" w:rsidP="0084092A">
      <w:pPr>
        <w:spacing w:line="360" w:lineRule="auto"/>
        <w:jc w:val="both"/>
      </w:pPr>
      <w:r>
        <w:rPr>
          <w:lang w:val="en-US"/>
        </w:rPr>
        <w:t xml:space="preserve">This </w:t>
      </w:r>
      <w:r w:rsidR="000D2DDA">
        <w:rPr>
          <w:lang w:val="en-US"/>
        </w:rPr>
        <w:t>15-micron</w:t>
      </w:r>
      <w:r>
        <w:rPr>
          <w:lang w:val="en-US"/>
        </w:rPr>
        <w:t xml:space="preserve"> growth is in fact significant. EPA staff stated that if they experience sudden pressure spikes when developing new monolithic bullets, they reduce the diameter by five microns and try again. This growth therefore represents three “pressure reduction steps</w:t>
      </w:r>
      <w:r w:rsidR="00EE0FC9">
        <w:rPr>
          <w:lang w:val="en-US"/>
        </w:rPr>
        <w:t>.”</w:t>
      </w:r>
      <w:r>
        <w:rPr>
          <w:lang w:val="en-US"/>
        </w:rPr>
        <w:t xml:space="preserve"> The diameter increase (and consequent in-bore friction increase</w:t>
      </w:r>
      <w:r w:rsidR="009D52D7">
        <w:rPr>
          <w:lang w:val="en-US"/>
        </w:rPr>
        <w:t xml:space="preserve"> and improved “gas seal” around the bullet</w:t>
      </w:r>
      <w:r>
        <w:rPr>
          <w:lang w:val="en-US"/>
        </w:rPr>
        <w:t>) results in significantly higher pressure and velocity, on top the pressure/velocity increase provided by heat conditioning</w:t>
      </w:r>
      <w:r>
        <w:t xml:space="preserve"> </w:t>
      </w:r>
      <w:r w:rsidR="00135D8D">
        <w:rPr>
          <w:lang w:val="en-US"/>
        </w:rPr>
        <w:t>alone.</w:t>
      </w:r>
      <w:r w:rsidR="00F63D79">
        <w:rPr>
          <w:lang w:val="en-US"/>
        </w:rPr>
        <w:t xml:space="preserve"> This</w:t>
      </w:r>
      <w:r w:rsidR="009D52D7">
        <w:rPr>
          <w:lang w:val="en-US"/>
        </w:rPr>
        <w:t xml:space="preserve"> also</w:t>
      </w:r>
      <w:r w:rsidR="00F63D79">
        <w:rPr>
          <w:lang w:val="en-US"/>
        </w:rPr>
        <w:t xml:space="preserve"> explains the 15% velocity increase, which is the highest under test</w:t>
      </w:r>
      <w:r w:rsidR="009D52D7">
        <w:rPr>
          <w:lang w:val="en-US"/>
        </w:rPr>
        <w:t>.</w:t>
      </w:r>
    </w:p>
    <w:p w14:paraId="5C382ED4" w14:textId="06D996EB" w:rsidR="00302899" w:rsidRDefault="00387A02" w:rsidP="0084092A">
      <w:pPr>
        <w:pStyle w:val="Heading4"/>
        <w:spacing w:line="360" w:lineRule="auto"/>
        <w:rPr>
          <w:lang w:val="en-US"/>
        </w:rPr>
      </w:pPr>
      <w:r>
        <w:rPr>
          <w:lang w:val="en-US"/>
        </w:rPr>
        <w:t xml:space="preserve">6.2.2.2 </w:t>
      </w:r>
      <w:r w:rsidR="005C67B8">
        <w:rPr>
          <w:lang w:val="en-US"/>
        </w:rPr>
        <w:t xml:space="preserve">- </w:t>
      </w:r>
      <w:r w:rsidR="00302899">
        <w:rPr>
          <w:lang w:val="en-US"/>
        </w:rPr>
        <w:t xml:space="preserve">SM </w:t>
      </w:r>
      <w:r w:rsidR="006B55C6">
        <w:rPr>
          <w:lang w:val="en-US"/>
        </w:rPr>
        <w:t>FMJHC AP</w:t>
      </w:r>
    </w:p>
    <w:p w14:paraId="322C9B5F" w14:textId="31E5825F" w:rsidR="00A56BCB" w:rsidRPr="00A56BCB" w:rsidRDefault="00A56BCB" w:rsidP="0084092A">
      <w:pPr>
        <w:spacing w:line="360" w:lineRule="auto"/>
        <w:jc w:val="both"/>
        <w:rPr>
          <w:lang w:val="en-US"/>
        </w:rPr>
      </w:pPr>
      <w:r>
        <w:rPr>
          <w:lang w:val="en-US"/>
        </w:rPr>
        <w:t>A cross-section of the FM</w:t>
      </w:r>
      <w:r w:rsidR="001F771F">
        <w:rPr>
          <w:lang w:val="en-US"/>
        </w:rPr>
        <w:t>JHC</w:t>
      </w:r>
      <w:r w:rsidR="00717CD1">
        <w:rPr>
          <w:lang w:val="en-US"/>
        </w:rPr>
        <w:t xml:space="preserve"> AP bullet is shown in </w:t>
      </w:r>
      <w:r w:rsidR="00D6369A">
        <w:rPr>
          <w:highlight w:val="yellow"/>
          <w:lang w:val="en-US"/>
        </w:rPr>
        <w:fldChar w:fldCharType="begin"/>
      </w:r>
      <w:r w:rsidR="00D6369A">
        <w:rPr>
          <w:lang w:val="en-US"/>
        </w:rPr>
        <w:instrText xml:space="preserve"> REF _Ref223434000 \h </w:instrText>
      </w:r>
      <w:r w:rsidR="0084092A">
        <w:rPr>
          <w:highlight w:val="yellow"/>
          <w:lang w:val="en-US"/>
        </w:rPr>
        <w:instrText xml:space="preserve"> \* MERGEFORMAT </w:instrText>
      </w:r>
      <w:r w:rsidR="00D6369A">
        <w:rPr>
          <w:highlight w:val="yellow"/>
          <w:lang w:val="en-US"/>
        </w:rPr>
      </w:r>
      <w:r w:rsidR="00D6369A">
        <w:rPr>
          <w:highlight w:val="yellow"/>
          <w:lang w:val="en-US"/>
        </w:rPr>
        <w:fldChar w:fldCharType="separate"/>
      </w:r>
      <w:r w:rsidR="00276E1B">
        <w:t xml:space="preserve">Figure </w:t>
      </w:r>
      <w:r w:rsidR="00276E1B">
        <w:rPr>
          <w:noProof/>
        </w:rPr>
        <w:t>14</w:t>
      </w:r>
      <w:r w:rsidR="00D6369A">
        <w:rPr>
          <w:highlight w:val="yellow"/>
          <w:lang w:val="en-US"/>
        </w:rPr>
        <w:fldChar w:fldCharType="end"/>
      </w:r>
      <w:r w:rsidR="00D6369A">
        <w:rPr>
          <w:lang w:val="en-US"/>
        </w:rPr>
        <w:t xml:space="preserve">. </w:t>
      </w:r>
      <w:r w:rsidR="002A29E1">
        <w:rPr>
          <w:lang w:val="en-US"/>
        </w:rPr>
        <w:t>The bullet is – for the purpose of this test – equivalent to a conventional bimetal bullet in terms of construction</w:t>
      </w:r>
      <w:r w:rsidR="00085BA5">
        <w:rPr>
          <w:lang w:val="en-US"/>
        </w:rPr>
        <w:t>, as the core material directly inside from the bearing surface is lead. Tungsten carbide has a very low thermal expansion coefficient</w:t>
      </w:r>
      <w:r w:rsidR="00414033">
        <w:rPr>
          <w:lang w:val="en-US"/>
        </w:rPr>
        <w:t xml:space="preserve"> (particularly when compared to brass </w:t>
      </w:r>
      <w:sdt>
        <w:sdtPr>
          <w:rPr>
            <w:lang w:val="en-US"/>
          </w:rPr>
          <w:id w:val="-259535257"/>
          <w:citation/>
        </w:sdtPr>
        <w:sdtEndPr/>
        <w:sdtContent>
          <w:r w:rsidR="00414033">
            <w:rPr>
              <w:lang w:val="en-US"/>
            </w:rPr>
            <w:fldChar w:fldCharType="begin"/>
          </w:r>
          <w:r w:rsidR="00414033">
            <w:rPr>
              <w:lang w:val="en-US"/>
            </w:rPr>
            <w:instrText xml:space="preserve"> CITATION Cor61 \l 1033 </w:instrText>
          </w:r>
          <w:r w:rsidR="00414033">
            <w:rPr>
              <w:lang w:val="en-US"/>
            </w:rPr>
            <w:fldChar w:fldCharType="separate"/>
          </w:r>
          <w:r w:rsidR="00276E1B" w:rsidRPr="00276E1B">
            <w:rPr>
              <w:noProof/>
              <w:lang w:val="en-US"/>
            </w:rPr>
            <w:t>[26]</w:t>
          </w:r>
          <w:r w:rsidR="00414033">
            <w:rPr>
              <w:lang w:val="en-US"/>
            </w:rPr>
            <w:fldChar w:fldCharType="end"/>
          </w:r>
        </w:sdtContent>
      </w:sdt>
      <w:r w:rsidR="00414033">
        <w:rPr>
          <w:lang w:val="en-US"/>
        </w:rPr>
        <w:t>)</w:t>
      </w:r>
      <w:r w:rsidR="00085BA5">
        <w:rPr>
          <w:lang w:val="en-US"/>
        </w:rPr>
        <w:t xml:space="preserve"> so </w:t>
      </w:r>
      <w:r w:rsidR="0065645B">
        <w:rPr>
          <w:lang w:val="en-US"/>
        </w:rPr>
        <w:t xml:space="preserve">it can confidently be said that </w:t>
      </w:r>
      <w:r w:rsidR="007A63DF">
        <w:rPr>
          <w:lang w:val="en-US"/>
        </w:rPr>
        <w:t xml:space="preserve">the construction of this bullet </w:t>
      </w:r>
      <w:r w:rsidR="007A63DF">
        <w:rPr>
          <w:lang w:val="en-US"/>
        </w:rPr>
        <w:lastRenderedPageBreak/>
        <w:t xml:space="preserve">will not affect </w:t>
      </w:r>
      <w:r w:rsidR="0065645B">
        <w:rPr>
          <w:lang w:val="en-US"/>
        </w:rPr>
        <w:t xml:space="preserve">the result in the same way that the construction of the EPA SAP bullet does. </w:t>
      </w:r>
    </w:p>
    <w:p w14:paraId="07F9ED0F" w14:textId="77777777" w:rsidR="003352B5" w:rsidRDefault="00395B7C" w:rsidP="0084092A">
      <w:pPr>
        <w:keepNext/>
        <w:spacing w:line="360" w:lineRule="auto"/>
        <w:jc w:val="both"/>
      </w:pPr>
      <w:r w:rsidRPr="00395B7C">
        <w:rPr>
          <w:b/>
          <w:bCs/>
          <w:noProof/>
          <w:lang w:val="en-US"/>
        </w:rPr>
        <w:drawing>
          <wp:inline distT="0" distB="0" distL="0" distR="0" wp14:anchorId="5186DB5A" wp14:editId="5787CEAB">
            <wp:extent cx="5731510" cy="1669415"/>
            <wp:effectExtent l="0" t="0" r="2540" b="6985"/>
            <wp:docPr id="1530072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72490" name=""/>
                    <pic:cNvPicPr/>
                  </pic:nvPicPr>
                  <pic:blipFill>
                    <a:blip r:embed="rId25"/>
                    <a:stretch>
                      <a:fillRect/>
                    </a:stretch>
                  </pic:blipFill>
                  <pic:spPr>
                    <a:xfrm>
                      <a:off x="0" y="0"/>
                      <a:ext cx="5731510" cy="1669415"/>
                    </a:xfrm>
                    <a:prstGeom prst="rect">
                      <a:avLst/>
                    </a:prstGeom>
                  </pic:spPr>
                </pic:pic>
              </a:graphicData>
            </a:graphic>
          </wp:inline>
        </w:drawing>
      </w:r>
    </w:p>
    <w:p w14:paraId="5DA2DD04" w14:textId="1E6E1317" w:rsidR="00395B7C" w:rsidRDefault="003352B5" w:rsidP="0084092A">
      <w:pPr>
        <w:pStyle w:val="Caption"/>
        <w:spacing w:line="360" w:lineRule="auto"/>
        <w:jc w:val="center"/>
        <w:rPr>
          <w:b/>
          <w:bCs/>
          <w:lang w:val="en-US"/>
        </w:rPr>
      </w:pPr>
      <w:bookmarkStart w:id="139" w:name="_Ref223434000"/>
      <w:bookmarkStart w:id="140" w:name="_Toc224837032"/>
      <w:r>
        <w:t xml:space="preserve">Figure </w:t>
      </w:r>
      <w:r>
        <w:fldChar w:fldCharType="begin"/>
      </w:r>
      <w:r>
        <w:instrText xml:space="preserve"> SEQ Figure \* ARABIC </w:instrText>
      </w:r>
      <w:r>
        <w:fldChar w:fldCharType="separate"/>
      </w:r>
      <w:r w:rsidR="00276E1B">
        <w:rPr>
          <w:noProof/>
        </w:rPr>
        <w:t>14</w:t>
      </w:r>
      <w:r>
        <w:fldChar w:fldCharType="end"/>
      </w:r>
      <w:bookmarkEnd w:id="139"/>
      <w:r>
        <w:t xml:space="preserve"> - Swiss P FMJHC AP </w:t>
      </w:r>
      <w:r w:rsidR="009C03C5">
        <w:t>c</w:t>
      </w:r>
      <w:r>
        <w:t>utaway</w:t>
      </w:r>
      <w:r w:rsidR="00B53C9D">
        <w:t xml:space="preserve"> </w:t>
      </w:r>
      <w:sdt>
        <w:sdtPr>
          <w:id w:val="-1106496300"/>
          <w:citation/>
        </w:sdtPr>
        <w:sdtEndPr/>
        <w:sdtContent>
          <w:r w:rsidR="00B53C9D">
            <w:fldChar w:fldCharType="begin"/>
          </w:r>
          <w:r w:rsidR="00B53C9D">
            <w:rPr>
              <w:lang w:val="en-US"/>
            </w:rPr>
            <w:instrText xml:space="preserve"> CITATION SWI26 \l 1033 </w:instrText>
          </w:r>
          <w:r w:rsidR="00B53C9D">
            <w:fldChar w:fldCharType="separate"/>
          </w:r>
          <w:r w:rsidR="00276E1B" w:rsidRPr="00276E1B">
            <w:rPr>
              <w:noProof/>
              <w:lang w:val="en-US"/>
            </w:rPr>
            <w:t>[27]</w:t>
          </w:r>
          <w:r w:rsidR="00B53C9D">
            <w:fldChar w:fldCharType="end"/>
          </w:r>
        </w:sdtContent>
      </w:sdt>
      <w:bookmarkEnd w:id="140"/>
    </w:p>
    <w:p w14:paraId="259833D7" w14:textId="0CCC81B5" w:rsidR="00AD6D1B" w:rsidRDefault="007A63DF" w:rsidP="0084092A">
      <w:pPr>
        <w:spacing w:line="360" w:lineRule="auto"/>
        <w:jc w:val="both"/>
        <w:rPr>
          <w:lang w:val="en-US"/>
        </w:rPr>
      </w:pPr>
      <w:r>
        <w:rPr>
          <w:lang w:val="en-US"/>
        </w:rPr>
        <w:t xml:space="preserve">The manufacturer did not respond to requests for information on the production date of the ammunition – while the “23-LC” batch number could in some cases indicate 2023, this ammunition </w:t>
      </w:r>
      <w:r w:rsidR="003B75F1">
        <w:rPr>
          <w:lang w:val="en-US"/>
        </w:rPr>
        <w:t>came in old style packaging</w:t>
      </w:r>
      <w:r w:rsidR="00844AF2">
        <w:rPr>
          <w:lang w:val="en-US"/>
        </w:rPr>
        <w:t xml:space="preserve"> which </w:t>
      </w:r>
      <w:r w:rsidR="006A3916">
        <w:rPr>
          <w:lang w:val="en-US"/>
        </w:rPr>
        <w:t>had not been seen before</w:t>
      </w:r>
      <w:r w:rsidR="00A60FC5">
        <w:rPr>
          <w:lang w:val="en-US"/>
        </w:rPr>
        <w:t xml:space="preserve"> – indicating</w:t>
      </w:r>
      <w:r w:rsidR="003B75F1">
        <w:rPr>
          <w:lang w:val="en-US"/>
        </w:rPr>
        <w:t xml:space="preserve"> </w:t>
      </w:r>
      <w:r w:rsidR="009E4853">
        <w:rPr>
          <w:lang w:val="en-US"/>
        </w:rPr>
        <w:t>that this ammunition is reasonably old.</w:t>
      </w:r>
      <w:r w:rsidR="004760D4">
        <w:rPr>
          <w:lang w:val="en-US"/>
        </w:rPr>
        <w:t xml:space="preserve"> Per </w:t>
      </w:r>
      <w:proofErr w:type="spellStart"/>
      <w:r w:rsidR="00E06BF4">
        <w:rPr>
          <w:lang w:val="en-US"/>
        </w:rPr>
        <w:t>Boulkalid’s</w:t>
      </w:r>
      <w:proofErr w:type="spellEnd"/>
      <w:r w:rsidR="00E06BF4">
        <w:rPr>
          <w:lang w:val="en-US"/>
        </w:rPr>
        <w:t xml:space="preserve"> research (discussed in</w:t>
      </w:r>
      <w:r w:rsidR="0068592B">
        <w:rPr>
          <w:lang w:val="en-US"/>
        </w:rPr>
        <w:t xml:space="preserve"> </w:t>
      </w:r>
      <w:r w:rsidR="002238B7">
        <w:rPr>
          <w:highlight w:val="yellow"/>
          <w:lang w:val="en-US"/>
        </w:rPr>
        <w:fldChar w:fldCharType="begin"/>
      </w:r>
      <w:r w:rsidR="002238B7">
        <w:rPr>
          <w:lang w:val="en-US"/>
        </w:rPr>
        <w:instrText xml:space="preserve"> REF _Ref224030448 \h </w:instrText>
      </w:r>
      <w:r w:rsidR="0084092A">
        <w:rPr>
          <w:highlight w:val="yellow"/>
          <w:lang w:val="en-US"/>
        </w:rPr>
        <w:instrText xml:space="preserve"> \* MERGEFORMAT </w:instrText>
      </w:r>
      <w:r w:rsidR="002238B7">
        <w:rPr>
          <w:highlight w:val="yellow"/>
          <w:lang w:val="en-US"/>
        </w:rPr>
      </w:r>
      <w:r w:rsidR="002238B7">
        <w:rPr>
          <w:highlight w:val="yellow"/>
          <w:lang w:val="en-US"/>
        </w:rPr>
        <w:fldChar w:fldCharType="separate"/>
      </w:r>
      <w:r w:rsidR="00276E1B" w:rsidRPr="0008687A">
        <w:rPr>
          <w:rFonts w:cs="Arial"/>
          <w:lang w:val="en-US"/>
        </w:rPr>
        <w:t>3.</w:t>
      </w:r>
      <w:r w:rsidR="00276E1B">
        <w:rPr>
          <w:rFonts w:cs="Arial"/>
          <w:lang w:val="en-US"/>
        </w:rPr>
        <w:t>3</w:t>
      </w:r>
      <w:r w:rsidR="00276E1B" w:rsidRPr="0008687A">
        <w:rPr>
          <w:rFonts w:cs="Arial"/>
          <w:lang w:val="en-US"/>
        </w:rPr>
        <w:t xml:space="preserve"> </w:t>
      </w:r>
      <w:r w:rsidR="00276E1B">
        <w:rPr>
          <w:rFonts w:cs="Arial"/>
          <w:lang w:val="en-US"/>
        </w:rPr>
        <w:t xml:space="preserve">- </w:t>
      </w:r>
      <w:r w:rsidR="00276E1B" w:rsidRPr="0008687A">
        <w:rPr>
          <w:rFonts w:cs="Arial"/>
          <w:lang w:val="en-US"/>
        </w:rPr>
        <w:t>Propellant Ageing</w:t>
      </w:r>
      <w:r w:rsidR="002238B7">
        <w:rPr>
          <w:highlight w:val="yellow"/>
          <w:lang w:val="en-US"/>
        </w:rPr>
        <w:fldChar w:fldCharType="end"/>
      </w:r>
      <w:r w:rsidR="00E06BF4">
        <w:rPr>
          <w:lang w:val="en-US"/>
        </w:rPr>
        <w:t xml:space="preserve">), ammunition containing propellant that had been artificially aged </w:t>
      </w:r>
      <w:r w:rsidR="003D0E55">
        <w:rPr>
          <w:lang w:val="en-US"/>
        </w:rPr>
        <w:t>at 71</w:t>
      </w:r>
      <w:r w:rsidR="003D0E55">
        <w:rPr>
          <w:rFonts w:cs="Arial"/>
          <w:lang w:val="en-US"/>
        </w:rPr>
        <w:t>°</w:t>
      </w:r>
      <w:r w:rsidR="003D0E55">
        <w:rPr>
          <w:lang w:val="en-US"/>
        </w:rPr>
        <w:t xml:space="preserve">C for 30 days </w:t>
      </w:r>
      <w:r w:rsidR="00AE1144">
        <w:rPr>
          <w:lang w:val="en-US"/>
        </w:rPr>
        <w:t>experienced</w:t>
      </w:r>
      <w:r w:rsidR="003D0E55">
        <w:rPr>
          <w:lang w:val="en-US"/>
        </w:rPr>
        <w:t xml:space="preserve"> peak pressures that were approximately </w:t>
      </w:r>
      <w:r w:rsidR="00EA3F15">
        <w:rPr>
          <w:lang w:val="en-US"/>
        </w:rPr>
        <w:t>38</w:t>
      </w:r>
      <w:r w:rsidR="003D0E55">
        <w:rPr>
          <w:lang w:val="en-US"/>
        </w:rPr>
        <w:t xml:space="preserve">% above </w:t>
      </w:r>
      <w:r w:rsidR="00AE1144">
        <w:rPr>
          <w:lang w:val="en-US"/>
        </w:rPr>
        <w:t>that of ammunition containing unaged propellant (</w:t>
      </w:r>
      <w:r w:rsidR="00EA3F15">
        <w:rPr>
          <w:lang w:val="en-US"/>
        </w:rPr>
        <w:t>when fired</w:t>
      </w:r>
      <w:r w:rsidR="00AE1144">
        <w:rPr>
          <w:lang w:val="en-US"/>
        </w:rPr>
        <w:t xml:space="preserve"> at 71</w:t>
      </w:r>
      <w:r w:rsidR="00AE1144">
        <w:rPr>
          <w:rFonts w:cs="Arial"/>
          <w:lang w:val="en-US"/>
        </w:rPr>
        <w:t>°</w:t>
      </w:r>
      <w:r w:rsidR="00AE1144">
        <w:rPr>
          <w:lang w:val="en-US"/>
        </w:rPr>
        <w:t>C)</w:t>
      </w:r>
      <w:r w:rsidR="00A4065F">
        <w:rPr>
          <w:lang w:val="en-US"/>
        </w:rPr>
        <w:t>, likely due to the migration of deterrent coatings resulting in</w:t>
      </w:r>
      <w:r w:rsidR="005E260A">
        <w:rPr>
          <w:lang w:val="en-US"/>
        </w:rPr>
        <w:t xml:space="preserve"> considerably faster ignition. </w:t>
      </w:r>
      <w:r w:rsidR="006A3916">
        <w:rPr>
          <w:lang w:val="en-US"/>
        </w:rPr>
        <w:t xml:space="preserve">It is likely that </w:t>
      </w:r>
      <w:r w:rsidR="006E04F7">
        <w:rPr>
          <w:lang w:val="en-US"/>
        </w:rPr>
        <w:t xml:space="preserve">a similar occurrence has taken place with this </w:t>
      </w:r>
      <w:r w:rsidR="00077BF8">
        <w:rPr>
          <w:lang w:val="en-US"/>
        </w:rPr>
        <w:t>nature</w:t>
      </w:r>
      <w:r w:rsidR="006E04F7">
        <w:rPr>
          <w:lang w:val="en-US"/>
        </w:rPr>
        <w:t xml:space="preserve"> of .338 ammunition</w:t>
      </w:r>
      <w:r w:rsidR="00A64888">
        <w:rPr>
          <w:lang w:val="en-US"/>
        </w:rPr>
        <w:t xml:space="preserve">. Consequently, this ammunition will also be excluded from the overall result and a </w:t>
      </w:r>
      <w:r w:rsidR="005728A2">
        <w:rPr>
          <w:lang w:val="en-US"/>
        </w:rPr>
        <w:t>recommendation made as a result</w:t>
      </w:r>
      <w:r w:rsidR="00B95D1C">
        <w:rPr>
          <w:lang w:val="en-US"/>
        </w:rPr>
        <w:t xml:space="preserve">. Despite its exclusion from the overall result, the presence of this ammunition provides a useful </w:t>
      </w:r>
      <w:r w:rsidR="00141AF5">
        <w:rPr>
          <w:lang w:val="en-US"/>
        </w:rPr>
        <w:t xml:space="preserve">indication of the behavior of old </w:t>
      </w:r>
      <w:r w:rsidR="000D2DDA">
        <w:rPr>
          <w:lang w:val="en-US"/>
        </w:rPr>
        <w:t>propellants</w:t>
      </w:r>
      <w:r w:rsidR="00141AF5">
        <w:rPr>
          <w:lang w:val="en-US"/>
        </w:rPr>
        <w:t xml:space="preserve"> under extreme temperature conditions. </w:t>
      </w:r>
    </w:p>
    <w:p w14:paraId="3E5E6564" w14:textId="77777777" w:rsidR="007E184D" w:rsidRDefault="007E184D" w:rsidP="00244FBC">
      <w:pPr>
        <w:jc w:val="both"/>
        <w:rPr>
          <w:lang w:val="en-US"/>
        </w:rPr>
      </w:pPr>
    </w:p>
    <w:p w14:paraId="6EF7E7B3" w14:textId="77777777" w:rsidR="007E184D" w:rsidRDefault="007E184D" w:rsidP="00244FBC">
      <w:pPr>
        <w:jc w:val="both"/>
        <w:rPr>
          <w:lang w:val="en-US"/>
        </w:rPr>
      </w:pPr>
    </w:p>
    <w:p w14:paraId="56DB636D" w14:textId="77777777" w:rsidR="007E184D" w:rsidRDefault="007E184D" w:rsidP="00244FBC">
      <w:pPr>
        <w:jc w:val="both"/>
        <w:rPr>
          <w:lang w:val="en-US"/>
        </w:rPr>
      </w:pPr>
    </w:p>
    <w:p w14:paraId="6CF21ABF" w14:textId="77777777" w:rsidR="007E184D" w:rsidRDefault="007E184D" w:rsidP="00244FBC">
      <w:pPr>
        <w:jc w:val="both"/>
        <w:rPr>
          <w:lang w:val="en-US"/>
        </w:rPr>
      </w:pPr>
    </w:p>
    <w:p w14:paraId="44BE6E18" w14:textId="77777777" w:rsidR="007E184D" w:rsidRDefault="007E184D" w:rsidP="00244FBC">
      <w:pPr>
        <w:jc w:val="both"/>
        <w:rPr>
          <w:lang w:val="en-US"/>
        </w:rPr>
      </w:pPr>
    </w:p>
    <w:p w14:paraId="3867386E" w14:textId="77777777" w:rsidR="007E184D" w:rsidRDefault="007E184D" w:rsidP="00244FBC">
      <w:pPr>
        <w:jc w:val="both"/>
        <w:rPr>
          <w:lang w:val="en-US"/>
        </w:rPr>
      </w:pPr>
    </w:p>
    <w:p w14:paraId="30ED0BE5" w14:textId="77777777" w:rsidR="007E184D" w:rsidRPr="007A63DF" w:rsidRDefault="007E184D" w:rsidP="00244FBC">
      <w:pPr>
        <w:jc w:val="both"/>
        <w:rPr>
          <w:lang w:val="en-US"/>
        </w:rPr>
      </w:pPr>
    </w:p>
    <w:p w14:paraId="43BF5B00" w14:textId="1BE61EBD" w:rsidR="001326DC" w:rsidRDefault="00387A02" w:rsidP="0084092A">
      <w:pPr>
        <w:pStyle w:val="Heading1"/>
        <w:spacing w:line="360" w:lineRule="auto"/>
        <w:rPr>
          <w:lang w:val="en-US"/>
        </w:rPr>
      </w:pPr>
      <w:bookmarkStart w:id="141" w:name="_Toc224046891"/>
      <w:bookmarkStart w:id="142" w:name="_Toc224836898"/>
      <w:r>
        <w:rPr>
          <w:lang w:val="en-US"/>
        </w:rPr>
        <w:lastRenderedPageBreak/>
        <w:t>7</w:t>
      </w:r>
      <w:r w:rsidR="005C67B8">
        <w:rPr>
          <w:lang w:val="en-US"/>
        </w:rPr>
        <w:t xml:space="preserve"> -</w:t>
      </w:r>
      <w:r>
        <w:rPr>
          <w:lang w:val="en-US"/>
        </w:rPr>
        <w:t xml:space="preserve"> </w:t>
      </w:r>
      <w:r w:rsidR="001326DC">
        <w:rPr>
          <w:lang w:val="en-US"/>
        </w:rPr>
        <w:t>Limitations</w:t>
      </w:r>
      <w:bookmarkEnd w:id="141"/>
      <w:bookmarkEnd w:id="142"/>
    </w:p>
    <w:p w14:paraId="1FCA2877" w14:textId="5093FAC9" w:rsidR="00320778" w:rsidRPr="00A66F4E" w:rsidRDefault="002D18EF" w:rsidP="0084092A">
      <w:pPr>
        <w:pStyle w:val="Heading2"/>
        <w:spacing w:line="360" w:lineRule="auto"/>
        <w:rPr>
          <w:rFonts w:ascii="Arial" w:hAnsi="Arial" w:cs="Arial"/>
          <w:lang w:val="en-US"/>
        </w:rPr>
      </w:pPr>
      <w:bookmarkStart w:id="143" w:name="_Toc224046892"/>
      <w:bookmarkStart w:id="144" w:name="_Toc224836899"/>
      <w:r w:rsidRPr="00A66F4E">
        <w:rPr>
          <w:rFonts w:ascii="Arial" w:hAnsi="Arial" w:cs="Arial"/>
          <w:lang w:val="en-US"/>
        </w:rPr>
        <w:t xml:space="preserve">7.1 </w:t>
      </w:r>
      <w:r w:rsidR="005C67B8" w:rsidRPr="00A66F4E">
        <w:rPr>
          <w:rFonts w:ascii="Arial" w:hAnsi="Arial" w:cs="Arial"/>
          <w:lang w:val="en-US"/>
        </w:rPr>
        <w:t xml:space="preserve">- </w:t>
      </w:r>
      <w:r w:rsidR="00320778" w:rsidRPr="00A66F4E">
        <w:rPr>
          <w:rFonts w:ascii="Arial" w:hAnsi="Arial" w:cs="Arial"/>
          <w:lang w:val="en-US"/>
        </w:rPr>
        <w:t>Conditioning Oven</w:t>
      </w:r>
      <w:bookmarkEnd w:id="143"/>
      <w:bookmarkEnd w:id="144"/>
    </w:p>
    <w:p w14:paraId="40561F09" w14:textId="0E3A9EDF" w:rsidR="00320778" w:rsidRDefault="008C1D15" w:rsidP="0084092A">
      <w:pPr>
        <w:spacing w:line="360" w:lineRule="auto"/>
        <w:jc w:val="both"/>
        <w:rPr>
          <w:lang w:val="en-US"/>
        </w:rPr>
      </w:pPr>
      <w:r>
        <w:rPr>
          <w:lang w:val="en-US"/>
        </w:rPr>
        <w:t>The conditioning oven employed by the Proof House was not of exceptionally high quality</w:t>
      </w:r>
      <w:r w:rsidR="008C7FF6">
        <w:rPr>
          <w:lang w:val="en-US"/>
        </w:rPr>
        <w:t xml:space="preserve">, and </w:t>
      </w:r>
      <w:r w:rsidR="00C17BE9">
        <w:rPr>
          <w:lang w:val="en-US"/>
        </w:rPr>
        <w:t xml:space="preserve">frequent </w:t>
      </w:r>
      <w:r w:rsidR="008C7FF6">
        <w:rPr>
          <w:lang w:val="en-US"/>
        </w:rPr>
        <w:t>temperature fluctuations of +/- approximately 5</w:t>
      </w:r>
      <w:r w:rsidR="008C7FF6">
        <w:rPr>
          <w:rFonts w:cs="Arial"/>
          <w:lang w:val="en-US"/>
        </w:rPr>
        <w:t>°</w:t>
      </w:r>
      <w:r w:rsidR="008C7FF6">
        <w:rPr>
          <w:lang w:val="en-US"/>
        </w:rPr>
        <w:t>C w</w:t>
      </w:r>
      <w:r w:rsidR="002509D7">
        <w:rPr>
          <w:lang w:val="en-US"/>
        </w:rPr>
        <w:t xml:space="preserve">ere </w:t>
      </w:r>
      <w:r w:rsidR="008C7FF6">
        <w:rPr>
          <w:lang w:val="en-US"/>
        </w:rPr>
        <w:t>noted</w:t>
      </w:r>
      <w:r w:rsidR="002509D7">
        <w:rPr>
          <w:lang w:val="en-US"/>
        </w:rPr>
        <w:t xml:space="preserve">. </w:t>
      </w:r>
      <w:r w:rsidR="004F54B8">
        <w:rPr>
          <w:lang w:val="en-US"/>
        </w:rPr>
        <w:t>T</w:t>
      </w:r>
      <w:r w:rsidR="00D46160">
        <w:rPr>
          <w:lang w:val="en-US"/>
        </w:rPr>
        <w:t>he oven itself was mainly intended for blast drying</w:t>
      </w:r>
      <w:r w:rsidR="00EE3718">
        <w:rPr>
          <w:lang w:val="en-US"/>
        </w:rPr>
        <w:t>,</w:t>
      </w:r>
      <w:r w:rsidR="000A4A9A">
        <w:rPr>
          <w:lang w:val="en-US"/>
        </w:rPr>
        <w:t xml:space="preserve"> and while a certain temperature could be programmed and held</w:t>
      </w:r>
      <w:r w:rsidR="00936AC2">
        <w:rPr>
          <w:lang w:val="en-US"/>
        </w:rPr>
        <w:t>, it did not have the stability of a proper laboratory grade conditioning oven.</w:t>
      </w:r>
      <w:r w:rsidR="00EE3718">
        <w:rPr>
          <w:lang w:val="en-US"/>
        </w:rPr>
        <w:t xml:space="preserve"> </w:t>
      </w:r>
      <w:r w:rsidR="002509D7">
        <w:rPr>
          <w:lang w:val="en-US"/>
        </w:rPr>
        <w:t xml:space="preserve">Efforts were made to improve </w:t>
      </w:r>
      <w:r w:rsidR="00936AC2">
        <w:rPr>
          <w:lang w:val="en-US"/>
        </w:rPr>
        <w:t>temperature stability</w:t>
      </w:r>
      <w:r w:rsidR="002509D7">
        <w:rPr>
          <w:lang w:val="en-US"/>
        </w:rPr>
        <w:t xml:space="preserve"> during testing by placing a tray full of metal blocks at the bottom of the oven</w:t>
      </w:r>
      <w:r w:rsidR="00FD4152">
        <w:rPr>
          <w:lang w:val="en-US"/>
        </w:rPr>
        <w:t xml:space="preserve"> to increase the overall thermal mass within the oven and </w:t>
      </w:r>
      <w:r w:rsidR="00C17BE9">
        <w:rPr>
          <w:lang w:val="en-US"/>
        </w:rPr>
        <w:t xml:space="preserve">aid it in maintaining temperature. </w:t>
      </w:r>
      <w:r w:rsidR="003830DE">
        <w:rPr>
          <w:lang w:val="en-US"/>
        </w:rPr>
        <w:t xml:space="preserve">This reduced the instability slightly but not enough for it to be a viable </w:t>
      </w:r>
      <w:r w:rsidR="002D18EF">
        <w:rPr>
          <w:lang w:val="en-US"/>
        </w:rPr>
        <w:t>long-term</w:t>
      </w:r>
      <w:r w:rsidR="003830DE">
        <w:rPr>
          <w:lang w:val="en-US"/>
        </w:rPr>
        <w:t xml:space="preserve"> solution. </w:t>
      </w:r>
    </w:p>
    <w:p w14:paraId="55FC40E8" w14:textId="23B5F162" w:rsidR="008C7B8B" w:rsidRPr="00320778" w:rsidRDefault="008C7B8B" w:rsidP="0084092A">
      <w:pPr>
        <w:spacing w:line="360" w:lineRule="auto"/>
        <w:jc w:val="both"/>
        <w:rPr>
          <w:lang w:val="en-US"/>
        </w:rPr>
      </w:pPr>
      <w:r>
        <w:rPr>
          <w:lang w:val="en-US"/>
        </w:rPr>
        <w:t>The oven used at the EP Manufacturing test range was o</w:t>
      </w:r>
      <w:r w:rsidR="00F11BDB">
        <w:rPr>
          <w:lang w:val="en-US"/>
        </w:rPr>
        <w:t xml:space="preserve">f high quality and held a temperature with almost no fluctuations. </w:t>
      </w:r>
      <w:r w:rsidR="0026172B">
        <w:rPr>
          <w:lang w:val="en-US"/>
        </w:rPr>
        <w:t xml:space="preserve">It must be noted that despite these differences in oven performance, no </w:t>
      </w:r>
      <w:r w:rsidR="00B538A2">
        <w:rPr>
          <w:lang w:val="en-US"/>
        </w:rPr>
        <w:t xml:space="preserve">obvious differences were noted in the results – the cartridges tested at EP were not a step above or below those that were tested at the London Proof House. </w:t>
      </w:r>
    </w:p>
    <w:p w14:paraId="694B9E35" w14:textId="46DABD10" w:rsidR="00F02EDD" w:rsidRPr="00A66F4E" w:rsidRDefault="002D18EF" w:rsidP="0084092A">
      <w:pPr>
        <w:pStyle w:val="Heading2"/>
        <w:spacing w:line="360" w:lineRule="auto"/>
        <w:rPr>
          <w:rFonts w:ascii="Arial" w:hAnsi="Arial" w:cs="Arial"/>
          <w:lang w:val="en-US"/>
        </w:rPr>
      </w:pPr>
      <w:bookmarkStart w:id="145" w:name="_Toc224046893"/>
      <w:bookmarkStart w:id="146" w:name="_Toc224836900"/>
      <w:r w:rsidRPr="00A66F4E">
        <w:rPr>
          <w:rFonts w:ascii="Arial" w:hAnsi="Arial" w:cs="Arial"/>
          <w:lang w:val="en-US"/>
        </w:rPr>
        <w:t>7.2</w:t>
      </w:r>
      <w:r w:rsidR="005C67B8" w:rsidRPr="00A66F4E">
        <w:rPr>
          <w:rFonts w:ascii="Arial" w:hAnsi="Arial" w:cs="Arial"/>
          <w:lang w:val="en-US"/>
        </w:rPr>
        <w:t xml:space="preserve"> -</w:t>
      </w:r>
      <w:r w:rsidRPr="00A66F4E">
        <w:rPr>
          <w:rFonts w:ascii="Arial" w:hAnsi="Arial" w:cs="Arial"/>
          <w:lang w:val="en-US"/>
        </w:rPr>
        <w:t xml:space="preserve"> </w:t>
      </w:r>
      <w:r w:rsidR="00F02EDD" w:rsidRPr="00A66F4E">
        <w:rPr>
          <w:rFonts w:ascii="Arial" w:hAnsi="Arial" w:cs="Arial"/>
          <w:lang w:val="en-US"/>
        </w:rPr>
        <w:t>Pressure Increase</w:t>
      </w:r>
      <w:bookmarkEnd w:id="145"/>
      <w:bookmarkEnd w:id="146"/>
    </w:p>
    <w:p w14:paraId="054366C0" w14:textId="290C5AD8" w:rsidR="00912D66" w:rsidRDefault="00912D66" w:rsidP="0084092A">
      <w:pPr>
        <w:spacing w:line="360" w:lineRule="auto"/>
        <w:jc w:val="both"/>
        <w:rPr>
          <w:lang w:val="en-US"/>
        </w:rPr>
      </w:pPr>
      <w:r>
        <w:rPr>
          <w:lang w:val="en-US"/>
        </w:rPr>
        <w:t xml:space="preserve">Care must be taken to ensure that a pressure increase has </w:t>
      </w:r>
      <w:proofErr w:type="gramStart"/>
      <w:r>
        <w:rPr>
          <w:lang w:val="en-US"/>
        </w:rPr>
        <w:t>actually taken</w:t>
      </w:r>
      <w:proofErr w:type="gramEnd"/>
      <w:r>
        <w:rPr>
          <w:lang w:val="en-US"/>
        </w:rPr>
        <w:t xml:space="preserve"> place (</w:t>
      </w:r>
      <w:proofErr w:type="gramStart"/>
      <w:r>
        <w:rPr>
          <w:lang w:val="en-US"/>
        </w:rPr>
        <w:t>lest</w:t>
      </w:r>
      <w:proofErr w:type="gramEnd"/>
      <w:r>
        <w:rPr>
          <w:lang w:val="en-US"/>
        </w:rPr>
        <w:t xml:space="preserve"> an example of that which is shown in </w:t>
      </w:r>
      <w:r w:rsidR="00D6369A">
        <w:rPr>
          <w:lang w:val="en-US"/>
        </w:rPr>
        <w:fldChar w:fldCharType="begin"/>
      </w:r>
      <w:r w:rsidR="00D6369A">
        <w:rPr>
          <w:lang w:val="en-US"/>
        </w:rPr>
        <w:instrText xml:space="preserve"> REF _Ref223433970 \h </w:instrText>
      </w:r>
      <w:r w:rsidR="0084092A">
        <w:rPr>
          <w:lang w:val="en-US"/>
        </w:rPr>
        <w:instrText xml:space="preserve"> \* MERGEFORMAT </w:instrText>
      </w:r>
      <w:r w:rsidR="00D6369A">
        <w:rPr>
          <w:lang w:val="en-US"/>
        </w:rPr>
      </w:r>
      <w:r w:rsidR="00D6369A">
        <w:rPr>
          <w:lang w:val="en-US"/>
        </w:rPr>
        <w:fldChar w:fldCharType="separate"/>
      </w:r>
      <w:r w:rsidR="00276E1B">
        <w:t xml:space="preserve">Figure </w:t>
      </w:r>
      <w:r w:rsidR="00276E1B">
        <w:rPr>
          <w:noProof/>
        </w:rPr>
        <w:t>2</w:t>
      </w:r>
      <w:r w:rsidR="00D6369A">
        <w:rPr>
          <w:lang w:val="en-US"/>
        </w:rPr>
        <w:fldChar w:fldCharType="end"/>
      </w:r>
      <w:r w:rsidR="00D6369A">
        <w:rPr>
          <w:lang w:val="en-US"/>
        </w:rPr>
        <w:t xml:space="preserve"> </w:t>
      </w:r>
      <w:r>
        <w:rPr>
          <w:lang w:val="en-US"/>
        </w:rPr>
        <w:t xml:space="preserve">occurs). This can be checked by firing a single round at ambient before the proof rounds are fired. The case heads can then be compared as a means of verifying that a pressure increase has </w:t>
      </w:r>
      <w:proofErr w:type="gramStart"/>
      <w:r>
        <w:rPr>
          <w:lang w:val="en-US"/>
        </w:rPr>
        <w:t>actually occurred</w:t>
      </w:r>
      <w:proofErr w:type="gramEnd"/>
      <w:r>
        <w:rPr>
          <w:lang w:val="en-US"/>
        </w:rPr>
        <w:t xml:space="preserve">. An example of this is given in </w:t>
      </w:r>
      <w:r w:rsidR="00D6369A">
        <w:rPr>
          <w:highlight w:val="yellow"/>
          <w:lang w:val="en-US"/>
        </w:rPr>
        <w:fldChar w:fldCharType="begin"/>
      </w:r>
      <w:r w:rsidR="00D6369A">
        <w:rPr>
          <w:lang w:val="en-US"/>
        </w:rPr>
        <w:instrText xml:space="preserve"> REF _Ref223433983 \h </w:instrText>
      </w:r>
      <w:r w:rsidR="0084092A">
        <w:rPr>
          <w:highlight w:val="yellow"/>
          <w:lang w:val="en-US"/>
        </w:rPr>
        <w:instrText xml:space="preserve"> \* MERGEFORMAT </w:instrText>
      </w:r>
      <w:r w:rsidR="00D6369A">
        <w:rPr>
          <w:highlight w:val="yellow"/>
          <w:lang w:val="en-US"/>
        </w:rPr>
      </w:r>
      <w:r w:rsidR="00D6369A">
        <w:rPr>
          <w:highlight w:val="yellow"/>
          <w:lang w:val="en-US"/>
        </w:rPr>
        <w:fldChar w:fldCharType="separate"/>
      </w:r>
      <w:r w:rsidR="00276E1B">
        <w:t xml:space="preserve">Figure </w:t>
      </w:r>
      <w:r w:rsidR="00276E1B">
        <w:rPr>
          <w:noProof/>
        </w:rPr>
        <w:t>15</w:t>
      </w:r>
      <w:r w:rsidR="00D6369A">
        <w:rPr>
          <w:highlight w:val="yellow"/>
          <w:lang w:val="en-US"/>
        </w:rPr>
        <w:fldChar w:fldCharType="end"/>
      </w:r>
      <w:r w:rsidR="00D6369A">
        <w:rPr>
          <w:lang w:val="en-US"/>
        </w:rPr>
        <w:t xml:space="preserve">. </w:t>
      </w:r>
      <w:r>
        <w:rPr>
          <w:lang w:val="en-US"/>
        </w:rPr>
        <w:t>The cartridge on the left was fired at ambient temperature. Note the radiused edge of the primer. The identical round on the right was fired at 100</w:t>
      </w:r>
      <w:r>
        <w:rPr>
          <w:rFonts w:cs="Arial"/>
          <w:lang w:val="en-US"/>
        </w:rPr>
        <w:t>°</w:t>
      </w:r>
      <w:r>
        <w:rPr>
          <w:lang w:val="en-US"/>
        </w:rPr>
        <w:t xml:space="preserve">C - note how primer is considerably flatter, due to the elevated chamber pressure causing the primer to flatten against the breech face. On any conventional rifle (i.e. not a test barrel), there would be additional indicators around the headstamp area, due to brass flowing slightly into the ejector relief and leaving a “swipe” mark around the case head when the bolt is rotated to unlock. Consequently, this is an easy check for anyone acquainted with excess pressure signs in small arms ammunition. </w:t>
      </w:r>
      <w:r w:rsidR="00251588">
        <w:rPr>
          <w:lang w:val="en-US"/>
        </w:rPr>
        <w:t>In addition to visual checks on the case itself, velocity data should also be examined</w:t>
      </w:r>
      <w:r w:rsidR="00C94272">
        <w:rPr>
          <w:lang w:val="en-US"/>
        </w:rPr>
        <w:t xml:space="preserve">, as this is a </w:t>
      </w:r>
      <w:r w:rsidR="00DA0BE6">
        <w:rPr>
          <w:lang w:val="en-US"/>
        </w:rPr>
        <w:t>guaranteed</w:t>
      </w:r>
      <w:r w:rsidR="00C94272">
        <w:rPr>
          <w:lang w:val="en-US"/>
        </w:rPr>
        <w:t xml:space="preserve"> means of ensuring a pressure increase has taken place. </w:t>
      </w:r>
    </w:p>
    <w:p w14:paraId="48D41184" w14:textId="77777777" w:rsidR="003352B5" w:rsidRDefault="00C61AB2" w:rsidP="0084092A">
      <w:pPr>
        <w:keepNext/>
        <w:spacing w:line="360" w:lineRule="auto"/>
        <w:jc w:val="center"/>
      </w:pPr>
      <w:r w:rsidRPr="00C94CD3">
        <w:rPr>
          <w:noProof/>
        </w:rPr>
        <w:lastRenderedPageBreak/>
        <w:drawing>
          <wp:inline distT="0" distB="0" distL="0" distR="0" wp14:anchorId="298BEBE2" wp14:editId="77E5172A">
            <wp:extent cx="3528204" cy="3285459"/>
            <wp:effectExtent l="0" t="0" r="0" b="0"/>
            <wp:docPr id="18777757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532291" cy="3289265"/>
                    </a:xfrm>
                    <a:prstGeom prst="rect">
                      <a:avLst/>
                    </a:prstGeom>
                    <a:noFill/>
                    <a:ln>
                      <a:noFill/>
                    </a:ln>
                  </pic:spPr>
                </pic:pic>
              </a:graphicData>
            </a:graphic>
          </wp:inline>
        </w:drawing>
      </w:r>
    </w:p>
    <w:p w14:paraId="67741ECF" w14:textId="0EB5165B" w:rsidR="00C61AB2" w:rsidRDefault="003352B5" w:rsidP="0084092A">
      <w:pPr>
        <w:pStyle w:val="Caption"/>
        <w:spacing w:line="360" w:lineRule="auto"/>
        <w:jc w:val="center"/>
        <w:rPr>
          <w:lang w:val="en-US"/>
        </w:rPr>
      </w:pPr>
      <w:bookmarkStart w:id="147" w:name="_Ref223433983"/>
      <w:bookmarkStart w:id="148" w:name="_Toc224837033"/>
      <w:r>
        <w:t xml:space="preserve">Figure </w:t>
      </w:r>
      <w:r>
        <w:fldChar w:fldCharType="begin"/>
      </w:r>
      <w:r>
        <w:instrText xml:space="preserve"> SEQ Figure \* ARABIC </w:instrText>
      </w:r>
      <w:r>
        <w:fldChar w:fldCharType="separate"/>
      </w:r>
      <w:r w:rsidR="00276E1B">
        <w:rPr>
          <w:noProof/>
        </w:rPr>
        <w:t>15</w:t>
      </w:r>
      <w:r>
        <w:fldChar w:fldCharType="end"/>
      </w:r>
      <w:bookmarkEnd w:id="147"/>
      <w:r>
        <w:t xml:space="preserve"> - Case </w:t>
      </w:r>
      <w:r w:rsidR="009C03C5">
        <w:t>h</w:t>
      </w:r>
      <w:r>
        <w:t xml:space="preserve">eads, </w:t>
      </w:r>
      <w:r w:rsidR="009C03C5">
        <w:t>n</w:t>
      </w:r>
      <w:r>
        <w:t xml:space="preserve">ormal (L), </w:t>
      </w:r>
      <w:r w:rsidR="009C03C5">
        <w:t>m</w:t>
      </w:r>
      <w:r w:rsidR="00D937D1">
        <w:t xml:space="preserve">ild </w:t>
      </w:r>
      <w:r w:rsidR="009C03C5">
        <w:t>e</w:t>
      </w:r>
      <w:r>
        <w:t xml:space="preserve">xcess </w:t>
      </w:r>
      <w:r w:rsidR="009C03C5">
        <w:t>p</w:t>
      </w:r>
      <w:r>
        <w:t>ressure (R)</w:t>
      </w:r>
      <w:bookmarkEnd w:id="148"/>
    </w:p>
    <w:p w14:paraId="3CF36CA6" w14:textId="78082792" w:rsidR="00F02EDD" w:rsidRPr="00A66F4E" w:rsidRDefault="002D18EF" w:rsidP="0084092A">
      <w:pPr>
        <w:pStyle w:val="Heading2"/>
        <w:spacing w:line="360" w:lineRule="auto"/>
        <w:rPr>
          <w:rFonts w:ascii="Arial" w:hAnsi="Arial" w:cs="Arial"/>
          <w:lang w:val="en-US"/>
        </w:rPr>
      </w:pPr>
      <w:bookmarkStart w:id="149" w:name="_Ref224030344"/>
      <w:bookmarkStart w:id="150" w:name="_Toc224046894"/>
      <w:bookmarkStart w:id="151" w:name="_Toc224836901"/>
      <w:r w:rsidRPr="00A66F4E">
        <w:rPr>
          <w:rFonts w:ascii="Arial" w:hAnsi="Arial" w:cs="Arial"/>
          <w:lang w:val="en-US"/>
        </w:rPr>
        <w:t xml:space="preserve">7.3 </w:t>
      </w:r>
      <w:r w:rsidR="00A66F4E" w:rsidRPr="00A66F4E">
        <w:rPr>
          <w:rFonts w:ascii="Arial" w:hAnsi="Arial" w:cs="Arial"/>
          <w:lang w:val="en-US"/>
        </w:rPr>
        <w:t xml:space="preserve">- </w:t>
      </w:r>
      <w:r w:rsidR="00F02EDD" w:rsidRPr="00A66F4E">
        <w:rPr>
          <w:rFonts w:ascii="Arial" w:hAnsi="Arial" w:cs="Arial"/>
          <w:lang w:val="en-US"/>
        </w:rPr>
        <w:t>Realities of Proof Firing</w:t>
      </w:r>
      <w:bookmarkEnd w:id="149"/>
      <w:bookmarkEnd w:id="150"/>
      <w:bookmarkEnd w:id="151"/>
    </w:p>
    <w:p w14:paraId="5D96DACC" w14:textId="6B6D520C" w:rsidR="00A0177F" w:rsidRDefault="002B6A71" w:rsidP="0084092A">
      <w:pPr>
        <w:spacing w:line="360" w:lineRule="auto"/>
        <w:jc w:val="both"/>
        <w:rPr>
          <w:lang w:val="en-US"/>
        </w:rPr>
      </w:pPr>
      <w:r>
        <w:rPr>
          <w:lang w:val="en-US"/>
        </w:rPr>
        <w:t xml:space="preserve">It is easy to recommend that the absolute maximum temperature is selected </w:t>
      </w:r>
      <w:r w:rsidR="000D6EA2">
        <w:rPr>
          <w:lang w:val="en-US"/>
        </w:rPr>
        <w:t xml:space="preserve">“to be on the safe side” when proofing a gun. The reality is different. The proof process must walk </w:t>
      </w:r>
      <w:r w:rsidR="00E14618">
        <w:rPr>
          <w:lang w:val="en-US"/>
        </w:rPr>
        <w:t xml:space="preserve">the line – comfortably meet the minimum </w:t>
      </w:r>
      <w:r w:rsidR="007C2C7D">
        <w:rPr>
          <w:lang w:val="en-US"/>
        </w:rPr>
        <w:t>pressure but</w:t>
      </w:r>
      <w:r w:rsidR="00E14618">
        <w:rPr>
          <w:lang w:val="en-US"/>
        </w:rPr>
        <w:t xml:space="preserve"> not surpass it such that the </w:t>
      </w:r>
      <w:r w:rsidR="00742BE5">
        <w:rPr>
          <w:lang w:val="en-US"/>
        </w:rPr>
        <w:t xml:space="preserve">intended </w:t>
      </w:r>
      <w:r w:rsidR="00E14618">
        <w:rPr>
          <w:lang w:val="en-US"/>
        </w:rPr>
        <w:t xml:space="preserve">design limits of the firearm are </w:t>
      </w:r>
      <w:r w:rsidR="00511455">
        <w:rPr>
          <w:lang w:val="en-US"/>
        </w:rPr>
        <w:t xml:space="preserve">unreasonably </w:t>
      </w:r>
      <w:r w:rsidR="00742BE5">
        <w:rPr>
          <w:lang w:val="en-US"/>
        </w:rPr>
        <w:t>exceeded</w:t>
      </w:r>
      <w:r w:rsidR="001A3280">
        <w:rPr>
          <w:lang w:val="en-US"/>
        </w:rPr>
        <w:t xml:space="preserve">. Proof must not under any </w:t>
      </w:r>
      <w:proofErr w:type="gramStart"/>
      <w:r w:rsidR="001A3280">
        <w:rPr>
          <w:lang w:val="en-US"/>
        </w:rPr>
        <w:t>circumstances</w:t>
      </w:r>
      <w:proofErr w:type="gramEnd"/>
      <w:r w:rsidR="001A3280">
        <w:rPr>
          <w:lang w:val="en-US"/>
        </w:rPr>
        <w:t xml:space="preserve"> under-test, but it also must not unreasonably over-test</w:t>
      </w:r>
      <w:r w:rsidR="00742BE5">
        <w:rPr>
          <w:lang w:val="en-US"/>
        </w:rPr>
        <w:t>.</w:t>
      </w:r>
      <w:r w:rsidR="00A549B1">
        <w:rPr>
          <w:lang w:val="en-US"/>
        </w:rPr>
        <w:t xml:space="preserve"> Any action will fail when subject to sufficient pressure</w:t>
      </w:r>
      <w:r w:rsidR="00EB6282">
        <w:rPr>
          <w:lang w:val="en-US"/>
        </w:rPr>
        <w:t>.</w:t>
      </w:r>
      <w:r w:rsidR="00B55F99">
        <w:rPr>
          <w:lang w:val="en-US"/>
        </w:rPr>
        <w:t xml:space="preserve"> </w:t>
      </w:r>
      <w:r w:rsidR="00414C5B">
        <w:rPr>
          <w:lang w:val="en-US"/>
        </w:rPr>
        <w:t xml:space="preserve">Those developing their own wildcat </w:t>
      </w:r>
      <w:proofErr w:type="gramStart"/>
      <w:r w:rsidR="00414C5B">
        <w:rPr>
          <w:lang w:val="en-US"/>
        </w:rPr>
        <w:t>cartridges, or</w:t>
      </w:r>
      <w:proofErr w:type="gramEnd"/>
      <w:r w:rsidR="00414C5B">
        <w:rPr>
          <w:lang w:val="en-US"/>
        </w:rPr>
        <w:t xml:space="preserve"> choosing to experiment with cartridges that are not CIP-approved are likely</w:t>
      </w:r>
      <w:r w:rsidR="007F4FA6">
        <w:rPr>
          <w:lang w:val="en-US"/>
        </w:rPr>
        <w:t xml:space="preserve">, on balance, </w:t>
      </w:r>
      <w:r w:rsidR="00414C5B">
        <w:rPr>
          <w:lang w:val="en-US"/>
        </w:rPr>
        <w:t xml:space="preserve">to be </w:t>
      </w:r>
      <w:r w:rsidR="00E5514C">
        <w:rPr>
          <w:lang w:val="en-US"/>
        </w:rPr>
        <w:t xml:space="preserve">knowledgeable </w:t>
      </w:r>
      <w:r w:rsidR="007F4FA6">
        <w:rPr>
          <w:lang w:val="en-US"/>
        </w:rPr>
        <w:t xml:space="preserve">and use a suitably stout action for their experiments. </w:t>
      </w:r>
      <w:r w:rsidR="00725687">
        <w:rPr>
          <w:lang w:val="en-US"/>
        </w:rPr>
        <w:t>An example will be ma</w:t>
      </w:r>
      <w:r w:rsidR="0086638D">
        <w:rPr>
          <w:lang w:val="en-US"/>
        </w:rPr>
        <w:t>de of the 8.6 Blackout cartridge, which is not yet CIP approved</w:t>
      </w:r>
      <w:r w:rsidR="00CF5C25">
        <w:rPr>
          <w:lang w:val="en-US"/>
        </w:rPr>
        <w:t xml:space="preserve"> but rifles in this </w:t>
      </w:r>
      <w:proofErr w:type="spellStart"/>
      <w:r w:rsidR="00CF5C25">
        <w:rPr>
          <w:lang w:val="en-US"/>
        </w:rPr>
        <w:t>calibre</w:t>
      </w:r>
      <w:proofErr w:type="spellEnd"/>
      <w:r w:rsidR="00CF5C25">
        <w:rPr>
          <w:lang w:val="en-US"/>
        </w:rPr>
        <w:t xml:space="preserve"> are experiencing a growing demand in the UK</w:t>
      </w:r>
      <w:r w:rsidR="00EB6282">
        <w:rPr>
          <w:lang w:val="en-US"/>
        </w:rPr>
        <w:t>:</w:t>
      </w:r>
    </w:p>
    <w:p w14:paraId="31680F5C" w14:textId="0D81A4EA" w:rsidR="00A0177F" w:rsidRPr="00A66F4E" w:rsidRDefault="002D18EF" w:rsidP="0084092A">
      <w:pPr>
        <w:pStyle w:val="Heading3"/>
        <w:spacing w:line="360" w:lineRule="auto"/>
        <w:rPr>
          <w:lang w:val="en-US"/>
        </w:rPr>
      </w:pPr>
      <w:bookmarkStart w:id="152" w:name="_Toc224046895"/>
      <w:bookmarkStart w:id="153" w:name="_Toc224836902"/>
      <w:r w:rsidRPr="00A66F4E">
        <w:rPr>
          <w:lang w:val="en-US"/>
        </w:rPr>
        <w:t>7.3</w:t>
      </w:r>
      <w:r w:rsidR="00A66F4E">
        <w:rPr>
          <w:lang w:val="en-US"/>
        </w:rPr>
        <w:t>.</w:t>
      </w:r>
      <w:r w:rsidRPr="00A66F4E">
        <w:rPr>
          <w:lang w:val="en-US"/>
        </w:rPr>
        <w:t>1</w:t>
      </w:r>
      <w:r w:rsidR="00A66F4E" w:rsidRPr="00A66F4E">
        <w:rPr>
          <w:lang w:val="en-US"/>
        </w:rPr>
        <w:t xml:space="preserve"> -</w:t>
      </w:r>
      <w:r w:rsidRPr="00A66F4E">
        <w:rPr>
          <w:lang w:val="en-US"/>
        </w:rPr>
        <w:t xml:space="preserve"> </w:t>
      </w:r>
      <w:r w:rsidR="00A0177F" w:rsidRPr="00A66F4E">
        <w:rPr>
          <w:lang w:val="en-US"/>
        </w:rPr>
        <w:t>8.6 Blackout Case Study</w:t>
      </w:r>
      <w:bookmarkEnd w:id="152"/>
      <w:bookmarkEnd w:id="153"/>
    </w:p>
    <w:p w14:paraId="09E6BC91" w14:textId="6F5FC24A" w:rsidR="00912D66" w:rsidRDefault="00CF5C25" w:rsidP="0084092A">
      <w:pPr>
        <w:spacing w:line="360" w:lineRule="auto"/>
        <w:jc w:val="both"/>
        <w:rPr>
          <w:lang w:val="en-US"/>
        </w:rPr>
      </w:pPr>
      <w:r>
        <w:rPr>
          <w:lang w:val="en-US"/>
        </w:rPr>
        <w:t>The 8.6 Blackout uses a .47</w:t>
      </w:r>
      <w:r w:rsidR="00BA0D63">
        <w:rPr>
          <w:lang w:val="en-US"/>
        </w:rPr>
        <w:t>0</w:t>
      </w:r>
      <w:r>
        <w:rPr>
          <w:lang w:val="en-US"/>
        </w:rPr>
        <w:t xml:space="preserve">” case head and is designed to work with a standard short action receiver. </w:t>
      </w:r>
      <w:r w:rsidR="00BA0D63">
        <w:rPr>
          <w:lang w:val="en-US"/>
        </w:rPr>
        <w:t xml:space="preserve">Any receiver, with a given bolt size, </w:t>
      </w:r>
      <w:r w:rsidR="00165946">
        <w:rPr>
          <w:lang w:val="en-US"/>
        </w:rPr>
        <w:t>can be used with any cartridge that shares the corre</w:t>
      </w:r>
      <w:r w:rsidR="00576938">
        <w:rPr>
          <w:lang w:val="en-US"/>
        </w:rPr>
        <w:t>c</w:t>
      </w:r>
      <w:r w:rsidR="00165946">
        <w:rPr>
          <w:lang w:val="en-US"/>
        </w:rPr>
        <w:t>t case head size. For example, the same action could fire –</w:t>
      </w:r>
      <w:r w:rsidR="007F13AB">
        <w:rPr>
          <w:lang w:val="en-US"/>
        </w:rPr>
        <w:t xml:space="preserve"> with</w:t>
      </w:r>
      <w:r w:rsidR="00165946">
        <w:rPr>
          <w:lang w:val="en-US"/>
        </w:rPr>
        <w:t xml:space="preserve"> different barrels fitted – a .308 </w:t>
      </w:r>
      <w:r w:rsidR="00BB1B92">
        <w:rPr>
          <w:lang w:val="en-US"/>
        </w:rPr>
        <w:t>Winchester</w:t>
      </w:r>
      <w:r w:rsidR="00165946">
        <w:rPr>
          <w:lang w:val="en-US"/>
        </w:rPr>
        <w:t xml:space="preserve">, a 6.5 </w:t>
      </w:r>
      <w:r w:rsidR="00BB1B92">
        <w:rPr>
          <w:lang w:val="en-US"/>
        </w:rPr>
        <w:t>Creedmoor</w:t>
      </w:r>
      <w:r w:rsidR="00165946">
        <w:rPr>
          <w:lang w:val="en-US"/>
        </w:rPr>
        <w:t xml:space="preserve">, a </w:t>
      </w:r>
      <w:r w:rsidR="00BB1B92">
        <w:rPr>
          <w:lang w:val="en-US"/>
        </w:rPr>
        <w:t xml:space="preserve">.284 Winchester, </w:t>
      </w:r>
      <w:r w:rsidR="00B61D68">
        <w:rPr>
          <w:lang w:val="en-US"/>
        </w:rPr>
        <w:t>an 8.6 Blackout.</w:t>
      </w:r>
      <w:r w:rsidR="00E16D6C">
        <w:rPr>
          <w:lang w:val="en-US"/>
        </w:rPr>
        <w:t xml:space="preserve"> Factory ammunition is </w:t>
      </w:r>
      <w:r w:rsidR="00E554D2">
        <w:rPr>
          <w:lang w:val="en-US"/>
        </w:rPr>
        <w:t>virtually</w:t>
      </w:r>
      <w:r w:rsidR="00E16D6C">
        <w:rPr>
          <w:lang w:val="en-US"/>
        </w:rPr>
        <w:t xml:space="preserve"> </w:t>
      </w:r>
      <w:r w:rsidR="00E16D6C" w:rsidRPr="00E554D2">
        <w:rPr>
          <w:i/>
          <w:iCs/>
          <w:lang w:val="en-US"/>
        </w:rPr>
        <w:t>never</w:t>
      </w:r>
      <w:r w:rsidR="00E16D6C">
        <w:rPr>
          <w:lang w:val="en-US"/>
        </w:rPr>
        <w:t xml:space="preserve"> loaded to the maximum permissible pressure for liability reasons </w:t>
      </w:r>
      <w:r w:rsidR="008F0855">
        <w:rPr>
          <w:lang w:val="en-US"/>
        </w:rPr>
        <w:t>–</w:t>
      </w:r>
      <w:r w:rsidR="00E16D6C">
        <w:rPr>
          <w:lang w:val="en-US"/>
        </w:rPr>
        <w:t xml:space="preserve"> </w:t>
      </w:r>
      <w:r w:rsidR="008F0855">
        <w:rPr>
          <w:lang w:val="en-US"/>
        </w:rPr>
        <w:t xml:space="preserve">for example, a modern .308 </w:t>
      </w:r>
      <w:r w:rsidR="008F0855">
        <w:rPr>
          <w:lang w:val="en-US"/>
        </w:rPr>
        <w:lastRenderedPageBreak/>
        <w:t xml:space="preserve">Winchester round must be safe to shoot in everything from a modern precision rifle action to a </w:t>
      </w:r>
      <w:r w:rsidR="00BE2612">
        <w:rPr>
          <w:lang w:val="en-US"/>
        </w:rPr>
        <w:t>re-chambered vintage rifle that may not have been looked after exceptionally well</w:t>
      </w:r>
      <w:r w:rsidR="00E554D2">
        <w:rPr>
          <w:lang w:val="en-US"/>
        </w:rPr>
        <w:t xml:space="preserve">. This is before even the matter of </w:t>
      </w:r>
      <w:r w:rsidR="00117775">
        <w:rPr>
          <w:lang w:val="en-US"/>
        </w:rPr>
        <w:t>storage and usage conditions is discussed – manufacturers know some individuals may not store their ammunition properly</w:t>
      </w:r>
      <w:r w:rsidR="00E90E1C">
        <w:rPr>
          <w:lang w:val="en-US"/>
        </w:rPr>
        <w:t>, and they are aware of the pressure increases caused by aged propellant and high firing temperature</w:t>
      </w:r>
      <w:r w:rsidR="00BE2612">
        <w:rPr>
          <w:lang w:val="en-US"/>
        </w:rPr>
        <w:t xml:space="preserve">. </w:t>
      </w:r>
      <w:r w:rsidR="00321498">
        <w:rPr>
          <w:lang w:val="en-US"/>
        </w:rPr>
        <w:t>As such, the ammunition tends to be loaded between 70% and 85% of the maximum pressure</w:t>
      </w:r>
      <w:r w:rsidR="004D507B">
        <w:rPr>
          <w:lang w:val="en-US"/>
        </w:rPr>
        <w:t xml:space="preserve"> (confirmed by both </w:t>
      </w:r>
      <w:r w:rsidR="003116C8">
        <w:rPr>
          <w:lang w:val="en-US"/>
        </w:rPr>
        <w:t>ambient firing results and discussions with an ammunition manufacturer in January 2026)</w:t>
      </w:r>
      <w:r w:rsidR="00A0177F">
        <w:rPr>
          <w:lang w:val="en-US"/>
        </w:rPr>
        <w:t xml:space="preserve">, which is in itself 25 % below the </w:t>
      </w:r>
      <w:r w:rsidR="00DF240E">
        <w:rPr>
          <w:lang w:val="en-US"/>
        </w:rPr>
        <w:t xml:space="preserve">proof pressure. This is to say that </w:t>
      </w:r>
      <w:r w:rsidR="00877A6B">
        <w:rPr>
          <w:lang w:val="en-US"/>
        </w:rPr>
        <w:t xml:space="preserve">in the case of most factory ammunition, a pressure increase of between </w:t>
      </w:r>
      <w:r w:rsidR="00F114D6">
        <w:rPr>
          <w:lang w:val="en-US"/>
        </w:rPr>
        <w:t xml:space="preserve">47% and 79% </w:t>
      </w:r>
      <w:r w:rsidR="00517910">
        <w:rPr>
          <w:lang w:val="en-US"/>
        </w:rPr>
        <w:t>can be achieved before the typical proof pressure would be met</w:t>
      </w:r>
      <w:r w:rsidR="00F62161">
        <w:rPr>
          <w:lang w:val="en-US"/>
        </w:rPr>
        <w:t xml:space="preserve">. Even in this case, the action and barrel </w:t>
      </w:r>
      <w:r w:rsidR="00F62161">
        <w:rPr>
          <w:i/>
          <w:iCs/>
          <w:lang w:val="en-US"/>
        </w:rPr>
        <w:t>should</w:t>
      </w:r>
      <w:r w:rsidR="00F62161">
        <w:rPr>
          <w:lang w:val="en-US"/>
        </w:rPr>
        <w:t xml:space="preserve"> have an “engineering factor” </w:t>
      </w:r>
      <w:r w:rsidR="0000481F">
        <w:rPr>
          <w:lang w:val="en-US"/>
        </w:rPr>
        <w:t>such that</w:t>
      </w:r>
      <w:r w:rsidR="007F13AB">
        <w:rPr>
          <w:lang w:val="en-US"/>
        </w:rPr>
        <w:t xml:space="preserve"> even</w:t>
      </w:r>
      <w:r w:rsidR="0000481F">
        <w:rPr>
          <w:lang w:val="en-US"/>
        </w:rPr>
        <w:t xml:space="preserve"> proof pressure is not </w:t>
      </w:r>
      <w:proofErr w:type="gramStart"/>
      <w:r w:rsidR="0000481F">
        <w:rPr>
          <w:lang w:val="en-US"/>
        </w:rPr>
        <w:t>in excess of</w:t>
      </w:r>
      <w:proofErr w:type="gramEnd"/>
      <w:r w:rsidR="0000481F">
        <w:rPr>
          <w:lang w:val="en-US"/>
        </w:rPr>
        <w:t xml:space="preserve"> the design limit. </w:t>
      </w:r>
      <w:r w:rsidR="00BF5DDA">
        <w:rPr>
          <w:lang w:val="en-US"/>
        </w:rPr>
        <w:t>Manufacturers</w:t>
      </w:r>
      <w:r w:rsidR="006B6EFB">
        <w:rPr>
          <w:lang w:val="en-US"/>
        </w:rPr>
        <w:t xml:space="preserve"> cannot afford to sell weak actions</w:t>
      </w:r>
      <w:r w:rsidR="007D333F">
        <w:rPr>
          <w:lang w:val="en-US"/>
        </w:rPr>
        <w:t xml:space="preserve">. </w:t>
      </w:r>
      <w:r w:rsidR="00FD6067">
        <w:rPr>
          <w:lang w:val="en-US"/>
        </w:rPr>
        <w:t xml:space="preserve">Consequently, </w:t>
      </w:r>
      <w:r w:rsidR="003215AB">
        <w:rPr>
          <w:lang w:val="en-US"/>
        </w:rPr>
        <w:t>irrespective of</w:t>
      </w:r>
      <w:r w:rsidR="00FD6067">
        <w:rPr>
          <w:lang w:val="en-US"/>
        </w:rPr>
        <w:t xml:space="preserve"> if aged propellant is used, or a monolithic projectile</w:t>
      </w:r>
      <w:r w:rsidR="00F2262E">
        <w:rPr>
          <w:lang w:val="en-US"/>
        </w:rPr>
        <w:t xml:space="preserve"> unwittingly</w:t>
      </w:r>
      <w:r w:rsidR="00FD6067">
        <w:rPr>
          <w:lang w:val="en-US"/>
        </w:rPr>
        <w:t xml:space="preserve"> supplied</w:t>
      </w:r>
      <w:r w:rsidR="0047489B">
        <w:rPr>
          <w:lang w:val="en-US"/>
        </w:rPr>
        <w:t xml:space="preserve">, the design limits of the firearm should not be unreasonably exceeded. </w:t>
      </w:r>
    </w:p>
    <w:p w14:paraId="56A6BF8B" w14:textId="5D5BC4BA" w:rsidR="00FD7DCF" w:rsidRDefault="00FD7DCF" w:rsidP="0084092A">
      <w:pPr>
        <w:spacing w:line="360" w:lineRule="auto"/>
        <w:jc w:val="both"/>
        <w:rPr>
          <w:lang w:val="en-US"/>
        </w:rPr>
      </w:pPr>
      <w:r>
        <w:rPr>
          <w:lang w:val="en-US"/>
        </w:rPr>
        <w:t>The Proof House can simply purchase</w:t>
      </w:r>
      <w:r w:rsidR="00A35EB6">
        <w:rPr>
          <w:lang w:val="en-US"/>
        </w:rPr>
        <w:t xml:space="preserve"> commercial</w:t>
      </w:r>
      <w:r>
        <w:rPr>
          <w:lang w:val="en-US"/>
        </w:rPr>
        <w:t xml:space="preserve"> off the shelf commercial 8.6 Blackout ammunition that is not loaded with a monolithic bullet, </w:t>
      </w:r>
      <w:r w:rsidR="0026001F">
        <w:rPr>
          <w:lang w:val="en-US"/>
        </w:rPr>
        <w:t>and c</w:t>
      </w:r>
      <w:r>
        <w:rPr>
          <w:lang w:val="en-US"/>
        </w:rPr>
        <w:t>ondition it at 110</w:t>
      </w:r>
      <w:r>
        <w:rPr>
          <w:rFonts w:cs="Arial"/>
          <w:lang w:val="en-US"/>
        </w:rPr>
        <w:t>°</w:t>
      </w:r>
      <w:r>
        <w:rPr>
          <w:lang w:val="en-US"/>
        </w:rPr>
        <w:t>C</w:t>
      </w:r>
      <w:r w:rsidR="0026001F">
        <w:rPr>
          <w:lang w:val="en-US"/>
        </w:rPr>
        <w:t xml:space="preserve"> to turn the cartridges into proof rounds. They can be confident that the </w:t>
      </w:r>
      <w:r w:rsidR="008E2310">
        <w:rPr>
          <w:lang w:val="en-US"/>
        </w:rPr>
        <w:t xml:space="preserve">minimum 30% pressure uplift has been </w:t>
      </w:r>
      <w:r w:rsidR="00FB5F1F">
        <w:rPr>
          <w:lang w:val="en-US"/>
        </w:rPr>
        <w:t>reached but</w:t>
      </w:r>
      <w:r w:rsidR="008E2310">
        <w:rPr>
          <w:lang w:val="en-US"/>
        </w:rPr>
        <w:t xml:space="preserve"> also be confident – per the above – that the design limits of the firearm</w:t>
      </w:r>
      <w:r w:rsidR="00077BF8">
        <w:rPr>
          <w:lang w:val="en-US"/>
        </w:rPr>
        <w:t xml:space="preserve"> itself</w:t>
      </w:r>
      <w:r w:rsidR="008E2310">
        <w:rPr>
          <w:lang w:val="en-US"/>
        </w:rPr>
        <w:t xml:space="preserve"> are not likely to be unreasonably exceeded</w:t>
      </w:r>
      <w:r w:rsidR="00664464">
        <w:rPr>
          <w:lang w:val="en-US"/>
        </w:rPr>
        <w:t xml:space="preserve"> and that the firearm under test is not likely to fail the proof test unreasonably. </w:t>
      </w:r>
    </w:p>
    <w:p w14:paraId="45D245A4" w14:textId="77777777" w:rsidR="007E184D" w:rsidRDefault="007E184D" w:rsidP="003E6800">
      <w:pPr>
        <w:jc w:val="both"/>
        <w:rPr>
          <w:lang w:val="en-US"/>
        </w:rPr>
      </w:pPr>
    </w:p>
    <w:p w14:paraId="79F83C62" w14:textId="77777777" w:rsidR="007E184D" w:rsidRDefault="007E184D" w:rsidP="003E6800">
      <w:pPr>
        <w:jc w:val="both"/>
        <w:rPr>
          <w:lang w:val="en-US"/>
        </w:rPr>
      </w:pPr>
    </w:p>
    <w:p w14:paraId="30D51F9C" w14:textId="77777777" w:rsidR="007E184D" w:rsidRDefault="007E184D" w:rsidP="003E6800">
      <w:pPr>
        <w:jc w:val="both"/>
        <w:rPr>
          <w:lang w:val="en-US"/>
        </w:rPr>
      </w:pPr>
    </w:p>
    <w:p w14:paraId="4CB4CE97" w14:textId="77777777" w:rsidR="007E184D" w:rsidRDefault="007E184D" w:rsidP="003E6800">
      <w:pPr>
        <w:jc w:val="both"/>
        <w:rPr>
          <w:lang w:val="en-US"/>
        </w:rPr>
      </w:pPr>
    </w:p>
    <w:p w14:paraId="72BE529F" w14:textId="77777777" w:rsidR="007E184D" w:rsidRDefault="007E184D" w:rsidP="003E6800">
      <w:pPr>
        <w:jc w:val="both"/>
        <w:rPr>
          <w:lang w:val="en-US"/>
        </w:rPr>
      </w:pPr>
    </w:p>
    <w:p w14:paraId="678944A1" w14:textId="77777777" w:rsidR="007E184D" w:rsidRDefault="007E184D" w:rsidP="003E6800">
      <w:pPr>
        <w:jc w:val="both"/>
        <w:rPr>
          <w:lang w:val="en-US"/>
        </w:rPr>
      </w:pPr>
    </w:p>
    <w:p w14:paraId="6C9C0A0A" w14:textId="77777777" w:rsidR="007E184D" w:rsidRDefault="007E184D" w:rsidP="003E6800">
      <w:pPr>
        <w:jc w:val="both"/>
        <w:rPr>
          <w:lang w:val="en-US"/>
        </w:rPr>
      </w:pPr>
    </w:p>
    <w:p w14:paraId="2F4D6DDC" w14:textId="77777777" w:rsidR="007E184D" w:rsidRDefault="007E184D" w:rsidP="003E6800">
      <w:pPr>
        <w:jc w:val="both"/>
        <w:rPr>
          <w:lang w:val="en-US"/>
        </w:rPr>
      </w:pPr>
    </w:p>
    <w:p w14:paraId="05B65D05" w14:textId="77777777" w:rsidR="007E184D" w:rsidRDefault="007E184D" w:rsidP="003E6800">
      <w:pPr>
        <w:jc w:val="both"/>
        <w:rPr>
          <w:lang w:val="en-US"/>
        </w:rPr>
      </w:pPr>
    </w:p>
    <w:p w14:paraId="0364467E" w14:textId="4E36F653" w:rsidR="006E0C44" w:rsidRDefault="00D70D94" w:rsidP="0084092A">
      <w:pPr>
        <w:pStyle w:val="Heading1"/>
        <w:spacing w:line="360" w:lineRule="auto"/>
        <w:jc w:val="both"/>
        <w:rPr>
          <w:rFonts w:ascii="Arial" w:hAnsi="Arial" w:cs="Arial"/>
          <w:lang w:val="en-US"/>
        </w:rPr>
      </w:pPr>
      <w:bookmarkStart w:id="154" w:name="_Toc224046896"/>
      <w:bookmarkStart w:id="155" w:name="_Toc224836903"/>
      <w:r>
        <w:rPr>
          <w:rFonts w:ascii="Arial" w:hAnsi="Arial" w:cs="Arial"/>
          <w:lang w:val="en-US"/>
        </w:rPr>
        <w:lastRenderedPageBreak/>
        <w:t>8</w:t>
      </w:r>
      <w:r w:rsidR="00A66F4E">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Conclusion and Recommendation</w:t>
      </w:r>
      <w:bookmarkEnd w:id="154"/>
      <w:bookmarkEnd w:id="155"/>
    </w:p>
    <w:p w14:paraId="734907B6" w14:textId="10CCE0EE" w:rsidR="005728A2" w:rsidRDefault="00D70D94" w:rsidP="0084092A">
      <w:pPr>
        <w:pStyle w:val="Heading2"/>
        <w:spacing w:line="360" w:lineRule="auto"/>
        <w:jc w:val="both"/>
        <w:rPr>
          <w:lang w:val="en-US"/>
        </w:rPr>
      </w:pPr>
      <w:bookmarkStart w:id="156" w:name="_Toc224046897"/>
      <w:bookmarkStart w:id="157" w:name="_Toc224836904"/>
      <w:r>
        <w:rPr>
          <w:lang w:val="en-US"/>
        </w:rPr>
        <w:t xml:space="preserve">8.1 </w:t>
      </w:r>
      <w:r w:rsidR="00A66F4E">
        <w:rPr>
          <w:lang w:val="en-US"/>
        </w:rPr>
        <w:t xml:space="preserve">- </w:t>
      </w:r>
      <w:r w:rsidR="005728A2">
        <w:rPr>
          <w:lang w:val="en-US"/>
        </w:rPr>
        <w:t>Conclusion</w:t>
      </w:r>
      <w:bookmarkEnd w:id="156"/>
      <w:bookmarkEnd w:id="157"/>
    </w:p>
    <w:p w14:paraId="36905AC9" w14:textId="7B53CFBD" w:rsidR="00742BE5" w:rsidRPr="001326DC" w:rsidRDefault="003A0575" w:rsidP="0084092A">
      <w:pPr>
        <w:spacing w:line="360" w:lineRule="auto"/>
        <w:jc w:val="both"/>
        <w:rPr>
          <w:rFonts w:cs="Arial"/>
        </w:rPr>
      </w:pPr>
      <w:r>
        <w:rPr>
          <w:rFonts w:cs="Arial"/>
        </w:rPr>
        <w:t>The objectives of the project have been repeated below, each with an individual conclu</w:t>
      </w:r>
      <w:r w:rsidR="00D26326">
        <w:rPr>
          <w:rFonts w:cs="Arial"/>
        </w:rPr>
        <w:t>sion:</w:t>
      </w:r>
    </w:p>
    <w:p w14:paraId="20233034" w14:textId="7EC14026" w:rsidR="00CA72F9" w:rsidRDefault="006E113E" w:rsidP="0084092A">
      <w:pPr>
        <w:spacing w:after="0" w:line="360" w:lineRule="auto"/>
        <w:jc w:val="both"/>
        <w:rPr>
          <w:rFonts w:cs="Arial"/>
          <w:i/>
          <w:iCs/>
        </w:rPr>
      </w:pPr>
      <w:r w:rsidRPr="00443350">
        <w:rPr>
          <w:rFonts w:cs="Arial"/>
          <w:b/>
          <w:bCs/>
          <w:i/>
          <w:iCs/>
        </w:rPr>
        <w:t>Objective 1</w:t>
      </w:r>
      <w:r w:rsidR="00CA72F9">
        <w:rPr>
          <w:rFonts w:cs="Arial"/>
          <w:b/>
          <w:bCs/>
          <w:i/>
          <w:iCs/>
        </w:rPr>
        <w:t xml:space="preserve">: </w:t>
      </w:r>
      <w:r w:rsidR="00742BE5" w:rsidRPr="0047489B">
        <w:rPr>
          <w:rFonts w:cs="Arial"/>
          <w:i/>
          <w:iCs/>
        </w:rPr>
        <w:t>To establish whether the heating of ammunition to “extreme temperatures” (within a safe window) is feasible to generate such a degree of pressure uplift in the first place</w:t>
      </w:r>
      <w:r w:rsidR="000951B7">
        <w:rPr>
          <w:rFonts w:cs="Arial"/>
          <w:i/>
          <w:iCs/>
        </w:rPr>
        <w:t>.</w:t>
      </w:r>
    </w:p>
    <w:p w14:paraId="7541A41B" w14:textId="45210E02" w:rsidR="0047489B" w:rsidRDefault="006E113E" w:rsidP="0084092A">
      <w:pPr>
        <w:spacing w:after="0" w:line="360" w:lineRule="auto"/>
        <w:jc w:val="both"/>
        <w:rPr>
          <w:rFonts w:cs="Arial"/>
        </w:rPr>
      </w:pPr>
      <w:r w:rsidRPr="00443350">
        <w:rPr>
          <w:rFonts w:cs="Arial"/>
          <w:b/>
          <w:bCs/>
        </w:rPr>
        <w:t>Conclusion 1:</w:t>
      </w:r>
      <w:r>
        <w:rPr>
          <w:rFonts w:cs="Arial"/>
        </w:rPr>
        <w:t xml:space="preserve"> </w:t>
      </w:r>
      <w:r w:rsidR="00130753">
        <w:rPr>
          <w:rFonts w:cs="Arial"/>
        </w:rPr>
        <w:t>The heating</w:t>
      </w:r>
      <w:r w:rsidR="002322E3">
        <w:rPr>
          <w:rFonts w:cs="Arial"/>
        </w:rPr>
        <w:t xml:space="preserve"> of ammunition, within an established safe temperature window, is feasible to generate the required 30% pressure uplift</w:t>
      </w:r>
      <w:r>
        <w:rPr>
          <w:rFonts w:cs="Arial"/>
        </w:rPr>
        <w:t>.</w:t>
      </w:r>
    </w:p>
    <w:p w14:paraId="796B6F0F" w14:textId="77777777" w:rsidR="00CA72F9" w:rsidRPr="0047489B" w:rsidRDefault="00CA72F9" w:rsidP="0084092A">
      <w:pPr>
        <w:spacing w:after="0" w:line="360" w:lineRule="auto"/>
        <w:jc w:val="both"/>
        <w:rPr>
          <w:rFonts w:cs="Arial"/>
          <w:i/>
          <w:iCs/>
        </w:rPr>
      </w:pPr>
    </w:p>
    <w:p w14:paraId="6B6AFFB2" w14:textId="47B8271C" w:rsidR="00742BE5" w:rsidRDefault="006E113E" w:rsidP="0084092A">
      <w:pPr>
        <w:spacing w:after="0" w:line="360" w:lineRule="auto"/>
        <w:jc w:val="both"/>
        <w:rPr>
          <w:rFonts w:cs="Arial"/>
          <w:i/>
          <w:iCs/>
        </w:rPr>
      </w:pPr>
      <w:r w:rsidRPr="00443350">
        <w:rPr>
          <w:rFonts w:cs="Arial"/>
          <w:b/>
          <w:bCs/>
          <w:i/>
          <w:iCs/>
        </w:rPr>
        <w:t>Objective 2:</w:t>
      </w:r>
      <w:r>
        <w:rPr>
          <w:rFonts w:cs="Arial"/>
          <w:i/>
          <w:iCs/>
        </w:rPr>
        <w:t xml:space="preserve"> </w:t>
      </w:r>
      <w:r w:rsidR="00742BE5" w:rsidRPr="0047489B">
        <w:rPr>
          <w:rFonts w:cs="Arial"/>
          <w:i/>
          <w:iCs/>
        </w:rPr>
        <w:t xml:space="preserve">To establish </w:t>
      </w:r>
      <w:proofErr w:type="gramStart"/>
      <w:r w:rsidR="00742BE5" w:rsidRPr="0047489B">
        <w:rPr>
          <w:rFonts w:cs="Arial"/>
          <w:i/>
          <w:iCs/>
        </w:rPr>
        <w:t>whether or not</w:t>
      </w:r>
      <w:proofErr w:type="gramEnd"/>
      <w:r w:rsidR="00742BE5" w:rsidRPr="0047489B">
        <w:rPr>
          <w:rFonts w:cs="Arial"/>
          <w:i/>
          <w:iCs/>
        </w:rPr>
        <w:t xml:space="preserve"> there is a “general rule” which can be across a wide variety of chamberings, to allow this method to be feasible across the small arms spectrum</w:t>
      </w:r>
      <w:r w:rsidR="000951B7">
        <w:rPr>
          <w:rFonts w:cs="Arial"/>
          <w:i/>
          <w:iCs/>
        </w:rPr>
        <w:t>.</w:t>
      </w:r>
    </w:p>
    <w:p w14:paraId="14131042" w14:textId="30589BDB" w:rsidR="00CA72F9" w:rsidRDefault="00443350" w:rsidP="0084092A">
      <w:pPr>
        <w:spacing w:after="0" w:line="360" w:lineRule="auto"/>
        <w:jc w:val="both"/>
        <w:rPr>
          <w:rFonts w:cs="Arial"/>
        </w:rPr>
      </w:pPr>
      <w:r w:rsidRPr="00443350">
        <w:rPr>
          <w:rFonts w:cs="Arial"/>
          <w:b/>
          <w:bCs/>
        </w:rPr>
        <w:t>Conclusion 2:</w:t>
      </w:r>
      <w:r w:rsidR="002D28B6">
        <w:rPr>
          <w:rFonts w:cs="Arial"/>
          <w:b/>
          <w:bCs/>
        </w:rPr>
        <w:t xml:space="preserve"> </w:t>
      </w:r>
      <w:r w:rsidR="002D28B6">
        <w:rPr>
          <w:rFonts w:cs="Arial"/>
        </w:rPr>
        <w:t xml:space="preserve">Conditioning ammunition </w:t>
      </w:r>
      <w:r w:rsidR="00C33837">
        <w:rPr>
          <w:rFonts w:cs="Arial"/>
        </w:rPr>
        <w:t>to 110</w:t>
      </w:r>
      <w:r w:rsidR="00C33837">
        <w:rPr>
          <w:rFonts w:cs="Arial"/>
          <w:lang w:val="en-US"/>
        </w:rPr>
        <w:t>°</w:t>
      </w:r>
      <w:r w:rsidR="00C33837">
        <w:rPr>
          <w:lang w:val="en-US"/>
        </w:rPr>
        <w:t>C</w:t>
      </w:r>
      <w:r w:rsidR="002D28B6">
        <w:rPr>
          <w:rFonts w:cs="Arial"/>
        </w:rPr>
        <w:t xml:space="preserve"> for a minimum of one hour in a recirculating-air type conditioning oven results in a pressure uplift of at least 30%</w:t>
      </w:r>
      <w:r w:rsidR="000C0D26">
        <w:rPr>
          <w:rFonts w:cs="Arial"/>
        </w:rPr>
        <w:t>.</w:t>
      </w:r>
    </w:p>
    <w:p w14:paraId="44782ADC" w14:textId="77777777" w:rsidR="00CA72F9" w:rsidRPr="00CA72F9" w:rsidRDefault="00CA72F9" w:rsidP="0084092A">
      <w:pPr>
        <w:spacing w:after="0" w:line="360" w:lineRule="auto"/>
        <w:jc w:val="both"/>
        <w:rPr>
          <w:rFonts w:cs="Arial"/>
        </w:rPr>
      </w:pPr>
    </w:p>
    <w:p w14:paraId="02E02D8E" w14:textId="128C7834" w:rsidR="00742BE5" w:rsidRPr="00443350" w:rsidRDefault="006E113E" w:rsidP="0084092A">
      <w:pPr>
        <w:spacing w:after="0" w:line="360" w:lineRule="auto"/>
        <w:jc w:val="both"/>
        <w:rPr>
          <w:rFonts w:cs="Arial"/>
          <w:b/>
          <w:i/>
          <w:iCs/>
        </w:rPr>
      </w:pPr>
      <w:r w:rsidRPr="00443350">
        <w:rPr>
          <w:rFonts w:cs="Arial"/>
          <w:b/>
          <w:bCs/>
          <w:i/>
          <w:iCs/>
        </w:rPr>
        <w:t>Objective 3:</w:t>
      </w:r>
      <w:r>
        <w:rPr>
          <w:rFonts w:cs="Arial"/>
          <w:i/>
          <w:iCs/>
        </w:rPr>
        <w:t xml:space="preserve"> </w:t>
      </w:r>
      <w:r w:rsidR="00742BE5" w:rsidRPr="0047489B">
        <w:rPr>
          <w:rFonts w:cs="Arial"/>
          <w:i/>
          <w:iCs/>
        </w:rPr>
        <w:t>To establish if an increase in muzzle velocity is an acceptable means of reliably determining that the required minimum 30% pressure uplift has taken place</w:t>
      </w:r>
      <w:r w:rsidR="000951B7">
        <w:rPr>
          <w:rFonts w:cs="Arial"/>
          <w:i/>
          <w:iCs/>
        </w:rPr>
        <w:t>.</w:t>
      </w:r>
    </w:p>
    <w:p w14:paraId="52E362A9" w14:textId="4DB0C020" w:rsidR="00443350" w:rsidRPr="00443350" w:rsidRDefault="00443350" w:rsidP="0084092A">
      <w:pPr>
        <w:spacing w:after="0" w:line="360" w:lineRule="auto"/>
        <w:jc w:val="both"/>
        <w:rPr>
          <w:rFonts w:cs="Arial"/>
          <w:b/>
        </w:rPr>
      </w:pPr>
      <w:r w:rsidRPr="00443350">
        <w:rPr>
          <w:rFonts w:cs="Arial"/>
          <w:b/>
          <w:bCs/>
        </w:rPr>
        <w:t>Conclusion 3:</w:t>
      </w:r>
      <w:r w:rsidR="005E2465">
        <w:rPr>
          <w:rFonts w:cs="Arial"/>
          <w:b/>
          <w:bCs/>
        </w:rPr>
        <w:t xml:space="preserve"> </w:t>
      </w:r>
      <w:r w:rsidR="00BD3B09">
        <w:rPr>
          <w:rFonts w:cs="Arial"/>
        </w:rPr>
        <w:t>While a muzzle velocity increase</w:t>
      </w:r>
      <w:r w:rsidR="00BC251D">
        <w:rPr>
          <w:rFonts w:cs="Arial"/>
        </w:rPr>
        <w:t xml:space="preserve"> is indicative </w:t>
      </w:r>
      <w:r w:rsidR="005139DF">
        <w:rPr>
          <w:rFonts w:cs="Arial"/>
        </w:rPr>
        <w:t>of increased</w:t>
      </w:r>
      <w:r w:rsidR="000C1DF6">
        <w:rPr>
          <w:rFonts w:cs="Arial"/>
        </w:rPr>
        <w:t xml:space="preserve"> pressure, there is no “blanket guarantee” </w:t>
      </w:r>
      <w:r w:rsidR="00976816">
        <w:rPr>
          <w:rFonts w:cs="Arial"/>
        </w:rPr>
        <w:t xml:space="preserve">which can be applied to say that a given velocity increase can be tied to a minimum of 30% </w:t>
      </w:r>
      <w:r w:rsidR="0092256F">
        <w:rPr>
          <w:rFonts w:cs="Arial"/>
        </w:rPr>
        <w:t>chamber pressure increase</w:t>
      </w:r>
      <w:r w:rsidR="005139DF">
        <w:rPr>
          <w:rFonts w:cs="Arial"/>
        </w:rPr>
        <w:t>.</w:t>
      </w:r>
    </w:p>
    <w:p w14:paraId="3517A4CE" w14:textId="77777777" w:rsidR="00CA72F9" w:rsidRDefault="00CA72F9" w:rsidP="0084092A">
      <w:pPr>
        <w:spacing w:after="0" w:line="360" w:lineRule="auto"/>
        <w:jc w:val="both"/>
        <w:rPr>
          <w:rFonts w:cs="Arial"/>
          <w:b/>
          <w:bCs/>
          <w:i/>
          <w:iCs/>
        </w:rPr>
      </w:pPr>
    </w:p>
    <w:p w14:paraId="6D4044A0" w14:textId="723E5051" w:rsidR="00742BE5" w:rsidRDefault="006E113E" w:rsidP="0084092A">
      <w:pPr>
        <w:spacing w:after="0" w:line="360" w:lineRule="auto"/>
        <w:jc w:val="both"/>
        <w:rPr>
          <w:rFonts w:cs="Arial"/>
          <w:i/>
          <w:iCs/>
        </w:rPr>
      </w:pPr>
      <w:r w:rsidRPr="00443350">
        <w:rPr>
          <w:rFonts w:cs="Arial"/>
          <w:b/>
          <w:bCs/>
          <w:i/>
          <w:iCs/>
        </w:rPr>
        <w:t>Objective 4:</w:t>
      </w:r>
      <w:r>
        <w:rPr>
          <w:rFonts w:cs="Arial"/>
          <w:i/>
          <w:iCs/>
        </w:rPr>
        <w:t xml:space="preserve"> </w:t>
      </w:r>
      <w:r w:rsidR="00742BE5" w:rsidRPr="0047489B">
        <w:rPr>
          <w:rFonts w:cs="Arial"/>
          <w:i/>
          <w:iCs/>
        </w:rPr>
        <w:t>To examine, if a “general rule” can be found, if it applies to both single-</w:t>
      </w:r>
      <w:r w:rsidR="00F725A7">
        <w:rPr>
          <w:rFonts w:cs="Arial"/>
          <w:i/>
          <w:iCs/>
        </w:rPr>
        <w:t>base</w:t>
      </w:r>
      <w:r w:rsidR="00742BE5" w:rsidRPr="0047489B">
        <w:rPr>
          <w:rFonts w:cs="Arial"/>
          <w:i/>
          <w:iCs/>
        </w:rPr>
        <w:t xml:space="preserve"> and double-base propellants</w:t>
      </w:r>
      <w:r w:rsidR="000951B7">
        <w:rPr>
          <w:rFonts w:cs="Arial"/>
          <w:i/>
          <w:iCs/>
        </w:rPr>
        <w:t>.</w:t>
      </w:r>
    </w:p>
    <w:p w14:paraId="4AD3EC20" w14:textId="7E8EAA6B" w:rsidR="006E113E" w:rsidRDefault="00443350" w:rsidP="0084092A">
      <w:pPr>
        <w:spacing w:after="0" w:line="360" w:lineRule="auto"/>
        <w:jc w:val="both"/>
        <w:rPr>
          <w:rFonts w:cs="Arial"/>
        </w:rPr>
      </w:pPr>
      <w:r w:rsidRPr="00443350">
        <w:rPr>
          <w:rFonts w:cs="Arial"/>
          <w:b/>
          <w:bCs/>
        </w:rPr>
        <w:t xml:space="preserve">Conclusion 4: </w:t>
      </w:r>
      <w:r w:rsidR="00F725A7">
        <w:rPr>
          <w:rFonts w:cs="Arial"/>
        </w:rPr>
        <w:t>This testing found that the pressure</w:t>
      </w:r>
      <w:r w:rsidR="004F2438">
        <w:rPr>
          <w:rFonts w:cs="Arial"/>
        </w:rPr>
        <w:t xml:space="preserve"> uplift in both single-base and double-base loaded cartridges </w:t>
      </w:r>
      <w:r w:rsidR="00F725A7">
        <w:rPr>
          <w:rFonts w:cs="Arial"/>
        </w:rPr>
        <w:t>are not notably different from each other</w:t>
      </w:r>
      <w:r w:rsidR="00EE6524">
        <w:rPr>
          <w:rFonts w:cs="Arial"/>
        </w:rPr>
        <w:t xml:space="preserve"> under such extreme conditions</w:t>
      </w:r>
      <w:r w:rsidR="00F725A7">
        <w:rPr>
          <w:rFonts w:cs="Arial"/>
        </w:rPr>
        <w:t>, consequently this rule applies to both single and double base propellants</w:t>
      </w:r>
      <w:r w:rsidR="00B434AD">
        <w:rPr>
          <w:rFonts w:cs="Arial"/>
        </w:rPr>
        <w:t>.</w:t>
      </w:r>
    </w:p>
    <w:p w14:paraId="7C513320" w14:textId="77777777" w:rsidR="00CA72F9" w:rsidRPr="00443350" w:rsidRDefault="00CA72F9" w:rsidP="0084092A">
      <w:pPr>
        <w:spacing w:after="0" w:line="360" w:lineRule="auto"/>
        <w:jc w:val="both"/>
        <w:rPr>
          <w:rFonts w:cs="Arial"/>
        </w:rPr>
      </w:pPr>
    </w:p>
    <w:p w14:paraId="55959620" w14:textId="6A4E31F3" w:rsidR="00742BE5" w:rsidRDefault="006E113E" w:rsidP="0084092A">
      <w:pPr>
        <w:spacing w:after="0" w:line="360" w:lineRule="auto"/>
        <w:jc w:val="both"/>
        <w:rPr>
          <w:rFonts w:cs="Arial"/>
          <w:i/>
          <w:iCs/>
        </w:rPr>
      </w:pPr>
      <w:r w:rsidRPr="00443350">
        <w:rPr>
          <w:rFonts w:cs="Arial"/>
          <w:b/>
          <w:bCs/>
          <w:i/>
          <w:iCs/>
        </w:rPr>
        <w:t>Objective 5:</w:t>
      </w:r>
      <w:r>
        <w:rPr>
          <w:rFonts w:cs="Arial"/>
          <w:i/>
          <w:iCs/>
        </w:rPr>
        <w:t xml:space="preserve"> </w:t>
      </w:r>
      <w:r w:rsidR="00742BE5" w:rsidRPr="0047489B">
        <w:rPr>
          <w:rFonts w:cs="Arial"/>
          <w:i/>
          <w:iCs/>
        </w:rPr>
        <w:t xml:space="preserve">To make recommendation as to </w:t>
      </w:r>
      <w:proofErr w:type="gramStart"/>
      <w:r w:rsidR="00742BE5" w:rsidRPr="0047489B">
        <w:rPr>
          <w:rFonts w:cs="Arial"/>
          <w:i/>
          <w:iCs/>
        </w:rPr>
        <w:t>whether or not</w:t>
      </w:r>
      <w:proofErr w:type="gramEnd"/>
      <w:r w:rsidR="00742BE5" w:rsidRPr="0047489B">
        <w:rPr>
          <w:rFonts w:cs="Arial"/>
          <w:i/>
          <w:iCs/>
        </w:rPr>
        <w:t xml:space="preserve"> this method should be considered a reliable method for the proof of non-CIP approved chamberings, where a specific load cannot be developed. </w:t>
      </w:r>
    </w:p>
    <w:p w14:paraId="4F0C3593" w14:textId="36E33621" w:rsidR="00443350" w:rsidRDefault="00443350" w:rsidP="0084092A">
      <w:pPr>
        <w:spacing w:after="0" w:line="360" w:lineRule="auto"/>
        <w:jc w:val="both"/>
        <w:rPr>
          <w:rFonts w:cs="Arial"/>
        </w:rPr>
      </w:pPr>
      <w:r w:rsidRPr="00443350">
        <w:rPr>
          <w:rFonts w:cs="Arial"/>
          <w:b/>
          <w:bCs/>
        </w:rPr>
        <w:lastRenderedPageBreak/>
        <w:t xml:space="preserve">Conclusion 5: </w:t>
      </w:r>
      <w:r w:rsidR="005928FC">
        <w:rPr>
          <w:rFonts w:cs="Arial"/>
        </w:rPr>
        <w:t>This method should be considered a reliable method</w:t>
      </w:r>
      <w:r w:rsidR="004A2BD2">
        <w:rPr>
          <w:rFonts w:cs="Arial"/>
        </w:rPr>
        <w:t xml:space="preserve"> for the proof of non-CIP approved chamberings</w:t>
      </w:r>
      <w:r w:rsidR="003215AB">
        <w:rPr>
          <w:rFonts w:cs="Arial"/>
        </w:rPr>
        <w:t>.</w:t>
      </w:r>
      <w:r w:rsidR="00D545B7">
        <w:rPr>
          <w:rFonts w:cs="Arial"/>
        </w:rPr>
        <w:t xml:space="preserve"> </w:t>
      </w:r>
    </w:p>
    <w:p w14:paraId="28A49F73" w14:textId="77777777" w:rsidR="00FB56F1" w:rsidRDefault="00FB56F1" w:rsidP="0084092A">
      <w:pPr>
        <w:spacing w:after="0" w:line="360" w:lineRule="auto"/>
        <w:jc w:val="both"/>
        <w:rPr>
          <w:rFonts w:cs="Arial"/>
          <w:b/>
          <w:bCs/>
        </w:rPr>
      </w:pPr>
    </w:p>
    <w:p w14:paraId="4E46AA7F" w14:textId="46DAA2C5" w:rsidR="00FB56F1" w:rsidRPr="00FB56F1" w:rsidRDefault="00FB56F1" w:rsidP="0084092A">
      <w:pPr>
        <w:spacing w:after="0" w:line="360" w:lineRule="auto"/>
        <w:jc w:val="both"/>
        <w:rPr>
          <w:rFonts w:cs="Arial"/>
          <w:i/>
          <w:iCs/>
        </w:rPr>
      </w:pPr>
      <w:r>
        <w:rPr>
          <w:rFonts w:cs="Arial"/>
          <w:b/>
          <w:bCs/>
          <w:i/>
          <w:iCs/>
        </w:rPr>
        <w:t xml:space="preserve">Note – </w:t>
      </w:r>
      <w:r>
        <w:rPr>
          <w:rFonts w:cs="Arial"/>
          <w:i/>
          <w:iCs/>
        </w:rPr>
        <w:t xml:space="preserve">This method should not be used to proof sound moderators as muzzle pressure was not examined. </w:t>
      </w:r>
    </w:p>
    <w:p w14:paraId="7B779B5E" w14:textId="77777777" w:rsidR="00742BE5" w:rsidRPr="00742BE5" w:rsidRDefault="00742BE5" w:rsidP="0084092A">
      <w:pPr>
        <w:spacing w:line="360" w:lineRule="auto"/>
        <w:jc w:val="both"/>
        <w:rPr>
          <w:lang w:val="en-US"/>
        </w:rPr>
      </w:pPr>
    </w:p>
    <w:p w14:paraId="63EB3A97" w14:textId="0E2A3C59" w:rsidR="005728A2" w:rsidRPr="00513BF0" w:rsidRDefault="00D70D94" w:rsidP="0084092A">
      <w:pPr>
        <w:pStyle w:val="Heading2"/>
        <w:spacing w:line="360" w:lineRule="auto"/>
        <w:jc w:val="both"/>
        <w:rPr>
          <w:rFonts w:ascii="Arial" w:hAnsi="Arial" w:cs="Arial"/>
          <w:lang w:val="en-US"/>
        </w:rPr>
      </w:pPr>
      <w:bookmarkStart w:id="158" w:name="_Toc224046898"/>
      <w:bookmarkStart w:id="159" w:name="_Toc224836905"/>
      <w:r w:rsidRPr="00513BF0">
        <w:rPr>
          <w:rFonts w:ascii="Arial" w:hAnsi="Arial" w:cs="Arial"/>
          <w:lang w:val="en-US"/>
        </w:rPr>
        <w:t>8.2</w:t>
      </w:r>
      <w:r w:rsidR="00513BF0" w:rsidRPr="00513BF0">
        <w:rPr>
          <w:rFonts w:ascii="Arial" w:hAnsi="Arial" w:cs="Arial"/>
          <w:lang w:val="en-US"/>
        </w:rPr>
        <w:t xml:space="preserve"> -</w:t>
      </w:r>
      <w:r w:rsidRPr="00513BF0">
        <w:rPr>
          <w:rFonts w:ascii="Arial" w:hAnsi="Arial" w:cs="Arial"/>
          <w:lang w:val="en-US"/>
        </w:rPr>
        <w:t xml:space="preserve"> </w:t>
      </w:r>
      <w:r w:rsidR="00CA6A79" w:rsidRPr="00513BF0">
        <w:rPr>
          <w:rFonts w:ascii="Arial" w:hAnsi="Arial" w:cs="Arial"/>
          <w:lang w:val="en-US"/>
        </w:rPr>
        <w:t>Recommendations</w:t>
      </w:r>
      <w:r w:rsidR="001B46EB" w:rsidRPr="00513BF0">
        <w:rPr>
          <w:rFonts w:ascii="Arial" w:hAnsi="Arial" w:cs="Arial"/>
          <w:lang w:val="en-US"/>
        </w:rPr>
        <w:t>:</w:t>
      </w:r>
      <w:bookmarkEnd w:id="158"/>
      <w:bookmarkEnd w:id="159"/>
    </w:p>
    <w:p w14:paraId="03681FE0" w14:textId="65A252E2" w:rsidR="00B7318C" w:rsidRPr="00B7318C" w:rsidRDefault="00D70D94" w:rsidP="0084092A">
      <w:pPr>
        <w:pStyle w:val="Heading3"/>
        <w:spacing w:line="360" w:lineRule="auto"/>
        <w:jc w:val="both"/>
      </w:pPr>
      <w:bookmarkStart w:id="160" w:name="_Toc224046899"/>
      <w:bookmarkStart w:id="161" w:name="_Toc224836906"/>
      <w:r>
        <w:rPr>
          <w:lang w:val="en-US"/>
        </w:rPr>
        <w:t xml:space="preserve">8.2.1 </w:t>
      </w:r>
      <w:r w:rsidR="00513BF0">
        <w:rPr>
          <w:lang w:val="en-US"/>
        </w:rPr>
        <w:t xml:space="preserve">- </w:t>
      </w:r>
      <w:r w:rsidR="00B7318C">
        <w:rPr>
          <w:lang w:val="en-US"/>
        </w:rPr>
        <w:t>Ammunition:</w:t>
      </w:r>
      <w:bookmarkEnd w:id="160"/>
      <w:bookmarkEnd w:id="161"/>
    </w:p>
    <w:p w14:paraId="49E488B5" w14:textId="4A716C71" w:rsidR="005728A2" w:rsidRPr="00080E3B" w:rsidRDefault="005728A2" w:rsidP="0084092A">
      <w:pPr>
        <w:spacing w:line="360" w:lineRule="auto"/>
        <w:jc w:val="both"/>
        <w:rPr>
          <w:lang w:val="en-US"/>
        </w:rPr>
      </w:pPr>
      <w:r w:rsidRPr="00080E3B">
        <w:rPr>
          <w:lang w:val="en-US"/>
        </w:rPr>
        <w:t>The Gun Proof customer m</w:t>
      </w:r>
      <w:r w:rsidR="00821723">
        <w:rPr>
          <w:lang w:val="en-US"/>
        </w:rPr>
        <w:t>u</w:t>
      </w:r>
      <w:r w:rsidRPr="00080E3B">
        <w:rPr>
          <w:lang w:val="en-US"/>
        </w:rPr>
        <w:t xml:space="preserve">st still supply </w:t>
      </w:r>
      <w:r w:rsidR="00CA6A79" w:rsidRPr="00080E3B">
        <w:rPr>
          <w:lang w:val="en-US"/>
        </w:rPr>
        <w:t>at least</w:t>
      </w:r>
      <w:r w:rsidRPr="00080E3B">
        <w:rPr>
          <w:lang w:val="en-US"/>
        </w:rPr>
        <w:t xml:space="preserve"> three rounds</w:t>
      </w:r>
      <w:r w:rsidR="00151B22" w:rsidRPr="00080E3B">
        <w:rPr>
          <w:lang w:val="en-US"/>
        </w:rPr>
        <w:t>:</w:t>
      </w:r>
    </w:p>
    <w:p w14:paraId="01B0D037" w14:textId="5EB762E9" w:rsidR="005728A2" w:rsidRDefault="005728A2" w:rsidP="0084092A">
      <w:pPr>
        <w:pStyle w:val="ListParagraph"/>
        <w:numPr>
          <w:ilvl w:val="1"/>
          <w:numId w:val="6"/>
        </w:numPr>
        <w:spacing w:line="360" w:lineRule="auto"/>
        <w:jc w:val="both"/>
        <w:rPr>
          <w:lang w:val="en-US"/>
        </w:rPr>
      </w:pPr>
      <w:r>
        <w:rPr>
          <w:lang w:val="en-US"/>
        </w:rPr>
        <w:t>One for a pressure and velocity baseline</w:t>
      </w:r>
    </w:p>
    <w:p w14:paraId="4182AE61" w14:textId="3C5A703E" w:rsidR="007F0355" w:rsidRPr="00A31D2D" w:rsidRDefault="005728A2" w:rsidP="0084092A">
      <w:pPr>
        <w:pStyle w:val="ListParagraph"/>
        <w:numPr>
          <w:ilvl w:val="1"/>
          <w:numId w:val="6"/>
        </w:numPr>
        <w:spacing w:line="360" w:lineRule="auto"/>
        <w:jc w:val="both"/>
        <w:rPr>
          <w:lang w:val="en-US"/>
        </w:rPr>
      </w:pPr>
      <w:r>
        <w:rPr>
          <w:lang w:val="en-US"/>
        </w:rPr>
        <w:t xml:space="preserve">Two for </w:t>
      </w:r>
      <w:r w:rsidR="007F0355">
        <w:rPr>
          <w:lang w:val="en-US"/>
        </w:rPr>
        <w:t>conditioning &amp; proof firing</w:t>
      </w:r>
    </w:p>
    <w:p w14:paraId="18BA3E78" w14:textId="74357990" w:rsidR="005728A2" w:rsidRPr="00080E3B" w:rsidRDefault="007F0355" w:rsidP="0084092A">
      <w:pPr>
        <w:spacing w:line="360" w:lineRule="auto"/>
        <w:jc w:val="both"/>
        <w:rPr>
          <w:lang w:val="en-US"/>
        </w:rPr>
      </w:pPr>
      <w:r w:rsidRPr="00080E3B">
        <w:rPr>
          <w:lang w:val="en-US"/>
        </w:rPr>
        <w:t>The</w:t>
      </w:r>
      <w:r w:rsidR="00215D94" w:rsidRPr="00080E3B">
        <w:rPr>
          <w:lang w:val="en-US"/>
        </w:rPr>
        <w:t xml:space="preserve"> </w:t>
      </w:r>
      <w:r w:rsidRPr="00080E3B">
        <w:rPr>
          <w:lang w:val="en-US"/>
        </w:rPr>
        <w:t xml:space="preserve">supplied ammunition must </w:t>
      </w:r>
      <w:r w:rsidR="00215D94" w:rsidRPr="00080E3B">
        <w:rPr>
          <w:lang w:val="en-US"/>
        </w:rPr>
        <w:t>be loaded with</w:t>
      </w:r>
      <w:r w:rsidRPr="00080E3B">
        <w:rPr>
          <w:lang w:val="en-US"/>
        </w:rPr>
        <w:t xml:space="preserve"> a bullet of conventional bimetal construction (i.e. lead core and copper jacket)</w:t>
      </w:r>
      <w:r w:rsidR="00FB5F1F">
        <w:rPr>
          <w:lang w:val="en-US"/>
        </w:rPr>
        <w:t xml:space="preserve">. </w:t>
      </w:r>
      <w:r w:rsidR="00215D94" w:rsidRPr="00080E3B">
        <w:rPr>
          <w:lang w:val="en-US"/>
        </w:rPr>
        <w:t>The supplied ammunition must be loaded with</w:t>
      </w:r>
      <w:r w:rsidR="002F734C" w:rsidRPr="00080E3B">
        <w:rPr>
          <w:lang w:val="en-US"/>
        </w:rPr>
        <w:t xml:space="preserve"> a modern smokeless</w:t>
      </w:r>
      <w:r w:rsidR="00215D94" w:rsidRPr="00080E3B">
        <w:rPr>
          <w:lang w:val="en-US"/>
        </w:rPr>
        <w:t xml:space="preserve"> </w:t>
      </w:r>
      <w:r w:rsidR="00037DCB" w:rsidRPr="00080E3B">
        <w:rPr>
          <w:lang w:val="en-US"/>
        </w:rPr>
        <w:t>powder that has been stored according to</w:t>
      </w:r>
      <w:r w:rsidR="00151B22" w:rsidRPr="00080E3B">
        <w:rPr>
          <w:lang w:val="en-US"/>
        </w:rPr>
        <w:t xml:space="preserve"> the</w:t>
      </w:r>
      <w:r w:rsidR="00037DCB" w:rsidRPr="00080E3B">
        <w:rPr>
          <w:lang w:val="en-US"/>
        </w:rPr>
        <w:t xml:space="preserve"> manufacturer’s </w:t>
      </w:r>
      <w:proofErr w:type="gramStart"/>
      <w:r w:rsidR="00037DCB" w:rsidRPr="00080E3B">
        <w:rPr>
          <w:lang w:val="en-US"/>
        </w:rPr>
        <w:t>guidelines, and</w:t>
      </w:r>
      <w:proofErr w:type="gramEnd"/>
      <w:r w:rsidR="00037DCB" w:rsidRPr="00080E3B">
        <w:rPr>
          <w:lang w:val="en-US"/>
        </w:rPr>
        <w:t xml:space="preserve"> is within the stated shelf life</w:t>
      </w:r>
      <w:r w:rsidR="00DC0C4E" w:rsidRPr="00080E3B">
        <w:rPr>
          <w:lang w:val="en-US"/>
        </w:rPr>
        <w:t>.</w:t>
      </w:r>
    </w:p>
    <w:p w14:paraId="425C3DA1" w14:textId="1BF1A9C9" w:rsidR="006270AD" w:rsidRPr="00080E3B" w:rsidRDefault="006270AD" w:rsidP="0084092A">
      <w:pPr>
        <w:spacing w:line="360" w:lineRule="auto"/>
        <w:jc w:val="both"/>
        <w:rPr>
          <w:lang w:val="en-US"/>
        </w:rPr>
      </w:pPr>
      <w:r w:rsidRPr="00080E3B">
        <w:rPr>
          <w:lang w:val="en-US"/>
        </w:rPr>
        <w:t>The supplier must inform the London Proof House of the exact load used</w:t>
      </w:r>
      <w:r w:rsidR="00DF4666" w:rsidRPr="00080E3B">
        <w:rPr>
          <w:lang w:val="en-US"/>
        </w:rPr>
        <w:t xml:space="preserve"> and supply a datasheet for the propellant (in the case of hand-loaded ammunition)</w:t>
      </w:r>
      <w:r w:rsidR="00D913D1" w:rsidRPr="00080E3B">
        <w:rPr>
          <w:lang w:val="en-US"/>
        </w:rPr>
        <w:t xml:space="preserve"> or the overall </w:t>
      </w:r>
      <w:proofErr w:type="gramStart"/>
      <w:r w:rsidR="00D913D1" w:rsidRPr="00080E3B">
        <w:rPr>
          <w:lang w:val="en-US"/>
        </w:rPr>
        <w:t>round</w:t>
      </w:r>
      <w:proofErr w:type="gramEnd"/>
      <w:r w:rsidR="00D913D1" w:rsidRPr="00080E3B">
        <w:rPr>
          <w:lang w:val="en-US"/>
        </w:rPr>
        <w:t xml:space="preserve"> of ammunition (if commercially produced), containing at an established </w:t>
      </w:r>
      <w:r w:rsidR="003354BD" w:rsidRPr="00080E3B">
        <w:rPr>
          <w:lang w:val="en-US"/>
        </w:rPr>
        <w:t>T of I</w:t>
      </w:r>
    </w:p>
    <w:p w14:paraId="2509D2CB" w14:textId="3CD6BAA3" w:rsidR="005928FC" w:rsidRDefault="00D70D94" w:rsidP="0084092A">
      <w:pPr>
        <w:pStyle w:val="Heading3"/>
        <w:spacing w:line="360" w:lineRule="auto"/>
        <w:jc w:val="both"/>
        <w:rPr>
          <w:lang w:val="en-US"/>
        </w:rPr>
      </w:pPr>
      <w:bookmarkStart w:id="162" w:name="_Toc224046900"/>
      <w:bookmarkStart w:id="163" w:name="_Toc224836907"/>
      <w:r>
        <w:rPr>
          <w:lang w:val="en-US"/>
        </w:rPr>
        <w:t xml:space="preserve">8.2.2 </w:t>
      </w:r>
      <w:r w:rsidR="00513BF0">
        <w:rPr>
          <w:lang w:val="en-US"/>
        </w:rPr>
        <w:t xml:space="preserve">- </w:t>
      </w:r>
      <w:r w:rsidR="005928FC">
        <w:rPr>
          <w:lang w:val="en-US"/>
        </w:rPr>
        <w:t>Temperature Conditioning</w:t>
      </w:r>
      <w:bookmarkEnd w:id="162"/>
      <w:bookmarkEnd w:id="163"/>
    </w:p>
    <w:p w14:paraId="53DF1C55" w14:textId="0C7986D4" w:rsidR="003830DE" w:rsidRPr="00080E3B" w:rsidRDefault="006A3916" w:rsidP="0084092A">
      <w:pPr>
        <w:spacing w:line="360" w:lineRule="auto"/>
        <w:jc w:val="both"/>
        <w:rPr>
          <w:lang w:val="en-US"/>
        </w:rPr>
      </w:pPr>
      <w:r w:rsidRPr="00080E3B">
        <w:rPr>
          <w:lang w:val="en-US"/>
        </w:rPr>
        <w:t>Ammunition</w:t>
      </w:r>
      <w:r w:rsidR="005928FC" w:rsidRPr="00080E3B">
        <w:rPr>
          <w:lang w:val="en-US"/>
        </w:rPr>
        <w:t xml:space="preserve"> is heated to </w:t>
      </w:r>
      <w:r w:rsidR="00B434AD" w:rsidRPr="00080E3B">
        <w:rPr>
          <w:lang w:val="en-US"/>
        </w:rPr>
        <w:t>110</w:t>
      </w:r>
      <w:r w:rsidR="00B434AD" w:rsidRPr="00080E3B">
        <w:rPr>
          <w:rFonts w:cs="Arial"/>
          <w:lang w:val="en-US"/>
        </w:rPr>
        <w:t>°</w:t>
      </w:r>
      <w:r w:rsidR="00B434AD" w:rsidRPr="00080E3B">
        <w:rPr>
          <w:lang w:val="en-US"/>
        </w:rPr>
        <w:t>C</w:t>
      </w:r>
      <w:r w:rsidR="005928FC" w:rsidRPr="00080E3B">
        <w:rPr>
          <w:lang w:val="en-US"/>
        </w:rPr>
        <w:t xml:space="preserve"> and conditioned for a minimum of one hour in a </w:t>
      </w:r>
      <w:r w:rsidR="00E75C92" w:rsidRPr="00080E3B">
        <w:rPr>
          <w:lang w:val="en-US"/>
        </w:rPr>
        <w:t>recirculating</w:t>
      </w:r>
      <w:r w:rsidR="005928FC" w:rsidRPr="00080E3B">
        <w:rPr>
          <w:lang w:val="en-US"/>
        </w:rPr>
        <w:t xml:space="preserve"> air-type oven</w:t>
      </w:r>
      <w:r w:rsidR="000D240A">
        <w:rPr>
          <w:lang w:val="en-US"/>
        </w:rPr>
        <w:t xml:space="preserve">. </w:t>
      </w:r>
      <w:r w:rsidR="003830DE" w:rsidRPr="00080E3B">
        <w:rPr>
          <w:lang w:val="en-US"/>
        </w:rPr>
        <w:t xml:space="preserve">A higher-quality </w:t>
      </w:r>
      <w:r w:rsidR="00A66563" w:rsidRPr="00080E3B">
        <w:rPr>
          <w:lang w:val="en-US"/>
        </w:rPr>
        <w:t>conditioning oven must be procured before this method is used on customer firearms</w:t>
      </w:r>
    </w:p>
    <w:p w14:paraId="0100D6E8" w14:textId="06C2F02E" w:rsidR="00C844B8" w:rsidRPr="00080E3B" w:rsidRDefault="00C844B8" w:rsidP="0084092A">
      <w:pPr>
        <w:spacing w:line="360" w:lineRule="auto"/>
        <w:jc w:val="both"/>
        <w:rPr>
          <w:lang w:val="en-US"/>
        </w:rPr>
      </w:pPr>
      <w:r w:rsidRPr="00080E3B">
        <w:rPr>
          <w:lang w:val="en-US"/>
        </w:rPr>
        <w:t xml:space="preserve">The London </w:t>
      </w:r>
      <w:r w:rsidR="001B71A8" w:rsidRPr="00080E3B">
        <w:rPr>
          <w:lang w:val="en-US"/>
        </w:rPr>
        <w:t>P</w:t>
      </w:r>
      <w:r w:rsidRPr="00080E3B">
        <w:rPr>
          <w:lang w:val="en-US"/>
        </w:rPr>
        <w:t xml:space="preserve">roof House must </w:t>
      </w:r>
      <w:r w:rsidR="000D240A">
        <w:rPr>
          <w:lang w:val="en-US"/>
        </w:rPr>
        <w:t xml:space="preserve">also </w:t>
      </w:r>
      <w:r w:rsidRPr="00080E3B">
        <w:rPr>
          <w:lang w:val="en-US"/>
        </w:rPr>
        <w:t>procure</w:t>
      </w:r>
      <w:r w:rsidR="001B71A8" w:rsidRPr="00080E3B">
        <w:rPr>
          <w:lang w:val="en-US"/>
        </w:rPr>
        <w:t xml:space="preserve"> and use</w:t>
      </w:r>
      <w:r w:rsidR="007A675E" w:rsidRPr="00080E3B">
        <w:rPr>
          <w:lang w:val="en-US"/>
        </w:rPr>
        <w:t xml:space="preserve"> </w:t>
      </w:r>
      <w:r w:rsidR="001B71A8" w:rsidRPr="00080E3B">
        <w:rPr>
          <w:lang w:val="en-US"/>
        </w:rPr>
        <w:t>the PPE detailed in the risk assessment</w:t>
      </w:r>
      <w:r w:rsidR="00994334" w:rsidRPr="00080E3B">
        <w:rPr>
          <w:lang w:val="en-US"/>
        </w:rPr>
        <w:t>.</w:t>
      </w:r>
    </w:p>
    <w:p w14:paraId="58F7FF2D" w14:textId="0E7BA8E3" w:rsidR="006E0C44" w:rsidRDefault="00D70D94" w:rsidP="0084092A">
      <w:pPr>
        <w:pStyle w:val="Heading3"/>
        <w:spacing w:line="360" w:lineRule="auto"/>
        <w:jc w:val="both"/>
        <w:rPr>
          <w:lang w:val="en-US"/>
        </w:rPr>
      </w:pPr>
      <w:bookmarkStart w:id="164" w:name="_Toc224046901"/>
      <w:bookmarkStart w:id="165" w:name="_Toc224836908"/>
      <w:r>
        <w:rPr>
          <w:lang w:val="en-US"/>
        </w:rPr>
        <w:t xml:space="preserve">8.2.3 </w:t>
      </w:r>
      <w:r w:rsidR="00513BF0">
        <w:rPr>
          <w:lang w:val="en-US"/>
        </w:rPr>
        <w:t xml:space="preserve">- </w:t>
      </w:r>
      <w:r w:rsidR="006E0C44" w:rsidRPr="001326DC">
        <w:rPr>
          <w:lang w:val="en-US"/>
        </w:rPr>
        <w:t>Pressure</w:t>
      </w:r>
      <w:r w:rsidR="00104BB8">
        <w:rPr>
          <w:lang w:val="en-US"/>
        </w:rPr>
        <w:t>:</w:t>
      </w:r>
      <w:bookmarkEnd w:id="164"/>
      <w:bookmarkEnd w:id="165"/>
    </w:p>
    <w:p w14:paraId="5E2BC2CE" w14:textId="1CE50AE0" w:rsidR="00104BB8" w:rsidRPr="00080E3B" w:rsidRDefault="00104BB8" w:rsidP="0084092A">
      <w:pPr>
        <w:spacing w:line="360" w:lineRule="auto"/>
        <w:jc w:val="both"/>
        <w:rPr>
          <w:lang w:val="en-US"/>
        </w:rPr>
      </w:pPr>
      <w:r w:rsidRPr="00080E3B">
        <w:rPr>
          <w:lang w:val="en-US"/>
        </w:rPr>
        <w:t>Case heads must be inspected by SQEP</w:t>
      </w:r>
      <w:r w:rsidR="00CB6C18" w:rsidRPr="00080E3B">
        <w:rPr>
          <w:lang w:val="en-US"/>
        </w:rPr>
        <w:t xml:space="preserve"> personnel</w:t>
      </w:r>
      <w:r w:rsidRPr="00080E3B">
        <w:rPr>
          <w:lang w:val="en-US"/>
        </w:rPr>
        <w:t xml:space="preserve"> following proof firing </w:t>
      </w:r>
      <w:r w:rsidR="007D6E30" w:rsidRPr="00080E3B">
        <w:rPr>
          <w:lang w:val="en-US"/>
        </w:rPr>
        <w:t xml:space="preserve">for </w:t>
      </w:r>
      <w:r w:rsidR="00EF67DB" w:rsidRPr="00080E3B">
        <w:rPr>
          <w:lang w:val="en-US"/>
        </w:rPr>
        <w:t>confirmation</w:t>
      </w:r>
      <w:r w:rsidR="007D6E30" w:rsidRPr="00080E3B">
        <w:rPr>
          <w:lang w:val="en-US"/>
        </w:rPr>
        <w:t xml:space="preserve"> of </w:t>
      </w:r>
      <w:r w:rsidRPr="00080E3B">
        <w:rPr>
          <w:lang w:val="en-US"/>
        </w:rPr>
        <w:t>pressure uplift</w:t>
      </w:r>
      <w:r w:rsidR="001E4ECA" w:rsidRPr="00080E3B">
        <w:rPr>
          <w:lang w:val="en-US"/>
        </w:rPr>
        <w:t>.</w:t>
      </w:r>
    </w:p>
    <w:p w14:paraId="4CD3C679" w14:textId="6D4CC864" w:rsidR="006E0C44" w:rsidRDefault="00D70D94" w:rsidP="0084092A">
      <w:pPr>
        <w:pStyle w:val="Heading3"/>
        <w:spacing w:line="360" w:lineRule="auto"/>
        <w:jc w:val="both"/>
        <w:rPr>
          <w:lang w:val="en-US"/>
        </w:rPr>
      </w:pPr>
      <w:bookmarkStart w:id="166" w:name="_Toc224046902"/>
      <w:bookmarkStart w:id="167" w:name="_Toc224836909"/>
      <w:r>
        <w:rPr>
          <w:lang w:val="en-US"/>
        </w:rPr>
        <w:lastRenderedPageBreak/>
        <w:t xml:space="preserve">8.2.4 </w:t>
      </w:r>
      <w:r w:rsidR="00513BF0">
        <w:rPr>
          <w:lang w:val="en-US"/>
        </w:rPr>
        <w:t xml:space="preserve">- </w:t>
      </w:r>
      <w:r w:rsidR="006E0C44" w:rsidRPr="001326DC">
        <w:rPr>
          <w:lang w:val="en-US"/>
        </w:rPr>
        <w:t>Velocity</w:t>
      </w:r>
      <w:bookmarkEnd w:id="166"/>
      <w:bookmarkEnd w:id="167"/>
    </w:p>
    <w:p w14:paraId="14F7DF80" w14:textId="580F38C3" w:rsidR="00645600" w:rsidRDefault="00645600" w:rsidP="0084092A">
      <w:pPr>
        <w:spacing w:line="360" w:lineRule="auto"/>
        <w:jc w:val="both"/>
        <w:rPr>
          <w:lang w:val="en-US"/>
        </w:rPr>
      </w:pPr>
      <w:r w:rsidRPr="00080E3B">
        <w:rPr>
          <w:lang w:val="en-US"/>
        </w:rPr>
        <w:t xml:space="preserve">Velocity uplift </w:t>
      </w:r>
      <w:r w:rsidR="0092256F" w:rsidRPr="00080E3B">
        <w:rPr>
          <w:lang w:val="en-US"/>
        </w:rPr>
        <w:t xml:space="preserve">should be measured, but </w:t>
      </w:r>
      <w:r w:rsidR="00180AC6" w:rsidRPr="00080E3B">
        <w:rPr>
          <w:lang w:val="en-US"/>
        </w:rPr>
        <w:t xml:space="preserve">only as an indicator that a pressure increase </w:t>
      </w:r>
      <w:r w:rsidR="00E7154D" w:rsidRPr="00080E3B">
        <w:rPr>
          <w:lang w:val="en-US"/>
        </w:rPr>
        <w:t>may have</w:t>
      </w:r>
      <w:r w:rsidR="00180AC6" w:rsidRPr="00080E3B">
        <w:rPr>
          <w:lang w:val="en-US"/>
        </w:rPr>
        <w:t xml:space="preserve"> occurred. </w:t>
      </w:r>
    </w:p>
    <w:p w14:paraId="1AB1B621" w14:textId="77777777" w:rsidR="007E184D" w:rsidRDefault="007E184D" w:rsidP="00080E3B">
      <w:pPr>
        <w:jc w:val="both"/>
        <w:rPr>
          <w:lang w:val="en-US"/>
        </w:rPr>
      </w:pPr>
    </w:p>
    <w:p w14:paraId="26ADC589" w14:textId="77777777" w:rsidR="0084092A" w:rsidRDefault="0084092A" w:rsidP="00080E3B">
      <w:pPr>
        <w:jc w:val="both"/>
        <w:rPr>
          <w:lang w:val="en-US"/>
        </w:rPr>
      </w:pPr>
    </w:p>
    <w:p w14:paraId="0A9749DF" w14:textId="77777777" w:rsidR="0084092A" w:rsidRDefault="0084092A" w:rsidP="00080E3B">
      <w:pPr>
        <w:jc w:val="both"/>
        <w:rPr>
          <w:lang w:val="en-US"/>
        </w:rPr>
      </w:pPr>
    </w:p>
    <w:p w14:paraId="713E9D6C" w14:textId="77777777" w:rsidR="0084092A" w:rsidRDefault="0084092A" w:rsidP="00080E3B">
      <w:pPr>
        <w:jc w:val="both"/>
        <w:rPr>
          <w:lang w:val="en-US"/>
        </w:rPr>
      </w:pPr>
    </w:p>
    <w:p w14:paraId="1C9056B7" w14:textId="77777777" w:rsidR="0084092A" w:rsidRDefault="0084092A" w:rsidP="00080E3B">
      <w:pPr>
        <w:jc w:val="both"/>
        <w:rPr>
          <w:lang w:val="en-US"/>
        </w:rPr>
      </w:pPr>
    </w:p>
    <w:p w14:paraId="24E3E4E7" w14:textId="77777777" w:rsidR="0084092A" w:rsidRDefault="0084092A" w:rsidP="00080E3B">
      <w:pPr>
        <w:jc w:val="both"/>
        <w:rPr>
          <w:lang w:val="en-US"/>
        </w:rPr>
      </w:pPr>
    </w:p>
    <w:p w14:paraId="24FE1115" w14:textId="77777777" w:rsidR="0084092A" w:rsidRDefault="0084092A" w:rsidP="00080E3B">
      <w:pPr>
        <w:jc w:val="both"/>
        <w:rPr>
          <w:lang w:val="en-US"/>
        </w:rPr>
      </w:pPr>
    </w:p>
    <w:p w14:paraId="4D4AD650" w14:textId="77777777" w:rsidR="0084092A" w:rsidRDefault="0084092A" w:rsidP="00080E3B">
      <w:pPr>
        <w:jc w:val="both"/>
        <w:rPr>
          <w:lang w:val="en-US"/>
        </w:rPr>
      </w:pPr>
    </w:p>
    <w:p w14:paraId="545F038F" w14:textId="77777777" w:rsidR="0084092A" w:rsidRDefault="0084092A" w:rsidP="00080E3B">
      <w:pPr>
        <w:jc w:val="both"/>
        <w:rPr>
          <w:lang w:val="en-US"/>
        </w:rPr>
      </w:pPr>
    </w:p>
    <w:p w14:paraId="47BDC336" w14:textId="77777777" w:rsidR="0084092A" w:rsidRDefault="0084092A" w:rsidP="00080E3B">
      <w:pPr>
        <w:jc w:val="both"/>
        <w:rPr>
          <w:lang w:val="en-US"/>
        </w:rPr>
      </w:pPr>
    </w:p>
    <w:p w14:paraId="25E1ABD3" w14:textId="77777777" w:rsidR="0084092A" w:rsidRDefault="0084092A" w:rsidP="00080E3B">
      <w:pPr>
        <w:jc w:val="both"/>
        <w:rPr>
          <w:lang w:val="en-US"/>
        </w:rPr>
      </w:pPr>
    </w:p>
    <w:p w14:paraId="27563A8A" w14:textId="77777777" w:rsidR="0084092A" w:rsidRDefault="0084092A" w:rsidP="00080E3B">
      <w:pPr>
        <w:jc w:val="both"/>
        <w:rPr>
          <w:lang w:val="en-US"/>
        </w:rPr>
      </w:pPr>
    </w:p>
    <w:p w14:paraId="0630CDFB" w14:textId="77777777" w:rsidR="0084092A" w:rsidRDefault="0084092A" w:rsidP="00080E3B">
      <w:pPr>
        <w:jc w:val="both"/>
        <w:rPr>
          <w:lang w:val="en-US"/>
        </w:rPr>
      </w:pPr>
    </w:p>
    <w:p w14:paraId="6412FEA5" w14:textId="77777777" w:rsidR="0084092A" w:rsidRDefault="0084092A" w:rsidP="00080E3B">
      <w:pPr>
        <w:jc w:val="both"/>
        <w:rPr>
          <w:lang w:val="en-US"/>
        </w:rPr>
      </w:pPr>
    </w:p>
    <w:p w14:paraId="1589E2D4" w14:textId="77777777" w:rsidR="0084092A" w:rsidRDefault="0084092A" w:rsidP="00080E3B">
      <w:pPr>
        <w:jc w:val="both"/>
        <w:rPr>
          <w:lang w:val="en-US"/>
        </w:rPr>
      </w:pPr>
    </w:p>
    <w:p w14:paraId="5329677A" w14:textId="77777777" w:rsidR="0084092A" w:rsidRDefault="0084092A" w:rsidP="00080E3B">
      <w:pPr>
        <w:jc w:val="both"/>
        <w:rPr>
          <w:lang w:val="en-US"/>
        </w:rPr>
      </w:pPr>
    </w:p>
    <w:p w14:paraId="00FB84EC" w14:textId="77777777" w:rsidR="0084092A" w:rsidRDefault="0084092A" w:rsidP="00080E3B">
      <w:pPr>
        <w:jc w:val="both"/>
        <w:rPr>
          <w:lang w:val="en-US"/>
        </w:rPr>
      </w:pPr>
    </w:p>
    <w:p w14:paraId="26D778E6" w14:textId="77777777" w:rsidR="0084092A" w:rsidRDefault="0084092A" w:rsidP="00080E3B">
      <w:pPr>
        <w:jc w:val="both"/>
        <w:rPr>
          <w:lang w:val="en-US"/>
        </w:rPr>
      </w:pPr>
    </w:p>
    <w:p w14:paraId="006BE6ED" w14:textId="77777777" w:rsidR="0084092A" w:rsidRDefault="0084092A" w:rsidP="00080E3B">
      <w:pPr>
        <w:jc w:val="both"/>
        <w:rPr>
          <w:lang w:val="en-US"/>
        </w:rPr>
      </w:pPr>
    </w:p>
    <w:p w14:paraId="056AB427" w14:textId="77777777" w:rsidR="0084092A" w:rsidRDefault="0084092A" w:rsidP="00080E3B">
      <w:pPr>
        <w:jc w:val="both"/>
        <w:rPr>
          <w:lang w:val="en-US"/>
        </w:rPr>
      </w:pPr>
    </w:p>
    <w:p w14:paraId="021733FB" w14:textId="77777777" w:rsidR="0084092A" w:rsidRDefault="0084092A" w:rsidP="00080E3B">
      <w:pPr>
        <w:jc w:val="both"/>
        <w:rPr>
          <w:lang w:val="en-US"/>
        </w:rPr>
      </w:pPr>
    </w:p>
    <w:p w14:paraId="47F028F0" w14:textId="77777777" w:rsidR="0084092A" w:rsidRDefault="0084092A" w:rsidP="00080E3B">
      <w:pPr>
        <w:jc w:val="both"/>
        <w:rPr>
          <w:lang w:val="en-US"/>
        </w:rPr>
      </w:pPr>
    </w:p>
    <w:p w14:paraId="728C6ABE" w14:textId="77777777" w:rsidR="0084092A" w:rsidRPr="00080E3B" w:rsidRDefault="0084092A" w:rsidP="00080E3B">
      <w:pPr>
        <w:jc w:val="both"/>
        <w:rPr>
          <w:lang w:val="en-US"/>
        </w:rPr>
      </w:pPr>
    </w:p>
    <w:p w14:paraId="44E0E569" w14:textId="56BE0E0B" w:rsidR="006E0C44" w:rsidRDefault="00D70D94" w:rsidP="0084092A">
      <w:pPr>
        <w:pStyle w:val="Heading1"/>
        <w:spacing w:line="360" w:lineRule="auto"/>
        <w:jc w:val="both"/>
        <w:rPr>
          <w:rFonts w:ascii="Arial" w:hAnsi="Arial" w:cs="Arial"/>
          <w:lang w:val="en-US"/>
        </w:rPr>
      </w:pPr>
      <w:bookmarkStart w:id="168" w:name="_Toc224046903"/>
      <w:bookmarkStart w:id="169" w:name="_Toc224836910"/>
      <w:r>
        <w:rPr>
          <w:rFonts w:ascii="Arial" w:hAnsi="Arial" w:cs="Arial"/>
          <w:lang w:val="en-US"/>
        </w:rPr>
        <w:lastRenderedPageBreak/>
        <w:t>9</w:t>
      </w:r>
      <w:r w:rsidR="00A66F4E">
        <w:rPr>
          <w:rFonts w:ascii="Arial" w:hAnsi="Arial" w:cs="Arial"/>
          <w:lang w:val="en-US"/>
        </w:rPr>
        <w:t xml:space="preserve"> -</w:t>
      </w:r>
      <w:r>
        <w:rPr>
          <w:rFonts w:ascii="Arial" w:hAnsi="Arial" w:cs="Arial"/>
          <w:lang w:val="en-US"/>
        </w:rPr>
        <w:t xml:space="preserve"> </w:t>
      </w:r>
      <w:r w:rsidR="006E0C44" w:rsidRPr="001326DC">
        <w:rPr>
          <w:rFonts w:ascii="Arial" w:hAnsi="Arial" w:cs="Arial"/>
          <w:lang w:val="en-US"/>
        </w:rPr>
        <w:t>Future Work</w:t>
      </w:r>
      <w:bookmarkEnd w:id="168"/>
      <w:bookmarkEnd w:id="169"/>
    </w:p>
    <w:p w14:paraId="7B8EC0DF" w14:textId="4771E878" w:rsidR="00693565" w:rsidRDefault="005970EB" w:rsidP="0084092A">
      <w:pPr>
        <w:spacing w:line="360" w:lineRule="auto"/>
        <w:jc w:val="both"/>
        <w:rPr>
          <w:lang w:val="en-US"/>
        </w:rPr>
      </w:pPr>
      <w:r>
        <w:rPr>
          <w:lang w:val="en-US"/>
        </w:rPr>
        <w:t>It is recommended</w:t>
      </w:r>
      <w:r w:rsidR="00693565">
        <w:rPr>
          <w:lang w:val="en-US"/>
        </w:rPr>
        <w:t xml:space="preserve"> that future work is undertaken to further validate the findings of this trial:</w:t>
      </w:r>
    </w:p>
    <w:p w14:paraId="7A1FD9F6" w14:textId="492B590B" w:rsidR="00B910F5" w:rsidRPr="00B910F5" w:rsidRDefault="00751FBA" w:rsidP="0084092A">
      <w:pPr>
        <w:pStyle w:val="ListParagraph"/>
        <w:numPr>
          <w:ilvl w:val="0"/>
          <w:numId w:val="7"/>
        </w:numPr>
        <w:spacing w:line="360" w:lineRule="auto"/>
        <w:jc w:val="both"/>
        <w:rPr>
          <w:lang w:val="en-US"/>
        </w:rPr>
      </w:pPr>
      <w:r>
        <w:rPr>
          <w:lang w:val="en-US"/>
        </w:rPr>
        <w:t>Repeat firings of Federal .30-06 ammunition using a SAAMI pressure barrel</w:t>
      </w:r>
      <w:r w:rsidR="00A476AE">
        <w:rPr>
          <w:lang w:val="en-US"/>
        </w:rPr>
        <w:t xml:space="preserve"> to verify that the uplift is at least 30% at 110</w:t>
      </w:r>
      <w:r w:rsidR="00A476AE">
        <w:rPr>
          <w:rFonts w:cs="Arial"/>
          <w:lang w:val="en-US"/>
        </w:rPr>
        <w:t>°</w:t>
      </w:r>
      <w:r w:rsidR="00A476AE">
        <w:rPr>
          <w:lang w:val="en-US"/>
        </w:rPr>
        <w:t>C</w:t>
      </w:r>
      <w:r w:rsidR="000951B7">
        <w:rPr>
          <w:lang w:val="en-US"/>
        </w:rPr>
        <w:t>.</w:t>
      </w:r>
    </w:p>
    <w:p w14:paraId="2430DCCD" w14:textId="719B80D1" w:rsidR="00693565" w:rsidRDefault="00B910F5" w:rsidP="0084092A">
      <w:pPr>
        <w:pStyle w:val="ListParagraph"/>
        <w:numPr>
          <w:ilvl w:val="0"/>
          <w:numId w:val="7"/>
        </w:numPr>
        <w:spacing w:line="360" w:lineRule="auto"/>
        <w:jc w:val="both"/>
        <w:rPr>
          <w:lang w:val="en-US"/>
        </w:rPr>
      </w:pPr>
      <w:r>
        <w:rPr>
          <w:lang w:val="en-US"/>
        </w:rPr>
        <w:t>Firings are conducted using home-loaded ammunition at a variety of different charge weights</w:t>
      </w:r>
      <w:r w:rsidR="00CB6C18">
        <w:rPr>
          <w:lang w:val="en-US"/>
        </w:rPr>
        <w:t xml:space="preserve"> and case fill percentages</w:t>
      </w:r>
      <w:r w:rsidR="000951B7">
        <w:rPr>
          <w:lang w:val="en-US"/>
        </w:rPr>
        <w:t>.</w:t>
      </w:r>
    </w:p>
    <w:p w14:paraId="4C41FF68" w14:textId="0C1D8E20" w:rsidR="00751FBA" w:rsidRDefault="00751FBA" w:rsidP="0084092A">
      <w:pPr>
        <w:pStyle w:val="ListParagraph"/>
        <w:numPr>
          <w:ilvl w:val="0"/>
          <w:numId w:val="7"/>
        </w:numPr>
        <w:spacing w:line="360" w:lineRule="auto"/>
        <w:jc w:val="both"/>
        <w:rPr>
          <w:lang w:val="en-US"/>
        </w:rPr>
      </w:pPr>
      <w:r>
        <w:rPr>
          <w:lang w:val="en-US"/>
        </w:rPr>
        <w:t>Examine the 10% overload theory by conducting pressure firings</w:t>
      </w:r>
      <w:r w:rsidR="000951B7">
        <w:rPr>
          <w:lang w:val="en-US"/>
        </w:rPr>
        <w:t>.</w:t>
      </w:r>
    </w:p>
    <w:p w14:paraId="31B31E88" w14:textId="500B5B38" w:rsidR="001B46EB" w:rsidRDefault="001B46EB" w:rsidP="0084092A">
      <w:pPr>
        <w:pStyle w:val="ListParagraph"/>
        <w:numPr>
          <w:ilvl w:val="0"/>
          <w:numId w:val="7"/>
        </w:numPr>
        <w:spacing w:line="360" w:lineRule="auto"/>
        <w:jc w:val="both"/>
        <w:rPr>
          <w:lang w:val="en-US"/>
        </w:rPr>
      </w:pPr>
      <w:r>
        <w:rPr>
          <w:lang w:val="en-US"/>
        </w:rPr>
        <w:t xml:space="preserve">Commission further testing of single and double base propellant at extreme temperatures (perhaps closed vessel firings) </w:t>
      </w:r>
      <w:r w:rsidR="007573B6">
        <w:rPr>
          <w:lang w:val="en-US"/>
        </w:rPr>
        <w:t>to establish i</w:t>
      </w:r>
      <w:r w:rsidR="00AF6E15">
        <w:rPr>
          <w:lang w:val="en-US"/>
        </w:rPr>
        <w:t>f some of the conventional knowledge applied to temperature sensitivity does not apply at such extreme</w:t>
      </w:r>
      <w:r w:rsidR="001E4ECA">
        <w:rPr>
          <w:lang w:val="en-US"/>
        </w:rPr>
        <w:t>s</w:t>
      </w:r>
      <w:r w:rsidR="000951B7">
        <w:rPr>
          <w:lang w:val="en-US"/>
        </w:rPr>
        <w:t>.</w:t>
      </w:r>
    </w:p>
    <w:p w14:paraId="45B845A6" w14:textId="7B5B6AE2" w:rsidR="00103E79" w:rsidRDefault="00496EC4" w:rsidP="0084092A">
      <w:pPr>
        <w:pStyle w:val="ListParagraph"/>
        <w:numPr>
          <w:ilvl w:val="0"/>
          <w:numId w:val="7"/>
        </w:numPr>
        <w:spacing w:line="360" w:lineRule="auto"/>
        <w:jc w:val="both"/>
        <w:rPr>
          <w:lang w:val="en-US"/>
        </w:rPr>
      </w:pPr>
      <w:r>
        <w:rPr>
          <w:lang w:val="en-US"/>
        </w:rPr>
        <w:t>Conduct further research into</w:t>
      </w:r>
      <w:r w:rsidR="00462B63">
        <w:rPr>
          <w:lang w:val="en-US"/>
        </w:rPr>
        <w:t xml:space="preserve"> the use of this temperature conditioning procedure when using monolithic ammunition</w:t>
      </w:r>
      <w:r w:rsidR="00B749D4">
        <w:rPr>
          <w:lang w:val="en-US"/>
        </w:rPr>
        <w:t xml:space="preserve"> and</w:t>
      </w:r>
      <w:r w:rsidR="003E5582">
        <w:rPr>
          <w:lang w:val="en-US"/>
        </w:rPr>
        <w:t xml:space="preserve"> isolate</w:t>
      </w:r>
      <w:r w:rsidR="00B749D4">
        <w:rPr>
          <w:lang w:val="en-US"/>
        </w:rPr>
        <w:t xml:space="preserve"> the effect of bullet growth alone on pressure.</w:t>
      </w:r>
      <w:r w:rsidR="00EA735F">
        <w:rPr>
          <w:lang w:val="en-US"/>
        </w:rPr>
        <w:t xml:space="preserve"> </w:t>
      </w:r>
    </w:p>
    <w:p w14:paraId="1F5D63BF" w14:textId="77777777" w:rsidR="00684D88" w:rsidRDefault="00684D88" w:rsidP="00684D88">
      <w:pPr>
        <w:jc w:val="both"/>
        <w:rPr>
          <w:lang w:val="en-US"/>
        </w:rPr>
      </w:pPr>
    </w:p>
    <w:p w14:paraId="542813FB" w14:textId="77777777" w:rsidR="00684D88" w:rsidRDefault="00684D88" w:rsidP="00684D88">
      <w:pPr>
        <w:jc w:val="both"/>
        <w:rPr>
          <w:lang w:val="en-US"/>
        </w:rPr>
      </w:pPr>
    </w:p>
    <w:p w14:paraId="74FA314A" w14:textId="77777777" w:rsidR="00684D88" w:rsidRDefault="00684D88" w:rsidP="00684D88">
      <w:pPr>
        <w:jc w:val="both"/>
        <w:rPr>
          <w:lang w:val="en-US"/>
        </w:rPr>
      </w:pPr>
    </w:p>
    <w:p w14:paraId="52B70341" w14:textId="77777777" w:rsidR="00684D88" w:rsidRDefault="00684D88" w:rsidP="00684D88">
      <w:pPr>
        <w:jc w:val="both"/>
        <w:rPr>
          <w:lang w:val="en-US"/>
        </w:rPr>
      </w:pPr>
    </w:p>
    <w:p w14:paraId="0B51A44B" w14:textId="77777777" w:rsidR="00684D88" w:rsidRDefault="00684D88" w:rsidP="00684D88">
      <w:pPr>
        <w:jc w:val="both"/>
        <w:rPr>
          <w:lang w:val="en-US"/>
        </w:rPr>
      </w:pPr>
    </w:p>
    <w:p w14:paraId="18FA5976" w14:textId="77777777" w:rsidR="00684D88" w:rsidRDefault="00684D88" w:rsidP="00684D88">
      <w:pPr>
        <w:jc w:val="both"/>
        <w:rPr>
          <w:lang w:val="en-US"/>
        </w:rPr>
      </w:pPr>
    </w:p>
    <w:p w14:paraId="04096C54" w14:textId="77777777" w:rsidR="00684D88" w:rsidRDefault="00684D88" w:rsidP="00684D88">
      <w:pPr>
        <w:jc w:val="both"/>
        <w:rPr>
          <w:lang w:val="en-US"/>
        </w:rPr>
      </w:pPr>
    </w:p>
    <w:p w14:paraId="43769F8A" w14:textId="77777777" w:rsidR="00684D88" w:rsidRDefault="00684D88" w:rsidP="00684D88">
      <w:pPr>
        <w:jc w:val="both"/>
        <w:rPr>
          <w:lang w:val="en-US"/>
        </w:rPr>
      </w:pPr>
    </w:p>
    <w:p w14:paraId="03DED2AC" w14:textId="77777777" w:rsidR="00684D88" w:rsidRDefault="00684D88" w:rsidP="00684D88">
      <w:pPr>
        <w:jc w:val="both"/>
        <w:rPr>
          <w:lang w:val="en-US"/>
        </w:rPr>
      </w:pPr>
    </w:p>
    <w:p w14:paraId="2B28FCEB" w14:textId="77777777" w:rsidR="00684D88" w:rsidRDefault="00684D88" w:rsidP="00684D88">
      <w:pPr>
        <w:jc w:val="both"/>
        <w:rPr>
          <w:lang w:val="en-US"/>
        </w:rPr>
      </w:pPr>
    </w:p>
    <w:p w14:paraId="17BF14A6" w14:textId="77777777" w:rsidR="00684D88" w:rsidRDefault="00684D88" w:rsidP="00684D88">
      <w:pPr>
        <w:jc w:val="both"/>
        <w:rPr>
          <w:lang w:val="en-US"/>
        </w:rPr>
      </w:pPr>
    </w:p>
    <w:p w14:paraId="546A2B70" w14:textId="77777777" w:rsidR="00684D88" w:rsidRDefault="00684D88" w:rsidP="00684D88">
      <w:pPr>
        <w:jc w:val="both"/>
        <w:rPr>
          <w:lang w:val="en-US"/>
        </w:rPr>
      </w:pPr>
    </w:p>
    <w:p w14:paraId="12800329" w14:textId="77777777" w:rsidR="00684D88" w:rsidRDefault="00684D88" w:rsidP="00684D88">
      <w:pPr>
        <w:jc w:val="both"/>
        <w:rPr>
          <w:lang w:val="en-US"/>
        </w:rPr>
      </w:pPr>
    </w:p>
    <w:p w14:paraId="7E4A7429" w14:textId="77777777" w:rsidR="00684D88" w:rsidRDefault="00684D88" w:rsidP="00684D88">
      <w:pPr>
        <w:jc w:val="both"/>
        <w:rPr>
          <w:lang w:val="en-US"/>
        </w:rPr>
      </w:pPr>
    </w:p>
    <w:p w14:paraId="7E361E16" w14:textId="77777777" w:rsidR="00684D88" w:rsidRPr="00684D88" w:rsidRDefault="00684D88" w:rsidP="00684D88">
      <w:pPr>
        <w:jc w:val="both"/>
        <w:rPr>
          <w:lang w:val="en-US"/>
        </w:rPr>
      </w:pPr>
    </w:p>
    <w:bookmarkStart w:id="170" w:name="_Toc224836911" w:displacedByCustomXml="next"/>
    <w:bookmarkStart w:id="171" w:name="_Toc224046904" w:displacedByCustomXml="next"/>
    <w:sdt>
      <w:sdtPr>
        <w:rPr>
          <w:rFonts w:ascii="Arial" w:eastAsiaTheme="minorHAnsi" w:hAnsi="Arial" w:cstheme="minorBidi"/>
          <w:color w:val="auto"/>
          <w:sz w:val="24"/>
          <w:szCs w:val="24"/>
        </w:rPr>
        <w:id w:val="924616630"/>
        <w:docPartObj>
          <w:docPartGallery w:val="Bibliographies"/>
          <w:docPartUnique/>
        </w:docPartObj>
      </w:sdtPr>
      <w:sdtEndPr/>
      <w:sdtContent>
        <w:p w14:paraId="5EA15F1E" w14:textId="3D9BC2D7" w:rsidR="00103E79" w:rsidRDefault="00103E79">
          <w:pPr>
            <w:pStyle w:val="Heading1"/>
          </w:pPr>
          <w:r>
            <w:t>References</w:t>
          </w:r>
          <w:bookmarkEnd w:id="171"/>
          <w:bookmarkEnd w:id="170"/>
        </w:p>
        <w:sdt>
          <w:sdtPr>
            <w:id w:val="-573587230"/>
            <w:bibliography/>
          </w:sdtPr>
          <w:sdtEndPr/>
          <w:sdtContent>
            <w:p w14:paraId="068D3475" w14:textId="77777777" w:rsidR="00276E1B" w:rsidRDefault="00103E79">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276E1B" w14:paraId="47B887A1" w14:textId="77777777">
                <w:trPr>
                  <w:divId w:val="1401365262"/>
                  <w:tblCellSpacing w:w="15" w:type="dxa"/>
                </w:trPr>
                <w:tc>
                  <w:tcPr>
                    <w:tcW w:w="50" w:type="pct"/>
                    <w:hideMark/>
                  </w:tcPr>
                  <w:p w14:paraId="6E2F60D6" w14:textId="4671606E" w:rsidR="00276E1B" w:rsidRDefault="00276E1B">
                    <w:pPr>
                      <w:pStyle w:val="Bibliography"/>
                      <w:rPr>
                        <w:noProof/>
                        <w:kern w:val="0"/>
                        <w14:ligatures w14:val="none"/>
                      </w:rPr>
                    </w:pPr>
                    <w:r>
                      <w:rPr>
                        <w:noProof/>
                      </w:rPr>
                      <w:t xml:space="preserve">[1] </w:t>
                    </w:r>
                  </w:p>
                </w:tc>
                <w:tc>
                  <w:tcPr>
                    <w:tcW w:w="0" w:type="auto"/>
                    <w:hideMark/>
                  </w:tcPr>
                  <w:p w14:paraId="2AA2EF06" w14:textId="77777777" w:rsidR="00276E1B" w:rsidRDefault="00276E1B">
                    <w:pPr>
                      <w:pStyle w:val="Bibliography"/>
                      <w:rPr>
                        <w:noProof/>
                      </w:rPr>
                    </w:pPr>
                    <w:r>
                      <w:rPr>
                        <w:noProof/>
                      </w:rPr>
                      <w:t xml:space="preserve">His Majesty's Governmemt, </w:t>
                    </w:r>
                    <w:r>
                      <w:rPr>
                        <w:i/>
                        <w:iCs/>
                        <w:noProof/>
                      </w:rPr>
                      <w:t>Gun Barrel Proof Acts 1868 to 1978.</w:t>
                    </w:r>
                    <w:r>
                      <w:rPr>
                        <w:noProof/>
                      </w:rPr>
                      <w:t xml:space="preserve"> </w:t>
                    </w:r>
                  </w:p>
                </w:tc>
              </w:tr>
              <w:tr w:rsidR="00276E1B" w14:paraId="637363E0" w14:textId="77777777">
                <w:trPr>
                  <w:divId w:val="1401365262"/>
                  <w:tblCellSpacing w:w="15" w:type="dxa"/>
                </w:trPr>
                <w:tc>
                  <w:tcPr>
                    <w:tcW w:w="50" w:type="pct"/>
                    <w:hideMark/>
                  </w:tcPr>
                  <w:p w14:paraId="0D380C26" w14:textId="77777777" w:rsidR="00276E1B" w:rsidRDefault="00276E1B">
                    <w:pPr>
                      <w:pStyle w:val="Bibliography"/>
                      <w:rPr>
                        <w:noProof/>
                      </w:rPr>
                    </w:pPr>
                    <w:r>
                      <w:rPr>
                        <w:noProof/>
                      </w:rPr>
                      <w:t xml:space="preserve">[2] </w:t>
                    </w:r>
                  </w:p>
                </w:tc>
                <w:tc>
                  <w:tcPr>
                    <w:tcW w:w="0" w:type="auto"/>
                    <w:hideMark/>
                  </w:tcPr>
                  <w:p w14:paraId="3A36CD6B" w14:textId="77777777" w:rsidR="00276E1B" w:rsidRDefault="00276E1B">
                    <w:pPr>
                      <w:pStyle w:val="Bibliography"/>
                      <w:rPr>
                        <w:noProof/>
                      </w:rPr>
                    </w:pPr>
                    <w:r>
                      <w:rPr>
                        <w:noProof/>
                      </w:rPr>
                      <w:t xml:space="preserve">Commission internationale permanente pour l'épreuve des armes à feu portatives, </w:t>
                    </w:r>
                    <w:r>
                      <w:rPr>
                        <w:i/>
                        <w:iCs/>
                        <w:noProof/>
                      </w:rPr>
                      <w:t>C.I.P Introduction.</w:t>
                    </w:r>
                    <w:r>
                      <w:rPr>
                        <w:noProof/>
                      </w:rPr>
                      <w:t xml:space="preserve"> </w:t>
                    </w:r>
                  </w:p>
                </w:tc>
              </w:tr>
              <w:tr w:rsidR="00276E1B" w14:paraId="6D945C41" w14:textId="77777777">
                <w:trPr>
                  <w:divId w:val="1401365262"/>
                  <w:tblCellSpacing w:w="15" w:type="dxa"/>
                </w:trPr>
                <w:tc>
                  <w:tcPr>
                    <w:tcW w:w="50" w:type="pct"/>
                    <w:hideMark/>
                  </w:tcPr>
                  <w:p w14:paraId="5CCB78B1" w14:textId="77777777" w:rsidR="00276E1B" w:rsidRDefault="00276E1B">
                    <w:pPr>
                      <w:pStyle w:val="Bibliography"/>
                      <w:rPr>
                        <w:noProof/>
                      </w:rPr>
                    </w:pPr>
                    <w:r>
                      <w:rPr>
                        <w:noProof/>
                      </w:rPr>
                      <w:t xml:space="preserve">[3] </w:t>
                    </w:r>
                  </w:p>
                </w:tc>
                <w:tc>
                  <w:tcPr>
                    <w:tcW w:w="0" w:type="auto"/>
                    <w:hideMark/>
                  </w:tcPr>
                  <w:p w14:paraId="04E202DC" w14:textId="77777777" w:rsidR="00276E1B" w:rsidRDefault="00276E1B">
                    <w:pPr>
                      <w:pStyle w:val="Bibliography"/>
                      <w:rPr>
                        <w:noProof/>
                      </w:rPr>
                    </w:pPr>
                    <w:r>
                      <w:rPr>
                        <w:noProof/>
                      </w:rPr>
                      <w:t xml:space="preserve">The Worshipful Company of Gunmakers of London and the Guardians of the Birmingham Proof House, </w:t>
                    </w:r>
                    <w:r>
                      <w:rPr>
                        <w:i/>
                        <w:iCs/>
                        <w:noProof/>
                      </w:rPr>
                      <w:t xml:space="preserve">Rules, Regulations, and Scales Applicable to the Proof of Small Arms, </w:t>
                    </w:r>
                    <w:r>
                      <w:rPr>
                        <w:noProof/>
                      </w:rPr>
                      <w:t xml:space="preserve">2006. </w:t>
                    </w:r>
                  </w:p>
                </w:tc>
              </w:tr>
              <w:tr w:rsidR="00276E1B" w14:paraId="31FEADEE" w14:textId="77777777">
                <w:trPr>
                  <w:divId w:val="1401365262"/>
                  <w:tblCellSpacing w:w="15" w:type="dxa"/>
                </w:trPr>
                <w:tc>
                  <w:tcPr>
                    <w:tcW w:w="50" w:type="pct"/>
                    <w:hideMark/>
                  </w:tcPr>
                  <w:p w14:paraId="6FA41B80" w14:textId="77777777" w:rsidR="00276E1B" w:rsidRDefault="00276E1B">
                    <w:pPr>
                      <w:pStyle w:val="Bibliography"/>
                      <w:rPr>
                        <w:noProof/>
                      </w:rPr>
                    </w:pPr>
                    <w:r>
                      <w:rPr>
                        <w:noProof/>
                      </w:rPr>
                      <w:t xml:space="preserve">[4] </w:t>
                    </w:r>
                  </w:p>
                </w:tc>
                <w:tc>
                  <w:tcPr>
                    <w:tcW w:w="0" w:type="auto"/>
                    <w:hideMark/>
                  </w:tcPr>
                  <w:p w14:paraId="05C0014E" w14:textId="77777777" w:rsidR="00276E1B" w:rsidRDefault="00276E1B">
                    <w:pPr>
                      <w:pStyle w:val="Bibliography"/>
                      <w:rPr>
                        <w:noProof/>
                      </w:rPr>
                    </w:pPr>
                    <w:r>
                      <w:rPr>
                        <w:noProof/>
                      </w:rPr>
                      <w:t xml:space="preserve">S. Arrhenius, “ Über die Reaktionsgeschwindigkeit bei der Inversion von Rohrzucker durch Säuren,” </w:t>
                    </w:r>
                    <w:r>
                      <w:rPr>
                        <w:i/>
                        <w:iCs/>
                        <w:noProof/>
                      </w:rPr>
                      <w:t xml:space="preserve">Zeitschrift für Physikalische Chemie, </w:t>
                    </w:r>
                    <w:r>
                      <w:rPr>
                        <w:noProof/>
                      </w:rPr>
                      <w:t xml:space="preserve">vol. 4, pp. 226-248, 1889. </w:t>
                    </w:r>
                  </w:p>
                </w:tc>
              </w:tr>
              <w:tr w:rsidR="00276E1B" w14:paraId="431A8C91" w14:textId="77777777">
                <w:trPr>
                  <w:divId w:val="1401365262"/>
                  <w:tblCellSpacing w:w="15" w:type="dxa"/>
                </w:trPr>
                <w:tc>
                  <w:tcPr>
                    <w:tcW w:w="50" w:type="pct"/>
                    <w:hideMark/>
                  </w:tcPr>
                  <w:p w14:paraId="12635DD4" w14:textId="77777777" w:rsidR="00276E1B" w:rsidRDefault="00276E1B">
                    <w:pPr>
                      <w:pStyle w:val="Bibliography"/>
                      <w:rPr>
                        <w:noProof/>
                      </w:rPr>
                    </w:pPr>
                    <w:r>
                      <w:rPr>
                        <w:noProof/>
                      </w:rPr>
                      <w:t xml:space="preserve">[5] </w:t>
                    </w:r>
                  </w:p>
                </w:tc>
                <w:tc>
                  <w:tcPr>
                    <w:tcW w:w="0" w:type="auto"/>
                    <w:hideMark/>
                  </w:tcPr>
                  <w:p w14:paraId="091343BE" w14:textId="77777777" w:rsidR="00276E1B" w:rsidRDefault="00276E1B">
                    <w:pPr>
                      <w:pStyle w:val="Bibliography"/>
                      <w:rPr>
                        <w:noProof/>
                      </w:rPr>
                    </w:pPr>
                    <w:r>
                      <w:rPr>
                        <w:noProof/>
                      </w:rPr>
                      <w:t xml:space="preserve">D. Klinger, A. Casey, T. Manship, S. Son and A. Strachan, “Prediction of Solid Propellant Burning Rate Characteristics Using Machine Learning Techniques,” </w:t>
                    </w:r>
                    <w:r>
                      <w:rPr>
                        <w:i/>
                        <w:iCs/>
                        <w:noProof/>
                      </w:rPr>
                      <w:t xml:space="preserve">Propellants, Explosives, Pyrotechnics, </w:t>
                    </w:r>
                    <w:r>
                      <w:rPr>
                        <w:noProof/>
                      </w:rPr>
                      <w:t xml:space="preserve">vol. 48, no. 4, 2023. </w:t>
                    </w:r>
                  </w:p>
                </w:tc>
              </w:tr>
              <w:tr w:rsidR="00276E1B" w14:paraId="4DFFB5C9" w14:textId="77777777">
                <w:trPr>
                  <w:divId w:val="1401365262"/>
                  <w:tblCellSpacing w:w="15" w:type="dxa"/>
                </w:trPr>
                <w:tc>
                  <w:tcPr>
                    <w:tcW w:w="50" w:type="pct"/>
                    <w:hideMark/>
                  </w:tcPr>
                  <w:p w14:paraId="6C8F6785" w14:textId="77777777" w:rsidR="00276E1B" w:rsidRDefault="00276E1B">
                    <w:pPr>
                      <w:pStyle w:val="Bibliography"/>
                      <w:rPr>
                        <w:noProof/>
                      </w:rPr>
                    </w:pPr>
                    <w:r>
                      <w:rPr>
                        <w:noProof/>
                      </w:rPr>
                      <w:t xml:space="preserve">[6] </w:t>
                    </w:r>
                  </w:p>
                </w:tc>
                <w:tc>
                  <w:tcPr>
                    <w:tcW w:w="0" w:type="auto"/>
                    <w:hideMark/>
                  </w:tcPr>
                  <w:p w14:paraId="54835925" w14:textId="77777777" w:rsidR="00276E1B" w:rsidRDefault="00276E1B">
                    <w:pPr>
                      <w:pStyle w:val="Bibliography"/>
                      <w:rPr>
                        <w:noProof/>
                      </w:rPr>
                    </w:pPr>
                    <w:r>
                      <w:rPr>
                        <w:noProof/>
                      </w:rPr>
                      <w:t xml:space="preserve">H. Yaman, V. Celik and E. Degirmenci, “Experimental investigation of the factors affecting the burning rate of solid rocket propellants,” </w:t>
                    </w:r>
                    <w:r>
                      <w:rPr>
                        <w:i/>
                        <w:iCs/>
                        <w:noProof/>
                      </w:rPr>
                      <w:t xml:space="preserve">Experimental investigation of the factors affecting the burning rate, </w:t>
                    </w:r>
                    <w:r>
                      <w:rPr>
                        <w:noProof/>
                      </w:rPr>
                      <w:t xml:space="preserve">vol. 115, pp. 794-803, 2014. </w:t>
                    </w:r>
                  </w:p>
                </w:tc>
              </w:tr>
              <w:tr w:rsidR="00276E1B" w14:paraId="492952D7" w14:textId="77777777">
                <w:trPr>
                  <w:divId w:val="1401365262"/>
                  <w:tblCellSpacing w:w="15" w:type="dxa"/>
                </w:trPr>
                <w:tc>
                  <w:tcPr>
                    <w:tcW w:w="50" w:type="pct"/>
                    <w:hideMark/>
                  </w:tcPr>
                  <w:p w14:paraId="65EDB596" w14:textId="77777777" w:rsidR="00276E1B" w:rsidRDefault="00276E1B">
                    <w:pPr>
                      <w:pStyle w:val="Bibliography"/>
                      <w:rPr>
                        <w:noProof/>
                      </w:rPr>
                    </w:pPr>
                    <w:r>
                      <w:rPr>
                        <w:noProof/>
                      </w:rPr>
                      <w:t xml:space="preserve">[7] </w:t>
                    </w:r>
                  </w:p>
                </w:tc>
                <w:tc>
                  <w:tcPr>
                    <w:tcW w:w="0" w:type="auto"/>
                    <w:hideMark/>
                  </w:tcPr>
                  <w:p w14:paraId="6B5C25F7" w14:textId="77777777" w:rsidR="00276E1B" w:rsidRDefault="00276E1B">
                    <w:pPr>
                      <w:pStyle w:val="Bibliography"/>
                      <w:rPr>
                        <w:noProof/>
                      </w:rPr>
                    </w:pPr>
                    <w:r>
                      <w:rPr>
                        <w:noProof/>
                      </w:rPr>
                      <w:t xml:space="preserve">L. Li, X. CHen, O. Musa, C. Zhou and M. Zhu, “The effect of pressure and oxygen concentration on the ignition and combustion of aluminum–magnesium fuel-rich propellant,” </w:t>
                    </w:r>
                    <w:r>
                      <w:rPr>
                        <w:i/>
                        <w:iCs/>
                        <w:noProof/>
                      </w:rPr>
                      <w:t xml:space="preserve">Aerospace Science, </w:t>
                    </w:r>
                    <w:r>
                      <w:rPr>
                        <w:noProof/>
                      </w:rPr>
                      <w:t xml:space="preserve">vol. 76, pp. 349-401, 2018. </w:t>
                    </w:r>
                  </w:p>
                </w:tc>
              </w:tr>
              <w:tr w:rsidR="00276E1B" w14:paraId="5FB1B002" w14:textId="77777777">
                <w:trPr>
                  <w:divId w:val="1401365262"/>
                  <w:tblCellSpacing w:w="15" w:type="dxa"/>
                </w:trPr>
                <w:tc>
                  <w:tcPr>
                    <w:tcW w:w="50" w:type="pct"/>
                    <w:hideMark/>
                  </w:tcPr>
                  <w:p w14:paraId="515BE157" w14:textId="77777777" w:rsidR="00276E1B" w:rsidRDefault="00276E1B">
                    <w:pPr>
                      <w:pStyle w:val="Bibliography"/>
                      <w:rPr>
                        <w:noProof/>
                      </w:rPr>
                    </w:pPr>
                    <w:r>
                      <w:rPr>
                        <w:noProof/>
                      </w:rPr>
                      <w:t xml:space="preserve">[8] </w:t>
                    </w:r>
                  </w:p>
                </w:tc>
                <w:tc>
                  <w:tcPr>
                    <w:tcW w:w="0" w:type="auto"/>
                    <w:hideMark/>
                  </w:tcPr>
                  <w:p w14:paraId="4CE09B46" w14:textId="77777777" w:rsidR="00276E1B" w:rsidRDefault="00276E1B">
                    <w:pPr>
                      <w:pStyle w:val="Bibliography"/>
                      <w:rPr>
                        <w:noProof/>
                      </w:rPr>
                    </w:pPr>
                    <w:r>
                      <w:rPr>
                        <w:noProof/>
                      </w:rPr>
                      <w:t xml:space="preserve">J. Agrawal, High Energy Materials: Propellants, Explosives and Pyrotechnics, Wiley-VCH, 2010. </w:t>
                    </w:r>
                  </w:p>
                </w:tc>
              </w:tr>
              <w:tr w:rsidR="00276E1B" w14:paraId="722B1D4E" w14:textId="77777777">
                <w:trPr>
                  <w:divId w:val="1401365262"/>
                  <w:tblCellSpacing w:w="15" w:type="dxa"/>
                </w:trPr>
                <w:tc>
                  <w:tcPr>
                    <w:tcW w:w="50" w:type="pct"/>
                    <w:hideMark/>
                  </w:tcPr>
                  <w:p w14:paraId="3EBA25ED" w14:textId="77777777" w:rsidR="00276E1B" w:rsidRDefault="00276E1B">
                    <w:pPr>
                      <w:pStyle w:val="Bibliography"/>
                      <w:rPr>
                        <w:noProof/>
                      </w:rPr>
                    </w:pPr>
                    <w:r>
                      <w:rPr>
                        <w:noProof/>
                      </w:rPr>
                      <w:t xml:space="preserve">[9] </w:t>
                    </w:r>
                  </w:p>
                </w:tc>
                <w:tc>
                  <w:tcPr>
                    <w:tcW w:w="0" w:type="auto"/>
                    <w:hideMark/>
                  </w:tcPr>
                  <w:p w14:paraId="064DCFD7" w14:textId="77777777" w:rsidR="00276E1B" w:rsidRDefault="00276E1B">
                    <w:pPr>
                      <w:pStyle w:val="Bibliography"/>
                      <w:rPr>
                        <w:noProof/>
                      </w:rPr>
                    </w:pPr>
                    <w:r>
                      <w:rPr>
                        <w:noProof/>
                      </w:rPr>
                      <w:t>United States Department of Defense, “MIL-STD-810H,” Department of Defense, 2019.</w:t>
                    </w:r>
                  </w:p>
                </w:tc>
              </w:tr>
              <w:tr w:rsidR="00276E1B" w14:paraId="39A9C902" w14:textId="77777777">
                <w:trPr>
                  <w:divId w:val="1401365262"/>
                  <w:tblCellSpacing w:w="15" w:type="dxa"/>
                </w:trPr>
                <w:tc>
                  <w:tcPr>
                    <w:tcW w:w="50" w:type="pct"/>
                    <w:hideMark/>
                  </w:tcPr>
                  <w:p w14:paraId="7B102DFF" w14:textId="77777777" w:rsidR="00276E1B" w:rsidRDefault="00276E1B">
                    <w:pPr>
                      <w:pStyle w:val="Bibliography"/>
                      <w:rPr>
                        <w:noProof/>
                      </w:rPr>
                    </w:pPr>
                    <w:r>
                      <w:rPr>
                        <w:noProof/>
                      </w:rPr>
                      <w:t xml:space="preserve">[10] </w:t>
                    </w:r>
                  </w:p>
                </w:tc>
                <w:tc>
                  <w:tcPr>
                    <w:tcW w:w="0" w:type="auto"/>
                    <w:hideMark/>
                  </w:tcPr>
                  <w:p w14:paraId="36C188CC" w14:textId="77777777" w:rsidR="00276E1B" w:rsidRDefault="00276E1B">
                    <w:pPr>
                      <w:pStyle w:val="Bibliography"/>
                      <w:rPr>
                        <w:noProof/>
                      </w:rPr>
                    </w:pPr>
                    <w:r>
                      <w:rPr>
                        <w:noProof/>
                      </w:rPr>
                      <w:t>T. Nguyen and R. Spear, “Approaches to Reducing the Temperature Sensitivity of Propulsion Systems for Artillery Ammunition,” Department of Defense, 1994.</w:t>
                    </w:r>
                  </w:p>
                </w:tc>
              </w:tr>
              <w:tr w:rsidR="00276E1B" w14:paraId="57D779BE" w14:textId="77777777">
                <w:trPr>
                  <w:divId w:val="1401365262"/>
                  <w:tblCellSpacing w:w="15" w:type="dxa"/>
                </w:trPr>
                <w:tc>
                  <w:tcPr>
                    <w:tcW w:w="50" w:type="pct"/>
                    <w:hideMark/>
                  </w:tcPr>
                  <w:p w14:paraId="419135D5" w14:textId="77777777" w:rsidR="00276E1B" w:rsidRDefault="00276E1B">
                    <w:pPr>
                      <w:pStyle w:val="Bibliography"/>
                      <w:rPr>
                        <w:noProof/>
                      </w:rPr>
                    </w:pPr>
                    <w:r>
                      <w:rPr>
                        <w:noProof/>
                      </w:rPr>
                      <w:t xml:space="preserve">[11] </w:t>
                    </w:r>
                  </w:p>
                </w:tc>
                <w:tc>
                  <w:tcPr>
                    <w:tcW w:w="0" w:type="auto"/>
                    <w:hideMark/>
                  </w:tcPr>
                  <w:p w14:paraId="7ACAF9A0" w14:textId="77777777" w:rsidR="00276E1B" w:rsidRDefault="00276E1B">
                    <w:pPr>
                      <w:pStyle w:val="Bibliography"/>
                      <w:rPr>
                        <w:noProof/>
                      </w:rPr>
                    </w:pPr>
                    <w:r>
                      <w:rPr>
                        <w:noProof/>
                      </w:rPr>
                      <w:t>D. Wiegand, S. Nicolaides and J. Pinto, “Mechanical and Thermomechanical Properties of NC Base Propellants,” US Army Armament Research, Development, and Engineering Centre, 1991.</w:t>
                    </w:r>
                  </w:p>
                </w:tc>
              </w:tr>
              <w:tr w:rsidR="00276E1B" w14:paraId="35946836" w14:textId="77777777">
                <w:trPr>
                  <w:divId w:val="1401365262"/>
                  <w:tblCellSpacing w:w="15" w:type="dxa"/>
                </w:trPr>
                <w:tc>
                  <w:tcPr>
                    <w:tcW w:w="50" w:type="pct"/>
                    <w:hideMark/>
                  </w:tcPr>
                  <w:p w14:paraId="0066495D" w14:textId="77777777" w:rsidR="00276E1B" w:rsidRDefault="00276E1B">
                    <w:pPr>
                      <w:pStyle w:val="Bibliography"/>
                      <w:rPr>
                        <w:noProof/>
                      </w:rPr>
                    </w:pPr>
                    <w:r>
                      <w:rPr>
                        <w:noProof/>
                      </w:rPr>
                      <w:t xml:space="preserve">[12] </w:t>
                    </w:r>
                  </w:p>
                </w:tc>
                <w:tc>
                  <w:tcPr>
                    <w:tcW w:w="0" w:type="auto"/>
                    <w:hideMark/>
                  </w:tcPr>
                  <w:p w14:paraId="6F19385E" w14:textId="77777777" w:rsidR="00276E1B" w:rsidRDefault="00276E1B">
                    <w:pPr>
                      <w:pStyle w:val="Bibliography"/>
                      <w:rPr>
                        <w:noProof/>
                      </w:rPr>
                    </w:pPr>
                    <w:r>
                      <w:rPr>
                        <w:noProof/>
                      </w:rPr>
                      <w:t xml:space="preserve">M. Boulkalid, M. Lefebvre, L. Jeunieau and A. Dejeaifve, “Temperature Sensitivity of Propellant Combustion and Temperature Coefficients of Gun </w:t>
                    </w:r>
                    <w:r>
                      <w:rPr>
                        <w:noProof/>
                      </w:rPr>
                      <w:lastRenderedPageBreak/>
                      <w:t xml:space="preserve">Performance,” </w:t>
                    </w:r>
                    <w:r>
                      <w:rPr>
                        <w:i/>
                        <w:iCs/>
                        <w:noProof/>
                      </w:rPr>
                      <w:t xml:space="preserve">Central European Journal of Energetic Materials, </w:t>
                    </w:r>
                    <w:r>
                      <w:rPr>
                        <w:noProof/>
                      </w:rPr>
                      <w:t xml:space="preserve">vol. 13, no. 4, pp. 1005-1022, 2016. </w:t>
                    </w:r>
                  </w:p>
                </w:tc>
              </w:tr>
              <w:tr w:rsidR="00276E1B" w14:paraId="191BD7A2" w14:textId="77777777">
                <w:trPr>
                  <w:divId w:val="1401365262"/>
                  <w:tblCellSpacing w:w="15" w:type="dxa"/>
                </w:trPr>
                <w:tc>
                  <w:tcPr>
                    <w:tcW w:w="50" w:type="pct"/>
                    <w:hideMark/>
                  </w:tcPr>
                  <w:p w14:paraId="196E9D70" w14:textId="77777777" w:rsidR="00276E1B" w:rsidRDefault="00276E1B">
                    <w:pPr>
                      <w:pStyle w:val="Bibliography"/>
                      <w:rPr>
                        <w:noProof/>
                      </w:rPr>
                    </w:pPr>
                    <w:r>
                      <w:rPr>
                        <w:noProof/>
                      </w:rPr>
                      <w:lastRenderedPageBreak/>
                      <w:t xml:space="preserve">[13] </w:t>
                    </w:r>
                  </w:p>
                </w:tc>
                <w:tc>
                  <w:tcPr>
                    <w:tcW w:w="0" w:type="auto"/>
                    <w:hideMark/>
                  </w:tcPr>
                  <w:p w14:paraId="439A7F8B" w14:textId="77777777" w:rsidR="00276E1B" w:rsidRDefault="00276E1B">
                    <w:pPr>
                      <w:pStyle w:val="Bibliography"/>
                      <w:rPr>
                        <w:noProof/>
                      </w:rPr>
                    </w:pPr>
                    <w:r>
                      <w:rPr>
                        <w:noProof/>
                      </w:rPr>
                      <w:t xml:space="preserve">K. M. Boulkadid, M. Lefebvre, L. Jeuniea and A. Dejeaifve, “Influence of Firing Temperature on Properties of Gun Propellants,” </w:t>
                    </w:r>
                    <w:r>
                      <w:rPr>
                        <w:i/>
                        <w:iCs/>
                        <w:noProof/>
                      </w:rPr>
                      <w:t xml:space="preserve">Journal of Chemistry and Chemical Engineering , </w:t>
                    </w:r>
                    <w:r>
                      <w:rPr>
                        <w:noProof/>
                      </w:rPr>
                      <w:t xml:space="preserve">no. 9, pp. 415-247, 2015. </w:t>
                    </w:r>
                  </w:p>
                </w:tc>
              </w:tr>
              <w:tr w:rsidR="00276E1B" w14:paraId="362FD350" w14:textId="77777777">
                <w:trPr>
                  <w:divId w:val="1401365262"/>
                  <w:tblCellSpacing w:w="15" w:type="dxa"/>
                </w:trPr>
                <w:tc>
                  <w:tcPr>
                    <w:tcW w:w="50" w:type="pct"/>
                    <w:hideMark/>
                  </w:tcPr>
                  <w:p w14:paraId="5C2C170D" w14:textId="77777777" w:rsidR="00276E1B" w:rsidRDefault="00276E1B">
                    <w:pPr>
                      <w:pStyle w:val="Bibliography"/>
                      <w:rPr>
                        <w:noProof/>
                      </w:rPr>
                    </w:pPr>
                    <w:r>
                      <w:rPr>
                        <w:noProof/>
                      </w:rPr>
                      <w:t xml:space="preserve">[14] </w:t>
                    </w:r>
                  </w:p>
                </w:tc>
                <w:tc>
                  <w:tcPr>
                    <w:tcW w:w="0" w:type="auto"/>
                    <w:hideMark/>
                  </w:tcPr>
                  <w:p w14:paraId="227D2637" w14:textId="77777777" w:rsidR="00276E1B" w:rsidRDefault="00276E1B">
                    <w:pPr>
                      <w:pStyle w:val="Bibliography"/>
                      <w:rPr>
                        <w:noProof/>
                      </w:rPr>
                    </w:pPr>
                    <w:r>
                      <w:rPr>
                        <w:noProof/>
                      </w:rPr>
                      <w:t xml:space="preserve">K. Cieskak, W. Tomaszewski and K. Ganczyk-Specjalska, “Study of the Effect of Accelerated Ageing on the Properties of Modified Nitrocellulose Propellants,” </w:t>
                    </w:r>
                    <w:r>
                      <w:rPr>
                        <w:i/>
                        <w:iCs/>
                        <w:noProof/>
                      </w:rPr>
                      <w:t xml:space="preserve">High Energy Materials, </w:t>
                    </w:r>
                    <w:r>
                      <w:rPr>
                        <w:noProof/>
                      </w:rPr>
                      <w:t xml:space="preserve">vol. 15, pp. 48-60, 2023. </w:t>
                    </w:r>
                  </w:p>
                </w:tc>
              </w:tr>
              <w:tr w:rsidR="00276E1B" w14:paraId="661D669E" w14:textId="77777777">
                <w:trPr>
                  <w:divId w:val="1401365262"/>
                  <w:tblCellSpacing w:w="15" w:type="dxa"/>
                </w:trPr>
                <w:tc>
                  <w:tcPr>
                    <w:tcW w:w="50" w:type="pct"/>
                    <w:hideMark/>
                  </w:tcPr>
                  <w:p w14:paraId="63CA7AE7" w14:textId="77777777" w:rsidR="00276E1B" w:rsidRDefault="00276E1B">
                    <w:pPr>
                      <w:pStyle w:val="Bibliography"/>
                      <w:rPr>
                        <w:noProof/>
                      </w:rPr>
                    </w:pPr>
                    <w:r>
                      <w:rPr>
                        <w:noProof/>
                      </w:rPr>
                      <w:t xml:space="preserve">[15] </w:t>
                    </w:r>
                  </w:p>
                </w:tc>
                <w:tc>
                  <w:tcPr>
                    <w:tcW w:w="0" w:type="auto"/>
                    <w:hideMark/>
                  </w:tcPr>
                  <w:p w14:paraId="69D9DDC3" w14:textId="77777777" w:rsidR="00276E1B" w:rsidRDefault="00276E1B">
                    <w:pPr>
                      <w:pStyle w:val="Bibliography"/>
                      <w:rPr>
                        <w:noProof/>
                      </w:rPr>
                    </w:pPr>
                    <w:r>
                      <w:rPr>
                        <w:noProof/>
                      </w:rPr>
                      <w:t xml:space="preserve">S. Rusly, S. Jamal, A. Samsuri, S. Noor, A. Latif and K. Rahim, “Stabilizers for Nitrocellulose-Based Propellants: Insights from Compatibility and Thermal Stability,” </w:t>
                    </w:r>
                    <w:r>
                      <w:rPr>
                        <w:i/>
                        <w:iCs/>
                        <w:noProof/>
                      </w:rPr>
                      <w:t xml:space="preserve">Journal of Thermal Analysis and Calorimetry, </w:t>
                    </w:r>
                    <w:r>
                      <w:rPr>
                        <w:noProof/>
                      </w:rPr>
                      <w:t xml:space="preserve">vol. 150, pp. 20517-20538, 2025. </w:t>
                    </w:r>
                  </w:p>
                </w:tc>
              </w:tr>
              <w:tr w:rsidR="00276E1B" w14:paraId="5E4FB39A" w14:textId="77777777">
                <w:trPr>
                  <w:divId w:val="1401365262"/>
                  <w:tblCellSpacing w:w="15" w:type="dxa"/>
                </w:trPr>
                <w:tc>
                  <w:tcPr>
                    <w:tcW w:w="50" w:type="pct"/>
                    <w:hideMark/>
                  </w:tcPr>
                  <w:p w14:paraId="10F6A101" w14:textId="77777777" w:rsidR="00276E1B" w:rsidRDefault="00276E1B">
                    <w:pPr>
                      <w:pStyle w:val="Bibliography"/>
                      <w:rPr>
                        <w:noProof/>
                      </w:rPr>
                    </w:pPr>
                    <w:r>
                      <w:rPr>
                        <w:noProof/>
                      </w:rPr>
                      <w:t xml:space="preserve">[16] </w:t>
                    </w:r>
                  </w:p>
                </w:tc>
                <w:tc>
                  <w:tcPr>
                    <w:tcW w:w="0" w:type="auto"/>
                    <w:hideMark/>
                  </w:tcPr>
                  <w:p w14:paraId="608B6287" w14:textId="77777777" w:rsidR="00276E1B" w:rsidRDefault="00276E1B">
                    <w:pPr>
                      <w:pStyle w:val="Bibliography"/>
                      <w:rPr>
                        <w:noProof/>
                      </w:rPr>
                    </w:pPr>
                    <w:r>
                      <w:rPr>
                        <w:noProof/>
                      </w:rPr>
                      <w:t>North Atlantic Treaty Organisation, “AOP-48 Edition C, ENERGETIC MATERIALS, NITROCELLULOSE-BASED PROPELLANTS, STABILITY TEST PROCEDURES AND REQUIREMENTS USING STABILISER DEPLETION,” NATO Standardisation Office, 2025.</w:t>
                    </w:r>
                  </w:p>
                </w:tc>
              </w:tr>
              <w:tr w:rsidR="00276E1B" w14:paraId="7A69F2C9" w14:textId="77777777">
                <w:trPr>
                  <w:divId w:val="1401365262"/>
                  <w:tblCellSpacing w:w="15" w:type="dxa"/>
                </w:trPr>
                <w:tc>
                  <w:tcPr>
                    <w:tcW w:w="50" w:type="pct"/>
                    <w:hideMark/>
                  </w:tcPr>
                  <w:p w14:paraId="32A9FDA1" w14:textId="77777777" w:rsidR="00276E1B" w:rsidRDefault="00276E1B">
                    <w:pPr>
                      <w:pStyle w:val="Bibliography"/>
                      <w:rPr>
                        <w:noProof/>
                      </w:rPr>
                    </w:pPr>
                    <w:r>
                      <w:rPr>
                        <w:noProof/>
                      </w:rPr>
                      <w:t xml:space="preserve">[17] </w:t>
                    </w:r>
                  </w:p>
                </w:tc>
                <w:tc>
                  <w:tcPr>
                    <w:tcW w:w="0" w:type="auto"/>
                    <w:hideMark/>
                  </w:tcPr>
                  <w:p w14:paraId="3E73C56E" w14:textId="77777777" w:rsidR="00276E1B" w:rsidRDefault="00276E1B">
                    <w:pPr>
                      <w:pStyle w:val="Bibliography"/>
                      <w:rPr>
                        <w:noProof/>
                      </w:rPr>
                    </w:pPr>
                    <w:r>
                      <w:rPr>
                        <w:noProof/>
                      </w:rPr>
                      <w:t>L. Havron, “M759 Reconfigured Fuze Base Final Report,” US Army Armament Research, Development and Engineering Center, 1990.</w:t>
                    </w:r>
                  </w:p>
                </w:tc>
              </w:tr>
              <w:tr w:rsidR="00276E1B" w14:paraId="5D3DC5C9" w14:textId="77777777">
                <w:trPr>
                  <w:divId w:val="1401365262"/>
                  <w:tblCellSpacing w:w="15" w:type="dxa"/>
                </w:trPr>
                <w:tc>
                  <w:tcPr>
                    <w:tcW w:w="50" w:type="pct"/>
                    <w:hideMark/>
                  </w:tcPr>
                  <w:p w14:paraId="4D940374" w14:textId="77777777" w:rsidR="00276E1B" w:rsidRDefault="00276E1B">
                    <w:pPr>
                      <w:pStyle w:val="Bibliography"/>
                      <w:rPr>
                        <w:noProof/>
                      </w:rPr>
                    </w:pPr>
                    <w:r>
                      <w:rPr>
                        <w:noProof/>
                      </w:rPr>
                      <w:t xml:space="preserve">[18] </w:t>
                    </w:r>
                  </w:p>
                </w:tc>
                <w:tc>
                  <w:tcPr>
                    <w:tcW w:w="0" w:type="auto"/>
                    <w:hideMark/>
                  </w:tcPr>
                  <w:p w14:paraId="42554B7D" w14:textId="77777777" w:rsidR="00276E1B" w:rsidRDefault="00276E1B">
                    <w:pPr>
                      <w:pStyle w:val="Bibliography"/>
                      <w:rPr>
                        <w:noProof/>
                      </w:rPr>
                    </w:pPr>
                    <w:r>
                      <w:rPr>
                        <w:noProof/>
                      </w:rPr>
                      <w:t xml:space="preserve">B. Vogelsanger, B. Ossola, U. Schadeli, D. Antenen and K. Ryf, “Ballistic Shelf Life of Propellants for Medium and Small Calibre Ammunition - Influence of Deterrent Diffusion and Nitrocellulose Degradation,” in </w:t>
                    </w:r>
                    <w:r>
                      <w:rPr>
                        <w:i/>
                        <w:iCs/>
                        <w:noProof/>
                      </w:rPr>
                      <w:t>19th International Symposium of Ballistics</w:t>
                    </w:r>
                    <w:r>
                      <w:rPr>
                        <w:noProof/>
                      </w:rPr>
                      <w:t xml:space="preserve">, Interlaken, 2001. </w:t>
                    </w:r>
                  </w:p>
                </w:tc>
              </w:tr>
              <w:tr w:rsidR="00276E1B" w14:paraId="6A6BE9B7" w14:textId="77777777">
                <w:trPr>
                  <w:divId w:val="1401365262"/>
                  <w:tblCellSpacing w:w="15" w:type="dxa"/>
                </w:trPr>
                <w:tc>
                  <w:tcPr>
                    <w:tcW w:w="50" w:type="pct"/>
                    <w:hideMark/>
                  </w:tcPr>
                  <w:p w14:paraId="25D9A5E2" w14:textId="77777777" w:rsidR="00276E1B" w:rsidRDefault="00276E1B">
                    <w:pPr>
                      <w:pStyle w:val="Bibliography"/>
                      <w:rPr>
                        <w:noProof/>
                      </w:rPr>
                    </w:pPr>
                    <w:r>
                      <w:rPr>
                        <w:noProof/>
                      </w:rPr>
                      <w:t xml:space="preserve">[19] </w:t>
                    </w:r>
                  </w:p>
                </w:tc>
                <w:tc>
                  <w:tcPr>
                    <w:tcW w:w="0" w:type="auto"/>
                    <w:hideMark/>
                  </w:tcPr>
                  <w:p w14:paraId="29BD9E3A" w14:textId="77777777" w:rsidR="00276E1B" w:rsidRDefault="00276E1B">
                    <w:pPr>
                      <w:pStyle w:val="Bibliography"/>
                      <w:rPr>
                        <w:noProof/>
                      </w:rPr>
                    </w:pPr>
                    <w:r>
                      <w:rPr>
                        <w:noProof/>
                      </w:rPr>
                      <w:t xml:space="preserve">T. Manning, J. Wyckoff, J. Klingaman, V. Panchal, E. Rozumov, J. Bologini, M. Young and S. Patel, “Enhanced Propellant Performance via Enfironmentally Friendly Curable Surface Coatings,” </w:t>
                    </w:r>
                    <w:r>
                      <w:rPr>
                        <w:i/>
                        <w:iCs/>
                        <w:noProof/>
                      </w:rPr>
                      <w:t xml:space="preserve">Defence Technology, </w:t>
                    </w:r>
                    <w:r>
                      <w:rPr>
                        <w:noProof/>
                      </w:rPr>
                      <w:t xml:space="preserve">pp. 1-12, 2017. </w:t>
                    </w:r>
                  </w:p>
                </w:tc>
              </w:tr>
              <w:tr w:rsidR="00276E1B" w14:paraId="7DEBE4AF" w14:textId="77777777">
                <w:trPr>
                  <w:divId w:val="1401365262"/>
                  <w:tblCellSpacing w:w="15" w:type="dxa"/>
                </w:trPr>
                <w:tc>
                  <w:tcPr>
                    <w:tcW w:w="50" w:type="pct"/>
                    <w:hideMark/>
                  </w:tcPr>
                  <w:p w14:paraId="48F1F8BB" w14:textId="77777777" w:rsidR="00276E1B" w:rsidRDefault="00276E1B">
                    <w:pPr>
                      <w:pStyle w:val="Bibliography"/>
                      <w:rPr>
                        <w:noProof/>
                      </w:rPr>
                    </w:pPr>
                    <w:r>
                      <w:rPr>
                        <w:noProof/>
                      </w:rPr>
                      <w:t xml:space="preserve">[20] </w:t>
                    </w:r>
                  </w:p>
                </w:tc>
                <w:tc>
                  <w:tcPr>
                    <w:tcW w:w="0" w:type="auto"/>
                    <w:hideMark/>
                  </w:tcPr>
                  <w:p w14:paraId="05E00351" w14:textId="77777777" w:rsidR="00276E1B" w:rsidRDefault="00276E1B">
                    <w:pPr>
                      <w:pStyle w:val="Bibliography"/>
                      <w:rPr>
                        <w:noProof/>
                      </w:rPr>
                    </w:pPr>
                    <w:r>
                      <w:rPr>
                        <w:noProof/>
                      </w:rPr>
                      <w:t>CIP, “CIP Proof Barrels Cartridges for Industrial Use,” CIP BOBP, 2015.</w:t>
                    </w:r>
                  </w:p>
                </w:tc>
              </w:tr>
              <w:tr w:rsidR="00276E1B" w14:paraId="7162B00A" w14:textId="77777777">
                <w:trPr>
                  <w:divId w:val="1401365262"/>
                  <w:tblCellSpacing w:w="15" w:type="dxa"/>
                </w:trPr>
                <w:tc>
                  <w:tcPr>
                    <w:tcW w:w="50" w:type="pct"/>
                    <w:hideMark/>
                  </w:tcPr>
                  <w:p w14:paraId="5DB0F87F" w14:textId="77777777" w:rsidR="00276E1B" w:rsidRDefault="00276E1B">
                    <w:pPr>
                      <w:pStyle w:val="Bibliography"/>
                      <w:rPr>
                        <w:noProof/>
                      </w:rPr>
                    </w:pPr>
                    <w:r>
                      <w:rPr>
                        <w:noProof/>
                      </w:rPr>
                      <w:t xml:space="preserve">[21] </w:t>
                    </w:r>
                  </w:p>
                </w:tc>
                <w:tc>
                  <w:tcPr>
                    <w:tcW w:w="0" w:type="auto"/>
                    <w:hideMark/>
                  </w:tcPr>
                  <w:p w14:paraId="693A01C4" w14:textId="77777777" w:rsidR="00276E1B" w:rsidRDefault="00276E1B">
                    <w:pPr>
                      <w:pStyle w:val="Bibliography"/>
                      <w:rPr>
                        <w:noProof/>
                      </w:rPr>
                    </w:pPr>
                    <w:r>
                      <w:rPr>
                        <w:noProof/>
                      </w:rPr>
                      <w:t>Sporting Arms and Ammunition Manufacturer's Institute, “SAAMI Z299.4-2025 Voluntary Industry Performance Standards for Pressure and Velocity of Centrefire Rifle Ammunition for the Use of Commercial Manufacturers,” Sporting Arms and Ammunition Manufacturer's Institute, 2025.</w:t>
                    </w:r>
                  </w:p>
                </w:tc>
              </w:tr>
              <w:tr w:rsidR="00276E1B" w14:paraId="39D7581F" w14:textId="77777777">
                <w:trPr>
                  <w:divId w:val="1401365262"/>
                  <w:tblCellSpacing w:w="15" w:type="dxa"/>
                </w:trPr>
                <w:tc>
                  <w:tcPr>
                    <w:tcW w:w="50" w:type="pct"/>
                    <w:hideMark/>
                  </w:tcPr>
                  <w:p w14:paraId="720868CA" w14:textId="77777777" w:rsidR="00276E1B" w:rsidRDefault="00276E1B">
                    <w:pPr>
                      <w:pStyle w:val="Bibliography"/>
                      <w:rPr>
                        <w:noProof/>
                      </w:rPr>
                    </w:pPr>
                    <w:r>
                      <w:rPr>
                        <w:noProof/>
                      </w:rPr>
                      <w:t xml:space="preserve">[22] </w:t>
                    </w:r>
                  </w:p>
                </w:tc>
                <w:tc>
                  <w:tcPr>
                    <w:tcW w:w="0" w:type="auto"/>
                    <w:hideMark/>
                  </w:tcPr>
                  <w:p w14:paraId="47A902A5" w14:textId="77777777" w:rsidR="00276E1B" w:rsidRDefault="00276E1B">
                    <w:pPr>
                      <w:pStyle w:val="Bibliography"/>
                      <w:rPr>
                        <w:noProof/>
                      </w:rPr>
                    </w:pPr>
                    <w:r>
                      <w:rPr>
                        <w:noProof/>
                      </w:rPr>
                      <w:t>North Atlantic Treaty Organisation, “AEP-97 MULTI-CALIBRE MANUAL OF PROOF AND INSPECTION FOR NATO SMALL ARMS AMMUNITION,” NATO Standardisation Office, 2020.</w:t>
                    </w:r>
                  </w:p>
                </w:tc>
              </w:tr>
              <w:tr w:rsidR="00276E1B" w14:paraId="6F213C7C" w14:textId="77777777">
                <w:trPr>
                  <w:divId w:val="1401365262"/>
                  <w:tblCellSpacing w:w="15" w:type="dxa"/>
                </w:trPr>
                <w:tc>
                  <w:tcPr>
                    <w:tcW w:w="50" w:type="pct"/>
                    <w:hideMark/>
                  </w:tcPr>
                  <w:p w14:paraId="155C717C" w14:textId="77777777" w:rsidR="00276E1B" w:rsidRDefault="00276E1B">
                    <w:pPr>
                      <w:pStyle w:val="Bibliography"/>
                      <w:rPr>
                        <w:noProof/>
                      </w:rPr>
                    </w:pPr>
                    <w:r>
                      <w:rPr>
                        <w:noProof/>
                      </w:rPr>
                      <w:lastRenderedPageBreak/>
                      <w:t xml:space="preserve">[23] </w:t>
                    </w:r>
                  </w:p>
                </w:tc>
                <w:tc>
                  <w:tcPr>
                    <w:tcW w:w="0" w:type="auto"/>
                    <w:hideMark/>
                  </w:tcPr>
                  <w:p w14:paraId="167A5BD2" w14:textId="77777777" w:rsidR="00276E1B" w:rsidRDefault="00276E1B">
                    <w:pPr>
                      <w:pStyle w:val="Bibliography"/>
                      <w:rPr>
                        <w:noProof/>
                      </w:rPr>
                    </w:pPr>
                    <w:r>
                      <w:rPr>
                        <w:noProof/>
                      </w:rPr>
                      <w:t>L. Elkarous, M. Pirlot, J. Golinval and M. Malgague, “Investigation on gas pressure measurement inside small caliber weapons with piezoelectric transducers,” Royal Military Academy Belgium, Brussels, 2011.</w:t>
                    </w:r>
                  </w:p>
                </w:tc>
              </w:tr>
              <w:tr w:rsidR="00276E1B" w14:paraId="632695F6" w14:textId="77777777">
                <w:trPr>
                  <w:divId w:val="1401365262"/>
                  <w:tblCellSpacing w:w="15" w:type="dxa"/>
                </w:trPr>
                <w:tc>
                  <w:tcPr>
                    <w:tcW w:w="50" w:type="pct"/>
                    <w:hideMark/>
                  </w:tcPr>
                  <w:p w14:paraId="691A5FE6" w14:textId="77777777" w:rsidR="00276E1B" w:rsidRDefault="00276E1B">
                    <w:pPr>
                      <w:pStyle w:val="Bibliography"/>
                      <w:rPr>
                        <w:noProof/>
                      </w:rPr>
                    </w:pPr>
                    <w:r>
                      <w:rPr>
                        <w:noProof/>
                      </w:rPr>
                      <w:t xml:space="preserve">[24] </w:t>
                    </w:r>
                  </w:p>
                </w:tc>
                <w:tc>
                  <w:tcPr>
                    <w:tcW w:w="0" w:type="auto"/>
                    <w:hideMark/>
                  </w:tcPr>
                  <w:p w14:paraId="33DDE853" w14:textId="77777777" w:rsidR="00276E1B" w:rsidRDefault="00276E1B">
                    <w:pPr>
                      <w:pStyle w:val="Bibliography"/>
                      <w:rPr>
                        <w:noProof/>
                      </w:rPr>
                    </w:pPr>
                    <w:r>
                      <w:rPr>
                        <w:noProof/>
                      </w:rPr>
                      <w:t>Reload Swiss, “Reload Swiss Loading Data,” [Online]. Available: https://www.reload-swiss.com/en/loading-data/rs-loading-data. [Accessed 12 02 2026].</w:t>
                    </w:r>
                  </w:p>
                </w:tc>
              </w:tr>
              <w:tr w:rsidR="00276E1B" w14:paraId="5323204F" w14:textId="77777777">
                <w:trPr>
                  <w:divId w:val="1401365262"/>
                  <w:tblCellSpacing w:w="15" w:type="dxa"/>
                </w:trPr>
                <w:tc>
                  <w:tcPr>
                    <w:tcW w:w="50" w:type="pct"/>
                    <w:hideMark/>
                  </w:tcPr>
                  <w:p w14:paraId="5A53E817" w14:textId="77777777" w:rsidR="00276E1B" w:rsidRDefault="00276E1B">
                    <w:pPr>
                      <w:pStyle w:val="Bibliography"/>
                      <w:rPr>
                        <w:noProof/>
                      </w:rPr>
                    </w:pPr>
                    <w:r>
                      <w:rPr>
                        <w:noProof/>
                      </w:rPr>
                      <w:t xml:space="preserve">[25] </w:t>
                    </w:r>
                  </w:p>
                </w:tc>
                <w:tc>
                  <w:tcPr>
                    <w:tcW w:w="0" w:type="auto"/>
                    <w:hideMark/>
                  </w:tcPr>
                  <w:p w14:paraId="5FFB9F82" w14:textId="77777777" w:rsidR="00276E1B" w:rsidRDefault="00276E1B">
                    <w:pPr>
                      <w:pStyle w:val="Bibliography"/>
                      <w:rPr>
                        <w:noProof/>
                      </w:rPr>
                    </w:pPr>
                    <w:r>
                      <w:rPr>
                        <w:noProof/>
                      </w:rPr>
                      <w:t>W. Meier, P. Engeler and R. Metz, “Defining Parameters for Ballistic High Pressure Sensors,” Kistler Instrument Corporation, 2000.</w:t>
                    </w:r>
                  </w:p>
                </w:tc>
              </w:tr>
              <w:tr w:rsidR="00276E1B" w14:paraId="6D77723C" w14:textId="77777777">
                <w:trPr>
                  <w:divId w:val="1401365262"/>
                  <w:tblCellSpacing w:w="15" w:type="dxa"/>
                </w:trPr>
                <w:tc>
                  <w:tcPr>
                    <w:tcW w:w="50" w:type="pct"/>
                    <w:hideMark/>
                  </w:tcPr>
                  <w:p w14:paraId="059B47A0" w14:textId="77777777" w:rsidR="00276E1B" w:rsidRDefault="00276E1B">
                    <w:pPr>
                      <w:pStyle w:val="Bibliography"/>
                      <w:rPr>
                        <w:noProof/>
                      </w:rPr>
                    </w:pPr>
                    <w:r>
                      <w:rPr>
                        <w:noProof/>
                      </w:rPr>
                      <w:t xml:space="preserve">[26] </w:t>
                    </w:r>
                  </w:p>
                </w:tc>
                <w:tc>
                  <w:tcPr>
                    <w:tcW w:w="0" w:type="auto"/>
                    <w:hideMark/>
                  </w:tcPr>
                  <w:p w14:paraId="31177F32" w14:textId="77777777" w:rsidR="00276E1B" w:rsidRDefault="00276E1B">
                    <w:pPr>
                      <w:pStyle w:val="Bibliography"/>
                      <w:rPr>
                        <w:noProof/>
                      </w:rPr>
                    </w:pPr>
                    <w:r>
                      <w:rPr>
                        <w:noProof/>
                      </w:rPr>
                      <w:t>R. Corruccini and J. Gniwek, “Thermal Expansion of Technical SOlids at Low Temperatures - A Compilation from the Literature,” National Buereau of Standards, 1961.</w:t>
                    </w:r>
                  </w:p>
                </w:tc>
              </w:tr>
              <w:tr w:rsidR="00276E1B" w14:paraId="3D90A2C4" w14:textId="77777777">
                <w:trPr>
                  <w:divId w:val="1401365262"/>
                  <w:tblCellSpacing w:w="15" w:type="dxa"/>
                </w:trPr>
                <w:tc>
                  <w:tcPr>
                    <w:tcW w:w="50" w:type="pct"/>
                    <w:hideMark/>
                  </w:tcPr>
                  <w:p w14:paraId="1A66562B" w14:textId="77777777" w:rsidR="00276E1B" w:rsidRDefault="00276E1B">
                    <w:pPr>
                      <w:pStyle w:val="Bibliography"/>
                      <w:rPr>
                        <w:noProof/>
                      </w:rPr>
                    </w:pPr>
                    <w:r>
                      <w:rPr>
                        <w:noProof/>
                      </w:rPr>
                      <w:t xml:space="preserve">[27] </w:t>
                    </w:r>
                  </w:p>
                </w:tc>
                <w:tc>
                  <w:tcPr>
                    <w:tcW w:w="0" w:type="auto"/>
                    <w:hideMark/>
                  </w:tcPr>
                  <w:p w14:paraId="63047886" w14:textId="77777777" w:rsidR="00276E1B" w:rsidRDefault="00276E1B">
                    <w:pPr>
                      <w:pStyle w:val="Bibliography"/>
                      <w:rPr>
                        <w:noProof/>
                      </w:rPr>
                    </w:pPr>
                    <w:r>
                      <w:rPr>
                        <w:noProof/>
                      </w:rPr>
                      <w:t>SWISS P, “.338 Lapua Mag. SWISS P Armour Piercing - 16.8 g / 260 gr,” [Online]. Available: https://swiss-p.com/en/sniper/p/338-lapua-mag-swiss-p-ap-16-8-g-260-gr. [Accessed 10 03 2026].</w:t>
                    </w:r>
                  </w:p>
                </w:tc>
              </w:tr>
              <w:tr w:rsidR="00276E1B" w14:paraId="6A18E0CA" w14:textId="77777777">
                <w:trPr>
                  <w:divId w:val="1401365262"/>
                  <w:tblCellSpacing w:w="15" w:type="dxa"/>
                </w:trPr>
                <w:tc>
                  <w:tcPr>
                    <w:tcW w:w="50" w:type="pct"/>
                    <w:hideMark/>
                  </w:tcPr>
                  <w:p w14:paraId="70C11D3B" w14:textId="77777777" w:rsidR="00276E1B" w:rsidRDefault="00276E1B">
                    <w:pPr>
                      <w:pStyle w:val="Bibliography"/>
                      <w:rPr>
                        <w:noProof/>
                      </w:rPr>
                    </w:pPr>
                    <w:r>
                      <w:rPr>
                        <w:noProof/>
                      </w:rPr>
                      <w:t xml:space="preserve">[28] </w:t>
                    </w:r>
                  </w:p>
                </w:tc>
                <w:tc>
                  <w:tcPr>
                    <w:tcW w:w="0" w:type="auto"/>
                    <w:hideMark/>
                  </w:tcPr>
                  <w:p w14:paraId="3B8B4D15" w14:textId="77777777" w:rsidR="00276E1B" w:rsidRDefault="00276E1B">
                    <w:pPr>
                      <w:pStyle w:val="Bibliography"/>
                      <w:rPr>
                        <w:noProof/>
                      </w:rPr>
                    </w:pPr>
                    <w:r>
                      <w:rPr>
                        <w:noProof/>
                      </w:rPr>
                      <w:t>Bureau of Ordnance, “MIL-L17186 MILITARY SPECIFICATION LEAD STYPHNATE, NORMAL (COMMERCIAL GRADE),” 1852.</w:t>
                    </w:r>
                  </w:p>
                </w:tc>
              </w:tr>
              <w:tr w:rsidR="00276E1B" w14:paraId="437CD5DF" w14:textId="77777777">
                <w:trPr>
                  <w:divId w:val="1401365262"/>
                  <w:tblCellSpacing w:w="15" w:type="dxa"/>
                </w:trPr>
                <w:tc>
                  <w:tcPr>
                    <w:tcW w:w="50" w:type="pct"/>
                    <w:hideMark/>
                  </w:tcPr>
                  <w:p w14:paraId="57748E22" w14:textId="77777777" w:rsidR="00276E1B" w:rsidRDefault="00276E1B">
                    <w:pPr>
                      <w:pStyle w:val="Bibliography"/>
                      <w:rPr>
                        <w:noProof/>
                      </w:rPr>
                    </w:pPr>
                    <w:r>
                      <w:rPr>
                        <w:noProof/>
                      </w:rPr>
                      <w:t xml:space="preserve">[29] </w:t>
                    </w:r>
                  </w:p>
                </w:tc>
                <w:tc>
                  <w:tcPr>
                    <w:tcW w:w="0" w:type="auto"/>
                    <w:hideMark/>
                  </w:tcPr>
                  <w:p w14:paraId="2D7D85A5" w14:textId="77777777" w:rsidR="00276E1B" w:rsidRDefault="00276E1B">
                    <w:pPr>
                      <w:pStyle w:val="Bibliography"/>
                      <w:rPr>
                        <w:noProof/>
                      </w:rPr>
                    </w:pPr>
                    <w:r>
                      <w:rPr>
                        <w:noProof/>
                      </w:rPr>
                      <w:t>DEPARTMENT OF DEFENCE MATERIAL RESEARCH LABORATORIES, “THERMOCHEMISTRY OF NORMAL AND BASIC LEAD STYPHNATES USING DIFFERENTIAL SCANNING CALORIMETRY,” Melbourne, 1986.</w:t>
                    </w:r>
                  </w:p>
                </w:tc>
              </w:tr>
              <w:tr w:rsidR="00276E1B" w14:paraId="1ADF9B29" w14:textId="77777777">
                <w:trPr>
                  <w:divId w:val="1401365262"/>
                  <w:tblCellSpacing w:w="15" w:type="dxa"/>
                </w:trPr>
                <w:tc>
                  <w:tcPr>
                    <w:tcW w:w="50" w:type="pct"/>
                    <w:hideMark/>
                  </w:tcPr>
                  <w:p w14:paraId="27259811" w14:textId="77777777" w:rsidR="00276E1B" w:rsidRDefault="00276E1B">
                    <w:pPr>
                      <w:pStyle w:val="Bibliography"/>
                      <w:rPr>
                        <w:noProof/>
                      </w:rPr>
                    </w:pPr>
                    <w:r>
                      <w:rPr>
                        <w:noProof/>
                      </w:rPr>
                      <w:t xml:space="preserve">[30] </w:t>
                    </w:r>
                  </w:p>
                </w:tc>
                <w:tc>
                  <w:tcPr>
                    <w:tcW w:w="0" w:type="auto"/>
                    <w:hideMark/>
                  </w:tcPr>
                  <w:p w14:paraId="684785A9" w14:textId="77777777" w:rsidR="00276E1B" w:rsidRDefault="00276E1B">
                    <w:pPr>
                      <w:pStyle w:val="Bibliography"/>
                      <w:rPr>
                        <w:noProof/>
                      </w:rPr>
                    </w:pPr>
                    <w:r>
                      <w:rPr>
                        <w:noProof/>
                      </w:rPr>
                      <w:t xml:space="preserve">“Environmentally Friendly Energetic Materials for Initiation Devices,” </w:t>
                    </w:r>
                    <w:r>
                      <w:rPr>
                        <w:i/>
                        <w:iCs/>
                        <w:noProof/>
                      </w:rPr>
                      <w:t xml:space="preserve">Central European Journal of Energetic Materials, </w:t>
                    </w:r>
                    <w:r>
                      <w:rPr>
                        <w:noProof/>
                      </w:rPr>
                      <w:t xml:space="preserve">vol. 9, no. 4, pp. 293-327, 2012. </w:t>
                    </w:r>
                  </w:p>
                </w:tc>
              </w:tr>
              <w:tr w:rsidR="00276E1B" w14:paraId="4BAE810A" w14:textId="77777777">
                <w:trPr>
                  <w:divId w:val="1401365262"/>
                  <w:tblCellSpacing w:w="15" w:type="dxa"/>
                </w:trPr>
                <w:tc>
                  <w:tcPr>
                    <w:tcW w:w="50" w:type="pct"/>
                    <w:hideMark/>
                  </w:tcPr>
                  <w:p w14:paraId="0F50238D" w14:textId="77777777" w:rsidR="00276E1B" w:rsidRDefault="00276E1B">
                    <w:pPr>
                      <w:pStyle w:val="Bibliography"/>
                      <w:rPr>
                        <w:noProof/>
                      </w:rPr>
                    </w:pPr>
                    <w:r>
                      <w:rPr>
                        <w:noProof/>
                      </w:rPr>
                      <w:t xml:space="preserve">[31] </w:t>
                    </w:r>
                  </w:p>
                </w:tc>
                <w:tc>
                  <w:tcPr>
                    <w:tcW w:w="0" w:type="auto"/>
                    <w:hideMark/>
                  </w:tcPr>
                  <w:p w14:paraId="10709FC8" w14:textId="77777777" w:rsidR="00276E1B" w:rsidRDefault="00276E1B">
                    <w:pPr>
                      <w:pStyle w:val="Bibliography"/>
                      <w:rPr>
                        <w:noProof/>
                      </w:rPr>
                    </w:pPr>
                    <w:r>
                      <w:rPr>
                        <w:noProof/>
                      </w:rPr>
                      <w:t xml:space="preserve">“Facts about Sporting Ammunition Fires,” </w:t>
                    </w:r>
                    <w:r>
                      <w:rPr>
                        <w:i/>
                        <w:iCs/>
                        <w:noProof/>
                      </w:rPr>
                      <w:t xml:space="preserve">Fire Journal, </w:t>
                    </w:r>
                    <w:r>
                      <w:rPr>
                        <w:noProof/>
                      </w:rPr>
                      <w:t xml:space="preserve">pp. 1-6, 1977. </w:t>
                    </w:r>
                  </w:p>
                </w:tc>
              </w:tr>
              <w:tr w:rsidR="00276E1B" w14:paraId="5CACD7BA" w14:textId="77777777">
                <w:trPr>
                  <w:divId w:val="1401365262"/>
                  <w:tblCellSpacing w:w="15" w:type="dxa"/>
                </w:trPr>
                <w:tc>
                  <w:tcPr>
                    <w:tcW w:w="50" w:type="pct"/>
                    <w:hideMark/>
                  </w:tcPr>
                  <w:p w14:paraId="00993E1E" w14:textId="77777777" w:rsidR="00276E1B" w:rsidRDefault="00276E1B">
                    <w:pPr>
                      <w:pStyle w:val="Bibliography"/>
                      <w:rPr>
                        <w:noProof/>
                      </w:rPr>
                    </w:pPr>
                    <w:r>
                      <w:rPr>
                        <w:noProof/>
                      </w:rPr>
                      <w:t xml:space="preserve">[32] </w:t>
                    </w:r>
                  </w:p>
                </w:tc>
                <w:tc>
                  <w:tcPr>
                    <w:tcW w:w="0" w:type="auto"/>
                    <w:hideMark/>
                  </w:tcPr>
                  <w:p w14:paraId="11F0C471" w14:textId="77777777" w:rsidR="00276E1B" w:rsidRDefault="00276E1B">
                    <w:pPr>
                      <w:pStyle w:val="Bibliography"/>
                      <w:rPr>
                        <w:noProof/>
                      </w:rPr>
                    </w:pPr>
                    <w:r>
                      <w:rPr>
                        <w:noProof/>
                      </w:rPr>
                      <w:t>SAAMI, “Small Arms Ammunition Properties &amp; Reccomendations for Storage &amp; Handling”.</w:t>
                    </w:r>
                  </w:p>
                </w:tc>
              </w:tr>
              <w:tr w:rsidR="00276E1B" w14:paraId="2667F5C4" w14:textId="77777777">
                <w:trPr>
                  <w:divId w:val="1401365262"/>
                  <w:tblCellSpacing w:w="15" w:type="dxa"/>
                </w:trPr>
                <w:tc>
                  <w:tcPr>
                    <w:tcW w:w="50" w:type="pct"/>
                    <w:hideMark/>
                  </w:tcPr>
                  <w:p w14:paraId="6DDCD425" w14:textId="77777777" w:rsidR="00276E1B" w:rsidRDefault="00276E1B">
                    <w:pPr>
                      <w:pStyle w:val="Bibliography"/>
                      <w:rPr>
                        <w:noProof/>
                      </w:rPr>
                    </w:pPr>
                    <w:r>
                      <w:rPr>
                        <w:noProof/>
                      </w:rPr>
                      <w:t xml:space="preserve">[33] </w:t>
                    </w:r>
                  </w:p>
                </w:tc>
                <w:tc>
                  <w:tcPr>
                    <w:tcW w:w="0" w:type="auto"/>
                    <w:hideMark/>
                  </w:tcPr>
                  <w:p w14:paraId="4BC3823B" w14:textId="77777777" w:rsidR="00276E1B" w:rsidRDefault="00276E1B">
                    <w:pPr>
                      <w:pStyle w:val="Bibliography"/>
                      <w:rPr>
                        <w:noProof/>
                      </w:rPr>
                    </w:pPr>
                    <w:r>
                      <w:rPr>
                        <w:noProof/>
                      </w:rPr>
                      <w:t>J. Hatcher, Hatcher's Notebook, 1957, pp. 532-541.</w:t>
                    </w:r>
                  </w:p>
                </w:tc>
              </w:tr>
            </w:tbl>
            <w:p w14:paraId="7D4C1BFE" w14:textId="77777777" w:rsidR="00276E1B" w:rsidRDefault="00276E1B">
              <w:pPr>
                <w:divId w:val="1401365262"/>
                <w:rPr>
                  <w:rFonts w:eastAsia="Times New Roman"/>
                  <w:noProof/>
                </w:rPr>
              </w:pPr>
            </w:p>
            <w:p w14:paraId="6FCAFAD5" w14:textId="0CA1FE0C" w:rsidR="00103E79" w:rsidRDefault="00103E79">
              <w:r>
                <w:rPr>
                  <w:b/>
                  <w:bCs/>
                  <w:noProof/>
                </w:rPr>
                <w:fldChar w:fldCharType="end"/>
              </w:r>
            </w:p>
          </w:sdtContent>
        </w:sdt>
      </w:sdtContent>
    </w:sdt>
    <w:p w14:paraId="3317E755" w14:textId="77777777" w:rsidR="00836BE2" w:rsidRDefault="00836BE2" w:rsidP="00DD3B81"/>
    <w:p w14:paraId="3C5368BD" w14:textId="77777777" w:rsidR="00015A2A" w:rsidRDefault="00015A2A" w:rsidP="00244FBC">
      <w:pPr>
        <w:pStyle w:val="Heading1"/>
        <w:jc w:val="both"/>
        <w:rPr>
          <w:rFonts w:ascii="Arial" w:hAnsi="Arial" w:cs="Arial"/>
        </w:rPr>
        <w:sectPr w:rsidR="00015A2A">
          <w:pgSz w:w="11906" w:h="16838"/>
          <w:pgMar w:top="1440" w:right="1440" w:bottom="1440" w:left="1440" w:header="708" w:footer="708" w:gutter="0"/>
          <w:cols w:space="708"/>
          <w:docGrid w:linePitch="360"/>
        </w:sectPr>
      </w:pPr>
    </w:p>
    <w:p w14:paraId="7300916B" w14:textId="0C5EFCE0" w:rsidR="006E0C44" w:rsidRDefault="006E0C44" w:rsidP="00244FBC">
      <w:pPr>
        <w:pStyle w:val="Heading1"/>
        <w:jc w:val="both"/>
        <w:rPr>
          <w:rFonts w:ascii="Arial" w:hAnsi="Arial" w:cs="Arial"/>
        </w:rPr>
      </w:pPr>
      <w:bookmarkStart w:id="172" w:name="_Toc224046905"/>
      <w:bookmarkStart w:id="173" w:name="_Ref224565698"/>
      <w:bookmarkStart w:id="174" w:name="_Toc224836912"/>
      <w:r w:rsidRPr="001326DC">
        <w:rPr>
          <w:rFonts w:ascii="Arial" w:hAnsi="Arial" w:cs="Arial"/>
        </w:rPr>
        <w:lastRenderedPageBreak/>
        <w:t>Annex A: Firing Results</w:t>
      </w:r>
      <w:bookmarkEnd w:id="172"/>
      <w:bookmarkEnd w:id="173"/>
      <w:bookmarkEnd w:id="174"/>
    </w:p>
    <w:p w14:paraId="22015DD5" w14:textId="55A6C490" w:rsidR="00F05F15" w:rsidRDefault="00F05F15" w:rsidP="002025A3">
      <w:pPr>
        <w:jc w:val="both"/>
      </w:pPr>
      <w:r>
        <w:t>Firing results are given below</w:t>
      </w:r>
      <w:r w:rsidR="00F90FD3">
        <w:t xml:space="preserve">. Notes are explained below each table. Where a note is given, it means that round has been excluded from the result for the reason given. </w:t>
      </w:r>
    </w:p>
    <w:p w14:paraId="4CF956CA" w14:textId="5FBB690C" w:rsidR="009875AD" w:rsidRDefault="009875AD" w:rsidP="002025A3">
      <w:pPr>
        <w:jc w:val="both"/>
      </w:pPr>
      <w:r>
        <w:t xml:space="preserve">Note that </w:t>
      </w:r>
      <w:r w:rsidR="00773403">
        <w:t>velocity readings</w:t>
      </w:r>
      <w:r>
        <w:t xml:space="preserve"> using the </w:t>
      </w:r>
      <w:proofErr w:type="spellStart"/>
      <w:r>
        <w:t>MagnetoSpeed</w:t>
      </w:r>
      <w:proofErr w:type="spellEnd"/>
      <w:r>
        <w:t xml:space="preserve"> chronograph were taken in feet per second. Units have been converted</w:t>
      </w:r>
      <w:r w:rsidR="005D1133">
        <w:t xml:space="preserve"> to meters </w:t>
      </w:r>
      <w:r w:rsidR="00773403">
        <w:t xml:space="preserve">for the average tables. </w:t>
      </w:r>
    </w:p>
    <w:p w14:paraId="31E2AB50" w14:textId="77777777" w:rsidR="008C4A5F" w:rsidRDefault="008C4A5F" w:rsidP="008C4A5F">
      <w:pPr>
        <w:rPr>
          <w:b/>
          <w:bCs/>
          <w:lang w:val="en-US"/>
        </w:rPr>
      </w:pPr>
      <w:r>
        <w:rPr>
          <w:b/>
          <w:bCs/>
          <w:lang w:val="en-US"/>
        </w:rPr>
        <w:t>Projectile Nomenclature:</w:t>
      </w:r>
    </w:p>
    <w:p w14:paraId="5FD2F3CD" w14:textId="77777777" w:rsidR="008C4A5F" w:rsidRDefault="008C4A5F" w:rsidP="008C4A5F">
      <w:pPr>
        <w:rPr>
          <w:lang w:val="en-US"/>
        </w:rPr>
      </w:pPr>
      <w:r>
        <w:rPr>
          <w:b/>
          <w:bCs/>
          <w:lang w:val="en-US"/>
        </w:rPr>
        <w:t xml:space="preserve">BTSP: </w:t>
      </w:r>
      <w:r>
        <w:rPr>
          <w:lang w:val="en-US"/>
        </w:rPr>
        <w:t>Boat Tail Soft Point</w:t>
      </w:r>
      <w:r>
        <w:rPr>
          <w:b/>
          <w:bCs/>
          <w:lang w:val="en-US"/>
        </w:rPr>
        <w:br/>
        <w:t xml:space="preserve">TSX: </w:t>
      </w:r>
      <w:r>
        <w:rPr>
          <w:lang w:val="en-US"/>
        </w:rPr>
        <w:t>Triple-Shock X (a “Barnes” trademark)</w:t>
      </w:r>
      <w:r>
        <w:rPr>
          <w:b/>
          <w:bCs/>
          <w:lang w:val="en-US"/>
        </w:rPr>
        <w:br/>
        <w:t xml:space="preserve">JS: </w:t>
      </w:r>
      <w:r>
        <w:rPr>
          <w:lang w:val="en-US"/>
        </w:rPr>
        <w:t xml:space="preserve">Jacketed </w:t>
      </w:r>
      <w:proofErr w:type="spellStart"/>
      <w:r>
        <w:rPr>
          <w:lang w:val="en-US"/>
        </w:rPr>
        <w:t>Softpoint</w:t>
      </w:r>
      <w:proofErr w:type="spellEnd"/>
      <w:r>
        <w:rPr>
          <w:b/>
          <w:bCs/>
          <w:lang w:val="en-US"/>
        </w:rPr>
        <w:br/>
        <w:t xml:space="preserve">BST: </w:t>
      </w:r>
      <w:r>
        <w:rPr>
          <w:lang w:val="en-US"/>
        </w:rPr>
        <w:t>Ballistic Silvertip (a “Nosler” trademark)</w:t>
      </w:r>
      <w:r>
        <w:rPr>
          <w:b/>
          <w:bCs/>
          <w:lang w:val="en-US"/>
        </w:rPr>
        <w:br/>
        <w:t xml:space="preserve">FMJ: </w:t>
      </w:r>
      <w:r>
        <w:rPr>
          <w:lang w:val="en-US"/>
        </w:rPr>
        <w:t>Full Metal Jacket</w:t>
      </w:r>
      <w:r>
        <w:rPr>
          <w:b/>
          <w:bCs/>
          <w:lang w:val="en-US"/>
        </w:rPr>
        <w:br/>
        <w:t xml:space="preserve">SAP: </w:t>
      </w:r>
      <w:r>
        <w:rPr>
          <w:lang w:val="en-US"/>
        </w:rPr>
        <w:t xml:space="preserve">Solid </w:t>
      </w:r>
      <w:proofErr w:type="spellStart"/>
      <w:r>
        <w:rPr>
          <w:lang w:val="en-US"/>
        </w:rPr>
        <w:t>Armour</w:t>
      </w:r>
      <w:proofErr w:type="spellEnd"/>
      <w:r>
        <w:rPr>
          <w:lang w:val="en-US"/>
        </w:rPr>
        <w:t xml:space="preserve"> Piercing</w:t>
      </w:r>
      <w:r>
        <w:rPr>
          <w:b/>
          <w:bCs/>
          <w:lang w:val="en-US"/>
        </w:rPr>
        <w:br/>
        <w:t xml:space="preserve">FMJHC AP: </w:t>
      </w:r>
      <w:r>
        <w:rPr>
          <w:lang w:val="en-US"/>
        </w:rPr>
        <w:t xml:space="preserve">Full Metal Jacket Hard Core </w:t>
      </w:r>
      <w:proofErr w:type="spellStart"/>
      <w:r>
        <w:rPr>
          <w:lang w:val="en-US"/>
        </w:rPr>
        <w:t>Armour</w:t>
      </w:r>
      <w:proofErr w:type="spellEnd"/>
      <w:r>
        <w:rPr>
          <w:lang w:val="en-US"/>
        </w:rPr>
        <w:t xml:space="preserve"> Piercing</w:t>
      </w:r>
    </w:p>
    <w:p w14:paraId="4DF6B77B" w14:textId="0190CD09" w:rsidR="008C4A5F" w:rsidRDefault="008C4A5F" w:rsidP="00F05F15">
      <w:pPr>
        <w:rPr>
          <w:lang w:val="en-US"/>
        </w:rPr>
      </w:pPr>
      <w:r>
        <w:rPr>
          <w:lang w:val="en-US"/>
        </w:rPr>
        <w:t xml:space="preserve">Barrel lengths are given in </w:t>
      </w:r>
      <w:r>
        <w:rPr>
          <w:lang w:val="en-US"/>
        </w:rPr>
        <w:fldChar w:fldCharType="begin"/>
      </w:r>
      <w:r>
        <w:rPr>
          <w:lang w:val="en-US"/>
        </w:rPr>
        <w:instrText xml:space="preserve"> REF _Ref224045874 \h </w:instrText>
      </w:r>
      <w:r>
        <w:rPr>
          <w:lang w:val="en-US"/>
        </w:rPr>
      </w:r>
      <w:r>
        <w:rPr>
          <w:lang w:val="en-US"/>
        </w:rPr>
        <w:fldChar w:fldCharType="separate"/>
      </w:r>
      <w:r w:rsidR="00276E1B">
        <w:t>Annex B: Equipment</w:t>
      </w:r>
      <w:r>
        <w:rPr>
          <w:lang w:val="en-US"/>
        </w:rPr>
        <w:fldChar w:fldCharType="end"/>
      </w:r>
      <w:r w:rsidR="00D6752D">
        <w:rPr>
          <w:lang w:val="en-US"/>
        </w:rPr>
        <w:t>.</w:t>
      </w:r>
    </w:p>
    <w:p w14:paraId="424EB1ED" w14:textId="77777777" w:rsidR="00DF0BDD" w:rsidRDefault="00DF0BDD" w:rsidP="00F05F15">
      <w:pPr>
        <w:rPr>
          <w:lang w:val="en-US"/>
        </w:rPr>
        <w:sectPr w:rsidR="00DF0BDD" w:rsidSect="00DF0BDD">
          <w:pgSz w:w="11906" w:h="16838"/>
          <w:pgMar w:top="1440" w:right="1440" w:bottom="1440" w:left="1440" w:header="709" w:footer="709" w:gutter="0"/>
          <w:cols w:space="708"/>
          <w:docGrid w:linePitch="360"/>
        </w:sectPr>
      </w:pPr>
    </w:p>
    <w:p w14:paraId="341B0965" w14:textId="6F918F86" w:rsidR="00DD3B81" w:rsidRDefault="007F170C" w:rsidP="00797E6F">
      <w:pPr>
        <w:pStyle w:val="Heading2"/>
        <w:rPr>
          <w:rFonts w:ascii="Arial" w:hAnsi="Arial" w:cs="Arial"/>
        </w:rPr>
      </w:pPr>
      <w:bookmarkStart w:id="175" w:name="_Toc224046906"/>
      <w:bookmarkStart w:id="176" w:name="_Toc224836913"/>
      <w:r>
        <w:rPr>
          <w:rFonts w:ascii="Arial" w:hAnsi="Arial" w:cs="Arial"/>
        </w:rPr>
        <w:lastRenderedPageBreak/>
        <w:t xml:space="preserve">A.1 - </w:t>
      </w:r>
      <w:r w:rsidR="00DD3B81" w:rsidRPr="00797E6F">
        <w:rPr>
          <w:rFonts w:ascii="Arial" w:hAnsi="Arial" w:cs="Arial"/>
        </w:rPr>
        <w:t xml:space="preserve">7.62 </w:t>
      </w:r>
      <w:r w:rsidR="00797E6F" w:rsidRPr="00797E6F">
        <w:rPr>
          <w:rFonts w:ascii="Arial" w:hAnsi="Arial" w:cs="Arial"/>
        </w:rPr>
        <w:t xml:space="preserve">x 51 </w:t>
      </w:r>
      <w:r w:rsidR="00DD3B81" w:rsidRPr="00797E6F">
        <w:rPr>
          <w:rFonts w:ascii="Arial" w:hAnsi="Arial" w:cs="Arial"/>
        </w:rPr>
        <w:t>NATO</w:t>
      </w:r>
      <w:bookmarkEnd w:id="175"/>
      <w:bookmarkEnd w:id="176"/>
    </w:p>
    <w:p w14:paraId="5B2E5E7A" w14:textId="56B76EE8" w:rsidR="003B6453" w:rsidRDefault="003B6453" w:rsidP="003B6453">
      <w:pPr>
        <w:rPr>
          <w:lang w:val="en-US"/>
        </w:rPr>
      </w:pPr>
      <w:r w:rsidRPr="00724407">
        <w:rPr>
          <w:b/>
          <w:bCs/>
          <w:lang w:val="en-US"/>
        </w:rPr>
        <w:t>Manufacturer:</w:t>
      </w:r>
      <w:r>
        <w:rPr>
          <w:lang w:val="en-US"/>
        </w:rPr>
        <w:t xml:space="preserve"> GGG</w:t>
      </w:r>
      <w:r>
        <w:rPr>
          <w:lang w:val="en-US"/>
        </w:rPr>
        <w:br/>
      </w:r>
      <w:r w:rsidRPr="00724407">
        <w:rPr>
          <w:b/>
          <w:bCs/>
          <w:lang w:val="en-US"/>
        </w:rPr>
        <w:t>Type:</w:t>
      </w:r>
      <w:r>
        <w:rPr>
          <w:lang w:val="en-US"/>
        </w:rPr>
        <w:t xml:space="preserve"> 147gr NATO Ball</w:t>
      </w:r>
      <w:r>
        <w:rPr>
          <w:lang w:val="en-US"/>
        </w:rPr>
        <w:br/>
      </w:r>
      <w:r w:rsidRPr="00724407">
        <w:rPr>
          <w:b/>
          <w:bCs/>
          <w:lang w:val="en-US"/>
        </w:rPr>
        <w:t>Batch:</w:t>
      </w:r>
      <w:r>
        <w:rPr>
          <w:lang w:val="en-US"/>
        </w:rPr>
        <w:t xml:space="preserve"> 430-GGG-23</w:t>
      </w:r>
      <w:r>
        <w:rPr>
          <w:lang w:val="en-US"/>
        </w:rPr>
        <w:br/>
      </w:r>
      <w:r w:rsidRPr="00724407">
        <w:rPr>
          <w:b/>
          <w:bCs/>
          <w:lang w:val="en-US"/>
        </w:rPr>
        <w:t>P</w:t>
      </w:r>
      <w:r>
        <w:rPr>
          <w:b/>
          <w:bCs/>
          <w:lang w:val="en-US"/>
        </w:rPr>
        <w:t>ropellant</w:t>
      </w:r>
      <w:r w:rsidRPr="00724407">
        <w:rPr>
          <w:b/>
          <w:bCs/>
          <w:lang w:val="en-US"/>
        </w:rPr>
        <w:t>:</w:t>
      </w:r>
      <w:r>
        <w:rPr>
          <w:lang w:val="en-US"/>
        </w:rPr>
        <w:t xml:space="preserve"> Double Base</w:t>
      </w:r>
      <w:r>
        <w:rPr>
          <w:lang w:val="en-US"/>
        </w:rPr>
        <w:br/>
      </w:r>
      <w:r w:rsidRPr="00724407">
        <w:rPr>
          <w:b/>
          <w:bCs/>
          <w:lang w:val="en-US"/>
        </w:rPr>
        <w:t>Notes:</w:t>
      </w:r>
      <w:r>
        <w:rPr>
          <w:lang w:val="en-US"/>
        </w:rPr>
        <w:t xml:space="preserve"> Fired in .308 Win chamber. This ammunition is NATO qualified. </w:t>
      </w:r>
    </w:p>
    <w:p w14:paraId="69D73D76" w14:textId="77777777" w:rsidR="00193F11" w:rsidRDefault="00193F11" w:rsidP="003B6453">
      <w:pPr>
        <w:rPr>
          <w:lang w:val="en-US"/>
        </w:rPr>
      </w:pPr>
    </w:p>
    <w:p w14:paraId="049685FD" w14:textId="77777777" w:rsidR="00193F11" w:rsidRDefault="00193F11" w:rsidP="003B6453">
      <w:pPr>
        <w:rPr>
          <w:lang w:val="en-US"/>
        </w:rPr>
      </w:pPr>
    </w:p>
    <w:p w14:paraId="562BB2BF" w14:textId="77777777" w:rsidR="00193F11" w:rsidRDefault="00193F11" w:rsidP="003B6453">
      <w:pPr>
        <w:rPr>
          <w:lang w:val="en-US"/>
        </w:rPr>
      </w:pPr>
    </w:p>
    <w:p w14:paraId="2CDDBB90" w14:textId="77777777" w:rsidR="00193F11" w:rsidRDefault="00193F11" w:rsidP="003B6453">
      <w:pPr>
        <w:rPr>
          <w:lang w:val="en-US"/>
        </w:rPr>
      </w:pPr>
    </w:p>
    <w:p w14:paraId="7B48D34F" w14:textId="77777777" w:rsidR="00193F11" w:rsidRDefault="00193F11" w:rsidP="003B6453">
      <w:pPr>
        <w:rPr>
          <w:lang w:val="en-US"/>
        </w:rPr>
      </w:pPr>
    </w:p>
    <w:p w14:paraId="6AA9DA1F" w14:textId="77777777" w:rsidR="00193F11" w:rsidRDefault="00193F11" w:rsidP="003B6453">
      <w:pPr>
        <w:rPr>
          <w:lang w:val="en-US"/>
        </w:rPr>
      </w:pPr>
    </w:p>
    <w:p w14:paraId="31F2E202" w14:textId="77777777" w:rsidR="00193F11" w:rsidRDefault="00193F11" w:rsidP="003B6453">
      <w:pPr>
        <w:rPr>
          <w:lang w:val="en-US"/>
        </w:rPr>
      </w:pPr>
    </w:p>
    <w:p w14:paraId="1A5D8539" w14:textId="77777777" w:rsidR="00193F11" w:rsidRDefault="00193F11" w:rsidP="003B6453">
      <w:pPr>
        <w:rPr>
          <w:lang w:val="en-US"/>
        </w:rPr>
      </w:pPr>
    </w:p>
    <w:p w14:paraId="106AC08C" w14:textId="77777777" w:rsidR="00193F11" w:rsidRDefault="00193F11" w:rsidP="003B6453">
      <w:pPr>
        <w:rPr>
          <w:lang w:val="en-US"/>
        </w:rPr>
      </w:pPr>
    </w:p>
    <w:p w14:paraId="5100D200" w14:textId="77777777" w:rsidR="00193F11" w:rsidRDefault="00193F11" w:rsidP="003B6453">
      <w:pPr>
        <w:rPr>
          <w:lang w:val="en-US"/>
        </w:rPr>
      </w:pPr>
    </w:p>
    <w:p w14:paraId="318FCFA8" w14:textId="77777777" w:rsidR="00193F11" w:rsidRDefault="00193F11" w:rsidP="003B6453">
      <w:pPr>
        <w:rPr>
          <w:lang w:val="en-US"/>
        </w:rPr>
      </w:pPr>
    </w:p>
    <w:p w14:paraId="10A9D9D1" w14:textId="77777777" w:rsidR="00193F11" w:rsidRPr="003B6453" w:rsidRDefault="00193F11" w:rsidP="003B6453">
      <w:pPr>
        <w:rPr>
          <w:lang w:val="en-US"/>
        </w:rPr>
      </w:pPr>
    </w:p>
    <w:p w14:paraId="1CD9BF60" w14:textId="18E485A8" w:rsidR="007F170C" w:rsidRPr="007F170C" w:rsidRDefault="005471A0" w:rsidP="005471A0">
      <w:pPr>
        <w:pStyle w:val="Heading3"/>
      </w:pPr>
      <w:bookmarkStart w:id="177" w:name="_Toc224046907"/>
      <w:bookmarkStart w:id="178" w:name="_Toc224836914"/>
      <w:r>
        <w:lastRenderedPageBreak/>
        <w:t xml:space="preserve">A.1.1 – 7.62 NATO </w:t>
      </w:r>
      <w:r w:rsidR="007F170C">
        <w:t>Pressure</w:t>
      </w:r>
      <w:bookmarkEnd w:id="177"/>
      <w:bookmarkEnd w:id="178"/>
    </w:p>
    <w:p w14:paraId="54CDE143" w14:textId="73DFC51F" w:rsidR="00CB20BD" w:rsidRDefault="00CB20BD" w:rsidP="00CB20BD">
      <w:pPr>
        <w:pStyle w:val="Caption"/>
        <w:keepNext/>
        <w:jc w:val="center"/>
      </w:pPr>
      <w:bookmarkStart w:id="179" w:name="_Toc224836985"/>
      <w:r>
        <w:t xml:space="preserve">Table </w:t>
      </w:r>
      <w:r>
        <w:fldChar w:fldCharType="begin"/>
      </w:r>
      <w:r>
        <w:instrText xml:space="preserve"> SEQ Table \* ARABIC </w:instrText>
      </w:r>
      <w:r>
        <w:fldChar w:fldCharType="separate"/>
      </w:r>
      <w:r w:rsidR="00276E1B">
        <w:rPr>
          <w:noProof/>
        </w:rPr>
        <w:t>10</w:t>
      </w:r>
      <w:r>
        <w:fldChar w:fldCharType="end"/>
      </w:r>
      <w:r>
        <w:t xml:space="preserve"> - 7.62 NATO </w:t>
      </w:r>
      <w:r w:rsidR="00224A35">
        <w:t>p</w:t>
      </w:r>
      <w:r>
        <w:t xml:space="preserve">ressure </w:t>
      </w:r>
      <w:r w:rsidR="00224A35">
        <w:t>r</w:t>
      </w:r>
      <w:r>
        <w:t>esults</w:t>
      </w:r>
      <w:bookmarkEnd w:id="179"/>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810F47" w:rsidRPr="00810F47" w14:paraId="40D69BC9"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1DBB4447" w14:textId="65E08944" w:rsidR="00810F47" w:rsidRPr="00810F47" w:rsidRDefault="00CB20BD"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34372BCA"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4397AF9C"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D38DB99"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94D53F2"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69A632D"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BDB7D5B"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E64D4E3"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D47F795"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CF1F75B"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9AB2B02"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369DDA79"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60D3196A"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1D82DFF6"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Av % CIP Pmax</w:t>
            </w:r>
          </w:p>
        </w:tc>
      </w:tr>
      <w:tr w:rsidR="00810F47" w:rsidRPr="00810F47" w14:paraId="2633CA08" w14:textId="77777777" w:rsidTr="000954EE">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04234970"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58C4F1E0"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16801451"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A981728"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7BD280E"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EB688B6"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BA78FF8"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64B25D6"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BF76F9C"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E81B0F5"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206E4F18"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42DD0603"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343C8711"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1116792F"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r w:rsidR="00810F47" w:rsidRPr="00810F47" w14:paraId="1F60E147" w14:textId="77777777" w:rsidTr="000954EE">
        <w:trPr>
          <w:trHeight w:val="300"/>
          <w:jc w:val="center"/>
        </w:trPr>
        <w:tc>
          <w:tcPr>
            <w:tcW w:w="880" w:type="dxa"/>
            <w:vMerge w:val="restart"/>
            <w:tcBorders>
              <w:top w:val="nil"/>
              <w:left w:val="single" w:sz="8" w:space="0" w:color="auto"/>
              <w:bottom w:val="nil"/>
              <w:right w:val="single" w:sz="4" w:space="0" w:color="auto"/>
            </w:tcBorders>
            <w:shd w:val="clear" w:color="000000" w:fill="7A9BB8"/>
            <w:noWrap/>
            <w:vAlign w:val="center"/>
            <w:hideMark/>
          </w:tcPr>
          <w:p w14:paraId="2BDA5319" w14:textId="564BB25A"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71B2B6C7"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FFFF00"/>
            <w:noWrap/>
            <w:vAlign w:val="center"/>
            <w:hideMark/>
          </w:tcPr>
          <w:p w14:paraId="701AE22E"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nil"/>
              <w:bottom w:val="nil"/>
              <w:right w:val="single" w:sz="4" w:space="0" w:color="auto"/>
            </w:tcBorders>
            <w:shd w:val="clear" w:color="000000" w:fill="7A9BB8"/>
            <w:noWrap/>
            <w:vAlign w:val="center"/>
            <w:hideMark/>
          </w:tcPr>
          <w:p w14:paraId="52640282"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3000.00</w:t>
            </w:r>
          </w:p>
        </w:tc>
        <w:tc>
          <w:tcPr>
            <w:tcW w:w="960" w:type="dxa"/>
            <w:tcBorders>
              <w:top w:val="nil"/>
              <w:left w:val="nil"/>
              <w:bottom w:val="nil"/>
              <w:right w:val="single" w:sz="4" w:space="0" w:color="auto"/>
            </w:tcBorders>
            <w:shd w:val="clear" w:color="000000" w:fill="7A9BB8"/>
            <w:noWrap/>
            <w:vAlign w:val="center"/>
            <w:hideMark/>
          </w:tcPr>
          <w:p w14:paraId="61C1228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3000.00</w:t>
            </w:r>
          </w:p>
        </w:tc>
        <w:tc>
          <w:tcPr>
            <w:tcW w:w="960" w:type="dxa"/>
            <w:tcBorders>
              <w:top w:val="nil"/>
              <w:left w:val="nil"/>
              <w:bottom w:val="nil"/>
              <w:right w:val="single" w:sz="4" w:space="0" w:color="auto"/>
            </w:tcBorders>
            <w:shd w:val="clear" w:color="000000" w:fill="7A9BB8"/>
            <w:noWrap/>
            <w:vAlign w:val="center"/>
            <w:hideMark/>
          </w:tcPr>
          <w:p w14:paraId="49572F3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2720.00</w:t>
            </w:r>
          </w:p>
        </w:tc>
        <w:tc>
          <w:tcPr>
            <w:tcW w:w="960" w:type="dxa"/>
            <w:tcBorders>
              <w:top w:val="nil"/>
              <w:left w:val="nil"/>
              <w:bottom w:val="nil"/>
              <w:right w:val="single" w:sz="4" w:space="0" w:color="auto"/>
            </w:tcBorders>
            <w:shd w:val="clear" w:color="000000" w:fill="7A9BB8"/>
            <w:noWrap/>
            <w:vAlign w:val="center"/>
            <w:hideMark/>
          </w:tcPr>
          <w:p w14:paraId="30BB79C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2620.00</w:t>
            </w:r>
          </w:p>
        </w:tc>
        <w:tc>
          <w:tcPr>
            <w:tcW w:w="960" w:type="dxa"/>
            <w:tcBorders>
              <w:top w:val="nil"/>
              <w:left w:val="nil"/>
              <w:bottom w:val="nil"/>
              <w:right w:val="single" w:sz="4" w:space="0" w:color="auto"/>
            </w:tcBorders>
            <w:shd w:val="clear" w:color="000000" w:fill="7A9BB8"/>
            <w:noWrap/>
            <w:vAlign w:val="center"/>
            <w:hideMark/>
          </w:tcPr>
          <w:p w14:paraId="233C43A7"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2930.00</w:t>
            </w:r>
          </w:p>
        </w:tc>
        <w:tc>
          <w:tcPr>
            <w:tcW w:w="960" w:type="dxa"/>
            <w:tcBorders>
              <w:top w:val="nil"/>
              <w:left w:val="nil"/>
              <w:bottom w:val="nil"/>
              <w:right w:val="single" w:sz="4" w:space="0" w:color="auto"/>
            </w:tcBorders>
            <w:shd w:val="clear" w:color="000000" w:fill="7A9BB8"/>
            <w:noWrap/>
            <w:vAlign w:val="center"/>
            <w:hideMark/>
          </w:tcPr>
          <w:p w14:paraId="59FC2E8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2820.00</w:t>
            </w:r>
          </w:p>
        </w:tc>
        <w:tc>
          <w:tcPr>
            <w:tcW w:w="960" w:type="dxa"/>
            <w:tcBorders>
              <w:top w:val="nil"/>
              <w:left w:val="nil"/>
              <w:bottom w:val="nil"/>
              <w:right w:val="single" w:sz="4" w:space="0" w:color="auto"/>
            </w:tcBorders>
            <w:shd w:val="clear" w:color="000000" w:fill="7A9BB8"/>
            <w:noWrap/>
            <w:vAlign w:val="center"/>
            <w:hideMark/>
          </w:tcPr>
          <w:p w14:paraId="3A91576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2960.00</w:t>
            </w:r>
          </w:p>
        </w:tc>
        <w:tc>
          <w:tcPr>
            <w:tcW w:w="960" w:type="dxa"/>
            <w:tcBorders>
              <w:top w:val="nil"/>
              <w:left w:val="nil"/>
              <w:bottom w:val="nil"/>
              <w:right w:val="single" w:sz="4" w:space="0" w:color="auto"/>
            </w:tcBorders>
            <w:shd w:val="clear" w:color="000000" w:fill="7A9BB8"/>
            <w:noWrap/>
            <w:vAlign w:val="center"/>
            <w:hideMark/>
          </w:tcPr>
          <w:p w14:paraId="74D37910"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2930.00</w:t>
            </w:r>
          </w:p>
        </w:tc>
        <w:tc>
          <w:tcPr>
            <w:tcW w:w="960" w:type="dxa"/>
            <w:tcBorders>
              <w:top w:val="nil"/>
              <w:left w:val="nil"/>
              <w:bottom w:val="nil"/>
              <w:right w:val="single" w:sz="8" w:space="0" w:color="auto"/>
            </w:tcBorders>
            <w:shd w:val="clear" w:color="000000" w:fill="7A9BB8"/>
            <w:noWrap/>
            <w:vAlign w:val="center"/>
            <w:hideMark/>
          </w:tcPr>
          <w:p w14:paraId="6FD848CE"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2840.00</w:t>
            </w:r>
          </w:p>
        </w:tc>
        <w:tc>
          <w:tcPr>
            <w:tcW w:w="960" w:type="dxa"/>
            <w:tcBorders>
              <w:top w:val="single" w:sz="8" w:space="0" w:color="auto"/>
              <w:left w:val="nil"/>
              <w:bottom w:val="nil"/>
              <w:right w:val="single" w:sz="8" w:space="0" w:color="auto"/>
            </w:tcBorders>
            <w:shd w:val="clear" w:color="000000" w:fill="7A9BB8"/>
            <w:noWrap/>
            <w:vAlign w:val="center"/>
            <w:hideMark/>
          </w:tcPr>
          <w:p w14:paraId="576DF98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2868.89</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310B73A9"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69.13</w:t>
            </w:r>
          </w:p>
        </w:tc>
      </w:tr>
      <w:tr w:rsidR="00810F47" w:rsidRPr="00810F47" w14:paraId="1159E50E" w14:textId="77777777" w:rsidTr="000954EE">
        <w:trPr>
          <w:trHeight w:val="315"/>
          <w:jc w:val="center"/>
        </w:trPr>
        <w:tc>
          <w:tcPr>
            <w:tcW w:w="880" w:type="dxa"/>
            <w:vMerge/>
            <w:tcBorders>
              <w:top w:val="nil"/>
              <w:left w:val="single" w:sz="8" w:space="0" w:color="auto"/>
              <w:bottom w:val="nil"/>
              <w:right w:val="single" w:sz="4" w:space="0" w:color="auto"/>
            </w:tcBorders>
            <w:vAlign w:val="center"/>
            <w:hideMark/>
          </w:tcPr>
          <w:p w14:paraId="62AF3430"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7671F5A4"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0CE99D7A"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94AFF66"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D34E118"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00AC2512"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716E4BA"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4518E75"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7D31077"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72BB012"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20E92B4"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641F0072"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1460F55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66B037CF"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r w:rsidR="00810F47" w:rsidRPr="00810F47" w14:paraId="604BBBCD" w14:textId="77777777" w:rsidTr="000954EE">
        <w:trPr>
          <w:trHeight w:val="300"/>
          <w:jc w:val="center"/>
        </w:trPr>
        <w:tc>
          <w:tcPr>
            <w:tcW w:w="880" w:type="dxa"/>
            <w:vMerge w:val="restart"/>
            <w:tcBorders>
              <w:top w:val="single" w:sz="8" w:space="0" w:color="auto"/>
              <w:left w:val="single" w:sz="8" w:space="0" w:color="auto"/>
              <w:bottom w:val="single" w:sz="8" w:space="0" w:color="000000"/>
              <w:right w:val="nil"/>
            </w:tcBorders>
            <w:shd w:val="clear" w:color="000000" w:fill="8FA28E"/>
            <w:noWrap/>
            <w:vAlign w:val="center"/>
            <w:hideMark/>
          </w:tcPr>
          <w:p w14:paraId="40B5104B" w14:textId="7D95E773"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30</w:t>
            </w:r>
          </w:p>
        </w:tc>
        <w:tc>
          <w:tcPr>
            <w:tcW w:w="1000" w:type="dxa"/>
            <w:tcBorders>
              <w:top w:val="nil"/>
              <w:left w:val="single" w:sz="4" w:space="0" w:color="auto"/>
              <w:bottom w:val="single" w:sz="4" w:space="0" w:color="auto"/>
              <w:right w:val="single" w:sz="4" w:space="0" w:color="auto"/>
            </w:tcBorders>
            <w:shd w:val="clear" w:color="000000" w:fill="8FA28E"/>
            <w:noWrap/>
            <w:vAlign w:val="bottom"/>
            <w:hideMark/>
          </w:tcPr>
          <w:p w14:paraId="7D3EEEA6"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single" w:sz="4" w:space="0" w:color="auto"/>
            </w:tcBorders>
            <w:shd w:val="clear" w:color="000000" w:fill="8FA28E"/>
            <w:noWrap/>
            <w:vAlign w:val="bottom"/>
            <w:hideMark/>
          </w:tcPr>
          <w:p w14:paraId="72565B9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3030.00</w:t>
            </w:r>
          </w:p>
        </w:tc>
        <w:tc>
          <w:tcPr>
            <w:tcW w:w="960" w:type="dxa"/>
            <w:tcBorders>
              <w:top w:val="nil"/>
              <w:left w:val="nil"/>
              <w:bottom w:val="single" w:sz="4" w:space="0" w:color="auto"/>
              <w:right w:val="single" w:sz="4" w:space="0" w:color="auto"/>
            </w:tcBorders>
            <w:shd w:val="clear" w:color="000000" w:fill="FFFF00"/>
            <w:noWrap/>
            <w:vAlign w:val="bottom"/>
            <w:hideMark/>
          </w:tcPr>
          <w:p w14:paraId="7605022D"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nil"/>
              <w:bottom w:val="single" w:sz="4" w:space="0" w:color="auto"/>
              <w:right w:val="single" w:sz="4" w:space="0" w:color="auto"/>
            </w:tcBorders>
            <w:shd w:val="clear" w:color="000000" w:fill="8FA28E"/>
            <w:noWrap/>
            <w:vAlign w:val="bottom"/>
            <w:hideMark/>
          </w:tcPr>
          <w:p w14:paraId="3931737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2990.00</w:t>
            </w:r>
          </w:p>
        </w:tc>
        <w:tc>
          <w:tcPr>
            <w:tcW w:w="960" w:type="dxa"/>
            <w:tcBorders>
              <w:top w:val="nil"/>
              <w:left w:val="nil"/>
              <w:bottom w:val="single" w:sz="4" w:space="0" w:color="auto"/>
              <w:right w:val="single" w:sz="4" w:space="0" w:color="auto"/>
            </w:tcBorders>
            <w:shd w:val="clear" w:color="000000" w:fill="8FA28E"/>
            <w:noWrap/>
            <w:vAlign w:val="bottom"/>
            <w:hideMark/>
          </w:tcPr>
          <w:p w14:paraId="392713C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2870.00</w:t>
            </w:r>
          </w:p>
        </w:tc>
        <w:tc>
          <w:tcPr>
            <w:tcW w:w="960" w:type="dxa"/>
            <w:tcBorders>
              <w:top w:val="nil"/>
              <w:left w:val="nil"/>
              <w:bottom w:val="single" w:sz="4" w:space="0" w:color="auto"/>
              <w:right w:val="single" w:sz="4" w:space="0" w:color="auto"/>
            </w:tcBorders>
            <w:shd w:val="clear" w:color="000000" w:fill="8FA28E"/>
            <w:noWrap/>
            <w:vAlign w:val="bottom"/>
            <w:hideMark/>
          </w:tcPr>
          <w:p w14:paraId="2B2E0BE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2930.00</w:t>
            </w:r>
          </w:p>
        </w:tc>
        <w:tc>
          <w:tcPr>
            <w:tcW w:w="960" w:type="dxa"/>
            <w:tcBorders>
              <w:top w:val="nil"/>
              <w:left w:val="nil"/>
              <w:bottom w:val="single" w:sz="4" w:space="0" w:color="auto"/>
              <w:right w:val="single" w:sz="4" w:space="0" w:color="auto"/>
            </w:tcBorders>
            <w:shd w:val="clear" w:color="000000" w:fill="8FA28E"/>
            <w:noWrap/>
            <w:vAlign w:val="bottom"/>
            <w:hideMark/>
          </w:tcPr>
          <w:p w14:paraId="208ADA7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2880.00</w:t>
            </w:r>
          </w:p>
        </w:tc>
        <w:tc>
          <w:tcPr>
            <w:tcW w:w="960" w:type="dxa"/>
            <w:tcBorders>
              <w:top w:val="nil"/>
              <w:left w:val="nil"/>
              <w:bottom w:val="single" w:sz="4" w:space="0" w:color="auto"/>
              <w:right w:val="single" w:sz="4" w:space="0" w:color="auto"/>
            </w:tcBorders>
            <w:shd w:val="clear" w:color="000000" w:fill="8FA28E"/>
            <w:noWrap/>
            <w:vAlign w:val="bottom"/>
            <w:hideMark/>
          </w:tcPr>
          <w:p w14:paraId="09EB8FE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3140.00</w:t>
            </w:r>
          </w:p>
        </w:tc>
        <w:tc>
          <w:tcPr>
            <w:tcW w:w="960" w:type="dxa"/>
            <w:tcBorders>
              <w:top w:val="nil"/>
              <w:left w:val="nil"/>
              <w:bottom w:val="single" w:sz="4" w:space="0" w:color="auto"/>
              <w:right w:val="single" w:sz="4" w:space="0" w:color="auto"/>
            </w:tcBorders>
            <w:shd w:val="clear" w:color="000000" w:fill="8FA28E"/>
            <w:noWrap/>
            <w:vAlign w:val="bottom"/>
            <w:hideMark/>
          </w:tcPr>
          <w:p w14:paraId="2CFD2D46"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2830.00</w:t>
            </w:r>
          </w:p>
        </w:tc>
        <w:tc>
          <w:tcPr>
            <w:tcW w:w="960" w:type="dxa"/>
            <w:tcBorders>
              <w:top w:val="nil"/>
              <w:left w:val="nil"/>
              <w:bottom w:val="single" w:sz="4" w:space="0" w:color="auto"/>
              <w:right w:val="single" w:sz="4" w:space="0" w:color="auto"/>
            </w:tcBorders>
            <w:shd w:val="clear" w:color="000000" w:fill="8FA28E"/>
            <w:noWrap/>
            <w:vAlign w:val="bottom"/>
            <w:hideMark/>
          </w:tcPr>
          <w:p w14:paraId="07BE966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2860.00</w:t>
            </w:r>
          </w:p>
        </w:tc>
        <w:tc>
          <w:tcPr>
            <w:tcW w:w="960" w:type="dxa"/>
            <w:tcBorders>
              <w:top w:val="nil"/>
              <w:left w:val="nil"/>
              <w:bottom w:val="single" w:sz="4" w:space="0" w:color="auto"/>
              <w:right w:val="nil"/>
            </w:tcBorders>
            <w:shd w:val="clear" w:color="000000" w:fill="8FA28E"/>
            <w:noWrap/>
            <w:vAlign w:val="bottom"/>
            <w:hideMark/>
          </w:tcPr>
          <w:p w14:paraId="359D655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2970.00</w:t>
            </w:r>
          </w:p>
        </w:tc>
        <w:tc>
          <w:tcPr>
            <w:tcW w:w="960" w:type="dxa"/>
            <w:tcBorders>
              <w:top w:val="single" w:sz="8" w:space="0" w:color="auto"/>
              <w:left w:val="single" w:sz="8" w:space="0" w:color="auto"/>
              <w:bottom w:val="single" w:sz="4" w:space="0" w:color="auto"/>
              <w:right w:val="single" w:sz="8" w:space="0" w:color="auto"/>
            </w:tcBorders>
            <w:shd w:val="clear" w:color="000000" w:fill="8FA28E"/>
            <w:noWrap/>
            <w:vAlign w:val="bottom"/>
            <w:hideMark/>
          </w:tcPr>
          <w:p w14:paraId="72462FC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2944.44</w:t>
            </w:r>
          </w:p>
        </w:tc>
        <w:tc>
          <w:tcPr>
            <w:tcW w:w="1360" w:type="dxa"/>
            <w:vMerge w:val="restart"/>
            <w:tcBorders>
              <w:top w:val="single" w:sz="8" w:space="0" w:color="auto"/>
              <w:left w:val="single" w:sz="8" w:space="0" w:color="auto"/>
              <w:bottom w:val="nil"/>
              <w:right w:val="single" w:sz="8" w:space="0" w:color="auto"/>
            </w:tcBorders>
            <w:shd w:val="clear" w:color="000000" w:fill="8FA28E"/>
            <w:noWrap/>
            <w:vAlign w:val="center"/>
            <w:hideMark/>
          </w:tcPr>
          <w:p w14:paraId="09A37EFF"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70.95</w:t>
            </w:r>
          </w:p>
        </w:tc>
      </w:tr>
      <w:tr w:rsidR="00810F47" w:rsidRPr="00810F47" w14:paraId="15E5220D" w14:textId="77777777" w:rsidTr="000954EE">
        <w:trPr>
          <w:trHeight w:val="315"/>
          <w:jc w:val="center"/>
        </w:trPr>
        <w:tc>
          <w:tcPr>
            <w:tcW w:w="880" w:type="dxa"/>
            <w:vMerge/>
            <w:tcBorders>
              <w:top w:val="single" w:sz="8" w:space="0" w:color="auto"/>
              <w:left w:val="single" w:sz="8" w:space="0" w:color="auto"/>
              <w:bottom w:val="single" w:sz="8" w:space="0" w:color="000000"/>
              <w:right w:val="nil"/>
            </w:tcBorders>
            <w:vAlign w:val="center"/>
            <w:hideMark/>
          </w:tcPr>
          <w:p w14:paraId="54708608"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8FA28E"/>
            <w:noWrap/>
            <w:vAlign w:val="bottom"/>
            <w:hideMark/>
          </w:tcPr>
          <w:p w14:paraId="7BD2C395"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8FA28E"/>
            <w:noWrap/>
            <w:vAlign w:val="bottom"/>
            <w:hideMark/>
          </w:tcPr>
          <w:p w14:paraId="5FA633C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105.62</w:t>
            </w:r>
          </w:p>
        </w:tc>
        <w:tc>
          <w:tcPr>
            <w:tcW w:w="960" w:type="dxa"/>
            <w:tcBorders>
              <w:top w:val="nil"/>
              <w:left w:val="single" w:sz="4" w:space="0" w:color="auto"/>
              <w:bottom w:val="single" w:sz="8" w:space="0" w:color="auto"/>
              <w:right w:val="nil"/>
            </w:tcBorders>
            <w:shd w:val="clear" w:color="000000" w:fill="8FA28E"/>
            <w:noWrap/>
            <w:vAlign w:val="bottom"/>
            <w:hideMark/>
          </w:tcPr>
          <w:p w14:paraId="061DFEF1"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8FA28E"/>
            <w:noWrap/>
            <w:vAlign w:val="bottom"/>
            <w:hideMark/>
          </w:tcPr>
          <w:p w14:paraId="47CA1142"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104.22</w:t>
            </w:r>
          </w:p>
        </w:tc>
        <w:tc>
          <w:tcPr>
            <w:tcW w:w="960" w:type="dxa"/>
            <w:tcBorders>
              <w:top w:val="nil"/>
              <w:left w:val="single" w:sz="4" w:space="0" w:color="auto"/>
              <w:bottom w:val="single" w:sz="8" w:space="0" w:color="auto"/>
              <w:right w:val="nil"/>
            </w:tcBorders>
            <w:shd w:val="clear" w:color="000000" w:fill="8FA28E"/>
            <w:noWrap/>
            <w:vAlign w:val="bottom"/>
            <w:hideMark/>
          </w:tcPr>
          <w:p w14:paraId="2E04E32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104.22</w:t>
            </w:r>
          </w:p>
        </w:tc>
        <w:tc>
          <w:tcPr>
            <w:tcW w:w="960" w:type="dxa"/>
            <w:tcBorders>
              <w:top w:val="nil"/>
              <w:left w:val="single" w:sz="4" w:space="0" w:color="auto"/>
              <w:bottom w:val="single" w:sz="8" w:space="0" w:color="auto"/>
              <w:right w:val="nil"/>
            </w:tcBorders>
            <w:shd w:val="clear" w:color="000000" w:fill="8FA28E"/>
            <w:noWrap/>
            <w:vAlign w:val="bottom"/>
            <w:hideMark/>
          </w:tcPr>
          <w:p w14:paraId="0C8BF2C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102.13</w:t>
            </w:r>
          </w:p>
        </w:tc>
        <w:tc>
          <w:tcPr>
            <w:tcW w:w="960" w:type="dxa"/>
            <w:tcBorders>
              <w:top w:val="nil"/>
              <w:left w:val="single" w:sz="4" w:space="0" w:color="auto"/>
              <w:bottom w:val="single" w:sz="8" w:space="0" w:color="auto"/>
              <w:right w:val="nil"/>
            </w:tcBorders>
            <w:shd w:val="clear" w:color="000000" w:fill="8FA28E"/>
            <w:noWrap/>
            <w:vAlign w:val="bottom"/>
            <w:hideMark/>
          </w:tcPr>
          <w:p w14:paraId="6FEE071F"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100.39</w:t>
            </w:r>
          </w:p>
        </w:tc>
        <w:tc>
          <w:tcPr>
            <w:tcW w:w="960" w:type="dxa"/>
            <w:tcBorders>
              <w:top w:val="nil"/>
              <w:left w:val="single" w:sz="4" w:space="0" w:color="auto"/>
              <w:bottom w:val="single" w:sz="8" w:space="0" w:color="auto"/>
              <w:right w:val="nil"/>
            </w:tcBorders>
            <w:shd w:val="clear" w:color="000000" w:fill="8FA28E"/>
            <w:noWrap/>
            <w:vAlign w:val="bottom"/>
            <w:hideMark/>
          </w:tcPr>
          <w:p w14:paraId="19942501"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109.45</w:t>
            </w:r>
          </w:p>
        </w:tc>
        <w:tc>
          <w:tcPr>
            <w:tcW w:w="960" w:type="dxa"/>
            <w:tcBorders>
              <w:top w:val="nil"/>
              <w:left w:val="single" w:sz="4" w:space="0" w:color="auto"/>
              <w:bottom w:val="single" w:sz="8" w:space="0" w:color="auto"/>
              <w:right w:val="nil"/>
            </w:tcBorders>
            <w:shd w:val="clear" w:color="000000" w:fill="8FA28E"/>
            <w:noWrap/>
            <w:vAlign w:val="bottom"/>
            <w:hideMark/>
          </w:tcPr>
          <w:p w14:paraId="635C4AD6"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98.64</w:t>
            </w:r>
          </w:p>
        </w:tc>
        <w:tc>
          <w:tcPr>
            <w:tcW w:w="960" w:type="dxa"/>
            <w:tcBorders>
              <w:top w:val="nil"/>
              <w:left w:val="single" w:sz="4" w:space="0" w:color="auto"/>
              <w:bottom w:val="single" w:sz="8" w:space="0" w:color="auto"/>
              <w:right w:val="nil"/>
            </w:tcBorders>
            <w:shd w:val="clear" w:color="000000" w:fill="8FA28E"/>
            <w:noWrap/>
            <w:vAlign w:val="bottom"/>
            <w:hideMark/>
          </w:tcPr>
          <w:p w14:paraId="66AFEBC6"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99.69</w:t>
            </w:r>
          </w:p>
        </w:tc>
        <w:tc>
          <w:tcPr>
            <w:tcW w:w="960" w:type="dxa"/>
            <w:tcBorders>
              <w:top w:val="nil"/>
              <w:left w:val="single" w:sz="4" w:space="0" w:color="auto"/>
              <w:bottom w:val="single" w:sz="8" w:space="0" w:color="auto"/>
              <w:right w:val="nil"/>
            </w:tcBorders>
            <w:shd w:val="clear" w:color="000000" w:fill="8FA28E"/>
            <w:noWrap/>
            <w:vAlign w:val="bottom"/>
            <w:hideMark/>
          </w:tcPr>
          <w:p w14:paraId="05F50AB0"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103.52</w:t>
            </w:r>
          </w:p>
        </w:tc>
        <w:tc>
          <w:tcPr>
            <w:tcW w:w="960" w:type="dxa"/>
            <w:tcBorders>
              <w:top w:val="nil"/>
              <w:left w:val="single" w:sz="8" w:space="0" w:color="auto"/>
              <w:bottom w:val="nil"/>
              <w:right w:val="single" w:sz="8" w:space="0" w:color="auto"/>
            </w:tcBorders>
            <w:shd w:val="clear" w:color="000000" w:fill="8FA28E"/>
            <w:noWrap/>
            <w:vAlign w:val="bottom"/>
            <w:hideMark/>
          </w:tcPr>
          <w:p w14:paraId="24A7A9C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103.10</w:t>
            </w:r>
          </w:p>
        </w:tc>
        <w:tc>
          <w:tcPr>
            <w:tcW w:w="1360" w:type="dxa"/>
            <w:vMerge/>
            <w:tcBorders>
              <w:top w:val="single" w:sz="8" w:space="0" w:color="auto"/>
              <w:left w:val="single" w:sz="8" w:space="0" w:color="auto"/>
              <w:bottom w:val="nil"/>
              <w:right w:val="single" w:sz="8" w:space="0" w:color="auto"/>
            </w:tcBorders>
            <w:vAlign w:val="center"/>
            <w:hideMark/>
          </w:tcPr>
          <w:p w14:paraId="4F29E939"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r w:rsidR="00810F47" w:rsidRPr="00810F47" w14:paraId="661FFE50" w14:textId="77777777" w:rsidTr="000954EE">
        <w:trPr>
          <w:trHeight w:val="300"/>
          <w:jc w:val="center"/>
        </w:trPr>
        <w:tc>
          <w:tcPr>
            <w:tcW w:w="880" w:type="dxa"/>
            <w:vMerge w:val="restart"/>
            <w:tcBorders>
              <w:top w:val="nil"/>
              <w:left w:val="single" w:sz="8" w:space="0" w:color="auto"/>
              <w:bottom w:val="single" w:sz="8" w:space="0" w:color="000000"/>
              <w:right w:val="nil"/>
            </w:tcBorders>
            <w:shd w:val="clear" w:color="000000" w:fill="A4A964"/>
            <w:noWrap/>
            <w:vAlign w:val="center"/>
            <w:hideMark/>
          </w:tcPr>
          <w:p w14:paraId="1258073F" w14:textId="295C81C8"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40</w:t>
            </w:r>
          </w:p>
        </w:tc>
        <w:tc>
          <w:tcPr>
            <w:tcW w:w="1000" w:type="dxa"/>
            <w:tcBorders>
              <w:top w:val="nil"/>
              <w:left w:val="single" w:sz="4" w:space="0" w:color="auto"/>
              <w:bottom w:val="single" w:sz="4" w:space="0" w:color="auto"/>
              <w:right w:val="single" w:sz="4" w:space="0" w:color="auto"/>
            </w:tcBorders>
            <w:shd w:val="clear" w:color="000000" w:fill="A4A964"/>
            <w:noWrap/>
            <w:vAlign w:val="bottom"/>
            <w:hideMark/>
          </w:tcPr>
          <w:p w14:paraId="561AAA0B"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single" w:sz="4" w:space="0" w:color="auto"/>
            </w:tcBorders>
            <w:shd w:val="clear" w:color="000000" w:fill="A4A964"/>
            <w:noWrap/>
            <w:vAlign w:val="bottom"/>
            <w:hideMark/>
          </w:tcPr>
          <w:p w14:paraId="57FA3DA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2880.00</w:t>
            </w:r>
          </w:p>
        </w:tc>
        <w:tc>
          <w:tcPr>
            <w:tcW w:w="960" w:type="dxa"/>
            <w:tcBorders>
              <w:top w:val="nil"/>
              <w:left w:val="nil"/>
              <w:bottom w:val="single" w:sz="4" w:space="0" w:color="auto"/>
              <w:right w:val="single" w:sz="4" w:space="0" w:color="auto"/>
            </w:tcBorders>
            <w:shd w:val="clear" w:color="000000" w:fill="A4A964"/>
            <w:noWrap/>
            <w:vAlign w:val="bottom"/>
            <w:hideMark/>
          </w:tcPr>
          <w:p w14:paraId="361B87A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3000.00</w:t>
            </w:r>
          </w:p>
        </w:tc>
        <w:tc>
          <w:tcPr>
            <w:tcW w:w="960" w:type="dxa"/>
            <w:tcBorders>
              <w:top w:val="nil"/>
              <w:left w:val="nil"/>
              <w:bottom w:val="single" w:sz="4" w:space="0" w:color="auto"/>
              <w:right w:val="single" w:sz="4" w:space="0" w:color="auto"/>
            </w:tcBorders>
            <w:shd w:val="clear" w:color="000000" w:fill="FFFF00"/>
            <w:noWrap/>
            <w:vAlign w:val="bottom"/>
            <w:hideMark/>
          </w:tcPr>
          <w:p w14:paraId="59301205"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nil"/>
              <w:bottom w:val="single" w:sz="4" w:space="0" w:color="auto"/>
              <w:right w:val="single" w:sz="4" w:space="0" w:color="auto"/>
            </w:tcBorders>
            <w:shd w:val="clear" w:color="000000" w:fill="A4A964"/>
            <w:noWrap/>
            <w:vAlign w:val="bottom"/>
            <w:hideMark/>
          </w:tcPr>
          <w:p w14:paraId="2430296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2820.00</w:t>
            </w:r>
          </w:p>
        </w:tc>
        <w:tc>
          <w:tcPr>
            <w:tcW w:w="960" w:type="dxa"/>
            <w:tcBorders>
              <w:top w:val="nil"/>
              <w:left w:val="nil"/>
              <w:bottom w:val="single" w:sz="4" w:space="0" w:color="auto"/>
              <w:right w:val="single" w:sz="4" w:space="0" w:color="auto"/>
            </w:tcBorders>
            <w:shd w:val="clear" w:color="000000" w:fill="A4A964"/>
            <w:noWrap/>
            <w:vAlign w:val="bottom"/>
            <w:hideMark/>
          </w:tcPr>
          <w:p w14:paraId="66B20BBE"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2840.00</w:t>
            </w:r>
          </w:p>
        </w:tc>
        <w:tc>
          <w:tcPr>
            <w:tcW w:w="960" w:type="dxa"/>
            <w:tcBorders>
              <w:top w:val="nil"/>
              <w:left w:val="nil"/>
              <w:bottom w:val="single" w:sz="4" w:space="0" w:color="auto"/>
              <w:right w:val="single" w:sz="4" w:space="0" w:color="auto"/>
            </w:tcBorders>
            <w:shd w:val="clear" w:color="000000" w:fill="A4A964"/>
            <w:noWrap/>
            <w:vAlign w:val="bottom"/>
            <w:hideMark/>
          </w:tcPr>
          <w:p w14:paraId="57796D5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2970.00</w:t>
            </w:r>
          </w:p>
        </w:tc>
        <w:tc>
          <w:tcPr>
            <w:tcW w:w="960" w:type="dxa"/>
            <w:tcBorders>
              <w:top w:val="nil"/>
              <w:left w:val="nil"/>
              <w:bottom w:val="single" w:sz="4" w:space="0" w:color="auto"/>
              <w:right w:val="single" w:sz="4" w:space="0" w:color="auto"/>
            </w:tcBorders>
            <w:shd w:val="clear" w:color="000000" w:fill="A4A964"/>
            <w:noWrap/>
            <w:vAlign w:val="bottom"/>
            <w:hideMark/>
          </w:tcPr>
          <w:p w14:paraId="68654D7E"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2900.00</w:t>
            </w:r>
          </w:p>
        </w:tc>
        <w:tc>
          <w:tcPr>
            <w:tcW w:w="960" w:type="dxa"/>
            <w:tcBorders>
              <w:top w:val="nil"/>
              <w:left w:val="nil"/>
              <w:bottom w:val="single" w:sz="4" w:space="0" w:color="auto"/>
              <w:right w:val="single" w:sz="4" w:space="0" w:color="auto"/>
            </w:tcBorders>
            <w:shd w:val="clear" w:color="000000" w:fill="A4A964"/>
            <w:noWrap/>
            <w:vAlign w:val="bottom"/>
            <w:hideMark/>
          </w:tcPr>
          <w:p w14:paraId="115ACA4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3070.00</w:t>
            </w:r>
          </w:p>
        </w:tc>
        <w:tc>
          <w:tcPr>
            <w:tcW w:w="960" w:type="dxa"/>
            <w:tcBorders>
              <w:top w:val="nil"/>
              <w:left w:val="nil"/>
              <w:bottom w:val="single" w:sz="4" w:space="0" w:color="auto"/>
              <w:right w:val="single" w:sz="4" w:space="0" w:color="auto"/>
            </w:tcBorders>
            <w:shd w:val="clear" w:color="000000" w:fill="A4A964"/>
            <w:noWrap/>
            <w:vAlign w:val="bottom"/>
            <w:hideMark/>
          </w:tcPr>
          <w:p w14:paraId="630E775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2930.00</w:t>
            </w:r>
          </w:p>
        </w:tc>
        <w:tc>
          <w:tcPr>
            <w:tcW w:w="960" w:type="dxa"/>
            <w:tcBorders>
              <w:top w:val="nil"/>
              <w:left w:val="nil"/>
              <w:bottom w:val="single" w:sz="4" w:space="0" w:color="auto"/>
              <w:right w:val="nil"/>
            </w:tcBorders>
            <w:shd w:val="clear" w:color="000000" w:fill="A4A964"/>
            <w:noWrap/>
            <w:vAlign w:val="bottom"/>
            <w:hideMark/>
          </w:tcPr>
          <w:p w14:paraId="3D04CF8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2720.00</w:t>
            </w:r>
          </w:p>
        </w:tc>
        <w:tc>
          <w:tcPr>
            <w:tcW w:w="960" w:type="dxa"/>
            <w:tcBorders>
              <w:top w:val="single" w:sz="8" w:space="0" w:color="auto"/>
              <w:left w:val="single" w:sz="8" w:space="0" w:color="auto"/>
              <w:bottom w:val="single" w:sz="4" w:space="0" w:color="auto"/>
              <w:right w:val="single" w:sz="8" w:space="0" w:color="auto"/>
            </w:tcBorders>
            <w:shd w:val="clear" w:color="000000" w:fill="A4A964"/>
            <w:noWrap/>
            <w:vAlign w:val="bottom"/>
            <w:hideMark/>
          </w:tcPr>
          <w:p w14:paraId="7C9AF54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2903.33</w:t>
            </w:r>
          </w:p>
        </w:tc>
        <w:tc>
          <w:tcPr>
            <w:tcW w:w="1360" w:type="dxa"/>
            <w:vMerge w:val="restart"/>
            <w:tcBorders>
              <w:top w:val="single" w:sz="8" w:space="0" w:color="auto"/>
              <w:left w:val="single" w:sz="8" w:space="0" w:color="auto"/>
              <w:bottom w:val="nil"/>
              <w:right w:val="single" w:sz="8" w:space="0" w:color="auto"/>
            </w:tcBorders>
            <w:shd w:val="clear" w:color="000000" w:fill="A4A964"/>
            <w:noWrap/>
            <w:vAlign w:val="center"/>
            <w:hideMark/>
          </w:tcPr>
          <w:p w14:paraId="5FC00F83"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69.96</w:t>
            </w:r>
          </w:p>
        </w:tc>
      </w:tr>
      <w:tr w:rsidR="00810F47" w:rsidRPr="00810F47" w14:paraId="75DE3562"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746C2836"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A4A964"/>
            <w:noWrap/>
            <w:vAlign w:val="bottom"/>
            <w:hideMark/>
          </w:tcPr>
          <w:p w14:paraId="744FA80F"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A4A964"/>
            <w:noWrap/>
            <w:vAlign w:val="bottom"/>
            <w:hideMark/>
          </w:tcPr>
          <w:p w14:paraId="2EEF3ED0"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100.39</w:t>
            </w:r>
          </w:p>
        </w:tc>
        <w:tc>
          <w:tcPr>
            <w:tcW w:w="960" w:type="dxa"/>
            <w:tcBorders>
              <w:top w:val="nil"/>
              <w:left w:val="single" w:sz="4" w:space="0" w:color="auto"/>
              <w:bottom w:val="single" w:sz="8" w:space="0" w:color="auto"/>
              <w:right w:val="nil"/>
            </w:tcBorders>
            <w:shd w:val="clear" w:color="000000" w:fill="A4A964"/>
            <w:noWrap/>
            <w:vAlign w:val="bottom"/>
            <w:hideMark/>
          </w:tcPr>
          <w:p w14:paraId="2B4972A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104.57</w:t>
            </w:r>
          </w:p>
        </w:tc>
        <w:tc>
          <w:tcPr>
            <w:tcW w:w="960" w:type="dxa"/>
            <w:tcBorders>
              <w:top w:val="nil"/>
              <w:left w:val="single" w:sz="4" w:space="0" w:color="auto"/>
              <w:bottom w:val="single" w:sz="8" w:space="0" w:color="auto"/>
              <w:right w:val="nil"/>
            </w:tcBorders>
            <w:shd w:val="clear" w:color="000000" w:fill="A4A964"/>
            <w:noWrap/>
            <w:vAlign w:val="bottom"/>
            <w:hideMark/>
          </w:tcPr>
          <w:p w14:paraId="3BC12AC5"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A4A964"/>
            <w:noWrap/>
            <w:vAlign w:val="bottom"/>
            <w:hideMark/>
          </w:tcPr>
          <w:p w14:paraId="7C928BD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98.30</w:t>
            </w:r>
          </w:p>
        </w:tc>
        <w:tc>
          <w:tcPr>
            <w:tcW w:w="960" w:type="dxa"/>
            <w:tcBorders>
              <w:top w:val="nil"/>
              <w:left w:val="single" w:sz="4" w:space="0" w:color="auto"/>
              <w:bottom w:val="single" w:sz="8" w:space="0" w:color="auto"/>
              <w:right w:val="nil"/>
            </w:tcBorders>
            <w:shd w:val="clear" w:color="000000" w:fill="A4A964"/>
            <w:noWrap/>
            <w:vAlign w:val="bottom"/>
            <w:hideMark/>
          </w:tcPr>
          <w:p w14:paraId="1D0B09B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98.99</w:t>
            </w:r>
          </w:p>
        </w:tc>
        <w:tc>
          <w:tcPr>
            <w:tcW w:w="960" w:type="dxa"/>
            <w:tcBorders>
              <w:top w:val="nil"/>
              <w:left w:val="single" w:sz="4" w:space="0" w:color="auto"/>
              <w:bottom w:val="single" w:sz="8" w:space="0" w:color="auto"/>
              <w:right w:val="nil"/>
            </w:tcBorders>
            <w:shd w:val="clear" w:color="000000" w:fill="A4A964"/>
            <w:noWrap/>
            <w:vAlign w:val="bottom"/>
            <w:hideMark/>
          </w:tcPr>
          <w:p w14:paraId="4B7FEF2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103.52</w:t>
            </w:r>
          </w:p>
        </w:tc>
        <w:tc>
          <w:tcPr>
            <w:tcW w:w="960" w:type="dxa"/>
            <w:tcBorders>
              <w:top w:val="nil"/>
              <w:left w:val="single" w:sz="4" w:space="0" w:color="auto"/>
              <w:bottom w:val="single" w:sz="8" w:space="0" w:color="auto"/>
              <w:right w:val="nil"/>
            </w:tcBorders>
            <w:shd w:val="clear" w:color="000000" w:fill="A4A964"/>
            <w:noWrap/>
            <w:vAlign w:val="bottom"/>
            <w:hideMark/>
          </w:tcPr>
          <w:p w14:paraId="060727F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101.08</w:t>
            </w:r>
          </w:p>
        </w:tc>
        <w:tc>
          <w:tcPr>
            <w:tcW w:w="960" w:type="dxa"/>
            <w:tcBorders>
              <w:top w:val="nil"/>
              <w:left w:val="single" w:sz="4" w:space="0" w:color="auto"/>
              <w:bottom w:val="single" w:sz="8" w:space="0" w:color="auto"/>
              <w:right w:val="nil"/>
            </w:tcBorders>
            <w:shd w:val="clear" w:color="000000" w:fill="A4A964"/>
            <w:noWrap/>
            <w:vAlign w:val="bottom"/>
            <w:hideMark/>
          </w:tcPr>
          <w:p w14:paraId="5B95761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107.01</w:t>
            </w:r>
          </w:p>
        </w:tc>
        <w:tc>
          <w:tcPr>
            <w:tcW w:w="960" w:type="dxa"/>
            <w:tcBorders>
              <w:top w:val="nil"/>
              <w:left w:val="single" w:sz="4" w:space="0" w:color="auto"/>
              <w:bottom w:val="single" w:sz="8" w:space="0" w:color="auto"/>
              <w:right w:val="nil"/>
            </w:tcBorders>
            <w:shd w:val="clear" w:color="000000" w:fill="A4A964"/>
            <w:noWrap/>
            <w:vAlign w:val="bottom"/>
            <w:hideMark/>
          </w:tcPr>
          <w:p w14:paraId="0FE11DA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102.13</w:t>
            </w:r>
          </w:p>
        </w:tc>
        <w:tc>
          <w:tcPr>
            <w:tcW w:w="960" w:type="dxa"/>
            <w:tcBorders>
              <w:top w:val="nil"/>
              <w:left w:val="single" w:sz="4" w:space="0" w:color="auto"/>
              <w:bottom w:val="single" w:sz="8" w:space="0" w:color="auto"/>
              <w:right w:val="nil"/>
            </w:tcBorders>
            <w:shd w:val="clear" w:color="000000" w:fill="A4A964"/>
            <w:noWrap/>
            <w:vAlign w:val="bottom"/>
            <w:hideMark/>
          </w:tcPr>
          <w:p w14:paraId="4A3ACDA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94.81</w:t>
            </w:r>
          </w:p>
        </w:tc>
        <w:tc>
          <w:tcPr>
            <w:tcW w:w="960" w:type="dxa"/>
            <w:tcBorders>
              <w:top w:val="nil"/>
              <w:left w:val="single" w:sz="8" w:space="0" w:color="auto"/>
              <w:bottom w:val="nil"/>
              <w:right w:val="single" w:sz="8" w:space="0" w:color="auto"/>
            </w:tcBorders>
            <w:shd w:val="clear" w:color="000000" w:fill="A4A964"/>
            <w:noWrap/>
            <w:vAlign w:val="bottom"/>
            <w:hideMark/>
          </w:tcPr>
          <w:p w14:paraId="4CF07EE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101.20</w:t>
            </w:r>
          </w:p>
        </w:tc>
        <w:tc>
          <w:tcPr>
            <w:tcW w:w="1360" w:type="dxa"/>
            <w:vMerge/>
            <w:tcBorders>
              <w:top w:val="single" w:sz="8" w:space="0" w:color="auto"/>
              <w:left w:val="single" w:sz="8" w:space="0" w:color="auto"/>
              <w:bottom w:val="nil"/>
              <w:right w:val="single" w:sz="8" w:space="0" w:color="auto"/>
            </w:tcBorders>
            <w:vAlign w:val="center"/>
            <w:hideMark/>
          </w:tcPr>
          <w:p w14:paraId="4141015D"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r w:rsidR="00810F47" w:rsidRPr="00810F47" w14:paraId="441E5952" w14:textId="77777777" w:rsidTr="000954EE">
        <w:trPr>
          <w:trHeight w:val="300"/>
          <w:jc w:val="center"/>
        </w:trPr>
        <w:tc>
          <w:tcPr>
            <w:tcW w:w="880" w:type="dxa"/>
            <w:vMerge w:val="restart"/>
            <w:tcBorders>
              <w:top w:val="nil"/>
              <w:left w:val="single" w:sz="8" w:space="0" w:color="auto"/>
              <w:bottom w:val="single" w:sz="8" w:space="0" w:color="000000"/>
              <w:right w:val="nil"/>
            </w:tcBorders>
            <w:shd w:val="clear" w:color="000000" w:fill="E88A00"/>
            <w:noWrap/>
            <w:vAlign w:val="center"/>
            <w:hideMark/>
          </w:tcPr>
          <w:p w14:paraId="68B2E051" w14:textId="4592A79F"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80</w:t>
            </w:r>
          </w:p>
        </w:tc>
        <w:tc>
          <w:tcPr>
            <w:tcW w:w="1000" w:type="dxa"/>
            <w:tcBorders>
              <w:top w:val="nil"/>
              <w:left w:val="single" w:sz="4" w:space="0" w:color="auto"/>
              <w:bottom w:val="single" w:sz="4" w:space="0" w:color="auto"/>
              <w:right w:val="single" w:sz="4" w:space="0" w:color="auto"/>
            </w:tcBorders>
            <w:shd w:val="clear" w:color="000000" w:fill="E88A00"/>
            <w:noWrap/>
            <w:vAlign w:val="bottom"/>
            <w:hideMark/>
          </w:tcPr>
          <w:p w14:paraId="31547D09"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E88A00"/>
            <w:noWrap/>
            <w:vAlign w:val="bottom"/>
            <w:hideMark/>
          </w:tcPr>
          <w:p w14:paraId="114D948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3240.00</w:t>
            </w:r>
          </w:p>
        </w:tc>
        <w:tc>
          <w:tcPr>
            <w:tcW w:w="960" w:type="dxa"/>
            <w:tcBorders>
              <w:top w:val="nil"/>
              <w:left w:val="single" w:sz="4" w:space="0" w:color="auto"/>
              <w:bottom w:val="single" w:sz="4" w:space="0" w:color="auto"/>
              <w:right w:val="nil"/>
            </w:tcBorders>
            <w:shd w:val="clear" w:color="000000" w:fill="E88A00"/>
            <w:noWrap/>
            <w:vAlign w:val="bottom"/>
            <w:hideMark/>
          </w:tcPr>
          <w:p w14:paraId="68485CE7"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3080.00</w:t>
            </w:r>
          </w:p>
        </w:tc>
        <w:tc>
          <w:tcPr>
            <w:tcW w:w="960" w:type="dxa"/>
            <w:tcBorders>
              <w:top w:val="nil"/>
              <w:left w:val="single" w:sz="4" w:space="0" w:color="auto"/>
              <w:bottom w:val="single" w:sz="4" w:space="0" w:color="auto"/>
              <w:right w:val="nil"/>
            </w:tcBorders>
            <w:shd w:val="clear" w:color="000000" w:fill="E88A00"/>
            <w:noWrap/>
            <w:vAlign w:val="bottom"/>
            <w:hideMark/>
          </w:tcPr>
          <w:p w14:paraId="3B2103E7"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3430.00</w:t>
            </w:r>
          </w:p>
        </w:tc>
        <w:tc>
          <w:tcPr>
            <w:tcW w:w="960" w:type="dxa"/>
            <w:tcBorders>
              <w:top w:val="nil"/>
              <w:left w:val="single" w:sz="4" w:space="0" w:color="auto"/>
              <w:bottom w:val="single" w:sz="4" w:space="0" w:color="auto"/>
              <w:right w:val="nil"/>
            </w:tcBorders>
            <w:shd w:val="clear" w:color="000000" w:fill="E88A00"/>
            <w:noWrap/>
            <w:vAlign w:val="bottom"/>
            <w:hideMark/>
          </w:tcPr>
          <w:p w14:paraId="7C9F83AA"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3400.00</w:t>
            </w:r>
          </w:p>
        </w:tc>
        <w:tc>
          <w:tcPr>
            <w:tcW w:w="960" w:type="dxa"/>
            <w:tcBorders>
              <w:top w:val="nil"/>
              <w:left w:val="single" w:sz="4" w:space="0" w:color="auto"/>
              <w:bottom w:val="single" w:sz="4" w:space="0" w:color="auto"/>
              <w:right w:val="nil"/>
            </w:tcBorders>
            <w:shd w:val="clear" w:color="000000" w:fill="E88A00"/>
            <w:noWrap/>
            <w:vAlign w:val="bottom"/>
            <w:hideMark/>
          </w:tcPr>
          <w:p w14:paraId="0E8B0D4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3250.00</w:t>
            </w:r>
          </w:p>
        </w:tc>
        <w:tc>
          <w:tcPr>
            <w:tcW w:w="960" w:type="dxa"/>
            <w:tcBorders>
              <w:top w:val="nil"/>
              <w:left w:val="single" w:sz="4" w:space="0" w:color="auto"/>
              <w:bottom w:val="single" w:sz="4" w:space="0" w:color="auto"/>
              <w:right w:val="nil"/>
            </w:tcBorders>
            <w:shd w:val="clear" w:color="000000" w:fill="E88A00"/>
            <w:noWrap/>
            <w:vAlign w:val="bottom"/>
            <w:hideMark/>
          </w:tcPr>
          <w:p w14:paraId="0789A58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3420.00</w:t>
            </w:r>
          </w:p>
        </w:tc>
        <w:tc>
          <w:tcPr>
            <w:tcW w:w="960" w:type="dxa"/>
            <w:tcBorders>
              <w:top w:val="nil"/>
              <w:left w:val="single" w:sz="4" w:space="0" w:color="auto"/>
              <w:bottom w:val="single" w:sz="4" w:space="0" w:color="auto"/>
              <w:right w:val="nil"/>
            </w:tcBorders>
            <w:shd w:val="clear" w:color="000000" w:fill="E88A00"/>
            <w:noWrap/>
            <w:vAlign w:val="bottom"/>
            <w:hideMark/>
          </w:tcPr>
          <w:p w14:paraId="469FF71F"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3520.00</w:t>
            </w:r>
          </w:p>
        </w:tc>
        <w:tc>
          <w:tcPr>
            <w:tcW w:w="960" w:type="dxa"/>
            <w:tcBorders>
              <w:top w:val="nil"/>
              <w:left w:val="single" w:sz="4" w:space="0" w:color="auto"/>
              <w:bottom w:val="single" w:sz="4" w:space="0" w:color="auto"/>
              <w:right w:val="nil"/>
            </w:tcBorders>
            <w:shd w:val="clear" w:color="000000" w:fill="E88A00"/>
            <w:noWrap/>
            <w:vAlign w:val="bottom"/>
            <w:hideMark/>
          </w:tcPr>
          <w:p w14:paraId="01D83A41"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3440.00</w:t>
            </w:r>
          </w:p>
        </w:tc>
        <w:tc>
          <w:tcPr>
            <w:tcW w:w="960" w:type="dxa"/>
            <w:tcBorders>
              <w:top w:val="nil"/>
              <w:left w:val="single" w:sz="4" w:space="0" w:color="auto"/>
              <w:bottom w:val="single" w:sz="4" w:space="0" w:color="auto"/>
              <w:right w:val="nil"/>
            </w:tcBorders>
            <w:shd w:val="clear" w:color="000000" w:fill="E88A00"/>
            <w:noWrap/>
            <w:vAlign w:val="bottom"/>
            <w:hideMark/>
          </w:tcPr>
          <w:p w14:paraId="5F3F88D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3330.00</w:t>
            </w:r>
          </w:p>
        </w:tc>
        <w:tc>
          <w:tcPr>
            <w:tcW w:w="960" w:type="dxa"/>
            <w:tcBorders>
              <w:top w:val="nil"/>
              <w:left w:val="single" w:sz="4" w:space="0" w:color="auto"/>
              <w:bottom w:val="single" w:sz="4" w:space="0" w:color="auto"/>
              <w:right w:val="nil"/>
            </w:tcBorders>
            <w:shd w:val="clear" w:color="000000" w:fill="E88A00"/>
            <w:noWrap/>
            <w:vAlign w:val="bottom"/>
            <w:hideMark/>
          </w:tcPr>
          <w:p w14:paraId="2372311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3450.00</w:t>
            </w:r>
          </w:p>
        </w:tc>
        <w:tc>
          <w:tcPr>
            <w:tcW w:w="960" w:type="dxa"/>
            <w:tcBorders>
              <w:top w:val="single" w:sz="8" w:space="0" w:color="auto"/>
              <w:left w:val="single" w:sz="8" w:space="0" w:color="auto"/>
              <w:bottom w:val="single" w:sz="4" w:space="0" w:color="auto"/>
              <w:right w:val="single" w:sz="8" w:space="0" w:color="auto"/>
            </w:tcBorders>
            <w:shd w:val="clear" w:color="000000" w:fill="E88A00"/>
            <w:noWrap/>
            <w:vAlign w:val="bottom"/>
            <w:hideMark/>
          </w:tcPr>
          <w:p w14:paraId="6ED1658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3356.00</w:t>
            </w:r>
          </w:p>
        </w:tc>
        <w:tc>
          <w:tcPr>
            <w:tcW w:w="1360" w:type="dxa"/>
            <w:vMerge w:val="restart"/>
            <w:tcBorders>
              <w:top w:val="single" w:sz="8" w:space="0" w:color="auto"/>
              <w:left w:val="single" w:sz="8" w:space="0" w:color="auto"/>
              <w:bottom w:val="nil"/>
              <w:right w:val="single" w:sz="8" w:space="0" w:color="auto"/>
            </w:tcBorders>
            <w:shd w:val="clear" w:color="000000" w:fill="E88A00"/>
            <w:noWrap/>
            <w:vAlign w:val="center"/>
            <w:hideMark/>
          </w:tcPr>
          <w:p w14:paraId="72305AF5"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80.87</w:t>
            </w:r>
          </w:p>
        </w:tc>
      </w:tr>
      <w:tr w:rsidR="00810F47" w:rsidRPr="00810F47" w14:paraId="109334C6"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5B55836B"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E88A00"/>
            <w:noWrap/>
            <w:vAlign w:val="bottom"/>
            <w:hideMark/>
          </w:tcPr>
          <w:p w14:paraId="7A9F7789"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E88A00"/>
            <w:noWrap/>
            <w:vAlign w:val="bottom"/>
            <w:hideMark/>
          </w:tcPr>
          <w:p w14:paraId="52B9B08A"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112.94</w:t>
            </w:r>
          </w:p>
        </w:tc>
        <w:tc>
          <w:tcPr>
            <w:tcW w:w="960" w:type="dxa"/>
            <w:tcBorders>
              <w:top w:val="nil"/>
              <w:left w:val="single" w:sz="4" w:space="0" w:color="auto"/>
              <w:bottom w:val="single" w:sz="8" w:space="0" w:color="auto"/>
              <w:right w:val="nil"/>
            </w:tcBorders>
            <w:shd w:val="clear" w:color="000000" w:fill="E88A00"/>
            <w:noWrap/>
            <w:vAlign w:val="bottom"/>
            <w:hideMark/>
          </w:tcPr>
          <w:p w14:paraId="38B67C0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107.36</w:t>
            </w:r>
          </w:p>
        </w:tc>
        <w:tc>
          <w:tcPr>
            <w:tcW w:w="960" w:type="dxa"/>
            <w:tcBorders>
              <w:top w:val="nil"/>
              <w:left w:val="single" w:sz="4" w:space="0" w:color="auto"/>
              <w:bottom w:val="single" w:sz="8" w:space="0" w:color="auto"/>
              <w:right w:val="nil"/>
            </w:tcBorders>
            <w:shd w:val="clear" w:color="000000" w:fill="E88A00"/>
            <w:noWrap/>
            <w:vAlign w:val="bottom"/>
            <w:hideMark/>
          </w:tcPr>
          <w:p w14:paraId="4BC0962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119.56</w:t>
            </w:r>
          </w:p>
        </w:tc>
        <w:tc>
          <w:tcPr>
            <w:tcW w:w="960" w:type="dxa"/>
            <w:tcBorders>
              <w:top w:val="nil"/>
              <w:left w:val="single" w:sz="4" w:space="0" w:color="auto"/>
              <w:bottom w:val="single" w:sz="8" w:space="0" w:color="auto"/>
              <w:right w:val="nil"/>
            </w:tcBorders>
            <w:shd w:val="clear" w:color="000000" w:fill="E88A00"/>
            <w:noWrap/>
            <w:vAlign w:val="bottom"/>
            <w:hideMark/>
          </w:tcPr>
          <w:p w14:paraId="364CEA7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118.51</w:t>
            </w:r>
          </w:p>
        </w:tc>
        <w:tc>
          <w:tcPr>
            <w:tcW w:w="960" w:type="dxa"/>
            <w:tcBorders>
              <w:top w:val="nil"/>
              <w:left w:val="single" w:sz="4" w:space="0" w:color="auto"/>
              <w:bottom w:val="single" w:sz="8" w:space="0" w:color="auto"/>
              <w:right w:val="nil"/>
            </w:tcBorders>
            <w:shd w:val="clear" w:color="000000" w:fill="E88A00"/>
            <w:noWrap/>
            <w:vAlign w:val="bottom"/>
            <w:hideMark/>
          </w:tcPr>
          <w:p w14:paraId="3FCC066A"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113.28</w:t>
            </w:r>
          </w:p>
        </w:tc>
        <w:tc>
          <w:tcPr>
            <w:tcW w:w="960" w:type="dxa"/>
            <w:tcBorders>
              <w:top w:val="nil"/>
              <w:left w:val="single" w:sz="4" w:space="0" w:color="auto"/>
              <w:bottom w:val="single" w:sz="8" w:space="0" w:color="auto"/>
              <w:right w:val="nil"/>
            </w:tcBorders>
            <w:shd w:val="clear" w:color="000000" w:fill="E88A00"/>
            <w:noWrap/>
            <w:vAlign w:val="bottom"/>
            <w:hideMark/>
          </w:tcPr>
          <w:p w14:paraId="111EDDE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119.21</w:t>
            </w:r>
          </w:p>
        </w:tc>
        <w:tc>
          <w:tcPr>
            <w:tcW w:w="960" w:type="dxa"/>
            <w:tcBorders>
              <w:top w:val="nil"/>
              <w:left w:val="single" w:sz="4" w:space="0" w:color="auto"/>
              <w:bottom w:val="single" w:sz="8" w:space="0" w:color="auto"/>
              <w:right w:val="nil"/>
            </w:tcBorders>
            <w:shd w:val="clear" w:color="000000" w:fill="E88A00"/>
            <w:noWrap/>
            <w:vAlign w:val="bottom"/>
            <w:hideMark/>
          </w:tcPr>
          <w:p w14:paraId="6833FF7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122.70</w:t>
            </w:r>
          </w:p>
        </w:tc>
        <w:tc>
          <w:tcPr>
            <w:tcW w:w="960" w:type="dxa"/>
            <w:tcBorders>
              <w:top w:val="nil"/>
              <w:left w:val="single" w:sz="4" w:space="0" w:color="auto"/>
              <w:bottom w:val="single" w:sz="8" w:space="0" w:color="auto"/>
              <w:right w:val="nil"/>
            </w:tcBorders>
            <w:shd w:val="clear" w:color="000000" w:fill="E88A00"/>
            <w:noWrap/>
            <w:vAlign w:val="bottom"/>
            <w:hideMark/>
          </w:tcPr>
          <w:p w14:paraId="2DDC97E7"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119.91</w:t>
            </w:r>
          </w:p>
        </w:tc>
        <w:tc>
          <w:tcPr>
            <w:tcW w:w="960" w:type="dxa"/>
            <w:tcBorders>
              <w:top w:val="nil"/>
              <w:left w:val="single" w:sz="4" w:space="0" w:color="auto"/>
              <w:bottom w:val="single" w:sz="8" w:space="0" w:color="auto"/>
              <w:right w:val="nil"/>
            </w:tcBorders>
            <w:shd w:val="clear" w:color="000000" w:fill="E88A00"/>
            <w:noWrap/>
            <w:vAlign w:val="bottom"/>
            <w:hideMark/>
          </w:tcPr>
          <w:p w14:paraId="02BC55AF"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116.07</w:t>
            </w:r>
          </w:p>
        </w:tc>
        <w:tc>
          <w:tcPr>
            <w:tcW w:w="960" w:type="dxa"/>
            <w:tcBorders>
              <w:top w:val="nil"/>
              <w:left w:val="single" w:sz="4" w:space="0" w:color="auto"/>
              <w:bottom w:val="single" w:sz="8" w:space="0" w:color="auto"/>
              <w:right w:val="nil"/>
            </w:tcBorders>
            <w:shd w:val="clear" w:color="000000" w:fill="E88A00"/>
            <w:noWrap/>
            <w:vAlign w:val="bottom"/>
            <w:hideMark/>
          </w:tcPr>
          <w:p w14:paraId="0E2FC91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120.26</w:t>
            </w:r>
          </w:p>
        </w:tc>
        <w:tc>
          <w:tcPr>
            <w:tcW w:w="960" w:type="dxa"/>
            <w:tcBorders>
              <w:top w:val="nil"/>
              <w:left w:val="single" w:sz="8" w:space="0" w:color="auto"/>
              <w:bottom w:val="nil"/>
              <w:right w:val="single" w:sz="8" w:space="0" w:color="auto"/>
            </w:tcBorders>
            <w:shd w:val="clear" w:color="000000" w:fill="E88A00"/>
            <w:noWrap/>
            <w:vAlign w:val="bottom"/>
            <w:hideMark/>
          </w:tcPr>
          <w:p w14:paraId="5A42E2EE"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116.98</w:t>
            </w:r>
          </w:p>
        </w:tc>
        <w:tc>
          <w:tcPr>
            <w:tcW w:w="1360" w:type="dxa"/>
            <w:vMerge/>
            <w:tcBorders>
              <w:top w:val="single" w:sz="8" w:space="0" w:color="auto"/>
              <w:left w:val="single" w:sz="8" w:space="0" w:color="auto"/>
              <w:bottom w:val="nil"/>
              <w:right w:val="single" w:sz="8" w:space="0" w:color="auto"/>
            </w:tcBorders>
            <w:vAlign w:val="center"/>
            <w:hideMark/>
          </w:tcPr>
          <w:p w14:paraId="5308B84D"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r w:rsidR="00810F47" w:rsidRPr="00810F47" w14:paraId="6E4C38CE" w14:textId="77777777" w:rsidTr="000954EE">
        <w:trPr>
          <w:trHeight w:val="300"/>
          <w:jc w:val="center"/>
        </w:trPr>
        <w:tc>
          <w:tcPr>
            <w:tcW w:w="880" w:type="dxa"/>
            <w:vMerge w:val="restart"/>
            <w:tcBorders>
              <w:top w:val="nil"/>
              <w:left w:val="single" w:sz="8" w:space="0" w:color="auto"/>
              <w:bottom w:val="single" w:sz="8" w:space="0" w:color="000000"/>
              <w:right w:val="nil"/>
            </w:tcBorders>
            <w:shd w:val="clear" w:color="000000" w:fill="F25200"/>
            <w:noWrap/>
            <w:vAlign w:val="center"/>
            <w:hideMark/>
          </w:tcPr>
          <w:p w14:paraId="7A5C3863" w14:textId="1449FC1C"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3EEC3177"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063273AE"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3550.00</w:t>
            </w:r>
          </w:p>
        </w:tc>
        <w:tc>
          <w:tcPr>
            <w:tcW w:w="960" w:type="dxa"/>
            <w:tcBorders>
              <w:top w:val="nil"/>
              <w:left w:val="single" w:sz="4" w:space="0" w:color="auto"/>
              <w:bottom w:val="single" w:sz="4" w:space="0" w:color="auto"/>
              <w:right w:val="nil"/>
            </w:tcBorders>
            <w:shd w:val="clear" w:color="000000" w:fill="F25200"/>
            <w:noWrap/>
            <w:vAlign w:val="bottom"/>
            <w:hideMark/>
          </w:tcPr>
          <w:p w14:paraId="588C9EB2"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3890.00</w:t>
            </w:r>
          </w:p>
        </w:tc>
        <w:tc>
          <w:tcPr>
            <w:tcW w:w="960" w:type="dxa"/>
            <w:tcBorders>
              <w:top w:val="nil"/>
              <w:left w:val="single" w:sz="4" w:space="0" w:color="auto"/>
              <w:bottom w:val="single" w:sz="4" w:space="0" w:color="auto"/>
              <w:right w:val="nil"/>
            </w:tcBorders>
            <w:shd w:val="clear" w:color="000000" w:fill="FFFF00"/>
            <w:noWrap/>
            <w:vAlign w:val="bottom"/>
            <w:hideMark/>
          </w:tcPr>
          <w:p w14:paraId="25B0ED41"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single" w:sz="4" w:space="0" w:color="auto"/>
              <w:bottom w:val="single" w:sz="4" w:space="0" w:color="auto"/>
              <w:right w:val="nil"/>
            </w:tcBorders>
            <w:shd w:val="clear" w:color="000000" w:fill="F25200"/>
            <w:noWrap/>
            <w:vAlign w:val="bottom"/>
            <w:hideMark/>
          </w:tcPr>
          <w:p w14:paraId="0F8AA13F"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3570.00</w:t>
            </w:r>
          </w:p>
        </w:tc>
        <w:tc>
          <w:tcPr>
            <w:tcW w:w="960" w:type="dxa"/>
            <w:tcBorders>
              <w:top w:val="nil"/>
              <w:left w:val="single" w:sz="4" w:space="0" w:color="auto"/>
              <w:bottom w:val="single" w:sz="4" w:space="0" w:color="auto"/>
              <w:right w:val="nil"/>
            </w:tcBorders>
            <w:shd w:val="clear" w:color="000000" w:fill="F25200"/>
            <w:noWrap/>
            <w:vAlign w:val="bottom"/>
            <w:hideMark/>
          </w:tcPr>
          <w:p w14:paraId="54589E11"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3580.00</w:t>
            </w:r>
          </w:p>
        </w:tc>
        <w:tc>
          <w:tcPr>
            <w:tcW w:w="960" w:type="dxa"/>
            <w:tcBorders>
              <w:top w:val="nil"/>
              <w:left w:val="single" w:sz="4" w:space="0" w:color="auto"/>
              <w:bottom w:val="single" w:sz="4" w:space="0" w:color="auto"/>
              <w:right w:val="nil"/>
            </w:tcBorders>
            <w:shd w:val="clear" w:color="000000" w:fill="F25200"/>
            <w:noWrap/>
            <w:vAlign w:val="bottom"/>
            <w:hideMark/>
          </w:tcPr>
          <w:p w14:paraId="66B4C42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3820.00</w:t>
            </w:r>
          </w:p>
        </w:tc>
        <w:tc>
          <w:tcPr>
            <w:tcW w:w="960" w:type="dxa"/>
            <w:tcBorders>
              <w:top w:val="nil"/>
              <w:left w:val="single" w:sz="4" w:space="0" w:color="auto"/>
              <w:bottom w:val="single" w:sz="4" w:space="0" w:color="auto"/>
              <w:right w:val="nil"/>
            </w:tcBorders>
            <w:shd w:val="clear" w:color="000000" w:fill="F25200"/>
            <w:noWrap/>
            <w:vAlign w:val="bottom"/>
            <w:hideMark/>
          </w:tcPr>
          <w:p w14:paraId="3FD5B4B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3430.00</w:t>
            </w:r>
          </w:p>
        </w:tc>
        <w:tc>
          <w:tcPr>
            <w:tcW w:w="960" w:type="dxa"/>
            <w:tcBorders>
              <w:top w:val="nil"/>
              <w:left w:val="single" w:sz="4" w:space="0" w:color="auto"/>
              <w:bottom w:val="single" w:sz="4" w:space="0" w:color="auto"/>
              <w:right w:val="nil"/>
            </w:tcBorders>
            <w:shd w:val="clear" w:color="000000" w:fill="F25200"/>
            <w:noWrap/>
            <w:vAlign w:val="bottom"/>
            <w:hideMark/>
          </w:tcPr>
          <w:p w14:paraId="04824180"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3830.00</w:t>
            </w:r>
          </w:p>
        </w:tc>
        <w:tc>
          <w:tcPr>
            <w:tcW w:w="960" w:type="dxa"/>
            <w:tcBorders>
              <w:top w:val="nil"/>
              <w:left w:val="single" w:sz="4" w:space="0" w:color="auto"/>
              <w:bottom w:val="single" w:sz="4" w:space="0" w:color="auto"/>
              <w:right w:val="nil"/>
            </w:tcBorders>
            <w:shd w:val="clear" w:color="000000" w:fill="F25200"/>
            <w:noWrap/>
            <w:vAlign w:val="bottom"/>
            <w:hideMark/>
          </w:tcPr>
          <w:p w14:paraId="1417726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3670.00</w:t>
            </w:r>
          </w:p>
        </w:tc>
        <w:tc>
          <w:tcPr>
            <w:tcW w:w="960" w:type="dxa"/>
            <w:tcBorders>
              <w:top w:val="nil"/>
              <w:left w:val="single" w:sz="4" w:space="0" w:color="auto"/>
              <w:bottom w:val="single" w:sz="4" w:space="0" w:color="auto"/>
              <w:right w:val="nil"/>
            </w:tcBorders>
            <w:shd w:val="clear" w:color="000000" w:fill="F25200"/>
            <w:noWrap/>
            <w:vAlign w:val="bottom"/>
            <w:hideMark/>
          </w:tcPr>
          <w:p w14:paraId="628C243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3670.00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3556538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3667.78</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4BCF646B"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88.38</w:t>
            </w:r>
          </w:p>
        </w:tc>
      </w:tr>
      <w:tr w:rsidR="00810F47" w:rsidRPr="00810F47" w14:paraId="6A5D633D"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7D2C322A"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238D74DD"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04C902A7"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123.74</w:t>
            </w:r>
          </w:p>
        </w:tc>
        <w:tc>
          <w:tcPr>
            <w:tcW w:w="960" w:type="dxa"/>
            <w:tcBorders>
              <w:top w:val="nil"/>
              <w:left w:val="single" w:sz="4" w:space="0" w:color="auto"/>
              <w:bottom w:val="single" w:sz="8" w:space="0" w:color="auto"/>
              <w:right w:val="nil"/>
            </w:tcBorders>
            <w:shd w:val="clear" w:color="000000" w:fill="F25200"/>
            <w:noWrap/>
            <w:vAlign w:val="bottom"/>
            <w:hideMark/>
          </w:tcPr>
          <w:p w14:paraId="2E77754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135.59</w:t>
            </w:r>
          </w:p>
        </w:tc>
        <w:tc>
          <w:tcPr>
            <w:tcW w:w="960" w:type="dxa"/>
            <w:tcBorders>
              <w:top w:val="nil"/>
              <w:left w:val="single" w:sz="4" w:space="0" w:color="auto"/>
              <w:bottom w:val="single" w:sz="8" w:space="0" w:color="auto"/>
              <w:right w:val="nil"/>
            </w:tcBorders>
            <w:shd w:val="clear" w:color="000000" w:fill="F25200"/>
            <w:noWrap/>
            <w:vAlign w:val="bottom"/>
            <w:hideMark/>
          </w:tcPr>
          <w:p w14:paraId="37DA9F2D"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25200"/>
            <w:noWrap/>
            <w:vAlign w:val="bottom"/>
            <w:hideMark/>
          </w:tcPr>
          <w:p w14:paraId="5919434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124.44</w:t>
            </w:r>
          </w:p>
        </w:tc>
        <w:tc>
          <w:tcPr>
            <w:tcW w:w="960" w:type="dxa"/>
            <w:tcBorders>
              <w:top w:val="nil"/>
              <w:left w:val="single" w:sz="4" w:space="0" w:color="auto"/>
              <w:bottom w:val="single" w:sz="8" w:space="0" w:color="auto"/>
              <w:right w:val="nil"/>
            </w:tcBorders>
            <w:shd w:val="clear" w:color="000000" w:fill="F25200"/>
            <w:noWrap/>
            <w:vAlign w:val="bottom"/>
            <w:hideMark/>
          </w:tcPr>
          <w:p w14:paraId="39371B5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124.79</w:t>
            </w:r>
          </w:p>
        </w:tc>
        <w:tc>
          <w:tcPr>
            <w:tcW w:w="960" w:type="dxa"/>
            <w:tcBorders>
              <w:top w:val="nil"/>
              <w:left w:val="single" w:sz="4" w:space="0" w:color="auto"/>
              <w:bottom w:val="single" w:sz="8" w:space="0" w:color="auto"/>
              <w:right w:val="nil"/>
            </w:tcBorders>
            <w:shd w:val="clear" w:color="000000" w:fill="F25200"/>
            <w:noWrap/>
            <w:vAlign w:val="bottom"/>
            <w:hideMark/>
          </w:tcPr>
          <w:p w14:paraId="1221A271"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133.15</w:t>
            </w:r>
          </w:p>
        </w:tc>
        <w:tc>
          <w:tcPr>
            <w:tcW w:w="960" w:type="dxa"/>
            <w:tcBorders>
              <w:top w:val="nil"/>
              <w:left w:val="single" w:sz="4" w:space="0" w:color="auto"/>
              <w:bottom w:val="single" w:sz="8" w:space="0" w:color="auto"/>
              <w:right w:val="nil"/>
            </w:tcBorders>
            <w:shd w:val="clear" w:color="000000" w:fill="F25200"/>
            <w:noWrap/>
            <w:vAlign w:val="bottom"/>
            <w:hideMark/>
          </w:tcPr>
          <w:p w14:paraId="2F6192D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119.56</w:t>
            </w:r>
          </w:p>
        </w:tc>
        <w:tc>
          <w:tcPr>
            <w:tcW w:w="960" w:type="dxa"/>
            <w:tcBorders>
              <w:top w:val="nil"/>
              <w:left w:val="single" w:sz="4" w:space="0" w:color="auto"/>
              <w:bottom w:val="single" w:sz="8" w:space="0" w:color="auto"/>
              <w:right w:val="nil"/>
            </w:tcBorders>
            <w:shd w:val="clear" w:color="000000" w:fill="F25200"/>
            <w:noWrap/>
            <w:vAlign w:val="bottom"/>
            <w:hideMark/>
          </w:tcPr>
          <w:p w14:paraId="4D4BB22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133.50</w:t>
            </w:r>
          </w:p>
        </w:tc>
        <w:tc>
          <w:tcPr>
            <w:tcW w:w="960" w:type="dxa"/>
            <w:tcBorders>
              <w:top w:val="nil"/>
              <w:left w:val="single" w:sz="4" w:space="0" w:color="auto"/>
              <w:bottom w:val="single" w:sz="8" w:space="0" w:color="auto"/>
              <w:right w:val="nil"/>
            </w:tcBorders>
            <w:shd w:val="clear" w:color="000000" w:fill="F25200"/>
            <w:noWrap/>
            <w:vAlign w:val="bottom"/>
            <w:hideMark/>
          </w:tcPr>
          <w:p w14:paraId="6BFF414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127.92</w:t>
            </w:r>
          </w:p>
        </w:tc>
        <w:tc>
          <w:tcPr>
            <w:tcW w:w="960" w:type="dxa"/>
            <w:tcBorders>
              <w:top w:val="nil"/>
              <w:left w:val="single" w:sz="4" w:space="0" w:color="auto"/>
              <w:bottom w:val="single" w:sz="8" w:space="0" w:color="auto"/>
              <w:right w:val="nil"/>
            </w:tcBorders>
            <w:shd w:val="clear" w:color="000000" w:fill="F25200"/>
            <w:noWrap/>
            <w:vAlign w:val="bottom"/>
            <w:hideMark/>
          </w:tcPr>
          <w:p w14:paraId="3A787EA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127.92</w:t>
            </w:r>
          </w:p>
        </w:tc>
        <w:tc>
          <w:tcPr>
            <w:tcW w:w="960" w:type="dxa"/>
            <w:tcBorders>
              <w:top w:val="nil"/>
              <w:left w:val="single" w:sz="8" w:space="0" w:color="auto"/>
              <w:bottom w:val="nil"/>
              <w:right w:val="single" w:sz="8" w:space="0" w:color="auto"/>
            </w:tcBorders>
            <w:shd w:val="clear" w:color="000000" w:fill="F25200"/>
            <w:noWrap/>
            <w:vAlign w:val="bottom"/>
            <w:hideMark/>
          </w:tcPr>
          <w:p w14:paraId="3B9FFE06"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127.85</w:t>
            </w:r>
          </w:p>
        </w:tc>
        <w:tc>
          <w:tcPr>
            <w:tcW w:w="1360" w:type="dxa"/>
            <w:vMerge/>
            <w:tcBorders>
              <w:top w:val="single" w:sz="8" w:space="0" w:color="auto"/>
              <w:left w:val="single" w:sz="8" w:space="0" w:color="auto"/>
              <w:bottom w:val="nil"/>
              <w:right w:val="single" w:sz="8" w:space="0" w:color="auto"/>
            </w:tcBorders>
            <w:vAlign w:val="center"/>
            <w:hideMark/>
          </w:tcPr>
          <w:p w14:paraId="03E103DA"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r w:rsidR="00810F47" w:rsidRPr="00810F47" w14:paraId="18627D75"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1BB4F8F9" w14:textId="7501F6F8"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08C02BD2"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4F5DD61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3710.00</w:t>
            </w:r>
          </w:p>
        </w:tc>
        <w:tc>
          <w:tcPr>
            <w:tcW w:w="960" w:type="dxa"/>
            <w:tcBorders>
              <w:top w:val="nil"/>
              <w:left w:val="single" w:sz="4" w:space="0" w:color="auto"/>
              <w:bottom w:val="single" w:sz="4" w:space="0" w:color="auto"/>
              <w:right w:val="nil"/>
            </w:tcBorders>
            <w:shd w:val="clear" w:color="000000" w:fill="F73600"/>
            <w:noWrap/>
            <w:vAlign w:val="bottom"/>
            <w:hideMark/>
          </w:tcPr>
          <w:p w14:paraId="5DEA9F5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3980.00</w:t>
            </w:r>
          </w:p>
        </w:tc>
        <w:tc>
          <w:tcPr>
            <w:tcW w:w="960" w:type="dxa"/>
            <w:tcBorders>
              <w:top w:val="nil"/>
              <w:left w:val="single" w:sz="4" w:space="0" w:color="auto"/>
              <w:bottom w:val="single" w:sz="4" w:space="0" w:color="auto"/>
              <w:right w:val="nil"/>
            </w:tcBorders>
            <w:shd w:val="clear" w:color="000000" w:fill="F73600"/>
            <w:noWrap/>
            <w:vAlign w:val="bottom"/>
            <w:hideMark/>
          </w:tcPr>
          <w:p w14:paraId="0CEFEA42"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3730.00</w:t>
            </w:r>
          </w:p>
        </w:tc>
        <w:tc>
          <w:tcPr>
            <w:tcW w:w="960" w:type="dxa"/>
            <w:tcBorders>
              <w:top w:val="nil"/>
              <w:left w:val="single" w:sz="4" w:space="0" w:color="auto"/>
              <w:bottom w:val="single" w:sz="4" w:space="0" w:color="auto"/>
              <w:right w:val="nil"/>
            </w:tcBorders>
            <w:shd w:val="clear" w:color="000000" w:fill="F73600"/>
            <w:noWrap/>
            <w:vAlign w:val="bottom"/>
            <w:hideMark/>
          </w:tcPr>
          <w:p w14:paraId="6AFAA00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3990.00</w:t>
            </w:r>
          </w:p>
        </w:tc>
        <w:tc>
          <w:tcPr>
            <w:tcW w:w="960" w:type="dxa"/>
            <w:tcBorders>
              <w:top w:val="nil"/>
              <w:left w:val="single" w:sz="4" w:space="0" w:color="auto"/>
              <w:bottom w:val="single" w:sz="4" w:space="0" w:color="auto"/>
              <w:right w:val="nil"/>
            </w:tcBorders>
            <w:shd w:val="clear" w:color="000000" w:fill="F73600"/>
            <w:noWrap/>
            <w:vAlign w:val="bottom"/>
            <w:hideMark/>
          </w:tcPr>
          <w:p w14:paraId="2BDABD6F"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4090.00</w:t>
            </w:r>
          </w:p>
        </w:tc>
        <w:tc>
          <w:tcPr>
            <w:tcW w:w="960" w:type="dxa"/>
            <w:tcBorders>
              <w:top w:val="nil"/>
              <w:left w:val="single" w:sz="4" w:space="0" w:color="auto"/>
              <w:bottom w:val="single" w:sz="4" w:space="0" w:color="auto"/>
              <w:right w:val="nil"/>
            </w:tcBorders>
            <w:shd w:val="clear" w:color="000000" w:fill="F73600"/>
            <w:noWrap/>
            <w:vAlign w:val="bottom"/>
            <w:hideMark/>
          </w:tcPr>
          <w:p w14:paraId="01A2137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3870.00</w:t>
            </w:r>
          </w:p>
        </w:tc>
        <w:tc>
          <w:tcPr>
            <w:tcW w:w="960" w:type="dxa"/>
            <w:tcBorders>
              <w:top w:val="nil"/>
              <w:left w:val="single" w:sz="4" w:space="0" w:color="auto"/>
              <w:bottom w:val="single" w:sz="4" w:space="0" w:color="auto"/>
              <w:right w:val="nil"/>
            </w:tcBorders>
            <w:shd w:val="clear" w:color="000000" w:fill="F73600"/>
            <w:noWrap/>
            <w:vAlign w:val="bottom"/>
            <w:hideMark/>
          </w:tcPr>
          <w:p w14:paraId="41D22C7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4210.00</w:t>
            </w:r>
          </w:p>
        </w:tc>
        <w:tc>
          <w:tcPr>
            <w:tcW w:w="960" w:type="dxa"/>
            <w:tcBorders>
              <w:top w:val="nil"/>
              <w:left w:val="single" w:sz="4" w:space="0" w:color="auto"/>
              <w:bottom w:val="single" w:sz="4" w:space="0" w:color="auto"/>
              <w:right w:val="nil"/>
            </w:tcBorders>
            <w:shd w:val="clear" w:color="000000" w:fill="F73600"/>
            <w:noWrap/>
            <w:vAlign w:val="bottom"/>
            <w:hideMark/>
          </w:tcPr>
          <w:p w14:paraId="37001EA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3820.00</w:t>
            </w:r>
          </w:p>
        </w:tc>
        <w:tc>
          <w:tcPr>
            <w:tcW w:w="960" w:type="dxa"/>
            <w:tcBorders>
              <w:top w:val="nil"/>
              <w:left w:val="single" w:sz="4" w:space="0" w:color="auto"/>
              <w:bottom w:val="single" w:sz="4" w:space="0" w:color="auto"/>
              <w:right w:val="nil"/>
            </w:tcBorders>
            <w:shd w:val="clear" w:color="000000" w:fill="F73600"/>
            <w:noWrap/>
            <w:vAlign w:val="bottom"/>
            <w:hideMark/>
          </w:tcPr>
          <w:p w14:paraId="1AA4E10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3930.00</w:t>
            </w:r>
          </w:p>
        </w:tc>
        <w:tc>
          <w:tcPr>
            <w:tcW w:w="960" w:type="dxa"/>
            <w:tcBorders>
              <w:top w:val="nil"/>
              <w:left w:val="single" w:sz="4" w:space="0" w:color="auto"/>
              <w:bottom w:val="single" w:sz="4" w:space="0" w:color="auto"/>
              <w:right w:val="nil"/>
            </w:tcBorders>
            <w:shd w:val="clear" w:color="000000" w:fill="F73600"/>
            <w:noWrap/>
            <w:vAlign w:val="bottom"/>
            <w:hideMark/>
          </w:tcPr>
          <w:p w14:paraId="4259CD1E"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3420.00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0A1ED03E"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3875.00</w:t>
            </w:r>
          </w:p>
        </w:tc>
        <w:tc>
          <w:tcPr>
            <w:tcW w:w="1360" w:type="dxa"/>
            <w:vMerge w:val="restart"/>
            <w:tcBorders>
              <w:top w:val="single" w:sz="8" w:space="0" w:color="auto"/>
              <w:left w:val="single" w:sz="8" w:space="0" w:color="auto"/>
              <w:bottom w:val="nil"/>
              <w:right w:val="single" w:sz="8" w:space="0" w:color="auto"/>
            </w:tcBorders>
            <w:shd w:val="clear" w:color="000000" w:fill="F73600"/>
            <w:noWrap/>
            <w:vAlign w:val="center"/>
            <w:hideMark/>
          </w:tcPr>
          <w:p w14:paraId="5B2793EB"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93.37</w:t>
            </w:r>
          </w:p>
        </w:tc>
      </w:tr>
      <w:tr w:rsidR="00810F47" w:rsidRPr="00810F47" w14:paraId="747E29A3"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1573B83D"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136FC19F"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4163B2D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129.32</w:t>
            </w:r>
          </w:p>
        </w:tc>
        <w:tc>
          <w:tcPr>
            <w:tcW w:w="960" w:type="dxa"/>
            <w:tcBorders>
              <w:top w:val="nil"/>
              <w:left w:val="single" w:sz="4" w:space="0" w:color="auto"/>
              <w:bottom w:val="single" w:sz="8" w:space="0" w:color="auto"/>
              <w:right w:val="nil"/>
            </w:tcBorders>
            <w:shd w:val="clear" w:color="000000" w:fill="F73600"/>
            <w:noWrap/>
            <w:vAlign w:val="bottom"/>
            <w:hideMark/>
          </w:tcPr>
          <w:p w14:paraId="28D1109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138.73</w:t>
            </w:r>
          </w:p>
        </w:tc>
        <w:tc>
          <w:tcPr>
            <w:tcW w:w="960" w:type="dxa"/>
            <w:tcBorders>
              <w:top w:val="nil"/>
              <w:left w:val="single" w:sz="4" w:space="0" w:color="auto"/>
              <w:bottom w:val="single" w:sz="8" w:space="0" w:color="auto"/>
              <w:right w:val="nil"/>
            </w:tcBorders>
            <w:shd w:val="clear" w:color="000000" w:fill="F73600"/>
            <w:noWrap/>
            <w:vAlign w:val="bottom"/>
            <w:hideMark/>
          </w:tcPr>
          <w:p w14:paraId="77773272"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130.02</w:t>
            </w:r>
          </w:p>
        </w:tc>
        <w:tc>
          <w:tcPr>
            <w:tcW w:w="960" w:type="dxa"/>
            <w:tcBorders>
              <w:top w:val="nil"/>
              <w:left w:val="single" w:sz="4" w:space="0" w:color="auto"/>
              <w:bottom w:val="single" w:sz="8" w:space="0" w:color="auto"/>
              <w:right w:val="nil"/>
            </w:tcBorders>
            <w:shd w:val="clear" w:color="000000" w:fill="F73600"/>
            <w:noWrap/>
            <w:vAlign w:val="bottom"/>
            <w:hideMark/>
          </w:tcPr>
          <w:p w14:paraId="32D7305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139.08</w:t>
            </w:r>
          </w:p>
        </w:tc>
        <w:tc>
          <w:tcPr>
            <w:tcW w:w="960" w:type="dxa"/>
            <w:tcBorders>
              <w:top w:val="nil"/>
              <w:left w:val="single" w:sz="4" w:space="0" w:color="auto"/>
              <w:bottom w:val="single" w:sz="8" w:space="0" w:color="auto"/>
              <w:right w:val="nil"/>
            </w:tcBorders>
            <w:shd w:val="clear" w:color="000000" w:fill="F73600"/>
            <w:noWrap/>
            <w:vAlign w:val="bottom"/>
            <w:hideMark/>
          </w:tcPr>
          <w:p w14:paraId="0465FC88"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142.56</w:t>
            </w:r>
          </w:p>
        </w:tc>
        <w:tc>
          <w:tcPr>
            <w:tcW w:w="960" w:type="dxa"/>
            <w:tcBorders>
              <w:top w:val="nil"/>
              <w:left w:val="single" w:sz="4" w:space="0" w:color="auto"/>
              <w:bottom w:val="single" w:sz="8" w:space="0" w:color="auto"/>
              <w:right w:val="nil"/>
            </w:tcBorders>
            <w:shd w:val="clear" w:color="000000" w:fill="F73600"/>
            <w:noWrap/>
            <w:vAlign w:val="bottom"/>
            <w:hideMark/>
          </w:tcPr>
          <w:p w14:paraId="5795A41A"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134.90</w:t>
            </w:r>
          </w:p>
        </w:tc>
        <w:tc>
          <w:tcPr>
            <w:tcW w:w="960" w:type="dxa"/>
            <w:tcBorders>
              <w:top w:val="nil"/>
              <w:left w:val="single" w:sz="4" w:space="0" w:color="auto"/>
              <w:bottom w:val="single" w:sz="8" w:space="0" w:color="auto"/>
              <w:right w:val="nil"/>
            </w:tcBorders>
            <w:shd w:val="clear" w:color="000000" w:fill="F73600"/>
            <w:noWrap/>
            <w:vAlign w:val="bottom"/>
            <w:hideMark/>
          </w:tcPr>
          <w:p w14:paraId="22C56A37"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146.75</w:t>
            </w:r>
          </w:p>
        </w:tc>
        <w:tc>
          <w:tcPr>
            <w:tcW w:w="960" w:type="dxa"/>
            <w:tcBorders>
              <w:top w:val="nil"/>
              <w:left w:val="single" w:sz="4" w:space="0" w:color="auto"/>
              <w:bottom w:val="single" w:sz="8" w:space="0" w:color="auto"/>
              <w:right w:val="nil"/>
            </w:tcBorders>
            <w:shd w:val="clear" w:color="000000" w:fill="F73600"/>
            <w:noWrap/>
            <w:vAlign w:val="bottom"/>
            <w:hideMark/>
          </w:tcPr>
          <w:p w14:paraId="0A88819F"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133.15</w:t>
            </w:r>
          </w:p>
        </w:tc>
        <w:tc>
          <w:tcPr>
            <w:tcW w:w="960" w:type="dxa"/>
            <w:tcBorders>
              <w:top w:val="nil"/>
              <w:left w:val="single" w:sz="4" w:space="0" w:color="auto"/>
              <w:bottom w:val="single" w:sz="8" w:space="0" w:color="auto"/>
              <w:right w:val="nil"/>
            </w:tcBorders>
            <w:shd w:val="clear" w:color="000000" w:fill="F73600"/>
            <w:noWrap/>
            <w:vAlign w:val="bottom"/>
            <w:hideMark/>
          </w:tcPr>
          <w:p w14:paraId="31E168B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136.99</w:t>
            </w:r>
          </w:p>
        </w:tc>
        <w:tc>
          <w:tcPr>
            <w:tcW w:w="960" w:type="dxa"/>
            <w:tcBorders>
              <w:top w:val="nil"/>
              <w:left w:val="single" w:sz="4" w:space="0" w:color="auto"/>
              <w:bottom w:val="single" w:sz="8" w:space="0" w:color="auto"/>
              <w:right w:val="nil"/>
            </w:tcBorders>
            <w:shd w:val="clear" w:color="000000" w:fill="F73600"/>
            <w:noWrap/>
            <w:vAlign w:val="bottom"/>
            <w:hideMark/>
          </w:tcPr>
          <w:p w14:paraId="2F7BC21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119.21</w:t>
            </w:r>
          </w:p>
        </w:tc>
        <w:tc>
          <w:tcPr>
            <w:tcW w:w="960" w:type="dxa"/>
            <w:tcBorders>
              <w:top w:val="nil"/>
              <w:left w:val="single" w:sz="8" w:space="0" w:color="auto"/>
              <w:bottom w:val="nil"/>
              <w:right w:val="single" w:sz="8" w:space="0" w:color="auto"/>
            </w:tcBorders>
            <w:shd w:val="clear" w:color="000000" w:fill="F73600"/>
            <w:noWrap/>
            <w:vAlign w:val="bottom"/>
            <w:hideMark/>
          </w:tcPr>
          <w:p w14:paraId="39D11B3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135.07</w:t>
            </w:r>
          </w:p>
        </w:tc>
        <w:tc>
          <w:tcPr>
            <w:tcW w:w="1360" w:type="dxa"/>
            <w:vMerge/>
            <w:tcBorders>
              <w:top w:val="single" w:sz="8" w:space="0" w:color="auto"/>
              <w:left w:val="single" w:sz="8" w:space="0" w:color="auto"/>
              <w:bottom w:val="nil"/>
              <w:right w:val="single" w:sz="8" w:space="0" w:color="auto"/>
            </w:tcBorders>
            <w:vAlign w:val="center"/>
            <w:hideMark/>
          </w:tcPr>
          <w:p w14:paraId="260DA4F6"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r w:rsidR="00810F47" w:rsidRPr="00810F47" w14:paraId="0D33245A"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27103BDE" w14:textId="28A36EC8"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shd w:val="clear" w:color="000000" w:fill="FC2C19"/>
            <w:noWrap/>
            <w:vAlign w:val="bottom"/>
            <w:hideMark/>
          </w:tcPr>
          <w:p w14:paraId="34D56B9F"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FFF00"/>
            <w:noWrap/>
            <w:vAlign w:val="bottom"/>
            <w:hideMark/>
          </w:tcPr>
          <w:p w14:paraId="7A8E8089"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Note 2</w:t>
            </w:r>
          </w:p>
        </w:tc>
        <w:tc>
          <w:tcPr>
            <w:tcW w:w="960" w:type="dxa"/>
            <w:tcBorders>
              <w:top w:val="nil"/>
              <w:left w:val="single" w:sz="4" w:space="0" w:color="auto"/>
              <w:bottom w:val="single" w:sz="4" w:space="0" w:color="auto"/>
              <w:right w:val="nil"/>
            </w:tcBorders>
            <w:shd w:val="clear" w:color="000000" w:fill="FC2C19"/>
            <w:noWrap/>
            <w:vAlign w:val="bottom"/>
            <w:hideMark/>
          </w:tcPr>
          <w:p w14:paraId="47E5F670"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3520.00</w:t>
            </w:r>
          </w:p>
        </w:tc>
        <w:tc>
          <w:tcPr>
            <w:tcW w:w="960" w:type="dxa"/>
            <w:tcBorders>
              <w:top w:val="nil"/>
              <w:left w:val="single" w:sz="4" w:space="0" w:color="auto"/>
              <w:bottom w:val="single" w:sz="4" w:space="0" w:color="auto"/>
              <w:right w:val="nil"/>
            </w:tcBorders>
            <w:shd w:val="clear" w:color="000000" w:fill="FC2C19"/>
            <w:noWrap/>
            <w:vAlign w:val="bottom"/>
            <w:hideMark/>
          </w:tcPr>
          <w:p w14:paraId="5C2C0B77"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4040.00</w:t>
            </w:r>
          </w:p>
        </w:tc>
        <w:tc>
          <w:tcPr>
            <w:tcW w:w="960" w:type="dxa"/>
            <w:tcBorders>
              <w:top w:val="nil"/>
              <w:left w:val="single" w:sz="4" w:space="0" w:color="auto"/>
              <w:bottom w:val="single" w:sz="4" w:space="0" w:color="auto"/>
              <w:right w:val="nil"/>
            </w:tcBorders>
            <w:shd w:val="clear" w:color="000000" w:fill="FC2C19"/>
            <w:noWrap/>
            <w:vAlign w:val="bottom"/>
            <w:hideMark/>
          </w:tcPr>
          <w:p w14:paraId="20C0B9D6"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3880.00</w:t>
            </w:r>
          </w:p>
        </w:tc>
        <w:tc>
          <w:tcPr>
            <w:tcW w:w="960" w:type="dxa"/>
            <w:tcBorders>
              <w:top w:val="nil"/>
              <w:left w:val="single" w:sz="4" w:space="0" w:color="auto"/>
              <w:bottom w:val="single" w:sz="4" w:space="0" w:color="auto"/>
              <w:right w:val="nil"/>
            </w:tcBorders>
            <w:shd w:val="clear" w:color="000000" w:fill="FC2C19"/>
            <w:noWrap/>
            <w:vAlign w:val="bottom"/>
            <w:hideMark/>
          </w:tcPr>
          <w:p w14:paraId="1CA605E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3930.00</w:t>
            </w:r>
          </w:p>
        </w:tc>
        <w:tc>
          <w:tcPr>
            <w:tcW w:w="960" w:type="dxa"/>
            <w:tcBorders>
              <w:top w:val="nil"/>
              <w:left w:val="single" w:sz="4" w:space="0" w:color="auto"/>
              <w:bottom w:val="single" w:sz="4" w:space="0" w:color="auto"/>
              <w:right w:val="nil"/>
            </w:tcBorders>
            <w:shd w:val="clear" w:color="auto" w:fill="FFFF00"/>
            <w:noWrap/>
            <w:vAlign w:val="bottom"/>
            <w:hideMark/>
          </w:tcPr>
          <w:p w14:paraId="283D73D8"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Note 3</w:t>
            </w:r>
          </w:p>
        </w:tc>
        <w:tc>
          <w:tcPr>
            <w:tcW w:w="960" w:type="dxa"/>
            <w:tcBorders>
              <w:top w:val="nil"/>
              <w:left w:val="single" w:sz="4" w:space="0" w:color="auto"/>
              <w:bottom w:val="single" w:sz="4" w:space="0" w:color="auto"/>
              <w:right w:val="nil"/>
            </w:tcBorders>
            <w:shd w:val="clear" w:color="000000" w:fill="FC2C19"/>
            <w:noWrap/>
            <w:vAlign w:val="bottom"/>
            <w:hideMark/>
          </w:tcPr>
          <w:p w14:paraId="5891E1C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3870.00</w:t>
            </w:r>
          </w:p>
        </w:tc>
        <w:tc>
          <w:tcPr>
            <w:tcW w:w="960" w:type="dxa"/>
            <w:tcBorders>
              <w:top w:val="nil"/>
              <w:left w:val="single" w:sz="4" w:space="0" w:color="auto"/>
              <w:bottom w:val="single" w:sz="4" w:space="0" w:color="auto"/>
              <w:right w:val="nil"/>
            </w:tcBorders>
            <w:shd w:val="clear" w:color="000000" w:fill="FC2C19"/>
            <w:noWrap/>
            <w:vAlign w:val="bottom"/>
            <w:hideMark/>
          </w:tcPr>
          <w:p w14:paraId="6F8FBE53"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4310.00</w:t>
            </w:r>
          </w:p>
        </w:tc>
        <w:tc>
          <w:tcPr>
            <w:tcW w:w="960" w:type="dxa"/>
            <w:tcBorders>
              <w:top w:val="nil"/>
              <w:left w:val="single" w:sz="4" w:space="0" w:color="auto"/>
              <w:bottom w:val="single" w:sz="4" w:space="0" w:color="auto"/>
              <w:right w:val="nil"/>
            </w:tcBorders>
            <w:shd w:val="clear" w:color="000000" w:fill="FC2C19"/>
            <w:noWrap/>
            <w:vAlign w:val="bottom"/>
            <w:hideMark/>
          </w:tcPr>
          <w:p w14:paraId="78855BFA"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4450.00</w:t>
            </w:r>
          </w:p>
        </w:tc>
        <w:tc>
          <w:tcPr>
            <w:tcW w:w="960" w:type="dxa"/>
            <w:tcBorders>
              <w:top w:val="nil"/>
              <w:left w:val="single" w:sz="4" w:space="0" w:color="auto"/>
              <w:bottom w:val="single" w:sz="4" w:space="0" w:color="auto"/>
              <w:right w:val="nil"/>
            </w:tcBorders>
            <w:shd w:val="clear" w:color="000000" w:fill="FC2C19"/>
            <w:noWrap/>
            <w:vAlign w:val="bottom"/>
            <w:hideMark/>
          </w:tcPr>
          <w:p w14:paraId="2F268054"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4460.00</w:t>
            </w:r>
          </w:p>
        </w:tc>
        <w:tc>
          <w:tcPr>
            <w:tcW w:w="96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7315EFC1"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4057.50</w:t>
            </w:r>
          </w:p>
        </w:tc>
        <w:tc>
          <w:tcPr>
            <w:tcW w:w="1360" w:type="dxa"/>
            <w:vMerge w:val="restart"/>
            <w:tcBorders>
              <w:top w:val="single" w:sz="8" w:space="0" w:color="auto"/>
              <w:left w:val="single" w:sz="8" w:space="0" w:color="auto"/>
              <w:bottom w:val="single" w:sz="8" w:space="0" w:color="000000"/>
              <w:right w:val="single" w:sz="8" w:space="0" w:color="auto"/>
            </w:tcBorders>
            <w:shd w:val="clear" w:color="000000" w:fill="FC2C19"/>
            <w:noWrap/>
            <w:vAlign w:val="center"/>
            <w:hideMark/>
          </w:tcPr>
          <w:p w14:paraId="2B9BA5C4" w14:textId="77777777" w:rsidR="00810F47" w:rsidRPr="00810F47" w:rsidRDefault="00810F47" w:rsidP="00810F47">
            <w:pPr>
              <w:spacing w:after="0" w:line="240" w:lineRule="auto"/>
              <w:jc w:val="center"/>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97.77</w:t>
            </w:r>
          </w:p>
        </w:tc>
      </w:tr>
      <w:tr w:rsidR="00810F47" w:rsidRPr="00810F47" w14:paraId="6B7C655D"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7E06437E"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C2C19"/>
            <w:noWrap/>
            <w:vAlign w:val="bottom"/>
            <w:hideMark/>
          </w:tcPr>
          <w:p w14:paraId="51583ED2"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416ED67B"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4" w:space="0" w:color="auto"/>
            </w:tcBorders>
            <w:shd w:val="clear" w:color="000000" w:fill="FC2C19"/>
            <w:noWrap/>
            <w:vAlign w:val="bottom"/>
            <w:hideMark/>
          </w:tcPr>
          <w:p w14:paraId="5426FE81"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122.70</w:t>
            </w:r>
          </w:p>
        </w:tc>
        <w:tc>
          <w:tcPr>
            <w:tcW w:w="960" w:type="dxa"/>
            <w:tcBorders>
              <w:top w:val="nil"/>
              <w:left w:val="nil"/>
              <w:bottom w:val="single" w:sz="8" w:space="0" w:color="auto"/>
              <w:right w:val="single" w:sz="4" w:space="0" w:color="auto"/>
            </w:tcBorders>
            <w:shd w:val="clear" w:color="000000" w:fill="FC2C19"/>
            <w:noWrap/>
            <w:vAlign w:val="bottom"/>
            <w:hideMark/>
          </w:tcPr>
          <w:p w14:paraId="76FE8230"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140.82</w:t>
            </w:r>
          </w:p>
        </w:tc>
        <w:tc>
          <w:tcPr>
            <w:tcW w:w="960" w:type="dxa"/>
            <w:tcBorders>
              <w:top w:val="nil"/>
              <w:left w:val="nil"/>
              <w:bottom w:val="single" w:sz="8" w:space="0" w:color="auto"/>
              <w:right w:val="single" w:sz="4" w:space="0" w:color="auto"/>
            </w:tcBorders>
            <w:shd w:val="clear" w:color="000000" w:fill="FC2C19"/>
            <w:noWrap/>
            <w:vAlign w:val="bottom"/>
            <w:hideMark/>
          </w:tcPr>
          <w:p w14:paraId="1CD557C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135.24</w:t>
            </w:r>
          </w:p>
        </w:tc>
        <w:tc>
          <w:tcPr>
            <w:tcW w:w="960" w:type="dxa"/>
            <w:tcBorders>
              <w:top w:val="nil"/>
              <w:left w:val="nil"/>
              <w:bottom w:val="single" w:sz="8" w:space="0" w:color="auto"/>
              <w:right w:val="single" w:sz="4" w:space="0" w:color="auto"/>
            </w:tcBorders>
            <w:shd w:val="clear" w:color="000000" w:fill="FC2C19"/>
            <w:noWrap/>
            <w:vAlign w:val="bottom"/>
            <w:hideMark/>
          </w:tcPr>
          <w:p w14:paraId="3F9586AC"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136.99</w:t>
            </w:r>
          </w:p>
        </w:tc>
        <w:tc>
          <w:tcPr>
            <w:tcW w:w="960" w:type="dxa"/>
            <w:tcBorders>
              <w:top w:val="nil"/>
              <w:left w:val="nil"/>
              <w:bottom w:val="single" w:sz="8" w:space="0" w:color="auto"/>
              <w:right w:val="single" w:sz="4" w:space="0" w:color="auto"/>
            </w:tcBorders>
            <w:shd w:val="clear" w:color="000000" w:fill="FC2C19"/>
            <w:noWrap/>
            <w:vAlign w:val="bottom"/>
            <w:hideMark/>
          </w:tcPr>
          <w:p w14:paraId="665C475A"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4" w:space="0" w:color="auto"/>
            </w:tcBorders>
            <w:shd w:val="clear" w:color="000000" w:fill="FC2C19"/>
            <w:noWrap/>
            <w:vAlign w:val="bottom"/>
            <w:hideMark/>
          </w:tcPr>
          <w:p w14:paraId="7D2A43D9"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134.90</w:t>
            </w:r>
          </w:p>
        </w:tc>
        <w:tc>
          <w:tcPr>
            <w:tcW w:w="960" w:type="dxa"/>
            <w:tcBorders>
              <w:top w:val="nil"/>
              <w:left w:val="nil"/>
              <w:bottom w:val="single" w:sz="8" w:space="0" w:color="auto"/>
              <w:right w:val="single" w:sz="4" w:space="0" w:color="auto"/>
            </w:tcBorders>
            <w:shd w:val="clear" w:color="000000" w:fill="FC2C19"/>
            <w:noWrap/>
            <w:vAlign w:val="bottom"/>
            <w:hideMark/>
          </w:tcPr>
          <w:p w14:paraId="5979DB3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150.23</w:t>
            </w:r>
          </w:p>
        </w:tc>
        <w:tc>
          <w:tcPr>
            <w:tcW w:w="960" w:type="dxa"/>
            <w:tcBorders>
              <w:top w:val="nil"/>
              <w:left w:val="nil"/>
              <w:bottom w:val="single" w:sz="8" w:space="0" w:color="auto"/>
              <w:right w:val="single" w:sz="4" w:space="0" w:color="auto"/>
            </w:tcBorders>
            <w:shd w:val="clear" w:color="000000" w:fill="FC2C19"/>
            <w:noWrap/>
            <w:vAlign w:val="bottom"/>
            <w:hideMark/>
          </w:tcPr>
          <w:p w14:paraId="32DB785D"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155.11</w:t>
            </w:r>
          </w:p>
        </w:tc>
        <w:tc>
          <w:tcPr>
            <w:tcW w:w="960" w:type="dxa"/>
            <w:tcBorders>
              <w:top w:val="nil"/>
              <w:left w:val="nil"/>
              <w:bottom w:val="single" w:sz="8" w:space="0" w:color="auto"/>
              <w:right w:val="nil"/>
            </w:tcBorders>
            <w:shd w:val="clear" w:color="000000" w:fill="FC2C19"/>
            <w:noWrap/>
            <w:vAlign w:val="bottom"/>
            <w:hideMark/>
          </w:tcPr>
          <w:p w14:paraId="28A56825"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155.46</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6C991D8B" w14:textId="77777777" w:rsidR="00810F47" w:rsidRPr="00810F47" w:rsidRDefault="00810F47" w:rsidP="00810F47">
            <w:pPr>
              <w:spacing w:after="0" w:line="240" w:lineRule="auto"/>
              <w:jc w:val="right"/>
              <w:rPr>
                <w:rFonts w:ascii="Aptos Narrow" w:eastAsia="Times New Roman" w:hAnsi="Aptos Narrow" w:cs="Times New Roman"/>
                <w:color w:val="000000"/>
                <w:kern w:val="0"/>
                <w:sz w:val="22"/>
                <w:szCs w:val="22"/>
                <w:lang w:eastAsia="en-GB"/>
                <w14:ligatures w14:val="none"/>
              </w:rPr>
            </w:pPr>
            <w:r w:rsidRPr="00810F47">
              <w:rPr>
                <w:rFonts w:ascii="Aptos Narrow" w:eastAsia="Times New Roman" w:hAnsi="Aptos Narrow" w:cs="Times New Roman"/>
                <w:color w:val="000000"/>
                <w:kern w:val="0"/>
                <w:sz w:val="22"/>
                <w:szCs w:val="22"/>
                <w:lang w:eastAsia="en-GB"/>
                <w14:ligatures w14:val="none"/>
              </w:rPr>
              <w:t>141.43</w:t>
            </w:r>
          </w:p>
        </w:tc>
        <w:tc>
          <w:tcPr>
            <w:tcW w:w="1360" w:type="dxa"/>
            <w:vMerge/>
            <w:tcBorders>
              <w:top w:val="single" w:sz="8" w:space="0" w:color="auto"/>
              <w:left w:val="single" w:sz="8" w:space="0" w:color="auto"/>
              <w:bottom w:val="single" w:sz="8" w:space="0" w:color="000000"/>
              <w:right w:val="single" w:sz="8" w:space="0" w:color="auto"/>
            </w:tcBorders>
            <w:vAlign w:val="center"/>
            <w:hideMark/>
          </w:tcPr>
          <w:p w14:paraId="490F4FFC" w14:textId="77777777" w:rsidR="00810F47" w:rsidRPr="00810F47" w:rsidRDefault="00810F47" w:rsidP="00810F47">
            <w:pPr>
              <w:spacing w:after="0" w:line="240" w:lineRule="auto"/>
              <w:rPr>
                <w:rFonts w:ascii="Aptos Narrow" w:eastAsia="Times New Roman" w:hAnsi="Aptos Narrow" w:cs="Times New Roman"/>
                <w:color w:val="000000"/>
                <w:kern w:val="0"/>
                <w:sz w:val="22"/>
                <w:szCs w:val="22"/>
                <w:lang w:eastAsia="en-GB"/>
                <w14:ligatures w14:val="none"/>
              </w:rPr>
            </w:pPr>
          </w:p>
        </w:tc>
      </w:tr>
    </w:tbl>
    <w:p w14:paraId="5E2428CF" w14:textId="1ABC20E2" w:rsidR="00CB20BD" w:rsidRDefault="0048672A" w:rsidP="00DD3B81">
      <w:r>
        <w:t xml:space="preserve"> </w:t>
      </w:r>
      <w:r w:rsidR="00330FF4">
        <w:t>Note 1:</w:t>
      </w:r>
      <w:r w:rsidR="004B7DB2">
        <w:t xml:space="preserve"> </w:t>
      </w:r>
      <w:r w:rsidR="00965444">
        <w:t>Equipment</w:t>
      </w:r>
      <w:r w:rsidR="004B7DB2">
        <w:t xml:space="preserve"> failure</w:t>
      </w:r>
      <w:r w:rsidR="00330FF4">
        <w:br/>
      </w:r>
      <w:r>
        <w:t xml:space="preserve"> </w:t>
      </w:r>
      <w:r w:rsidR="00330FF4">
        <w:t>Note 2:</w:t>
      </w:r>
      <w:r w:rsidR="004B7DB2">
        <w:t xml:space="preserve"> Powder loss noted</w:t>
      </w:r>
      <w:r w:rsidR="00330FF4">
        <w:br/>
      </w:r>
      <w:r>
        <w:t xml:space="preserve"> </w:t>
      </w:r>
      <w:r w:rsidR="00330FF4">
        <w:t>Note 3:</w:t>
      </w:r>
      <w:r w:rsidR="00965444">
        <w:t xml:space="preserve"> Transducer protector damaged, replaced</w:t>
      </w:r>
    </w:p>
    <w:p w14:paraId="13B5F969" w14:textId="77777777" w:rsidR="00C15CAA" w:rsidRDefault="00C15CAA" w:rsidP="00DD3B81"/>
    <w:p w14:paraId="184FBF25" w14:textId="7EE7A6FE" w:rsidR="00E04D0F" w:rsidRDefault="005471A0" w:rsidP="005471A0">
      <w:pPr>
        <w:pStyle w:val="Heading3"/>
      </w:pPr>
      <w:bookmarkStart w:id="180" w:name="_Toc224046908"/>
      <w:bookmarkStart w:id="181" w:name="_Toc224836915"/>
      <w:r>
        <w:lastRenderedPageBreak/>
        <w:t xml:space="preserve">A.1.2 – 7.62 NATO </w:t>
      </w:r>
      <w:r w:rsidR="007F170C">
        <w:t>Velocity</w:t>
      </w:r>
      <w:bookmarkEnd w:id="180"/>
      <w:bookmarkEnd w:id="181"/>
    </w:p>
    <w:p w14:paraId="0EB0AA84" w14:textId="6BCEF54E" w:rsidR="00CB20BD" w:rsidRDefault="00CB20BD" w:rsidP="00CB20BD">
      <w:pPr>
        <w:pStyle w:val="Caption"/>
        <w:keepNext/>
        <w:jc w:val="center"/>
      </w:pPr>
      <w:bookmarkStart w:id="182" w:name="_Toc224836986"/>
      <w:r>
        <w:t xml:space="preserve">Table </w:t>
      </w:r>
      <w:r>
        <w:fldChar w:fldCharType="begin"/>
      </w:r>
      <w:r>
        <w:instrText xml:space="preserve"> SEQ Table \* ARABIC </w:instrText>
      </w:r>
      <w:r>
        <w:fldChar w:fldCharType="separate"/>
      </w:r>
      <w:r w:rsidR="00276E1B">
        <w:rPr>
          <w:noProof/>
        </w:rPr>
        <w:t>11</w:t>
      </w:r>
      <w:r>
        <w:fldChar w:fldCharType="end"/>
      </w:r>
      <w:r>
        <w:t xml:space="preserve"> - 7.62 NATO </w:t>
      </w:r>
      <w:r w:rsidR="00224A35">
        <w:t>v</w:t>
      </w:r>
      <w:r>
        <w:t xml:space="preserve">elocity </w:t>
      </w:r>
      <w:r w:rsidR="00224A35">
        <w:t>r</w:t>
      </w:r>
      <w:r>
        <w:t>esults</w:t>
      </w:r>
      <w:bookmarkEnd w:id="182"/>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E04D0F" w:rsidRPr="00E04D0F" w14:paraId="21301D55"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73BDA54B" w14:textId="711BC179" w:rsidR="00E04D0F" w:rsidRPr="00E04D0F" w:rsidRDefault="00CB20BD"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4D7B1BF1"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06EBC365"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DB3C12D"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40699C4"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C45B371"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901DB93"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7519B53"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0C0A1FB"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9130A6E"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A83D555"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0E9C00A3"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11D13021"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Average</w:t>
            </w:r>
          </w:p>
        </w:tc>
      </w:tr>
      <w:tr w:rsidR="00E04D0F" w:rsidRPr="00E04D0F" w14:paraId="5209E94E" w14:textId="77777777" w:rsidTr="000954EE">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4DE21A53"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7618B0D3" w14:textId="77777777"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2C448437"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B910BAB"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6798938"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F920AF9"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0BBE64D"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37EC468"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141989B"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C885AE8"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6146601"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2799E13F"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55630028"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r>
      <w:tr w:rsidR="00E04D0F" w:rsidRPr="00E04D0F" w14:paraId="39A30895" w14:textId="77777777" w:rsidTr="000954EE">
        <w:trPr>
          <w:trHeight w:val="300"/>
          <w:jc w:val="center"/>
        </w:trPr>
        <w:tc>
          <w:tcPr>
            <w:tcW w:w="960" w:type="dxa"/>
            <w:vMerge w:val="restart"/>
            <w:tcBorders>
              <w:top w:val="nil"/>
              <w:left w:val="single" w:sz="8" w:space="0" w:color="auto"/>
              <w:bottom w:val="nil"/>
              <w:right w:val="single" w:sz="4" w:space="0" w:color="auto"/>
            </w:tcBorders>
            <w:shd w:val="clear" w:color="000000" w:fill="7A9BB8"/>
            <w:noWrap/>
            <w:vAlign w:val="center"/>
            <w:hideMark/>
          </w:tcPr>
          <w:p w14:paraId="614828F4" w14:textId="01FDA0E0"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15</w:t>
            </w:r>
          </w:p>
        </w:tc>
        <w:tc>
          <w:tcPr>
            <w:tcW w:w="960" w:type="dxa"/>
            <w:tcBorders>
              <w:top w:val="nil"/>
              <w:left w:val="nil"/>
              <w:bottom w:val="nil"/>
              <w:right w:val="single" w:sz="4" w:space="0" w:color="auto"/>
            </w:tcBorders>
            <w:shd w:val="clear" w:color="000000" w:fill="7A9BB8"/>
            <w:noWrap/>
            <w:vAlign w:val="center"/>
            <w:hideMark/>
          </w:tcPr>
          <w:p w14:paraId="28580DC1" w14:textId="42D38CE6" w:rsidR="00E04D0F" w:rsidRPr="00E04D0F" w:rsidRDefault="001670FA"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w:t>
            </w:r>
            <w:r w:rsidR="00E04D0F" w:rsidRPr="00E04D0F">
              <w:rPr>
                <w:rFonts w:ascii="Aptos Narrow" w:eastAsia="Times New Roman" w:hAnsi="Aptos Narrow" w:cs="Times New Roman"/>
                <w:color w:val="000000"/>
                <w:kern w:val="0"/>
                <w:sz w:val="22"/>
                <w:szCs w:val="22"/>
                <w:lang w:eastAsia="en-GB"/>
                <w14:ligatures w14:val="none"/>
              </w:rPr>
              <w:t>/s</w:t>
            </w:r>
          </w:p>
        </w:tc>
        <w:tc>
          <w:tcPr>
            <w:tcW w:w="960" w:type="dxa"/>
            <w:tcBorders>
              <w:top w:val="nil"/>
              <w:left w:val="nil"/>
              <w:bottom w:val="nil"/>
              <w:right w:val="single" w:sz="4" w:space="0" w:color="auto"/>
            </w:tcBorders>
            <w:shd w:val="clear" w:color="000000" w:fill="7A9BB8"/>
            <w:noWrap/>
            <w:vAlign w:val="center"/>
            <w:hideMark/>
          </w:tcPr>
          <w:p w14:paraId="55147B4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2677.00</w:t>
            </w:r>
          </w:p>
        </w:tc>
        <w:tc>
          <w:tcPr>
            <w:tcW w:w="960" w:type="dxa"/>
            <w:tcBorders>
              <w:top w:val="nil"/>
              <w:left w:val="nil"/>
              <w:bottom w:val="nil"/>
              <w:right w:val="single" w:sz="4" w:space="0" w:color="auto"/>
            </w:tcBorders>
            <w:shd w:val="clear" w:color="000000" w:fill="7A9BB8"/>
            <w:noWrap/>
            <w:vAlign w:val="center"/>
            <w:hideMark/>
          </w:tcPr>
          <w:p w14:paraId="0DCA4EA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2718.00</w:t>
            </w:r>
          </w:p>
        </w:tc>
        <w:tc>
          <w:tcPr>
            <w:tcW w:w="960" w:type="dxa"/>
            <w:tcBorders>
              <w:top w:val="nil"/>
              <w:left w:val="nil"/>
              <w:bottom w:val="nil"/>
              <w:right w:val="single" w:sz="4" w:space="0" w:color="auto"/>
            </w:tcBorders>
            <w:shd w:val="clear" w:color="000000" w:fill="7A9BB8"/>
            <w:noWrap/>
            <w:vAlign w:val="center"/>
            <w:hideMark/>
          </w:tcPr>
          <w:p w14:paraId="253819D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2713.00</w:t>
            </w:r>
          </w:p>
        </w:tc>
        <w:tc>
          <w:tcPr>
            <w:tcW w:w="960" w:type="dxa"/>
            <w:tcBorders>
              <w:top w:val="nil"/>
              <w:left w:val="nil"/>
              <w:bottom w:val="nil"/>
              <w:right w:val="single" w:sz="4" w:space="0" w:color="auto"/>
            </w:tcBorders>
            <w:shd w:val="clear" w:color="000000" w:fill="7A9BB8"/>
            <w:noWrap/>
            <w:vAlign w:val="center"/>
            <w:hideMark/>
          </w:tcPr>
          <w:p w14:paraId="7442FC6D"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2638.00</w:t>
            </w:r>
          </w:p>
        </w:tc>
        <w:tc>
          <w:tcPr>
            <w:tcW w:w="960" w:type="dxa"/>
            <w:tcBorders>
              <w:top w:val="nil"/>
              <w:left w:val="nil"/>
              <w:bottom w:val="nil"/>
              <w:right w:val="single" w:sz="4" w:space="0" w:color="auto"/>
            </w:tcBorders>
            <w:shd w:val="clear" w:color="000000" w:fill="7A9BB8"/>
            <w:noWrap/>
            <w:vAlign w:val="center"/>
            <w:hideMark/>
          </w:tcPr>
          <w:p w14:paraId="48DAE6D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2612.00</w:t>
            </w:r>
          </w:p>
        </w:tc>
        <w:tc>
          <w:tcPr>
            <w:tcW w:w="960" w:type="dxa"/>
            <w:tcBorders>
              <w:top w:val="nil"/>
              <w:left w:val="nil"/>
              <w:bottom w:val="nil"/>
              <w:right w:val="single" w:sz="4" w:space="0" w:color="auto"/>
            </w:tcBorders>
            <w:shd w:val="clear" w:color="000000" w:fill="7A9BB8"/>
            <w:noWrap/>
            <w:vAlign w:val="center"/>
            <w:hideMark/>
          </w:tcPr>
          <w:p w14:paraId="10D5DEA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2698.00</w:t>
            </w:r>
          </w:p>
        </w:tc>
        <w:tc>
          <w:tcPr>
            <w:tcW w:w="960" w:type="dxa"/>
            <w:tcBorders>
              <w:top w:val="nil"/>
              <w:left w:val="nil"/>
              <w:bottom w:val="nil"/>
              <w:right w:val="single" w:sz="4" w:space="0" w:color="auto"/>
            </w:tcBorders>
            <w:shd w:val="clear" w:color="000000" w:fill="7A9BB8"/>
            <w:noWrap/>
            <w:vAlign w:val="center"/>
            <w:hideMark/>
          </w:tcPr>
          <w:p w14:paraId="77CAA63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2663.00</w:t>
            </w:r>
          </w:p>
        </w:tc>
        <w:tc>
          <w:tcPr>
            <w:tcW w:w="960" w:type="dxa"/>
            <w:tcBorders>
              <w:top w:val="nil"/>
              <w:left w:val="nil"/>
              <w:bottom w:val="nil"/>
              <w:right w:val="single" w:sz="4" w:space="0" w:color="auto"/>
            </w:tcBorders>
            <w:shd w:val="clear" w:color="000000" w:fill="7A9BB8"/>
            <w:noWrap/>
            <w:vAlign w:val="center"/>
            <w:hideMark/>
          </w:tcPr>
          <w:p w14:paraId="34589DF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2706.00</w:t>
            </w:r>
          </w:p>
        </w:tc>
        <w:tc>
          <w:tcPr>
            <w:tcW w:w="960" w:type="dxa"/>
            <w:tcBorders>
              <w:top w:val="nil"/>
              <w:left w:val="nil"/>
              <w:bottom w:val="nil"/>
              <w:right w:val="single" w:sz="4" w:space="0" w:color="auto"/>
            </w:tcBorders>
            <w:shd w:val="clear" w:color="000000" w:fill="7A9BB8"/>
            <w:noWrap/>
            <w:vAlign w:val="center"/>
            <w:hideMark/>
          </w:tcPr>
          <w:p w14:paraId="46B1204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2695.00</w:t>
            </w:r>
          </w:p>
        </w:tc>
        <w:tc>
          <w:tcPr>
            <w:tcW w:w="960" w:type="dxa"/>
            <w:tcBorders>
              <w:top w:val="nil"/>
              <w:left w:val="nil"/>
              <w:bottom w:val="nil"/>
              <w:right w:val="single" w:sz="8" w:space="0" w:color="auto"/>
            </w:tcBorders>
            <w:shd w:val="clear" w:color="000000" w:fill="7A9BB8"/>
            <w:noWrap/>
            <w:vAlign w:val="center"/>
            <w:hideMark/>
          </w:tcPr>
          <w:p w14:paraId="142F9D2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2681.00</w:t>
            </w:r>
          </w:p>
        </w:tc>
        <w:tc>
          <w:tcPr>
            <w:tcW w:w="960" w:type="dxa"/>
            <w:tcBorders>
              <w:top w:val="single" w:sz="8" w:space="0" w:color="auto"/>
              <w:left w:val="nil"/>
              <w:bottom w:val="nil"/>
              <w:right w:val="single" w:sz="8" w:space="0" w:color="auto"/>
            </w:tcBorders>
            <w:shd w:val="clear" w:color="000000" w:fill="7A9BB8"/>
            <w:noWrap/>
            <w:vAlign w:val="center"/>
            <w:hideMark/>
          </w:tcPr>
          <w:p w14:paraId="01ABDF5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2680.10</w:t>
            </w:r>
          </w:p>
        </w:tc>
      </w:tr>
      <w:tr w:rsidR="00E04D0F" w:rsidRPr="00E04D0F" w14:paraId="2D822B83" w14:textId="77777777" w:rsidTr="000954EE">
        <w:trPr>
          <w:trHeight w:val="315"/>
          <w:jc w:val="center"/>
        </w:trPr>
        <w:tc>
          <w:tcPr>
            <w:tcW w:w="960" w:type="dxa"/>
            <w:vMerge/>
            <w:tcBorders>
              <w:top w:val="nil"/>
              <w:left w:val="single" w:sz="8" w:space="0" w:color="auto"/>
              <w:bottom w:val="nil"/>
              <w:right w:val="single" w:sz="4" w:space="0" w:color="auto"/>
            </w:tcBorders>
            <w:vAlign w:val="center"/>
            <w:hideMark/>
          </w:tcPr>
          <w:p w14:paraId="3E8D1406"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4545F722"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28269BBC"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C31409A"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88854D3"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12AE650"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5D265BA"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395622B"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04E3DE0C"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4CA1E58"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8FAE159"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5BA3E2D4"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3941D481"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100.00</w:t>
            </w:r>
          </w:p>
        </w:tc>
      </w:tr>
      <w:tr w:rsidR="00E04D0F" w:rsidRPr="00E04D0F" w14:paraId="3191BDE2" w14:textId="77777777" w:rsidTr="000954EE">
        <w:trPr>
          <w:trHeight w:val="300"/>
          <w:jc w:val="center"/>
        </w:trPr>
        <w:tc>
          <w:tcPr>
            <w:tcW w:w="960" w:type="dxa"/>
            <w:vMerge w:val="restart"/>
            <w:tcBorders>
              <w:top w:val="single" w:sz="8" w:space="0" w:color="auto"/>
              <w:left w:val="single" w:sz="8" w:space="0" w:color="auto"/>
              <w:bottom w:val="single" w:sz="8" w:space="0" w:color="000000"/>
              <w:right w:val="nil"/>
            </w:tcBorders>
            <w:shd w:val="clear" w:color="000000" w:fill="8FA28E"/>
            <w:noWrap/>
            <w:vAlign w:val="center"/>
            <w:hideMark/>
          </w:tcPr>
          <w:p w14:paraId="75CC017A" w14:textId="077EA92F"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30</w:t>
            </w:r>
          </w:p>
        </w:tc>
        <w:tc>
          <w:tcPr>
            <w:tcW w:w="960" w:type="dxa"/>
            <w:tcBorders>
              <w:top w:val="nil"/>
              <w:left w:val="single" w:sz="4" w:space="0" w:color="auto"/>
              <w:bottom w:val="single" w:sz="4" w:space="0" w:color="auto"/>
              <w:right w:val="single" w:sz="4" w:space="0" w:color="auto"/>
            </w:tcBorders>
            <w:shd w:val="clear" w:color="000000" w:fill="8FA28E"/>
            <w:noWrap/>
            <w:vAlign w:val="bottom"/>
            <w:hideMark/>
          </w:tcPr>
          <w:p w14:paraId="2E618AB3" w14:textId="0B468CB4" w:rsidR="00E04D0F" w:rsidRPr="00E04D0F" w:rsidRDefault="001670FA"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w:t>
            </w:r>
            <w:r w:rsidR="00E04D0F" w:rsidRPr="00E04D0F">
              <w:rPr>
                <w:rFonts w:ascii="Aptos Narrow" w:eastAsia="Times New Roman" w:hAnsi="Aptos Narrow" w:cs="Times New Roman"/>
                <w:color w:val="000000"/>
                <w:kern w:val="0"/>
                <w:sz w:val="22"/>
                <w:szCs w:val="22"/>
                <w:lang w:eastAsia="en-GB"/>
                <w14:ligatures w14:val="none"/>
              </w:rPr>
              <w:t>/s</w:t>
            </w:r>
          </w:p>
        </w:tc>
        <w:tc>
          <w:tcPr>
            <w:tcW w:w="960" w:type="dxa"/>
            <w:tcBorders>
              <w:top w:val="nil"/>
              <w:left w:val="nil"/>
              <w:bottom w:val="single" w:sz="4" w:space="0" w:color="auto"/>
              <w:right w:val="single" w:sz="4" w:space="0" w:color="auto"/>
            </w:tcBorders>
            <w:shd w:val="clear" w:color="000000" w:fill="8FA28E"/>
            <w:noWrap/>
            <w:vAlign w:val="bottom"/>
            <w:hideMark/>
          </w:tcPr>
          <w:p w14:paraId="6F12C5B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2749.00</w:t>
            </w:r>
          </w:p>
        </w:tc>
        <w:tc>
          <w:tcPr>
            <w:tcW w:w="960" w:type="dxa"/>
            <w:tcBorders>
              <w:top w:val="nil"/>
              <w:left w:val="nil"/>
              <w:bottom w:val="single" w:sz="4" w:space="0" w:color="auto"/>
              <w:right w:val="single" w:sz="4" w:space="0" w:color="auto"/>
            </w:tcBorders>
            <w:shd w:val="clear" w:color="000000" w:fill="8FA28E"/>
            <w:noWrap/>
            <w:vAlign w:val="bottom"/>
            <w:hideMark/>
          </w:tcPr>
          <w:p w14:paraId="3E383C1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2719.00</w:t>
            </w:r>
          </w:p>
        </w:tc>
        <w:tc>
          <w:tcPr>
            <w:tcW w:w="960" w:type="dxa"/>
            <w:tcBorders>
              <w:top w:val="nil"/>
              <w:left w:val="nil"/>
              <w:bottom w:val="single" w:sz="4" w:space="0" w:color="auto"/>
              <w:right w:val="single" w:sz="4" w:space="0" w:color="auto"/>
            </w:tcBorders>
            <w:shd w:val="clear" w:color="000000" w:fill="8FA28E"/>
            <w:noWrap/>
            <w:vAlign w:val="bottom"/>
            <w:hideMark/>
          </w:tcPr>
          <w:p w14:paraId="0E66688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2734.00</w:t>
            </w:r>
          </w:p>
        </w:tc>
        <w:tc>
          <w:tcPr>
            <w:tcW w:w="960" w:type="dxa"/>
            <w:tcBorders>
              <w:top w:val="nil"/>
              <w:left w:val="nil"/>
              <w:bottom w:val="single" w:sz="4" w:space="0" w:color="auto"/>
              <w:right w:val="single" w:sz="4" w:space="0" w:color="auto"/>
            </w:tcBorders>
            <w:shd w:val="clear" w:color="000000" w:fill="8FA28E"/>
            <w:noWrap/>
            <w:vAlign w:val="bottom"/>
            <w:hideMark/>
          </w:tcPr>
          <w:p w14:paraId="09C47D3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2700.00</w:t>
            </w:r>
          </w:p>
        </w:tc>
        <w:tc>
          <w:tcPr>
            <w:tcW w:w="960" w:type="dxa"/>
            <w:tcBorders>
              <w:top w:val="nil"/>
              <w:left w:val="nil"/>
              <w:bottom w:val="single" w:sz="4" w:space="0" w:color="auto"/>
              <w:right w:val="single" w:sz="4" w:space="0" w:color="auto"/>
            </w:tcBorders>
            <w:shd w:val="clear" w:color="000000" w:fill="8FA28E"/>
            <w:noWrap/>
            <w:vAlign w:val="bottom"/>
            <w:hideMark/>
          </w:tcPr>
          <w:p w14:paraId="5203E0EC"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2714.00</w:t>
            </w:r>
          </w:p>
        </w:tc>
        <w:tc>
          <w:tcPr>
            <w:tcW w:w="960" w:type="dxa"/>
            <w:tcBorders>
              <w:top w:val="nil"/>
              <w:left w:val="nil"/>
              <w:bottom w:val="single" w:sz="4" w:space="0" w:color="auto"/>
              <w:right w:val="single" w:sz="4" w:space="0" w:color="auto"/>
            </w:tcBorders>
            <w:shd w:val="clear" w:color="000000" w:fill="8FA28E"/>
            <w:noWrap/>
            <w:vAlign w:val="bottom"/>
            <w:hideMark/>
          </w:tcPr>
          <w:p w14:paraId="79D89DF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2707.00</w:t>
            </w:r>
          </w:p>
        </w:tc>
        <w:tc>
          <w:tcPr>
            <w:tcW w:w="960" w:type="dxa"/>
            <w:tcBorders>
              <w:top w:val="nil"/>
              <w:left w:val="nil"/>
              <w:bottom w:val="single" w:sz="4" w:space="0" w:color="auto"/>
              <w:right w:val="single" w:sz="4" w:space="0" w:color="auto"/>
            </w:tcBorders>
            <w:shd w:val="clear" w:color="000000" w:fill="8FA28E"/>
            <w:noWrap/>
            <w:vAlign w:val="bottom"/>
            <w:hideMark/>
          </w:tcPr>
          <w:p w14:paraId="06300916"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2765.00</w:t>
            </w:r>
          </w:p>
        </w:tc>
        <w:tc>
          <w:tcPr>
            <w:tcW w:w="960" w:type="dxa"/>
            <w:tcBorders>
              <w:top w:val="nil"/>
              <w:left w:val="nil"/>
              <w:bottom w:val="single" w:sz="4" w:space="0" w:color="auto"/>
              <w:right w:val="single" w:sz="4" w:space="0" w:color="auto"/>
            </w:tcBorders>
            <w:shd w:val="clear" w:color="000000" w:fill="8FA28E"/>
            <w:noWrap/>
            <w:vAlign w:val="bottom"/>
            <w:hideMark/>
          </w:tcPr>
          <w:p w14:paraId="7BD93F1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2706.00</w:t>
            </w:r>
          </w:p>
        </w:tc>
        <w:tc>
          <w:tcPr>
            <w:tcW w:w="960" w:type="dxa"/>
            <w:tcBorders>
              <w:top w:val="nil"/>
              <w:left w:val="nil"/>
              <w:bottom w:val="single" w:sz="4" w:space="0" w:color="auto"/>
              <w:right w:val="single" w:sz="4" w:space="0" w:color="auto"/>
            </w:tcBorders>
            <w:shd w:val="clear" w:color="000000" w:fill="8FA28E"/>
            <w:noWrap/>
            <w:vAlign w:val="bottom"/>
            <w:hideMark/>
          </w:tcPr>
          <w:p w14:paraId="58558A93"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2697.00</w:t>
            </w:r>
          </w:p>
        </w:tc>
        <w:tc>
          <w:tcPr>
            <w:tcW w:w="960" w:type="dxa"/>
            <w:tcBorders>
              <w:top w:val="nil"/>
              <w:left w:val="nil"/>
              <w:bottom w:val="single" w:sz="4" w:space="0" w:color="auto"/>
              <w:right w:val="nil"/>
            </w:tcBorders>
            <w:shd w:val="clear" w:color="000000" w:fill="8FA28E"/>
            <w:noWrap/>
            <w:vAlign w:val="bottom"/>
            <w:hideMark/>
          </w:tcPr>
          <w:p w14:paraId="64B21F1D"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2731.00</w:t>
            </w:r>
          </w:p>
        </w:tc>
        <w:tc>
          <w:tcPr>
            <w:tcW w:w="960" w:type="dxa"/>
            <w:tcBorders>
              <w:top w:val="single" w:sz="8" w:space="0" w:color="auto"/>
              <w:left w:val="single" w:sz="8" w:space="0" w:color="auto"/>
              <w:bottom w:val="single" w:sz="4" w:space="0" w:color="auto"/>
              <w:right w:val="single" w:sz="8" w:space="0" w:color="auto"/>
            </w:tcBorders>
            <w:shd w:val="clear" w:color="000000" w:fill="8FA28E"/>
            <w:noWrap/>
            <w:vAlign w:val="bottom"/>
            <w:hideMark/>
          </w:tcPr>
          <w:p w14:paraId="2060831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2722.20</w:t>
            </w:r>
          </w:p>
        </w:tc>
      </w:tr>
      <w:tr w:rsidR="00E04D0F" w:rsidRPr="00E04D0F" w14:paraId="653149B6" w14:textId="77777777" w:rsidTr="000954EE">
        <w:trPr>
          <w:trHeight w:val="315"/>
          <w:jc w:val="center"/>
        </w:trPr>
        <w:tc>
          <w:tcPr>
            <w:tcW w:w="960" w:type="dxa"/>
            <w:vMerge/>
            <w:tcBorders>
              <w:top w:val="single" w:sz="8" w:space="0" w:color="auto"/>
              <w:left w:val="single" w:sz="8" w:space="0" w:color="auto"/>
              <w:bottom w:val="single" w:sz="8" w:space="0" w:color="000000"/>
              <w:right w:val="nil"/>
            </w:tcBorders>
            <w:vAlign w:val="center"/>
            <w:hideMark/>
          </w:tcPr>
          <w:p w14:paraId="3F2E473E"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8FA28E"/>
            <w:noWrap/>
            <w:vAlign w:val="bottom"/>
            <w:hideMark/>
          </w:tcPr>
          <w:p w14:paraId="6D6FDB94"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8FA28E"/>
            <w:noWrap/>
            <w:vAlign w:val="bottom"/>
            <w:hideMark/>
          </w:tcPr>
          <w:p w14:paraId="7747B69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102.57</w:t>
            </w:r>
          </w:p>
        </w:tc>
        <w:tc>
          <w:tcPr>
            <w:tcW w:w="960" w:type="dxa"/>
            <w:tcBorders>
              <w:top w:val="nil"/>
              <w:left w:val="single" w:sz="4" w:space="0" w:color="auto"/>
              <w:bottom w:val="single" w:sz="8" w:space="0" w:color="auto"/>
              <w:right w:val="nil"/>
            </w:tcBorders>
            <w:shd w:val="clear" w:color="000000" w:fill="8FA28E"/>
            <w:noWrap/>
            <w:vAlign w:val="bottom"/>
            <w:hideMark/>
          </w:tcPr>
          <w:p w14:paraId="1534F2E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101.45</w:t>
            </w:r>
          </w:p>
        </w:tc>
        <w:tc>
          <w:tcPr>
            <w:tcW w:w="960" w:type="dxa"/>
            <w:tcBorders>
              <w:top w:val="nil"/>
              <w:left w:val="single" w:sz="4" w:space="0" w:color="auto"/>
              <w:bottom w:val="single" w:sz="8" w:space="0" w:color="auto"/>
              <w:right w:val="nil"/>
            </w:tcBorders>
            <w:shd w:val="clear" w:color="000000" w:fill="8FA28E"/>
            <w:noWrap/>
            <w:vAlign w:val="bottom"/>
            <w:hideMark/>
          </w:tcPr>
          <w:p w14:paraId="2B579AB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102.01</w:t>
            </w:r>
          </w:p>
        </w:tc>
        <w:tc>
          <w:tcPr>
            <w:tcW w:w="960" w:type="dxa"/>
            <w:tcBorders>
              <w:top w:val="nil"/>
              <w:left w:val="single" w:sz="4" w:space="0" w:color="auto"/>
              <w:bottom w:val="single" w:sz="8" w:space="0" w:color="auto"/>
              <w:right w:val="nil"/>
            </w:tcBorders>
            <w:shd w:val="clear" w:color="000000" w:fill="8FA28E"/>
            <w:noWrap/>
            <w:vAlign w:val="bottom"/>
            <w:hideMark/>
          </w:tcPr>
          <w:p w14:paraId="5AD6BEDC"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102.01</w:t>
            </w:r>
          </w:p>
        </w:tc>
        <w:tc>
          <w:tcPr>
            <w:tcW w:w="960" w:type="dxa"/>
            <w:tcBorders>
              <w:top w:val="nil"/>
              <w:left w:val="single" w:sz="4" w:space="0" w:color="auto"/>
              <w:bottom w:val="single" w:sz="8" w:space="0" w:color="auto"/>
              <w:right w:val="nil"/>
            </w:tcBorders>
            <w:shd w:val="clear" w:color="000000" w:fill="8FA28E"/>
            <w:noWrap/>
            <w:vAlign w:val="bottom"/>
            <w:hideMark/>
          </w:tcPr>
          <w:p w14:paraId="7B64E51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101.26</w:t>
            </w:r>
          </w:p>
        </w:tc>
        <w:tc>
          <w:tcPr>
            <w:tcW w:w="960" w:type="dxa"/>
            <w:tcBorders>
              <w:top w:val="nil"/>
              <w:left w:val="single" w:sz="4" w:space="0" w:color="auto"/>
              <w:bottom w:val="single" w:sz="8" w:space="0" w:color="auto"/>
              <w:right w:val="nil"/>
            </w:tcBorders>
            <w:shd w:val="clear" w:color="000000" w:fill="8FA28E"/>
            <w:noWrap/>
            <w:vAlign w:val="bottom"/>
            <w:hideMark/>
          </w:tcPr>
          <w:p w14:paraId="68B5CE7D"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101.00</w:t>
            </w:r>
          </w:p>
        </w:tc>
        <w:tc>
          <w:tcPr>
            <w:tcW w:w="960" w:type="dxa"/>
            <w:tcBorders>
              <w:top w:val="nil"/>
              <w:left w:val="single" w:sz="4" w:space="0" w:color="auto"/>
              <w:bottom w:val="single" w:sz="8" w:space="0" w:color="auto"/>
              <w:right w:val="nil"/>
            </w:tcBorders>
            <w:shd w:val="clear" w:color="000000" w:fill="8FA28E"/>
            <w:noWrap/>
            <w:vAlign w:val="bottom"/>
            <w:hideMark/>
          </w:tcPr>
          <w:p w14:paraId="21BF8C8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103.17</w:t>
            </w:r>
          </w:p>
        </w:tc>
        <w:tc>
          <w:tcPr>
            <w:tcW w:w="960" w:type="dxa"/>
            <w:tcBorders>
              <w:top w:val="nil"/>
              <w:left w:val="single" w:sz="4" w:space="0" w:color="auto"/>
              <w:bottom w:val="single" w:sz="8" w:space="0" w:color="auto"/>
              <w:right w:val="nil"/>
            </w:tcBorders>
            <w:shd w:val="clear" w:color="000000" w:fill="8FA28E"/>
            <w:noWrap/>
            <w:vAlign w:val="bottom"/>
            <w:hideMark/>
          </w:tcPr>
          <w:p w14:paraId="4C7E8E8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100.97</w:t>
            </w:r>
          </w:p>
        </w:tc>
        <w:tc>
          <w:tcPr>
            <w:tcW w:w="960" w:type="dxa"/>
            <w:tcBorders>
              <w:top w:val="nil"/>
              <w:left w:val="single" w:sz="4" w:space="0" w:color="auto"/>
              <w:bottom w:val="single" w:sz="8" w:space="0" w:color="auto"/>
              <w:right w:val="nil"/>
            </w:tcBorders>
            <w:shd w:val="clear" w:color="000000" w:fill="8FA28E"/>
            <w:noWrap/>
            <w:vAlign w:val="bottom"/>
            <w:hideMark/>
          </w:tcPr>
          <w:p w14:paraId="2E2DA99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100.63</w:t>
            </w:r>
          </w:p>
        </w:tc>
        <w:tc>
          <w:tcPr>
            <w:tcW w:w="960" w:type="dxa"/>
            <w:tcBorders>
              <w:top w:val="nil"/>
              <w:left w:val="single" w:sz="4" w:space="0" w:color="auto"/>
              <w:bottom w:val="single" w:sz="8" w:space="0" w:color="auto"/>
              <w:right w:val="nil"/>
            </w:tcBorders>
            <w:shd w:val="clear" w:color="000000" w:fill="8FA28E"/>
            <w:noWrap/>
            <w:vAlign w:val="bottom"/>
            <w:hideMark/>
          </w:tcPr>
          <w:p w14:paraId="28CF6DE1"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101.90</w:t>
            </w:r>
          </w:p>
        </w:tc>
        <w:tc>
          <w:tcPr>
            <w:tcW w:w="960" w:type="dxa"/>
            <w:tcBorders>
              <w:top w:val="nil"/>
              <w:left w:val="single" w:sz="8" w:space="0" w:color="auto"/>
              <w:bottom w:val="nil"/>
              <w:right w:val="single" w:sz="8" w:space="0" w:color="auto"/>
            </w:tcBorders>
            <w:shd w:val="clear" w:color="000000" w:fill="8FA28E"/>
            <w:noWrap/>
            <w:vAlign w:val="bottom"/>
            <w:hideMark/>
          </w:tcPr>
          <w:p w14:paraId="38B725C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101.70</w:t>
            </w:r>
          </w:p>
        </w:tc>
      </w:tr>
      <w:tr w:rsidR="00E04D0F" w:rsidRPr="00E04D0F" w14:paraId="287416B1" w14:textId="77777777" w:rsidTr="000954EE">
        <w:trPr>
          <w:trHeight w:val="300"/>
          <w:jc w:val="center"/>
        </w:trPr>
        <w:tc>
          <w:tcPr>
            <w:tcW w:w="960" w:type="dxa"/>
            <w:vMerge w:val="restart"/>
            <w:tcBorders>
              <w:top w:val="nil"/>
              <w:left w:val="single" w:sz="8" w:space="0" w:color="auto"/>
              <w:bottom w:val="single" w:sz="8" w:space="0" w:color="000000"/>
              <w:right w:val="nil"/>
            </w:tcBorders>
            <w:shd w:val="clear" w:color="000000" w:fill="A4A964"/>
            <w:noWrap/>
            <w:vAlign w:val="center"/>
            <w:hideMark/>
          </w:tcPr>
          <w:p w14:paraId="2EE5C613" w14:textId="31E451E9"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40</w:t>
            </w:r>
          </w:p>
        </w:tc>
        <w:tc>
          <w:tcPr>
            <w:tcW w:w="960" w:type="dxa"/>
            <w:tcBorders>
              <w:top w:val="nil"/>
              <w:left w:val="single" w:sz="4" w:space="0" w:color="auto"/>
              <w:bottom w:val="single" w:sz="4" w:space="0" w:color="auto"/>
              <w:right w:val="single" w:sz="4" w:space="0" w:color="auto"/>
            </w:tcBorders>
            <w:shd w:val="clear" w:color="000000" w:fill="A4A964"/>
            <w:noWrap/>
            <w:vAlign w:val="bottom"/>
            <w:hideMark/>
          </w:tcPr>
          <w:p w14:paraId="3FECA384" w14:textId="21B550C9" w:rsidR="00E04D0F" w:rsidRPr="00E04D0F" w:rsidRDefault="001670FA"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w:t>
            </w:r>
            <w:r w:rsidR="00E04D0F" w:rsidRPr="00E04D0F">
              <w:rPr>
                <w:rFonts w:ascii="Aptos Narrow" w:eastAsia="Times New Roman" w:hAnsi="Aptos Narrow" w:cs="Times New Roman"/>
                <w:color w:val="000000"/>
                <w:kern w:val="0"/>
                <w:sz w:val="22"/>
                <w:szCs w:val="22"/>
                <w:lang w:eastAsia="en-GB"/>
                <w14:ligatures w14:val="none"/>
              </w:rPr>
              <w:t>/s</w:t>
            </w:r>
          </w:p>
        </w:tc>
        <w:tc>
          <w:tcPr>
            <w:tcW w:w="960" w:type="dxa"/>
            <w:tcBorders>
              <w:top w:val="nil"/>
              <w:left w:val="nil"/>
              <w:bottom w:val="single" w:sz="4" w:space="0" w:color="auto"/>
              <w:right w:val="single" w:sz="4" w:space="0" w:color="auto"/>
            </w:tcBorders>
            <w:shd w:val="clear" w:color="000000" w:fill="A4A964"/>
            <w:noWrap/>
            <w:vAlign w:val="bottom"/>
            <w:hideMark/>
          </w:tcPr>
          <w:p w14:paraId="7449C5E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2731.00</w:t>
            </w:r>
          </w:p>
        </w:tc>
        <w:tc>
          <w:tcPr>
            <w:tcW w:w="960" w:type="dxa"/>
            <w:tcBorders>
              <w:top w:val="nil"/>
              <w:left w:val="nil"/>
              <w:bottom w:val="single" w:sz="4" w:space="0" w:color="auto"/>
              <w:right w:val="single" w:sz="4" w:space="0" w:color="auto"/>
            </w:tcBorders>
            <w:shd w:val="clear" w:color="000000" w:fill="A4A964"/>
            <w:noWrap/>
            <w:vAlign w:val="bottom"/>
            <w:hideMark/>
          </w:tcPr>
          <w:p w14:paraId="4D3A560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2758.00</w:t>
            </w:r>
          </w:p>
        </w:tc>
        <w:tc>
          <w:tcPr>
            <w:tcW w:w="960" w:type="dxa"/>
            <w:tcBorders>
              <w:top w:val="nil"/>
              <w:left w:val="nil"/>
              <w:bottom w:val="single" w:sz="4" w:space="0" w:color="auto"/>
              <w:right w:val="single" w:sz="4" w:space="0" w:color="auto"/>
            </w:tcBorders>
            <w:shd w:val="clear" w:color="000000" w:fill="FFFF00"/>
            <w:noWrap/>
            <w:vAlign w:val="bottom"/>
            <w:hideMark/>
          </w:tcPr>
          <w:p w14:paraId="520266F6" w14:textId="66BAF4E5"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r w:rsidR="00245FB8">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nil"/>
              <w:bottom w:val="single" w:sz="4" w:space="0" w:color="auto"/>
              <w:right w:val="single" w:sz="4" w:space="0" w:color="auto"/>
            </w:tcBorders>
            <w:shd w:val="clear" w:color="000000" w:fill="FFFF00"/>
            <w:noWrap/>
            <w:vAlign w:val="bottom"/>
            <w:hideMark/>
          </w:tcPr>
          <w:p w14:paraId="4134DC36" w14:textId="4952C867" w:rsidR="00E04D0F" w:rsidRPr="00E04D0F" w:rsidRDefault="00245FB8"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nil"/>
              <w:bottom w:val="single" w:sz="4" w:space="0" w:color="auto"/>
              <w:right w:val="single" w:sz="4" w:space="0" w:color="auto"/>
            </w:tcBorders>
            <w:shd w:val="clear" w:color="000000" w:fill="A4A964"/>
            <w:noWrap/>
            <w:vAlign w:val="bottom"/>
            <w:hideMark/>
          </w:tcPr>
          <w:p w14:paraId="23F0CC3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2725.00</w:t>
            </w:r>
          </w:p>
        </w:tc>
        <w:tc>
          <w:tcPr>
            <w:tcW w:w="960" w:type="dxa"/>
            <w:tcBorders>
              <w:top w:val="nil"/>
              <w:left w:val="nil"/>
              <w:bottom w:val="single" w:sz="4" w:space="0" w:color="auto"/>
              <w:right w:val="single" w:sz="4" w:space="0" w:color="auto"/>
            </w:tcBorders>
            <w:shd w:val="clear" w:color="000000" w:fill="A4A964"/>
            <w:noWrap/>
            <w:vAlign w:val="bottom"/>
            <w:hideMark/>
          </w:tcPr>
          <w:p w14:paraId="67D780EB"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2749.00</w:t>
            </w:r>
          </w:p>
        </w:tc>
        <w:tc>
          <w:tcPr>
            <w:tcW w:w="960" w:type="dxa"/>
            <w:tcBorders>
              <w:top w:val="nil"/>
              <w:left w:val="nil"/>
              <w:bottom w:val="single" w:sz="4" w:space="0" w:color="auto"/>
              <w:right w:val="single" w:sz="4" w:space="0" w:color="auto"/>
            </w:tcBorders>
            <w:shd w:val="clear" w:color="000000" w:fill="A4A964"/>
            <w:noWrap/>
            <w:vAlign w:val="bottom"/>
            <w:hideMark/>
          </w:tcPr>
          <w:p w14:paraId="5179ABE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2735.00</w:t>
            </w:r>
          </w:p>
        </w:tc>
        <w:tc>
          <w:tcPr>
            <w:tcW w:w="960" w:type="dxa"/>
            <w:tcBorders>
              <w:top w:val="nil"/>
              <w:left w:val="nil"/>
              <w:bottom w:val="single" w:sz="4" w:space="0" w:color="auto"/>
              <w:right w:val="single" w:sz="4" w:space="0" w:color="auto"/>
            </w:tcBorders>
            <w:shd w:val="clear" w:color="000000" w:fill="A4A964"/>
            <w:noWrap/>
            <w:vAlign w:val="bottom"/>
            <w:hideMark/>
          </w:tcPr>
          <w:p w14:paraId="43C3E84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2769.00</w:t>
            </w:r>
          </w:p>
        </w:tc>
        <w:tc>
          <w:tcPr>
            <w:tcW w:w="960" w:type="dxa"/>
            <w:tcBorders>
              <w:top w:val="nil"/>
              <w:left w:val="nil"/>
              <w:bottom w:val="single" w:sz="4" w:space="0" w:color="auto"/>
              <w:right w:val="single" w:sz="4" w:space="0" w:color="auto"/>
            </w:tcBorders>
            <w:shd w:val="clear" w:color="000000" w:fill="A4A964"/>
            <w:noWrap/>
            <w:vAlign w:val="bottom"/>
            <w:hideMark/>
          </w:tcPr>
          <w:p w14:paraId="4DB1AF5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2737.00</w:t>
            </w:r>
          </w:p>
        </w:tc>
        <w:tc>
          <w:tcPr>
            <w:tcW w:w="960" w:type="dxa"/>
            <w:tcBorders>
              <w:top w:val="nil"/>
              <w:left w:val="nil"/>
              <w:bottom w:val="single" w:sz="4" w:space="0" w:color="auto"/>
              <w:right w:val="nil"/>
            </w:tcBorders>
            <w:shd w:val="clear" w:color="000000" w:fill="A4A964"/>
            <w:noWrap/>
            <w:vAlign w:val="bottom"/>
            <w:hideMark/>
          </w:tcPr>
          <w:p w14:paraId="34A0C9D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2681.00</w:t>
            </w:r>
          </w:p>
        </w:tc>
        <w:tc>
          <w:tcPr>
            <w:tcW w:w="960" w:type="dxa"/>
            <w:tcBorders>
              <w:top w:val="single" w:sz="8" w:space="0" w:color="auto"/>
              <w:left w:val="single" w:sz="8" w:space="0" w:color="auto"/>
              <w:bottom w:val="single" w:sz="4" w:space="0" w:color="auto"/>
              <w:right w:val="single" w:sz="8" w:space="0" w:color="auto"/>
            </w:tcBorders>
            <w:shd w:val="clear" w:color="000000" w:fill="A4A964"/>
            <w:noWrap/>
            <w:vAlign w:val="bottom"/>
            <w:hideMark/>
          </w:tcPr>
          <w:p w14:paraId="176C1526"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2735.63</w:t>
            </w:r>
          </w:p>
        </w:tc>
      </w:tr>
      <w:tr w:rsidR="00E04D0F" w:rsidRPr="00E04D0F" w14:paraId="1F4B0FB4"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08974D82"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A4A964"/>
            <w:noWrap/>
            <w:vAlign w:val="bottom"/>
            <w:hideMark/>
          </w:tcPr>
          <w:p w14:paraId="2F853976"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A4A964"/>
            <w:noWrap/>
            <w:vAlign w:val="bottom"/>
            <w:hideMark/>
          </w:tcPr>
          <w:p w14:paraId="24FA376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101.90</w:t>
            </w:r>
          </w:p>
        </w:tc>
        <w:tc>
          <w:tcPr>
            <w:tcW w:w="960" w:type="dxa"/>
            <w:tcBorders>
              <w:top w:val="nil"/>
              <w:left w:val="single" w:sz="4" w:space="0" w:color="auto"/>
              <w:bottom w:val="single" w:sz="8" w:space="0" w:color="auto"/>
              <w:right w:val="nil"/>
            </w:tcBorders>
            <w:shd w:val="clear" w:color="000000" w:fill="A4A964"/>
            <w:noWrap/>
            <w:vAlign w:val="bottom"/>
            <w:hideMark/>
          </w:tcPr>
          <w:p w14:paraId="2E2CA54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102.91</w:t>
            </w:r>
          </w:p>
        </w:tc>
        <w:tc>
          <w:tcPr>
            <w:tcW w:w="960" w:type="dxa"/>
            <w:tcBorders>
              <w:top w:val="nil"/>
              <w:left w:val="single" w:sz="4" w:space="0" w:color="auto"/>
              <w:bottom w:val="single" w:sz="8" w:space="0" w:color="auto"/>
              <w:right w:val="nil"/>
            </w:tcBorders>
            <w:shd w:val="clear" w:color="000000" w:fill="A4A964"/>
            <w:noWrap/>
            <w:vAlign w:val="bottom"/>
            <w:hideMark/>
          </w:tcPr>
          <w:p w14:paraId="01CDE22D"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A4A964"/>
            <w:noWrap/>
            <w:vAlign w:val="bottom"/>
            <w:hideMark/>
          </w:tcPr>
          <w:p w14:paraId="526A871A"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A4A964"/>
            <w:noWrap/>
            <w:vAlign w:val="bottom"/>
            <w:hideMark/>
          </w:tcPr>
          <w:p w14:paraId="5BCDD77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101.68</w:t>
            </w:r>
          </w:p>
        </w:tc>
        <w:tc>
          <w:tcPr>
            <w:tcW w:w="960" w:type="dxa"/>
            <w:tcBorders>
              <w:top w:val="nil"/>
              <w:left w:val="single" w:sz="4" w:space="0" w:color="auto"/>
              <w:bottom w:val="single" w:sz="8" w:space="0" w:color="auto"/>
              <w:right w:val="nil"/>
            </w:tcBorders>
            <w:shd w:val="clear" w:color="000000" w:fill="A4A964"/>
            <w:noWrap/>
            <w:vAlign w:val="bottom"/>
            <w:hideMark/>
          </w:tcPr>
          <w:p w14:paraId="02D0247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102.57</w:t>
            </w:r>
          </w:p>
        </w:tc>
        <w:tc>
          <w:tcPr>
            <w:tcW w:w="960" w:type="dxa"/>
            <w:tcBorders>
              <w:top w:val="nil"/>
              <w:left w:val="single" w:sz="4" w:space="0" w:color="auto"/>
              <w:bottom w:val="single" w:sz="8" w:space="0" w:color="auto"/>
              <w:right w:val="nil"/>
            </w:tcBorders>
            <w:shd w:val="clear" w:color="000000" w:fill="A4A964"/>
            <w:noWrap/>
            <w:vAlign w:val="bottom"/>
            <w:hideMark/>
          </w:tcPr>
          <w:p w14:paraId="06128A3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102.05</w:t>
            </w:r>
          </w:p>
        </w:tc>
        <w:tc>
          <w:tcPr>
            <w:tcW w:w="960" w:type="dxa"/>
            <w:tcBorders>
              <w:top w:val="nil"/>
              <w:left w:val="single" w:sz="4" w:space="0" w:color="auto"/>
              <w:bottom w:val="single" w:sz="8" w:space="0" w:color="auto"/>
              <w:right w:val="nil"/>
            </w:tcBorders>
            <w:shd w:val="clear" w:color="000000" w:fill="A4A964"/>
            <w:noWrap/>
            <w:vAlign w:val="bottom"/>
            <w:hideMark/>
          </w:tcPr>
          <w:p w14:paraId="104E572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103.32</w:t>
            </w:r>
          </w:p>
        </w:tc>
        <w:tc>
          <w:tcPr>
            <w:tcW w:w="960" w:type="dxa"/>
            <w:tcBorders>
              <w:top w:val="nil"/>
              <w:left w:val="single" w:sz="4" w:space="0" w:color="auto"/>
              <w:bottom w:val="single" w:sz="8" w:space="0" w:color="auto"/>
              <w:right w:val="nil"/>
            </w:tcBorders>
            <w:shd w:val="clear" w:color="000000" w:fill="A4A964"/>
            <w:noWrap/>
            <w:vAlign w:val="bottom"/>
            <w:hideMark/>
          </w:tcPr>
          <w:p w14:paraId="2872297C"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102.12</w:t>
            </w:r>
          </w:p>
        </w:tc>
        <w:tc>
          <w:tcPr>
            <w:tcW w:w="960" w:type="dxa"/>
            <w:tcBorders>
              <w:top w:val="nil"/>
              <w:left w:val="single" w:sz="4" w:space="0" w:color="auto"/>
              <w:bottom w:val="single" w:sz="8" w:space="0" w:color="auto"/>
              <w:right w:val="nil"/>
            </w:tcBorders>
            <w:shd w:val="clear" w:color="000000" w:fill="A4A964"/>
            <w:noWrap/>
            <w:vAlign w:val="bottom"/>
            <w:hideMark/>
          </w:tcPr>
          <w:p w14:paraId="3EAE38B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100.03</w:t>
            </w:r>
          </w:p>
        </w:tc>
        <w:tc>
          <w:tcPr>
            <w:tcW w:w="960" w:type="dxa"/>
            <w:tcBorders>
              <w:top w:val="nil"/>
              <w:left w:val="single" w:sz="8" w:space="0" w:color="auto"/>
              <w:bottom w:val="nil"/>
              <w:right w:val="single" w:sz="8" w:space="0" w:color="auto"/>
            </w:tcBorders>
            <w:shd w:val="clear" w:color="000000" w:fill="A4A964"/>
            <w:noWrap/>
            <w:vAlign w:val="bottom"/>
            <w:hideMark/>
          </w:tcPr>
          <w:p w14:paraId="3CC2FC0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102.07</w:t>
            </w:r>
          </w:p>
        </w:tc>
      </w:tr>
      <w:tr w:rsidR="00E04D0F" w:rsidRPr="00E04D0F" w14:paraId="6B348CD7" w14:textId="77777777" w:rsidTr="000954EE">
        <w:trPr>
          <w:trHeight w:val="300"/>
          <w:jc w:val="center"/>
        </w:trPr>
        <w:tc>
          <w:tcPr>
            <w:tcW w:w="960" w:type="dxa"/>
            <w:vMerge w:val="restart"/>
            <w:tcBorders>
              <w:top w:val="nil"/>
              <w:left w:val="single" w:sz="8" w:space="0" w:color="auto"/>
              <w:bottom w:val="single" w:sz="8" w:space="0" w:color="000000"/>
              <w:right w:val="nil"/>
            </w:tcBorders>
            <w:shd w:val="clear" w:color="000000" w:fill="E88A00"/>
            <w:noWrap/>
            <w:vAlign w:val="center"/>
            <w:hideMark/>
          </w:tcPr>
          <w:p w14:paraId="1DA63599" w14:textId="57E4A1D2"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80</w:t>
            </w:r>
          </w:p>
        </w:tc>
        <w:tc>
          <w:tcPr>
            <w:tcW w:w="960" w:type="dxa"/>
            <w:tcBorders>
              <w:top w:val="nil"/>
              <w:left w:val="single" w:sz="4" w:space="0" w:color="auto"/>
              <w:bottom w:val="single" w:sz="4" w:space="0" w:color="auto"/>
              <w:right w:val="single" w:sz="4" w:space="0" w:color="auto"/>
            </w:tcBorders>
            <w:shd w:val="clear" w:color="000000" w:fill="E88A00"/>
            <w:noWrap/>
            <w:vAlign w:val="bottom"/>
            <w:hideMark/>
          </w:tcPr>
          <w:p w14:paraId="0C62F3D2" w14:textId="20419E98" w:rsidR="00E04D0F" w:rsidRPr="00E04D0F" w:rsidRDefault="001670FA"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w:t>
            </w:r>
            <w:r w:rsidR="00E04D0F" w:rsidRPr="00E04D0F">
              <w:rPr>
                <w:rFonts w:ascii="Aptos Narrow" w:eastAsia="Times New Roman" w:hAnsi="Aptos Narrow" w:cs="Times New Roman"/>
                <w:color w:val="000000"/>
                <w:kern w:val="0"/>
                <w:sz w:val="22"/>
                <w:szCs w:val="22"/>
                <w:lang w:eastAsia="en-GB"/>
                <w14:ligatures w14:val="none"/>
              </w:rPr>
              <w:t>/s</w:t>
            </w:r>
          </w:p>
        </w:tc>
        <w:tc>
          <w:tcPr>
            <w:tcW w:w="960" w:type="dxa"/>
            <w:tcBorders>
              <w:top w:val="nil"/>
              <w:left w:val="nil"/>
              <w:bottom w:val="single" w:sz="4" w:space="0" w:color="auto"/>
              <w:right w:val="nil"/>
            </w:tcBorders>
            <w:shd w:val="clear" w:color="000000" w:fill="E88A00"/>
            <w:noWrap/>
            <w:vAlign w:val="bottom"/>
            <w:hideMark/>
          </w:tcPr>
          <w:p w14:paraId="4B306C78"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4" w:space="0" w:color="auto"/>
              <w:right w:val="nil"/>
            </w:tcBorders>
            <w:shd w:val="clear" w:color="000000" w:fill="E88A00"/>
            <w:noWrap/>
            <w:vAlign w:val="bottom"/>
            <w:hideMark/>
          </w:tcPr>
          <w:p w14:paraId="1BBE25B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2809.00</w:t>
            </w:r>
          </w:p>
        </w:tc>
        <w:tc>
          <w:tcPr>
            <w:tcW w:w="960" w:type="dxa"/>
            <w:tcBorders>
              <w:top w:val="nil"/>
              <w:left w:val="single" w:sz="4" w:space="0" w:color="auto"/>
              <w:bottom w:val="single" w:sz="4" w:space="0" w:color="auto"/>
              <w:right w:val="nil"/>
            </w:tcBorders>
            <w:shd w:val="clear" w:color="000000" w:fill="E88A00"/>
            <w:noWrap/>
            <w:vAlign w:val="bottom"/>
            <w:hideMark/>
          </w:tcPr>
          <w:p w14:paraId="68BA9DF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2865.00</w:t>
            </w:r>
          </w:p>
        </w:tc>
        <w:tc>
          <w:tcPr>
            <w:tcW w:w="960" w:type="dxa"/>
            <w:tcBorders>
              <w:top w:val="nil"/>
              <w:left w:val="single" w:sz="4" w:space="0" w:color="auto"/>
              <w:bottom w:val="single" w:sz="4" w:space="0" w:color="auto"/>
              <w:right w:val="nil"/>
            </w:tcBorders>
            <w:shd w:val="clear" w:color="000000" w:fill="E88A00"/>
            <w:noWrap/>
            <w:vAlign w:val="bottom"/>
            <w:hideMark/>
          </w:tcPr>
          <w:p w14:paraId="5A4A486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2860.00</w:t>
            </w:r>
          </w:p>
        </w:tc>
        <w:tc>
          <w:tcPr>
            <w:tcW w:w="960" w:type="dxa"/>
            <w:tcBorders>
              <w:top w:val="nil"/>
              <w:left w:val="single" w:sz="4" w:space="0" w:color="auto"/>
              <w:bottom w:val="single" w:sz="4" w:space="0" w:color="auto"/>
              <w:right w:val="nil"/>
            </w:tcBorders>
            <w:shd w:val="clear" w:color="000000" w:fill="E88A00"/>
            <w:noWrap/>
            <w:vAlign w:val="bottom"/>
            <w:hideMark/>
          </w:tcPr>
          <w:p w14:paraId="6EC831B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2830.00</w:t>
            </w:r>
          </w:p>
        </w:tc>
        <w:tc>
          <w:tcPr>
            <w:tcW w:w="960" w:type="dxa"/>
            <w:tcBorders>
              <w:top w:val="nil"/>
              <w:left w:val="single" w:sz="4" w:space="0" w:color="auto"/>
              <w:bottom w:val="single" w:sz="4" w:space="0" w:color="auto"/>
              <w:right w:val="nil"/>
            </w:tcBorders>
            <w:shd w:val="clear" w:color="000000" w:fill="E88A00"/>
            <w:noWrap/>
            <w:vAlign w:val="bottom"/>
            <w:hideMark/>
          </w:tcPr>
          <w:p w14:paraId="1128305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2861.00</w:t>
            </w:r>
          </w:p>
        </w:tc>
        <w:tc>
          <w:tcPr>
            <w:tcW w:w="960" w:type="dxa"/>
            <w:tcBorders>
              <w:top w:val="nil"/>
              <w:left w:val="single" w:sz="4" w:space="0" w:color="auto"/>
              <w:bottom w:val="single" w:sz="4" w:space="0" w:color="auto"/>
              <w:right w:val="nil"/>
            </w:tcBorders>
            <w:shd w:val="clear" w:color="000000" w:fill="E88A00"/>
            <w:noWrap/>
            <w:vAlign w:val="bottom"/>
            <w:hideMark/>
          </w:tcPr>
          <w:p w14:paraId="4DD2709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2879.00</w:t>
            </w:r>
          </w:p>
        </w:tc>
        <w:tc>
          <w:tcPr>
            <w:tcW w:w="960" w:type="dxa"/>
            <w:tcBorders>
              <w:top w:val="nil"/>
              <w:left w:val="single" w:sz="4" w:space="0" w:color="auto"/>
              <w:bottom w:val="single" w:sz="4" w:space="0" w:color="auto"/>
              <w:right w:val="nil"/>
            </w:tcBorders>
            <w:shd w:val="clear" w:color="000000" w:fill="E88A00"/>
            <w:noWrap/>
            <w:vAlign w:val="bottom"/>
            <w:hideMark/>
          </w:tcPr>
          <w:p w14:paraId="1D3515B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2871.00</w:t>
            </w:r>
          </w:p>
        </w:tc>
        <w:tc>
          <w:tcPr>
            <w:tcW w:w="960" w:type="dxa"/>
            <w:tcBorders>
              <w:top w:val="nil"/>
              <w:left w:val="single" w:sz="4" w:space="0" w:color="auto"/>
              <w:bottom w:val="single" w:sz="4" w:space="0" w:color="auto"/>
              <w:right w:val="nil"/>
            </w:tcBorders>
            <w:shd w:val="clear" w:color="000000" w:fill="E88A00"/>
            <w:noWrap/>
            <w:vAlign w:val="bottom"/>
            <w:hideMark/>
          </w:tcPr>
          <w:p w14:paraId="188DBE7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2860.00</w:t>
            </w:r>
          </w:p>
        </w:tc>
        <w:tc>
          <w:tcPr>
            <w:tcW w:w="960" w:type="dxa"/>
            <w:tcBorders>
              <w:top w:val="nil"/>
              <w:left w:val="single" w:sz="4" w:space="0" w:color="auto"/>
              <w:bottom w:val="single" w:sz="4" w:space="0" w:color="auto"/>
              <w:right w:val="nil"/>
            </w:tcBorders>
            <w:shd w:val="clear" w:color="000000" w:fill="E88A00"/>
            <w:noWrap/>
            <w:vAlign w:val="bottom"/>
            <w:hideMark/>
          </w:tcPr>
          <w:p w14:paraId="10D046D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2873.00</w:t>
            </w:r>
          </w:p>
        </w:tc>
        <w:tc>
          <w:tcPr>
            <w:tcW w:w="960" w:type="dxa"/>
            <w:tcBorders>
              <w:top w:val="single" w:sz="8" w:space="0" w:color="auto"/>
              <w:left w:val="single" w:sz="8" w:space="0" w:color="auto"/>
              <w:bottom w:val="single" w:sz="4" w:space="0" w:color="auto"/>
              <w:right w:val="single" w:sz="8" w:space="0" w:color="auto"/>
            </w:tcBorders>
            <w:shd w:val="clear" w:color="000000" w:fill="E88A00"/>
            <w:noWrap/>
            <w:vAlign w:val="bottom"/>
            <w:hideMark/>
          </w:tcPr>
          <w:p w14:paraId="213AE37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2856.44</w:t>
            </w:r>
          </w:p>
        </w:tc>
      </w:tr>
      <w:tr w:rsidR="00E04D0F" w:rsidRPr="00E04D0F" w14:paraId="18C1107A"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5A0BFAAE"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E88A00"/>
            <w:noWrap/>
            <w:vAlign w:val="bottom"/>
            <w:hideMark/>
          </w:tcPr>
          <w:p w14:paraId="189CD8AE"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E88A00"/>
            <w:noWrap/>
            <w:vAlign w:val="bottom"/>
            <w:hideMark/>
          </w:tcPr>
          <w:p w14:paraId="54313B2A"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E88A00"/>
            <w:noWrap/>
            <w:vAlign w:val="bottom"/>
            <w:hideMark/>
          </w:tcPr>
          <w:p w14:paraId="7FB79DA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104.81</w:t>
            </w:r>
          </w:p>
        </w:tc>
        <w:tc>
          <w:tcPr>
            <w:tcW w:w="960" w:type="dxa"/>
            <w:tcBorders>
              <w:top w:val="nil"/>
              <w:left w:val="single" w:sz="4" w:space="0" w:color="auto"/>
              <w:bottom w:val="single" w:sz="8" w:space="0" w:color="auto"/>
              <w:right w:val="nil"/>
            </w:tcBorders>
            <w:shd w:val="clear" w:color="000000" w:fill="E88A00"/>
            <w:noWrap/>
            <w:vAlign w:val="bottom"/>
            <w:hideMark/>
          </w:tcPr>
          <w:p w14:paraId="42294433"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106.90</w:t>
            </w:r>
          </w:p>
        </w:tc>
        <w:tc>
          <w:tcPr>
            <w:tcW w:w="960" w:type="dxa"/>
            <w:tcBorders>
              <w:top w:val="nil"/>
              <w:left w:val="single" w:sz="4" w:space="0" w:color="auto"/>
              <w:bottom w:val="single" w:sz="8" w:space="0" w:color="auto"/>
              <w:right w:val="nil"/>
            </w:tcBorders>
            <w:shd w:val="clear" w:color="000000" w:fill="E88A00"/>
            <w:noWrap/>
            <w:vAlign w:val="bottom"/>
            <w:hideMark/>
          </w:tcPr>
          <w:p w14:paraId="442A3BA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106.90</w:t>
            </w:r>
          </w:p>
        </w:tc>
        <w:tc>
          <w:tcPr>
            <w:tcW w:w="960" w:type="dxa"/>
            <w:tcBorders>
              <w:top w:val="nil"/>
              <w:left w:val="single" w:sz="4" w:space="0" w:color="auto"/>
              <w:bottom w:val="single" w:sz="8" w:space="0" w:color="auto"/>
              <w:right w:val="nil"/>
            </w:tcBorders>
            <w:shd w:val="clear" w:color="000000" w:fill="E88A00"/>
            <w:noWrap/>
            <w:vAlign w:val="bottom"/>
            <w:hideMark/>
          </w:tcPr>
          <w:p w14:paraId="233F81C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105.59</w:t>
            </w:r>
          </w:p>
        </w:tc>
        <w:tc>
          <w:tcPr>
            <w:tcW w:w="960" w:type="dxa"/>
            <w:tcBorders>
              <w:top w:val="nil"/>
              <w:left w:val="single" w:sz="4" w:space="0" w:color="auto"/>
              <w:bottom w:val="single" w:sz="8" w:space="0" w:color="auto"/>
              <w:right w:val="nil"/>
            </w:tcBorders>
            <w:shd w:val="clear" w:color="000000" w:fill="E88A00"/>
            <w:noWrap/>
            <w:vAlign w:val="bottom"/>
            <w:hideMark/>
          </w:tcPr>
          <w:p w14:paraId="5662C91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106.75</w:t>
            </w:r>
          </w:p>
        </w:tc>
        <w:tc>
          <w:tcPr>
            <w:tcW w:w="960" w:type="dxa"/>
            <w:tcBorders>
              <w:top w:val="nil"/>
              <w:left w:val="single" w:sz="4" w:space="0" w:color="auto"/>
              <w:bottom w:val="single" w:sz="8" w:space="0" w:color="auto"/>
              <w:right w:val="nil"/>
            </w:tcBorders>
            <w:shd w:val="clear" w:color="000000" w:fill="E88A00"/>
            <w:noWrap/>
            <w:vAlign w:val="bottom"/>
            <w:hideMark/>
          </w:tcPr>
          <w:p w14:paraId="26CA809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107.42</w:t>
            </w:r>
          </w:p>
        </w:tc>
        <w:tc>
          <w:tcPr>
            <w:tcW w:w="960" w:type="dxa"/>
            <w:tcBorders>
              <w:top w:val="nil"/>
              <w:left w:val="single" w:sz="4" w:space="0" w:color="auto"/>
              <w:bottom w:val="single" w:sz="8" w:space="0" w:color="auto"/>
              <w:right w:val="nil"/>
            </w:tcBorders>
            <w:shd w:val="clear" w:color="000000" w:fill="E88A00"/>
            <w:noWrap/>
            <w:vAlign w:val="bottom"/>
            <w:hideMark/>
          </w:tcPr>
          <w:p w14:paraId="41B3913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107.12</w:t>
            </w:r>
          </w:p>
        </w:tc>
        <w:tc>
          <w:tcPr>
            <w:tcW w:w="960" w:type="dxa"/>
            <w:tcBorders>
              <w:top w:val="nil"/>
              <w:left w:val="single" w:sz="4" w:space="0" w:color="auto"/>
              <w:bottom w:val="single" w:sz="8" w:space="0" w:color="auto"/>
              <w:right w:val="nil"/>
            </w:tcBorders>
            <w:shd w:val="clear" w:color="000000" w:fill="E88A00"/>
            <w:noWrap/>
            <w:vAlign w:val="bottom"/>
            <w:hideMark/>
          </w:tcPr>
          <w:p w14:paraId="20D6066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106.71</w:t>
            </w:r>
          </w:p>
        </w:tc>
        <w:tc>
          <w:tcPr>
            <w:tcW w:w="960" w:type="dxa"/>
            <w:tcBorders>
              <w:top w:val="nil"/>
              <w:left w:val="single" w:sz="4" w:space="0" w:color="auto"/>
              <w:bottom w:val="single" w:sz="8" w:space="0" w:color="auto"/>
              <w:right w:val="nil"/>
            </w:tcBorders>
            <w:shd w:val="clear" w:color="000000" w:fill="E88A00"/>
            <w:noWrap/>
            <w:vAlign w:val="bottom"/>
            <w:hideMark/>
          </w:tcPr>
          <w:p w14:paraId="4DC1669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107.20</w:t>
            </w:r>
          </w:p>
        </w:tc>
        <w:tc>
          <w:tcPr>
            <w:tcW w:w="960" w:type="dxa"/>
            <w:tcBorders>
              <w:top w:val="nil"/>
              <w:left w:val="single" w:sz="8" w:space="0" w:color="auto"/>
              <w:bottom w:val="nil"/>
              <w:right w:val="single" w:sz="8" w:space="0" w:color="auto"/>
            </w:tcBorders>
            <w:shd w:val="clear" w:color="000000" w:fill="E88A00"/>
            <w:noWrap/>
            <w:vAlign w:val="bottom"/>
            <w:hideMark/>
          </w:tcPr>
          <w:p w14:paraId="0F891396"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106.60</w:t>
            </w:r>
          </w:p>
        </w:tc>
      </w:tr>
      <w:tr w:rsidR="00E04D0F" w:rsidRPr="00E04D0F" w14:paraId="0A657899" w14:textId="77777777" w:rsidTr="000954EE">
        <w:trPr>
          <w:trHeight w:val="300"/>
          <w:jc w:val="center"/>
        </w:trPr>
        <w:tc>
          <w:tcPr>
            <w:tcW w:w="960" w:type="dxa"/>
            <w:vMerge w:val="restart"/>
            <w:tcBorders>
              <w:top w:val="nil"/>
              <w:left w:val="single" w:sz="8" w:space="0" w:color="auto"/>
              <w:bottom w:val="single" w:sz="8" w:space="0" w:color="000000"/>
              <w:right w:val="nil"/>
            </w:tcBorders>
            <w:shd w:val="clear" w:color="000000" w:fill="F25200"/>
            <w:noWrap/>
            <w:vAlign w:val="center"/>
            <w:hideMark/>
          </w:tcPr>
          <w:p w14:paraId="41A1C786" w14:textId="075B66C9"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76704A26" w14:textId="0D2DA298" w:rsidR="00E04D0F" w:rsidRPr="00E04D0F" w:rsidRDefault="001670FA"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w:t>
            </w:r>
            <w:r w:rsidR="00E04D0F" w:rsidRPr="00E04D0F">
              <w:rPr>
                <w:rFonts w:ascii="Aptos Narrow" w:eastAsia="Times New Roman" w:hAnsi="Aptos Narrow" w:cs="Times New Roman"/>
                <w:color w:val="000000"/>
                <w:kern w:val="0"/>
                <w:sz w:val="22"/>
                <w:szCs w:val="22"/>
                <w:lang w:eastAsia="en-GB"/>
                <w14:ligatures w14:val="none"/>
              </w:rPr>
              <w:t>/s</w:t>
            </w:r>
          </w:p>
        </w:tc>
        <w:tc>
          <w:tcPr>
            <w:tcW w:w="960" w:type="dxa"/>
            <w:tcBorders>
              <w:top w:val="nil"/>
              <w:left w:val="nil"/>
              <w:bottom w:val="single" w:sz="4" w:space="0" w:color="auto"/>
              <w:right w:val="nil"/>
            </w:tcBorders>
            <w:shd w:val="clear" w:color="000000" w:fill="F25200"/>
            <w:noWrap/>
            <w:vAlign w:val="bottom"/>
            <w:hideMark/>
          </w:tcPr>
          <w:p w14:paraId="4CD9984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2889.00</w:t>
            </w:r>
          </w:p>
        </w:tc>
        <w:tc>
          <w:tcPr>
            <w:tcW w:w="960" w:type="dxa"/>
            <w:tcBorders>
              <w:top w:val="nil"/>
              <w:left w:val="single" w:sz="4" w:space="0" w:color="auto"/>
              <w:bottom w:val="single" w:sz="4" w:space="0" w:color="auto"/>
              <w:right w:val="nil"/>
            </w:tcBorders>
            <w:shd w:val="clear" w:color="000000" w:fill="F25200"/>
            <w:noWrap/>
            <w:vAlign w:val="bottom"/>
            <w:hideMark/>
          </w:tcPr>
          <w:p w14:paraId="52B3BB0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2931.00</w:t>
            </w:r>
          </w:p>
        </w:tc>
        <w:tc>
          <w:tcPr>
            <w:tcW w:w="960" w:type="dxa"/>
            <w:tcBorders>
              <w:top w:val="nil"/>
              <w:left w:val="single" w:sz="4" w:space="0" w:color="auto"/>
              <w:bottom w:val="single" w:sz="4" w:space="0" w:color="auto"/>
              <w:right w:val="nil"/>
            </w:tcBorders>
            <w:shd w:val="clear" w:color="000000" w:fill="F25200"/>
            <w:noWrap/>
            <w:vAlign w:val="bottom"/>
            <w:hideMark/>
          </w:tcPr>
          <w:p w14:paraId="541AD036"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2886.00</w:t>
            </w:r>
          </w:p>
        </w:tc>
        <w:tc>
          <w:tcPr>
            <w:tcW w:w="960" w:type="dxa"/>
            <w:tcBorders>
              <w:top w:val="nil"/>
              <w:left w:val="single" w:sz="4" w:space="0" w:color="auto"/>
              <w:bottom w:val="single" w:sz="4" w:space="0" w:color="auto"/>
              <w:right w:val="nil"/>
            </w:tcBorders>
            <w:shd w:val="clear" w:color="000000" w:fill="F25200"/>
            <w:noWrap/>
            <w:vAlign w:val="bottom"/>
            <w:hideMark/>
          </w:tcPr>
          <w:p w14:paraId="23B28B33"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2891.00</w:t>
            </w:r>
          </w:p>
        </w:tc>
        <w:tc>
          <w:tcPr>
            <w:tcW w:w="960" w:type="dxa"/>
            <w:tcBorders>
              <w:top w:val="nil"/>
              <w:left w:val="single" w:sz="4" w:space="0" w:color="auto"/>
              <w:bottom w:val="single" w:sz="4" w:space="0" w:color="auto"/>
              <w:right w:val="nil"/>
            </w:tcBorders>
            <w:shd w:val="clear" w:color="000000" w:fill="F25200"/>
            <w:noWrap/>
            <w:vAlign w:val="bottom"/>
            <w:hideMark/>
          </w:tcPr>
          <w:p w14:paraId="1392E65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2866.00</w:t>
            </w:r>
          </w:p>
        </w:tc>
        <w:tc>
          <w:tcPr>
            <w:tcW w:w="960" w:type="dxa"/>
            <w:tcBorders>
              <w:top w:val="nil"/>
              <w:left w:val="single" w:sz="4" w:space="0" w:color="auto"/>
              <w:bottom w:val="single" w:sz="4" w:space="0" w:color="auto"/>
              <w:right w:val="nil"/>
            </w:tcBorders>
            <w:shd w:val="clear" w:color="000000" w:fill="F25200"/>
            <w:noWrap/>
            <w:vAlign w:val="bottom"/>
            <w:hideMark/>
          </w:tcPr>
          <w:p w14:paraId="059C588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2916.00</w:t>
            </w:r>
          </w:p>
        </w:tc>
        <w:tc>
          <w:tcPr>
            <w:tcW w:w="960" w:type="dxa"/>
            <w:tcBorders>
              <w:top w:val="nil"/>
              <w:left w:val="single" w:sz="4" w:space="0" w:color="auto"/>
              <w:bottom w:val="single" w:sz="4" w:space="0" w:color="auto"/>
              <w:right w:val="nil"/>
            </w:tcBorders>
            <w:shd w:val="clear" w:color="000000" w:fill="F25200"/>
            <w:noWrap/>
            <w:vAlign w:val="bottom"/>
            <w:hideMark/>
          </w:tcPr>
          <w:p w14:paraId="59FCE53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2852.00</w:t>
            </w:r>
          </w:p>
        </w:tc>
        <w:tc>
          <w:tcPr>
            <w:tcW w:w="960" w:type="dxa"/>
            <w:tcBorders>
              <w:top w:val="nil"/>
              <w:left w:val="single" w:sz="4" w:space="0" w:color="auto"/>
              <w:bottom w:val="single" w:sz="4" w:space="0" w:color="auto"/>
              <w:right w:val="nil"/>
            </w:tcBorders>
            <w:shd w:val="clear" w:color="000000" w:fill="F25200"/>
            <w:noWrap/>
            <w:vAlign w:val="bottom"/>
            <w:hideMark/>
          </w:tcPr>
          <w:p w14:paraId="55F37030"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2929.00</w:t>
            </w:r>
          </w:p>
        </w:tc>
        <w:tc>
          <w:tcPr>
            <w:tcW w:w="960" w:type="dxa"/>
            <w:tcBorders>
              <w:top w:val="nil"/>
              <w:left w:val="single" w:sz="4" w:space="0" w:color="auto"/>
              <w:bottom w:val="single" w:sz="4" w:space="0" w:color="auto"/>
              <w:right w:val="nil"/>
            </w:tcBorders>
            <w:shd w:val="clear" w:color="000000" w:fill="F25200"/>
            <w:noWrap/>
            <w:vAlign w:val="bottom"/>
            <w:hideMark/>
          </w:tcPr>
          <w:p w14:paraId="7723B42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2892.00</w:t>
            </w:r>
          </w:p>
        </w:tc>
        <w:tc>
          <w:tcPr>
            <w:tcW w:w="960" w:type="dxa"/>
            <w:tcBorders>
              <w:top w:val="nil"/>
              <w:left w:val="single" w:sz="4" w:space="0" w:color="auto"/>
              <w:bottom w:val="single" w:sz="4" w:space="0" w:color="auto"/>
              <w:right w:val="nil"/>
            </w:tcBorders>
            <w:shd w:val="clear" w:color="000000" w:fill="F25200"/>
            <w:noWrap/>
            <w:vAlign w:val="bottom"/>
            <w:hideMark/>
          </w:tcPr>
          <w:p w14:paraId="2FC350C1"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2910.00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72FDB71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2896.20</w:t>
            </w:r>
          </w:p>
        </w:tc>
      </w:tr>
      <w:tr w:rsidR="00E04D0F" w:rsidRPr="00E04D0F" w14:paraId="690E4BA8"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71D042A5"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5D99B591"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6CD75EC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107.79</w:t>
            </w:r>
          </w:p>
        </w:tc>
        <w:tc>
          <w:tcPr>
            <w:tcW w:w="960" w:type="dxa"/>
            <w:tcBorders>
              <w:top w:val="nil"/>
              <w:left w:val="single" w:sz="4" w:space="0" w:color="auto"/>
              <w:bottom w:val="single" w:sz="8" w:space="0" w:color="auto"/>
              <w:right w:val="nil"/>
            </w:tcBorders>
            <w:shd w:val="clear" w:color="000000" w:fill="F25200"/>
            <w:noWrap/>
            <w:vAlign w:val="bottom"/>
            <w:hideMark/>
          </w:tcPr>
          <w:p w14:paraId="1D5CEA9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109.36</w:t>
            </w:r>
          </w:p>
        </w:tc>
        <w:tc>
          <w:tcPr>
            <w:tcW w:w="960" w:type="dxa"/>
            <w:tcBorders>
              <w:top w:val="nil"/>
              <w:left w:val="single" w:sz="4" w:space="0" w:color="auto"/>
              <w:bottom w:val="single" w:sz="8" w:space="0" w:color="auto"/>
              <w:right w:val="nil"/>
            </w:tcBorders>
            <w:shd w:val="clear" w:color="000000" w:fill="F25200"/>
            <w:noWrap/>
            <w:vAlign w:val="bottom"/>
            <w:hideMark/>
          </w:tcPr>
          <w:p w14:paraId="10A0701C"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107.68</w:t>
            </w:r>
          </w:p>
        </w:tc>
        <w:tc>
          <w:tcPr>
            <w:tcW w:w="960" w:type="dxa"/>
            <w:tcBorders>
              <w:top w:val="nil"/>
              <w:left w:val="single" w:sz="4" w:space="0" w:color="auto"/>
              <w:bottom w:val="single" w:sz="8" w:space="0" w:color="auto"/>
              <w:right w:val="nil"/>
            </w:tcBorders>
            <w:shd w:val="clear" w:color="000000" w:fill="F25200"/>
            <w:noWrap/>
            <w:vAlign w:val="bottom"/>
            <w:hideMark/>
          </w:tcPr>
          <w:p w14:paraId="75F9A00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107.68</w:t>
            </w:r>
          </w:p>
        </w:tc>
        <w:tc>
          <w:tcPr>
            <w:tcW w:w="960" w:type="dxa"/>
            <w:tcBorders>
              <w:top w:val="nil"/>
              <w:left w:val="single" w:sz="4" w:space="0" w:color="auto"/>
              <w:bottom w:val="single" w:sz="8" w:space="0" w:color="auto"/>
              <w:right w:val="nil"/>
            </w:tcBorders>
            <w:shd w:val="clear" w:color="000000" w:fill="F25200"/>
            <w:noWrap/>
            <w:vAlign w:val="bottom"/>
            <w:hideMark/>
          </w:tcPr>
          <w:p w14:paraId="047E6101"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106.94</w:t>
            </w:r>
          </w:p>
        </w:tc>
        <w:tc>
          <w:tcPr>
            <w:tcW w:w="960" w:type="dxa"/>
            <w:tcBorders>
              <w:top w:val="nil"/>
              <w:left w:val="single" w:sz="4" w:space="0" w:color="auto"/>
              <w:bottom w:val="single" w:sz="8" w:space="0" w:color="auto"/>
              <w:right w:val="nil"/>
            </w:tcBorders>
            <w:shd w:val="clear" w:color="000000" w:fill="F25200"/>
            <w:noWrap/>
            <w:vAlign w:val="bottom"/>
            <w:hideMark/>
          </w:tcPr>
          <w:p w14:paraId="7F5C191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108.80</w:t>
            </w:r>
          </w:p>
        </w:tc>
        <w:tc>
          <w:tcPr>
            <w:tcW w:w="960" w:type="dxa"/>
            <w:tcBorders>
              <w:top w:val="nil"/>
              <w:left w:val="single" w:sz="4" w:space="0" w:color="auto"/>
              <w:bottom w:val="single" w:sz="8" w:space="0" w:color="auto"/>
              <w:right w:val="nil"/>
            </w:tcBorders>
            <w:shd w:val="clear" w:color="000000" w:fill="F25200"/>
            <w:noWrap/>
            <w:vAlign w:val="bottom"/>
            <w:hideMark/>
          </w:tcPr>
          <w:p w14:paraId="0B3B43E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106.41</w:t>
            </w:r>
          </w:p>
        </w:tc>
        <w:tc>
          <w:tcPr>
            <w:tcW w:w="960" w:type="dxa"/>
            <w:tcBorders>
              <w:top w:val="nil"/>
              <w:left w:val="single" w:sz="4" w:space="0" w:color="auto"/>
              <w:bottom w:val="single" w:sz="8" w:space="0" w:color="auto"/>
              <w:right w:val="nil"/>
            </w:tcBorders>
            <w:shd w:val="clear" w:color="000000" w:fill="F25200"/>
            <w:noWrap/>
            <w:vAlign w:val="bottom"/>
            <w:hideMark/>
          </w:tcPr>
          <w:p w14:paraId="7BA89F66"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109.29</w:t>
            </w:r>
          </w:p>
        </w:tc>
        <w:tc>
          <w:tcPr>
            <w:tcW w:w="960" w:type="dxa"/>
            <w:tcBorders>
              <w:top w:val="nil"/>
              <w:left w:val="single" w:sz="4" w:space="0" w:color="auto"/>
              <w:bottom w:val="single" w:sz="8" w:space="0" w:color="auto"/>
              <w:right w:val="nil"/>
            </w:tcBorders>
            <w:shd w:val="clear" w:color="000000" w:fill="F25200"/>
            <w:noWrap/>
            <w:vAlign w:val="bottom"/>
            <w:hideMark/>
          </w:tcPr>
          <w:p w14:paraId="0EF80BE3"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107.91</w:t>
            </w:r>
          </w:p>
        </w:tc>
        <w:tc>
          <w:tcPr>
            <w:tcW w:w="960" w:type="dxa"/>
            <w:tcBorders>
              <w:top w:val="nil"/>
              <w:left w:val="single" w:sz="4" w:space="0" w:color="auto"/>
              <w:bottom w:val="single" w:sz="8" w:space="0" w:color="auto"/>
              <w:right w:val="nil"/>
            </w:tcBorders>
            <w:shd w:val="clear" w:color="000000" w:fill="F25200"/>
            <w:noWrap/>
            <w:vAlign w:val="bottom"/>
            <w:hideMark/>
          </w:tcPr>
          <w:p w14:paraId="5CECB27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108.58</w:t>
            </w:r>
          </w:p>
        </w:tc>
        <w:tc>
          <w:tcPr>
            <w:tcW w:w="960" w:type="dxa"/>
            <w:tcBorders>
              <w:top w:val="nil"/>
              <w:left w:val="single" w:sz="8" w:space="0" w:color="auto"/>
              <w:bottom w:val="nil"/>
              <w:right w:val="single" w:sz="8" w:space="0" w:color="auto"/>
            </w:tcBorders>
            <w:shd w:val="clear" w:color="000000" w:fill="F25200"/>
            <w:noWrap/>
            <w:vAlign w:val="bottom"/>
            <w:hideMark/>
          </w:tcPr>
          <w:p w14:paraId="7F8694FB"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108.04</w:t>
            </w:r>
          </w:p>
        </w:tc>
      </w:tr>
      <w:tr w:rsidR="00E04D0F" w:rsidRPr="00E04D0F" w14:paraId="27E289EE"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64794A37" w14:textId="136FA3E0"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1C21062F" w14:textId="58FCD15B" w:rsidR="00E04D0F" w:rsidRPr="00E04D0F" w:rsidRDefault="001670FA"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w:t>
            </w:r>
            <w:r w:rsidR="00E04D0F" w:rsidRPr="00E04D0F">
              <w:rPr>
                <w:rFonts w:ascii="Aptos Narrow" w:eastAsia="Times New Roman" w:hAnsi="Aptos Narrow" w:cs="Times New Roman"/>
                <w:color w:val="000000"/>
                <w:kern w:val="0"/>
                <w:sz w:val="22"/>
                <w:szCs w:val="22"/>
                <w:lang w:eastAsia="en-GB"/>
                <w14:ligatures w14:val="none"/>
              </w:rPr>
              <w:t>/s</w:t>
            </w:r>
          </w:p>
        </w:tc>
        <w:tc>
          <w:tcPr>
            <w:tcW w:w="960" w:type="dxa"/>
            <w:tcBorders>
              <w:top w:val="nil"/>
              <w:left w:val="nil"/>
              <w:bottom w:val="single" w:sz="4" w:space="0" w:color="auto"/>
              <w:right w:val="nil"/>
            </w:tcBorders>
            <w:shd w:val="clear" w:color="000000" w:fill="F73600"/>
            <w:noWrap/>
            <w:vAlign w:val="bottom"/>
            <w:hideMark/>
          </w:tcPr>
          <w:p w14:paraId="39F7099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2894.00</w:t>
            </w:r>
          </w:p>
        </w:tc>
        <w:tc>
          <w:tcPr>
            <w:tcW w:w="960" w:type="dxa"/>
            <w:tcBorders>
              <w:top w:val="nil"/>
              <w:left w:val="single" w:sz="4" w:space="0" w:color="auto"/>
              <w:bottom w:val="single" w:sz="4" w:space="0" w:color="auto"/>
              <w:right w:val="nil"/>
            </w:tcBorders>
            <w:shd w:val="clear" w:color="000000" w:fill="F73600"/>
            <w:noWrap/>
            <w:vAlign w:val="bottom"/>
            <w:hideMark/>
          </w:tcPr>
          <w:p w14:paraId="5538FCB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2931.00</w:t>
            </w:r>
          </w:p>
        </w:tc>
        <w:tc>
          <w:tcPr>
            <w:tcW w:w="960" w:type="dxa"/>
            <w:tcBorders>
              <w:top w:val="nil"/>
              <w:left w:val="single" w:sz="4" w:space="0" w:color="auto"/>
              <w:bottom w:val="single" w:sz="4" w:space="0" w:color="auto"/>
              <w:right w:val="nil"/>
            </w:tcBorders>
            <w:shd w:val="clear" w:color="000000" w:fill="F73600"/>
            <w:noWrap/>
            <w:vAlign w:val="bottom"/>
            <w:hideMark/>
          </w:tcPr>
          <w:p w14:paraId="0643DE2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2906.00</w:t>
            </w:r>
          </w:p>
        </w:tc>
        <w:tc>
          <w:tcPr>
            <w:tcW w:w="960" w:type="dxa"/>
            <w:tcBorders>
              <w:top w:val="nil"/>
              <w:left w:val="single" w:sz="4" w:space="0" w:color="auto"/>
              <w:bottom w:val="single" w:sz="4" w:space="0" w:color="auto"/>
              <w:right w:val="nil"/>
            </w:tcBorders>
            <w:shd w:val="clear" w:color="000000" w:fill="F73600"/>
            <w:noWrap/>
            <w:vAlign w:val="bottom"/>
            <w:hideMark/>
          </w:tcPr>
          <w:p w14:paraId="74AE9106"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2940.00</w:t>
            </w:r>
          </w:p>
        </w:tc>
        <w:tc>
          <w:tcPr>
            <w:tcW w:w="960" w:type="dxa"/>
            <w:tcBorders>
              <w:top w:val="nil"/>
              <w:left w:val="single" w:sz="4" w:space="0" w:color="auto"/>
              <w:bottom w:val="single" w:sz="4" w:space="0" w:color="auto"/>
              <w:right w:val="nil"/>
            </w:tcBorders>
            <w:shd w:val="clear" w:color="000000" w:fill="F73600"/>
            <w:noWrap/>
            <w:vAlign w:val="bottom"/>
            <w:hideMark/>
          </w:tcPr>
          <w:p w14:paraId="67FE93FB"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2958.00</w:t>
            </w:r>
          </w:p>
        </w:tc>
        <w:tc>
          <w:tcPr>
            <w:tcW w:w="960" w:type="dxa"/>
            <w:tcBorders>
              <w:top w:val="nil"/>
              <w:left w:val="single" w:sz="4" w:space="0" w:color="auto"/>
              <w:bottom w:val="single" w:sz="4" w:space="0" w:color="auto"/>
              <w:right w:val="nil"/>
            </w:tcBorders>
            <w:shd w:val="clear" w:color="000000" w:fill="F73600"/>
            <w:noWrap/>
            <w:vAlign w:val="bottom"/>
            <w:hideMark/>
          </w:tcPr>
          <w:p w14:paraId="2C7FE751"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2923.00</w:t>
            </w:r>
          </w:p>
        </w:tc>
        <w:tc>
          <w:tcPr>
            <w:tcW w:w="960" w:type="dxa"/>
            <w:tcBorders>
              <w:top w:val="nil"/>
              <w:left w:val="single" w:sz="4" w:space="0" w:color="auto"/>
              <w:bottom w:val="single" w:sz="4" w:space="0" w:color="auto"/>
              <w:right w:val="nil"/>
            </w:tcBorders>
            <w:shd w:val="clear" w:color="000000" w:fill="F73600"/>
            <w:noWrap/>
            <w:vAlign w:val="bottom"/>
            <w:hideMark/>
          </w:tcPr>
          <w:p w14:paraId="41D9CDD1"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2964.00</w:t>
            </w:r>
          </w:p>
        </w:tc>
        <w:tc>
          <w:tcPr>
            <w:tcW w:w="960" w:type="dxa"/>
            <w:tcBorders>
              <w:top w:val="nil"/>
              <w:left w:val="single" w:sz="4" w:space="0" w:color="auto"/>
              <w:bottom w:val="single" w:sz="4" w:space="0" w:color="auto"/>
              <w:right w:val="nil"/>
            </w:tcBorders>
            <w:shd w:val="clear" w:color="000000" w:fill="F73600"/>
            <w:noWrap/>
            <w:vAlign w:val="bottom"/>
            <w:hideMark/>
          </w:tcPr>
          <w:p w14:paraId="5BB9980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2916.00</w:t>
            </w:r>
          </w:p>
        </w:tc>
        <w:tc>
          <w:tcPr>
            <w:tcW w:w="960" w:type="dxa"/>
            <w:tcBorders>
              <w:top w:val="nil"/>
              <w:left w:val="single" w:sz="4" w:space="0" w:color="auto"/>
              <w:bottom w:val="single" w:sz="4" w:space="0" w:color="auto"/>
              <w:right w:val="nil"/>
            </w:tcBorders>
            <w:shd w:val="clear" w:color="000000" w:fill="F73600"/>
            <w:noWrap/>
            <w:vAlign w:val="bottom"/>
            <w:hideMark/>
          </w:tcPr>
          <w:p w14:paraId="7A0A1ADB"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2929.00</w:t>
            </w:r>
          </w:p>
        </w:tc>
        <w:tc>
          <w:tcPr>
            <w:tcW w:w="960" w:type="dxa"/>
            <w:tcBorders>
              <w:top w:val="nil"/>
              <w:left w:val="single" w:sz="4" w:space="0" w:color="auto"/>
              <w:bottom w:val="single" w:sz="4" w:space="0" w:color="auto"/>
              <w:right w:val="nil"/>
            </w:tcBorders>
            <w:shd w:val="clear" w:color="000000" w:fill="F73600"/>
            <w:noWrap/>
            <w:vAlign w:val="bottom"/>
            <w:hideMark/>
          </w:tcPr>
          <w:p w14:paraId="70B54D5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2835.00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7665510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2919.60</w:t>
            </w:r>
          </w:p>
        </w:tc>
      </w:tr>
      <w:tr w:rsidR="00E04D0F" w:rsidRPr="00E04D0F" w14:paraId="052B5068"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38D24A33"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76755F17"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0FCDEA06"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107.98</w:t>
            </w:r>
          </w:p>
        </w:tc>
        <w:tc>
          <w:tcPr>
            <w:tcW w:w="960" w:type="dxa"/>
            <w:tcBorders>
              <w:top w:val="nil"/>
              <w:left w:val="single" w:sz="4" w:space="0" w:color="auto"/>
              <w:bottom w:val="single" w:sz="8" w:space="0" w:color="auto"/>
              <w:right w:val="nil"/>
            </w:tcBorders>
            <w:shd w:val="clear" w:color="000000" w:fill="F73600"/>
            <w:noWrap/>
            <w:vAlign w:val="bottom"/>
            <w:hideMark/>
          </w:tcPr>
          <w:p w14:paraId="6997949C"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109.36</w:t>
            </w:r>
          </w:p>
        </w:tc>
        <w:tc>
          <w:tcPr>
            <w:tcW w:w="960" w:type="dxa"/>
            <w:tcBorders>
              <w:top w:val="nil"/>
              <w:left w:val="single" w:sz="4" w:space="0" w:color="auto"/>
              <w:bottom w:val="single" w:sz="8" w:space="0" w:color="auto"/>
              <w:right w:val="nil"/>
            </w:tcBorders>
            <w:shd w:val="clear" w:color="000000" w:fill="F73600"/>
            <w:noWrap/>
            <w:vAlign w:val="bottom"/>
            <w:hideMark/>
          </w:tcPr>
          <w:p w14:paraId="772D19DB"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108.43</w:t>
            </w:r>
          </w:p>
        </w:tc>
        <w:tc>
          <w:tcPr>
            <w:tcW w:w="960" w:type="dxa"/>
            <w:tcBorders>
              <w:top w:val="nil"/>
              <w:left w:val="single" w:sz="4" w:space="0" w:color="auto"/>
              <w:bottom w:val="single" w:sz="8" w:space="0" w:color="auto"/>
              <w:right w:val="nil"/>
            </w:tcBorders>
            <w:shd w:val="clear" w:color="000000" w:fill="F73600"/>
            <w:noWrap/>
            <w:vAlign w:val="bottom"/>
            <w:hideMark/>
          </w:tcPr>
          <w:p w14:paraId="1845EA0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108.43</w:t>
            </w:r>
          </w:p>
        </w:tc>
        <w:tc>
          <w:tcPr>
            <w:tcW w:w="960" w:type="dxa"/>
            <w:tcBorders>
              <w:top w:val="nil"/>
              <w:left w:val="single" w:sz="4" w:space="0" w:color="auto"/>
              <w:bottom w:val="single" w:sz="8" w:space="0" w:color="auto"/>
              <w:right w:val="nil"/>
            </w:tcBorders>
            <w:shd w:val="clear" w:color="000000" w:fill="F73600"/>
            <w:noWrap/>
            <w:vAlign w:val="bottom"/>
            <w:hideMark/>
          </w:tcPr>
          <w:p w14:paraId="4D3112E5"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110.37</w:t>
            </w:r>
          </w:p>
        </w:tc>
        <w:tc>
          <w:tcPr>
            <w:tcW w:w="960" w:type="dxa"/>
            <w:tcBorders>
              <w:top w:val="nil"/>
              <w:left w:val="single" w:sz="4" w:space="0" w:color="auto"/>
              <w:bottom w:val="single" w:sz="8" w:space="0" w:color="auto"/>
              <w:right w:val="nil"/>
            </w:tcBorders>
            <w:shd w:val="clear" w:color="000000" w:fill="F73600"/>
            <w:noWrap/>
            <w:vAlign w:val="bottom"/>
            <w:hideMark/>
          </w:tcPr>
          <w:p w14:paraId="6EAEC60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109.06</w:t>
            </w:r>
          </w:p>
        </w:tc>
        <w:tc>
          <w:tcPr>
            <w:tcW w:w="960" w:type="dxa"/>
            <w:tcBorders>
              <w:top w:val="nil"/>
              <w:left w:val="single" w:sz="4" w:space="0" w:color="auto"/>
              <w:bottom w:val="single" w:sz="8" w:space="0" w:color="auto"/>
              <w:right w:val="nil"/>
            </w:tcBorders>
            <w:shd w:val="clear" w:color="000000" w:fill="F73600"/>
            <w:noWrap/>
            <w:vAlign w:val="bottom"/>
            <w:hideMark/>
          </w:tcPr>
          <w:p w14:paraId="41F0483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110.59</w:t>
            </w:r>
          </w:p>
        </w:tc>
        <w:tc>
          <w:tcPr>
            <w:tcW w:w="960" w:type="dxa"/>
            <w:tcBorders>
              <w:top w:val="nil"/>
              <w:left w:val="single" w:sz="4" w:space="0" w:color="auto"/>
              <w:bottom w:val="single" w:sz="8" w:space="0" w:color="auto"/>
              <w:right w:val="nil"/>
            </w:tcBorders>
            <w:shd w:val="clear" w:color="000000" w:fill="F73600"/>
            <w:noWrap/>
            <w:vAlign w:val="bottom"/>
            <w:hideMark/>
          </w:tcPr>
          <w:p w14:paraId="3A0F7D6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108.80</w:t>
            </w:r>
          </w:p>
        </w:tc>
        <w:tc>
          <w:tcPr>
            <w:tcW w:w="960" w:type="dxa"/>
            <w:tcBorders>
              <w:top w:val="nil"/>
              <w:left w:val="single" w:sz="4" w:space="0" w:color="auto"/>
              <w:bottom w:val="single" w:sz="8" w:space="0" w:color="auto"/>
              <w:right w:val="nil"/>
            </w:tcBorders>
            <w:shd w:val="clear" w:color="000000" w:fill="F73600"/>
            <w:noWrap/>
            <w:vAlign w:val="bottom"/>
            <w:hideMark/>
          </w:tcPr>
          <w:p w14:paraId="7F4B02A7"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109.29</w:t>
            </w:r>
          </w:p>
        </w:tc>
        <w:tc>
          <w:tcPr>
            <w:tcW w:w="960" w:type="dxa"/>
            <w:tcBorders>
              <w:top w:val="nil"/>
              <w:left w:val="single" w:sz="4" w:space="0" w:color="auto"/>
              <w:bottom w:val="single" w:sz="8" w:space="0" w:color="auto"/>
              <w:right w:val="nil"/>
            </w:tcBorders>
            <w:shd w:val="clear" w:color="000000" w:fill="F73600"/>
            <w:noWrap/>
            <w:vAlign w:val="bottom"/>
            <w:hideMark/>
          </w:tcPr>
          <w:p w14:paraId="7BB1B4E1"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105.78</w:t>
            </w:r>
          </w:p>
        </w:tc>
        <w:tc>
          <w:tcPr>
            <w:tcW w:w="960" w:type="dxa"/>
            <w:tcBorders>
              <w:top w:val="nil"/>
              <w:left w:val="single" w:sz="8" w:space="0" w:color="auto"/>
              <w:bottom w:val="nil"/>
              <w:right w:val="single" w:sz="8" w:space="0" w:color="auto"/>
            </w:tcBorders>
            <w:shd w:val="clear" w:color="000000" w:fill="F73600"/>
            <w:noWrap/>
            <w:vAlign w:val="bottom"/>
            <w:hideMark/>
          </w:tcPr>
          <w:p w14:paraId="6B751173"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108.81</w:t>
            </w:r>
          </w:p>
        </w:tc>
      </w:tr>
      <w:tr w:rsidR="00E04D0F" w:rsidRPr="00E04D0F" w14:paraId="71A143D8"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69B86159" w14:textId="5E49F165" w:rsidR="00E04D0F" w:rsidRPr="00E04D0F" w:rsidRDefault="00E04D0F" w:rsidP="00E04D0F">
            <w:pPr>
              <w:spacing w:after="0" w:line="240" w:lineRule="auto"/>
              <w:jc w:val="center"/>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120</w:t>
            </w:r>
          </w:p>
        </w:tc>
        <w:tc>
          <w:tcPr>
            <w:tcW w:w="960" w:type="dxa"/>
            <w:tcBorders>
              <w:top w:val="nil"/>
              <w:left w:val="nil"/>
              <w:bottom w:val="single" w:sz="4" w:space="0" w:color="auto"/>
              <w:right w:val="single" w:sz="4" w:space="0" w:color="auto"/>
            </w:tcBorders>
            <w:shd w:val="clear" w:color="000000" w:fill="FC2C19"/>
            <w:noWrap/>
            <w:vAlign w:val="bottom"/>
            <w:hideMark/>
          </w:tcPr>
          <w:p w14:paraId="617B7CAE" w14:textId="587D6116" w:rsidR="00E04D0F" w:rsidRPr="00E04D0F" w:rsidRDefault="001670FA" w:rsidP="00E04D0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w:t>
            </w:r>
            <w:r w:rsidR="00E04D0F" w:rsidRPr="00E04D0F">
              <w:rPr>
                <w:rFonts w:ascii="Aptos Narrow" w:eastAsia="Times New Roman" w:hAnsi="Aptos Narrow" w:cs="Times New Roman"/>
                <w:color w:val="000000"/>
                <w:kern w:val="0"/>
                <w:sz w:val="22"/>
                <w:szCs w:val="22"/>
                <w:lang w:eastAsia="en-GB"/>
                <w14:ligatures w14:val="none"/>
              </w:rPr>
              <w:t>/s</w:t>
            </w:r>
          </w:p>
        </w:tc>
        <w:tc>
          <w:tcPr>
            <w:tcW w:w="960" w:type="dxa"/>
            <w:tcBorders>
              <w:top w:val="nil"/>
              <w:left w:val="nil"/>
              <w:bottom w:val="single" w:sz="4" w:space="0" w:color="auto"/>
              <w:right w:val="nil"/>
            </w:tcBorders>
            <w:shd w:val="clear" w:color="000000" w:fill="FFFF00"/>
            <w:noWrap/>
            <w:vAlign w:val="bottom"/>
            <w:hideMark/>
          </w:tcPr>
          <w:p w14:paraId="596B07E2" w14:textId="3C02CD09" w:rsidR="00E04D0F" w:rsidRPr="00E04D0F" w:rsidRDefault="00245FB8"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Note 2</w:t>
            </w:r>
          </w:p>
        </w:tc>
        <w:tc>
          <w:tcPr>
            <w:tcW w:w="960" w:type="dxa"/>
            <w:tcBorders>
              <w:top w:val="nil"/>
              <w:left w:val="single" w:sz="4" w:space="0" w:color="auto"/>
              <w:bottom w:val="single" w:sz="4" w:space="0" w:color="auto"/>
              <w:right w:val="nil"/>
            </w:tcBorders>
            <w:shd w:val="clear" w:color="000000" w:fill="FC2C19"/>
            <w:noWrap/>
            <w:vAlign w:val="bottom"/>
            <w:hideMark/>
          </w:tcPr>
          <w:p w14:paraId="7A1A5FC9"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2860.00</w:t>
            </w:r>
          </w:p>
        </w:tc>
        <w:tc>
          <w:tcPr>
            <w:tcW w:w="960" w:type="dxa"/>
            <w:tcBorders>
              <w:top w:val="nil"/>
              <w:left w:val="single" w:sz="4" w:space="0" w:color="auto"/>
              <w:bottom w:val="single" w:sz="4" w:space="0" w:color="auto"/>
              <w:right w:val="nil"/>
            </w:tcBorders>
            <w:shd w:val="clear" w:color="000000" w:fill="FC2C19"/>
            <w:noWrap/>
            <w:vAlign w:val="bottom"/>
            <w:hideMark/>
          </w:tcPr>
          <w:p w14:paraId="60D9976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2921.00</w:t>
            </w:r>
          </w:p>
        </w:tc>
        <w:tc>
          <w:tcPr>
            <w:tcW w:w="960" w:type="dxa"/>
            <w:tcBorders>
              <w:top w:val="nil"/>
              <w:left w:val="single" w:sz="4" w:space="0" w:color="auto"/>
              <w:bottom w:val="single" w:sz="4" w:space="0" w:color="auto"/>
              <w:right w:val="nil"/>
            </w:tcBorders>
            <w:shd w:val="clear" w:color="000000" w:fill="FC2C19"/>
            <w:noWrap/>
            <w:vAlign w:val="bottom"/>
            <w:hideMark/>
          </w:tcPr>
          <w:p w14:paraId="16934914"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2883.00</w:t>
            </w:r>
          </w:p>
        </w:tc>
        <w:tc>
          <w:tcPr>
            <w:tcW w:w="960" w:type="dxa"/>
            <w:tcBorders>
              <w:top w:val="nil"/>
              <w:left w:val="single" w:sz="4" w:space="0" w:color="auto"/>
              <w:bottom w:val="single" w:sz="4" w:space="0" w:color="auto"/>
              <w:right w:val="nil"/>
            </w:tcBorders>
            <w:shd w:val="clear" w:color="000000" w:fill="FC2C19"/>
            <w:noWrap/>
            <w:vAlign w:val="bottom"/>
            <w:hideMark/>
          </w:tcPr>
          <w:p w14:paraId="2B67503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2904.00</w:t>
            </w:r>
          </w:p>
        </w:tc>
        <w:tc>
          <w:tcPr>
            <w:tcW w:w="960" w:type="dxa"/>
            <w:tcBorders>
              <w:top w:val="nil"/>
              <w:left w:val="single" w:sz="4" w:space="0" w:color="auto"/>
              <w:bottom w:val="single" w:sz="4" w:space="0" w:color="auto"/>
              <w:right w:val="nil"/>
            </w:tcBorders>
            <w:shd w:val="clear" w:color="auto" w:fill="FF0000"/>
            <w:noWrap/>
            <w:vAlign w:val="bottom"/>
            <w:hideMark/>
          </w:tcPr>
          <w:p w14:paraId="357E3B68"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2969.00</w:t>
            </w:r>
          </w:p>
        </w:tc>
        <w:tc>
          <w:tcPr>
            <w:tcW w:w="960" w:type="dxa"/>
            <w:tcBorders>
              <w:top w:val="nil"/>
              <w:left w:val="single" w:sz="4" w:space="0" w:color="auto"/>
              <w:bottom w:val="single" w:sz="4" w:space="0" w:color="auto"/>
              <w:right w:val="nil"/>
            </w:tcBorders>
            <w:shd w:val="clear" w:color="000000" w:fill="FFFF00"/>
            <w:noWrap/>
            <w:vAlign w:val="bottom"/>
            <w:hideMark/>
          </w:tcPr>
          <w:p w14:paraId="46B9D94D" w14:textId="60FBDCA2"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r w:rsidR="00267A21">
              <w:rPr>
                <w:rFonts w:ascii="Aptos Narrow" w:eastAsia="Times New Roman" w:hAnsi="Aptos Narrow" w:cs="Times New Roman"/>
                <w:color w:val="000000"/>
                <w:kern w:val="0"/>
                <w:sz w:val="22"/>
                <w:szCs w:val="22"/>
                <w:lang w:eastAsia="en-GB"/>
                <w14:ligatures w14:val="none"/>
              </w:rPr>
              <w:t>Note 2</w:t>
            </w:r>
          </w:p>
        </w:tc>
        <w:tc>
          <w:tcPr>
            <w:tcW w:w="960" w:type="dxa"/>
            <w:tcBorders>
              <w:top w:val="nil"/>
              <w:left w:val="single" w:sz="4" w:space="0" w:color="auto"/>
              <w:bottom w:val="single" w:sz="4" w:space="0" w:color="auto"/>
              <w:right w:val="nil"/>
            </w:tcBorders>
            <w:shd w:val="clear" w:color="000000" w:fill="FC2C19"/>
            <w:noWrap/>
            <w:vAlign w:val="bottom"/>
            <w:hideMark/>
          </w:tcPr>
          <w:p w14:paraId="62D2349D"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2959.00</w:t>
            </w:r>
          </w:p>
        </w:tc>
        <w:tc>
          <w:tcPr>
            <w:tcW w:w="960" w:type="dxa"/>
            <w:tcBorders>
              <w:top w:val="nil"/>
              <w:left w:val="single" w:sz="4" w:space="0" w:color="auto"/>
              <w:bottom w:val="single" w:sz="4" w:space="0" w:color="auto"/>
              <w:right w:val="nil"/>
            </w:tcBorders>
            <w:shd w:val="clear" w:color="000000" w:fill="FC2C19"/>
            <w:noWrap/>
            <w:vAlign w:val="bottom"/>
            <w:hideMark/>
          </w:tcPr>
          <w:p w14:paraId="35395C7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2974.00</w:t>
            </w:r>
          </w:p>
        </w:tc>
        <w:tc>
          <w:tcPr>
            <w:tcW w:w="960" w:type="dxa"/>
            <w:tcBorders>
              <w:top w:val="nil"/>
              <w:left w:val="single" w:sz="4" w:space="0" w:color="auto"/>
              <w:bottom w:val="single" w:sz="4" w:space="0" w:color="auto"/>
              <w:right w:val="nil"/>
            </w:tcBorders>
            <w:shd w:val="clear" w:color="000000" w:fill="FC2C19"/>
            <w:noWrap/>
            <w:vAlign w:val="bottom"/>
            <w:hideMark/>
          </w:tcPr>
          <w:p w14:paraId="749D8E4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2971.00</w:t>
            </w:r>
          </w:p>
        </w:tc>
        <w:tc>
          <w:tcPr>
            <w:tcW w:w="96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5B694C4E"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2922.33</w:t>
            </w:r>
          </w:p>
        </w:tc>
      </w:tr>
      <w:tr w:rsidR="00E04D0F" w:rsidRPr="00E04D0F" w14:paraId="5952A1EA"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52B4AACE"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C2C19"/>
            <w:noWrap/>
            <w:vAlign w:val="bottom"/>
            <w:hideMark/>
          </w:tcPr>
          <w:p w14:paraId="78098C0E"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214EF285"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4" w:space="0" w:color="auto"/>
            </w:tcBorders>
            <w:shd w:val="clear" w:color="000000" w:fill="FC2C19"/>
            <w:noWrap/>
            <w:vAlign w:val="bottom"/>
            <w:hideMark/>
          </w:tcPr>
          <w:p w14:paraId="6CBA8E7D"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106.71</w:t>
            </w:r>
          </w:p>
        </w:tc>
        <w:tc>
          <w:tcPr>
            <w:tcW w:w="960" w:type="dxa"/>
            <w:tcBorders>
              <w:top w:val="nil"/>
              <w:left w:val="nil"/>
              <w:bottom w:val="single" w:sz="8" w:space="0" w:color="auto"/>
              <w:right w:val="single" w:sz="4" w:space="0" w:color="auto"/>
            </w:tcBorders>
            <w:shd w:val="clear" w:color="000000" w:fill="FC2C19"/>
            <w:noWrap/>
            <w:vAlign w:val="bottom"/>
            <w:hideMark/>
          </w:tcPr>
          <w:p w14:paraId="4BF937C3"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108.99</w:t>
            </w:r>
          </w:p>
        </w:tc>
        <w:tc>
          <w:tcPr>
            <w:tcW w:w="960" w:type="dxa"/>
            <w:tcBorders>
              <w:top w:val="nil"/>
              <w:left w:val="nil"/>
              <w:bottom w:val="single" w:sz="8" w:space="0" w:color="auto"/>
              <w:right w:val="single" w:sz="4" w:space="0" w:color="auto"/>
            </w:tcBorders>
            <w:shd w:val="clear" w:color="000000" w:fill="FC2C19"/>
            <w:noWrap/>
            <w:vAlign w:val="bottom"/>
            <w:hideMark/>
          </w:tcPr>
          <w:p w14:paraId="32DD127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108.99</w:t>
            </w:r>
          </w:p>
        </w:tc>
        <w:tc>
          <w:tcPr>
            <w:tcW w:w="960" w:type="dxa"/>
            <w:tcBorders>
              <w:top w:val="nil"/>
              <w:left w:val="nil"/>
              <w:bottom w:val="single" w:sz="8" w:space="0" w:color="auto"/>
              <w:right w:val="single" w:sz="4" w:space="0" w:color="auto"/>
            </w:tcBorders>
            <w:shd w:val="clear" w:color="000000" w:fill="FC2C19"/>
            <w:noWrap/>
            <w:vAlign w:val="bottom"/>
            <w:hideMark/>
          </w:tcPr>
          <w:p w14:paraId="661A959B"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108.35</w:t>
            </w:r>
          </w:p>
        </w:tc>
        <w:tc>
          <w:tcPr>
            <w:tcW w:w="960" w:type="dxa"/>
            <w:tcBorders>
              <w:top w:val="nil"/>
              <w:left w:val="nil"/>
              <w:bottom w:val="single" w:sz="8" w:space="0" w:color="auto"/>
              <w:right w:val="single" w:sz="4" w:space="0" w:color="auto"/>
            </w:tcBorders>
            <w:shd w:val="clear" w:color="000000" w:fill="FC2C19"/>
            <w:noWrap/>
            <w:vAlign w:val="bottom"/>
            <w:hideMark/>
          </w:tcPr>
          <w:p w14:paraId="24EA397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110.78</w:t>
            </w:r>
          </w:p>
        </w:tc>
        <w:tc>
          <w:tcPr>
            <w:tcW w:w="960" w:type="dxa"/>
            <w:tcBorders>
              <w:top w:val="nil"/>
              <w:left w:val="nil"/>
              <w:bottom w:val="single" w:sz="8" w:space="0" w:color="auto"/>
              <w:right w:val="single" w:sz="4" w:space="0" w:color="auto"/>
            </w:tcBorders>
            <w:shd w:val="clear" w:color="000000" w:fill="FC2C19"/>
            <w:noWrap/>
            <w:vAlign w:val="bottom"/>
            <w:hideMark/>
          </w:tcPr>
          <w:p w14:paraId="48AC7CFA" w14:textId="77777777" w:rsidR="00E04D0F" w:rsidRPr="00E04D0F" w:rsidRDefault="00E04D0F" w:rsidP="00E04D0F">
            <w:pPr>
              <w:spacing w:after="0" w:line="240" w:lineRule="auto"/>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4" w:space="0" w:color="auto"/>
            </w:tcBorders>
            <w:shd w:val="clear" w:color="000000" w:fill="FC2C19"/>
            <w:noWrap/>
            <w:vAlign w:val="bottom"/>
            <w:hideMark/>
          </w:tcPr>
          <w:p w14:paraId="1C43535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110.41</w:t>
            </w:r>
          </w:p>
        </w:tc>
        <w:tc>
          <w:tcPr>
            <w:tcW w:w="960" w:type="dxa"/>
            <w:tcBorders>
              <w:top w:val="nil"/>
              <w:left w:val="nil"/>
              <w:bottom w:val="single" w:sz="8" w:space="0" w:color="auto"/>
              <w:right w:val="single" w:sz="4" w:space="0" w:color="auto"/>
            </w:tcBorders>
            <w:shd w:val="clear" w:color="000000" w:fill="FC2C19"/>
            <w:noWrap/>
            <w:vAlign w:val="bottom"/>
            <w:hideMark/>
          </w:tcPr>
          <w:p w14:paraId="5DE2211A"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110.97</w:t>
            </w:r>
          </w:p>
        </w:tc>
        <w:tc>
          <w:tcPr>
            <w:tcW w:w="960" w:type="dxa"/>
            <w:tcBorders>
              <w:top w:val="nil"/>
              <w:left w:val="nil"/>
              <w:bottom w:val="single" w:sz="8" w:space="0" w:color="auto"/>
              <w:right w:val="nil"/>
            </w:tcBorders>
            <w:shd w:val="clear" w:color="000000" w:fill="FC2C19"/>
            <w:noWrap/>
            <w:vAlign w:val="bottom"/>
            <w:hideMark/>
          </w:tcPr>
          <w:p w14:paraId="471CC81F"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110.85</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363639C2" w14:textId="77777777" w:rsidR="00E04D0F" w:rsidRPr="00E04D0F" w:rsidRDefault="00E04D0F" w:rsidP="00E04D0F">
            <w:pPr>
              <w:spacing w:after="0" w:line="240" w:lineRule="auto"/>
              <w:jc w:val="right"/>
              <w:rPr>
                <w:rFonts w:ascii="Aptos Narrow" w:eastAsia="Times New Roman" w:hAnsi="Aptos Narrow" w:cs="Times New Roman"/>
                <w:color w:val="000000"/>
                <w:kern w:val="0"/>
                <w:sz w:val="22"/>
                <w:szCs w:val="22"/>
                <w:lang w:eastAsia="en-GB"/>
                <w14:ligatures w14:val="none"/>
              </w:rPr>
            </w:pPr>
            <w:r w:rsidRPr="00E04D0F">
              <w:rPr>
                <w:rFonts w:ascii="Aptos Narrow" w:eastAsia="Times New Roman" w:hAnsi="Aptos Narrow" w:cs="Times New Roman"/>
                <w:color w:val="000000"/>
                <w:kern w:val="0"/>
                <w:sz w:val="22"/>
                <w:szCs w:val="22"/>
                <w:lang w:eastAsia="en-GB"/>
                <w14:ligatures w14:val="none"/>
              </w:rPr>
              <w:t>109.51</w:t>
            </w:r>
          </w:p>
        </w:tc>
      </w:tr>
    </w:tbl>
    <w:p w14:paraId="7F19EA96" w14:textId="0AB3F9C2" w:rsidR="00267A21" w:rsidRDefault="00267A21" w:rsidP="0048672A">
      <w:pPr>
        <w:ind w:left="720"/>
      </w:pPr>
      <w:r>
        <w:t>Note 1: Equipment failure</w:t>
      </w:r>
      <w:r>
        <w:br/>
        <w:t>Note 2: Powder loss noted</w:t>
      </w:r>
      <w:r>
        <w:br/>
        <w:t>Chronograph sensitivity reduced at end of string</w:t>
      </w:r>
    </w:p>
    <w:p w14:paraId="7BE24F0A" w14:textId="2EF98BB4" w:rsidR="005471A0" w:rsidRDefault="005471A0" w:rsidP="005471A0">
      <w:pPr>
        <w:pStyle w:val="Heading3"/>
      </w:pPr>
      <w:bookmarkStart w:id="183" w:name="_Toc224836916"/>
      <w:r>
        <w:lastRenderedPageBreak/>
        <w:t>A.1.3 – 7.62 NATO Average</w:t>
      </w:r>
      <w:r w:rsidR="002565EE">
        <w:t>s</w:t>
      </w:r>
      <w:bookmarkEnd w:id="183"/>
    </w:p>
    <w:p w14:paraId="696C835A" w14:textId="33A93EA7" w:rsidR="00CB20BD" w:rsidRDefault="00CB20BD" w:rsidP="00CB20BD">
      <w:pPr>
        <w:pStyle w:val="Caption"/>
        <w:keepNext/>
        <w:jc w:val="center"/>
      </w:pPr>
      <w:bookmarkStart w:id="184" w:name="_Toc224836987"/>
      <w:r>
        <w:t xml:space="preserve">Table </w:t>
      </w:r>
      <w:r>
        <w:fldChar w:fldCharType="begin"/>
      </w:r>
      <w:r>
        <w:instrText xml:space="preserve"> SEQ Table \* ARABIC </w:instrText>
      </w:r>
      <w:r>
        <w:fldChar w:fldCharType="separate"/>
      </w:r>
      <w:r w:rsidR="00276E1B">
        <w:rPr>
          <w:noProof/>
        </w:rPr>
        <w:t>12</w:t>
      </w:r>
      <w:r>
        <w:fldChar w:fldCharType="end"/>
      </w:r>
      <w:r>
        <w:t xml:space="preserve"> - 7.62</w:t>
      </w:r>
      <w:r w:rsidR="00F07D16">
        <w:t xml:space="preserve"> NATO</w:t>
      </w:r>
      <w:r>
        <w:t xml:space="preserve"> </w:t>
      </w:r>
      <w:r w:rsidR="00224A35">
        <w:t>a</w:t>
      </w:r>
      <w:r>
        <w:t xml:space="preserve">verage </w:t>
      </w:r>
      <w:r w:rsidR="00224A35">
        <w:t>r</w:t>
      </w:r>
      <w:r>
        <w:t>esults</w:t>
      </w:r>
      <w:bookmarkEnd w:id="184"/>
    </w:p>
    <w:tbl>
      <w:tblPr>
        <w:tblStyle w:val="TableGrid"/>
        <w:tblW w:w="0" w:type="auto"/>
        <w:jc w:val="center"/>
        <w:tblLook w:val="04A0" w:firstRow="1" w:lastRow="0" w:firstColumn="1" w:lastColumn="0" w:noHBand="0" w:noVBand="1"/>
      </w:tblPr>
      <w:tblGrid>
        <w:gridCol w:w="1470"/>
        <w:gridCol w:w="793"/>
        <w:gridCol w:w="2410"/>
        <w:gridCol w:w="2053"/>
        <w:gridCol w:w="2483"/>
      </w:tblGrid>
      <w:tr w:rsidR="00CB20BD" w14:paraId="033489A3" w14:textId="77777777" w:rsidTr="0097527D">
        <w:trPr>
          <w:jc w:val="center"/>
        </w:trPr>
        <w:tc>
          <w:tcPr>
            <w:tcW w:w="1470" w:type="dxa"/>
            <w:vMerge w:val="restart"/>
          </w:tcPr>
          <w:p w14:paraId="02F7F1BC" w14:textId="77777777" w:rsidR="00CB20BD" w:rsidRPr="005F6BE6" w:rsidRDefault="00CB20BD"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7D016B32" w14:textId="77777777" w:rsidR="00CB20BD" w:rsidRPr="005F6BE6" w:rsidRDefault="00CB20BD" w:rsidP="00882EB6">
            <w:pPr>
              <w:rPr>
                <w:b/>
                <w:bCs/>
                <w:lang w:val="en-US"/>
              </w:rPr>
            </w:pPr>
            <w:r w:rsidRPr="005F6BE6">
              <w:rPr>
                <w:b/>
                <w:bCs/>
                <w:lang w:val="en-US"/>
              </w:rPr>
              <w:t>Average Pressure</w:t>
            </w:r>
          </w:p>
        </w:tc>
        <w:tc>
          <w:tcPr>
            <w:tcW w:w="4536" w:type="dxa"/>
            <w:gridSpan w:val="2"/>
          </w:tcPr>
          <w:p w14:paraId="3A7A5C52" w14:textId="77777777" w:rsidR="00CB20BD" w:rsidRPr="005F6BE6" w:rsidRDefault="00CB20BD" w:rsidP="00882EB6">
            <w:pPr>
              <w:rPr>
                <w:b/>
                <w:bCs/>
                <w:lang w:val="en-US"/>
              </w:rPr>
            </w:pPr>
            <w:r w:rsidRPr="005F6BE6">
              <w:rPr>
                <w:b/>
                <w:bCs/>
                <w:lang w:val="en-US"/>
              </w:rPr>
              <w:t>Average Muzzle Velocity</w:t>
            </w:r>
          </w:p>
        </w:tc>
      </w:tr>
      <w:tr w:rsidR="00CB20BD" w14:paraId="1B7CE808" w14:textId="77777777" w:rsidTr="0097527D">
        <w:trPr>
          <w:jc w:val="center"/>
        </w:trPr>
        <w:tc>
          <w:tcPr>
            <w:tcW w:w="1470" w:type="dxa"/>
            <w:vMerge/>
          </w:tcPr>
          <w:p w14:paraId="1190EF82" w14:textId="77777777" w:rsidR="00CB20BD" w:rsidRPr="005F6BE6" w:rsidRDefault="00CB20BD" w:rsidP="00882EB6">
            <w:pPr>
              <w:rPr>
                <w:b/>
                <w:bCs/>
                <w:lang w:val="en-US"/>
              </w:rPr>
            </w:pPr>
          </w:p>
        </w:tc>
        <w:tc>
          <w:tcPr>
            <w:tcW w:w="793" w:type="dxa"/>
          </w:tcPr>
          <w:p w14:paraId="0041180A" w14:textId="77777777" w:rsidR="00CB20BD" w:rsidRPr="005F6BE6" w:rsidRDefault="00CB20BD" w:rsidP="00882EB6">
            <w:pPr>
              <w:rPr>
                <w:b/>
                <w:bCs/>
                <w:lang w:val="en-US"/>
              </w:rPr>
            </w:pPr>
            <w:r w:rsidRPr="005F6BE6">
              <w:rPr>
                <w:b/>
                <w:bCs/>
                <w:lang w:val="en-US"/>
              </w:rPr>
              <w:t>Bar</w:t>
            </w:r>
          </w:p>
        </w:tc>
        <w:tc>
          <w:tcPr>
            <w:tcW w:w="2410" w:type="dxa"/>
          </w:tcPr>
          <w:p w14:paraId="5C43D886" w14:textId="77777777" w:rsidR="00CB20BD" w:rsidRPr="005F6BE6" w:rsidRDefault="00CB20BD" w:rsidP="00882EB6">
            <w:pPr>
              <w:rPr>
                <w:b/>
                <w:bCs/>
                <w:lang w:val="en-US"/>
              </w:rPr>
            </w:pPr>
            <w:r>
              <w:rPr>
                <w:b/>
                <w:bCs/>
                <w:lang w:val="en-US"/>
              </w:rPr>
              <w:t>% Uplift from Ambient</w:t>
            </w:r>
          </w:p>
        </w:tc>
        <w:tc>
          <w:tcPr>
            <w:tcW w:w="2053" w:type="dxa"/>
          </w:tcPr>
          <w:p w14:paraId="31D682EB" w14:textId="77777777" w:rsidR="00CB20BD" w:rsidRPr="005F6BE6" w:rsidRDefault="00CB20BD" w:rsidP="00882EB6">
            <w:pPr>
              <w:rPr>
                <w:b/>
                <w:bCs/>
                <w:lang w:val="en-US"/>
              </w:rPr>
            </w:pPr>
            <w:r w:rsidRPr="005F6BE6">
              <w:rPr>
                <w:b/>
                <w:bCs/>
                <w:lang w:val="en-US"/>
              </w:rPr>
              <w:t>m/s</w:t>
            </w:r>
          </w:p>
        </w:tc>
        <w:tc>
          <w:tcPr>
            <w:tcW w:w="2483" w:type="dxa"/>
          </w:tcPr>
          <w:p w14:paraId="0D694B5D" w14:textId="77777777" w:rsidR="00CB20BD" w:rsidRPr="005F6BE6" w:rsidRDefault="00CB20BD" w:rsidP="00882EB6">
            <w:pPr>
              <w:rPr>
                <w:b/>
                <w:bCs/>
                <w:lang w:val="en-US"/>
              </w:rPr>
            </w:pPr>
            <w:r w:rsidRPr="005F6BE6">
              <w:rPr>
                <w:b/>
                <w:bCs/>
                <w:lang w:val="en-US"/>
              </w:rPr>
              <w:t>% Uplift from Ambient</w:t>
            </w:r>
          </w:p>
        </w:tc>
      </w:tr>
      <w:tr w:rsidR="00CB20BD" w14:paraId="48E85CAF" w14:textId="77777777" w:rsidTr="0097527D">
        <w:trPr>
          <w:jc w:val="center"/>
        </w:trPr>
        <w:tc>
          <w:tcPr>
            <w:tcW w:w="1470" w:type="dxa"/>
          </w:tcPr>
          <w:p w14:paraId="21DE4C0E" w14:textId="77777777" w:rsidR="00CB20BD" w:rsidRPr="005F6BE6" w:rsidRDefault="00CB20BD" w:rsidP="00882EB6">
            <w:pPr>
              <w:rPr>
                <w:b/>
                <w:bCs/>
                <w:lang w:val="en-US"/>
              </w:rPr>
            </w:pPr>
            <w:r w:rsidRPr="005F6BE6">
              <w:rPr>
                <w:b/>
                <w:bCs/>
                <w:lang w:val="en-US"/>
              </w:rPr>
              <w:t>21</w:t>
            </w:r>
          </w:p>
        </w:tc>
        <w:tc>
          <w:tcPr>
            <w:tcW w:w="793" w:type="dxa"/>
          </w:tcPr>
          <w:p w14:paraId="6818840F" w14:textId="77777777" w:rsidR="00CB20BD" w:rsidRDefault="00CB20BD" w:rsidP="00882EB6">
            <w:pPr>
              <w:rPr>
                <w:lang w:val="en-US"/>
              </w:rPr>
            </w:pPr>
            <w:r>
              <w:rPr>
                <w:lang w:val="en-US"/>
              </w:rPr>
              <w:t>2869</w:t>
            </w:r>
          </w:p>
        </w:tc>
        <w:tc>
          <w:tcPr>
            <w:tcW w:w="2410" w:type="dxa"/>
          </w:tcPr>
          <w:p w14:paraId="0F8F1E86" w14:textId="77777777" w:rsidR="00CB20BD" w:rsidRDefault="00CB20BD" w:rsidP="00882EB6">
            <w:pPr>
              <w:rPr>
                <w:lang w:val="en-US"/>
              </w:rPr>
            </w:pPr>
            <w:r>
              <w:rPr>
                <w:lang w:val="en-US"/>
              </w:rPr>
              <w:t>N/A</w:t>
            </w:r>
          </w:p>
        </w:tc>
        <w:tc>
          <w:tcPr>
            <w:tcW w:w="2053" w:type="dxa"/>
          </w:tcPr>
          <w:p w14:paraId="0092C3D0" w14:textId="77777777" w:rsidR="00CB20BD" w:rsidRDefault="00CB20BD" w:rsidP="00882EB6">
            <w:pPr>
              <w:rPr>
                <w:lang w:val="en-US"/>
              </w:rPr>
            </w:pPr>
            <w:r>
              <w:rPr>
                <w:lang w:val="en-US"/>
              </w:rPr>
              <w:t>816.9</w:t>
            </w:r>
          </w:p>
        </w:tc>
        <w:tc>
          <w:tcPr>
            <w:tcW w:w="2483" w:type="dxa"/>
          </w:tcPr>
          <w:p w14:paraId="196EC0D5" w14:textId="77777777" w:rsidR="00CB20BD" w:rsidRDefault="00CB20BD" w:rsidP="00882EB6">
            <w:pPr>
              <w:rPr>
                <w:lang w:val="en-US"/>
              </w:rPr>
            </w:pPr>
            <w:r>
              <w:rPr>
                <w:lang w:val="en-US"/>
              </w:rPr>
              <w:t>N/A</w:t>
            </w:r>
          </w:p>
        </w:tc>
      </w:tr>
      <w:tr w:rsidR="00CB20BD" w14:paraId="5EAAC0B7" w14:textId="77777777" w:rsidTr="0097527D">
        <w:trPr>
          <w:jc w:val="center"/>
        </w:trPr>
        <w:tc>
          <w:tcPr>
            <w:tcW w:w="1470" w:type="dxa"/>
          </w:tcPr>
          <w:p w14:paraId="1538787C" w14:textId="77777777" w:rsidR="00CB20BD" w:rsidRPr="005F6BE6" w:rsidRDefault="00CB20BD" w:rsidP="00882EB6">
            <w:pPr>
              <w:rPr>
                <w:b/>
                <w:bCs/>
                <w:lang w:val="en-US"/>
              </w:rPr>
            </w:pPr>
            <w:r w:rsidRPr="005F6BE6">
              <w:rPr>
                <w:b/>
                <w:bCs/>
                <w:lang w:val="en-US"/>
              </w:rPr>
              <w:t>30</w:t>
            </w:r>
          </w:p>
        </w:tc>
        <w:tc>
          <w:tcPr>
            <w:tcW w:w="793" w:type="dxa"/>
          </w:tcPr>
          <w:p w14:paraId="3272F32E" w14:textId="77777777" w:rsidR="00CB20BD" w:rsidRDefault="00CB20BD" w:rsidP="00882EB6">
            <w:pPr>
              <w:rPr>
                <w:lang w:val="en-US"/>
              </w:rPr>
            </w:pPr>
            <w:r>
              <w:rPr>
                <w:lang w:val="en-US"/>
              </w:rPr>
              <w:t>2944</w:t>
            </w:r>
          </w:p>
        </w:tc>
        <w:tc>
          <w:tcPr>
            <w:tcW w:w="2410" w:type="dxa"/>
          </w:tcPr>
          <w:p w14:paraId="7EE80625" w14:textId="77777777" w:rsidR="00CB20BD" w:rsidRDefault="00CB20BD" w:rsidP="00882EB6">
            <w:pPr>
              <w:rPr>
                <w:lang w:val="en-US"/>
              </w:rPr>
            </w:pPr>
            <w:r>
              <w:rPr>
                <w:lang w:val="en-US"/>
              </w:rPr>
              <w:t>3.1</w:t>
            </w:r>
          </w:p>
        </w:tc>
        <w:tc>
          <w:tcPr>
            <w:tcW w:w="2053" w:type="dxa"/>
          </w:tcPr>
          <w:p w14:paraId="2640C2DD" w14:textId="77777777" w:rsidR="00CB20BD" w:rsidRDefault="00CB20BD" w:rsidP="00882EB6">
            <w:pPr>
              <w:rPr>
                <w:lang w:val="en-US"/>
              </w:rPr>
            </w:pPr>
            <w:r>
              <w:rPr>
                <w:lang w:val="en-US"/>
              </w:rPr>
              <w:t>829.7</w:t>
            </w:r>
          </w:p>
        </w:tc>
        <w:tc>
          <w:tcPr>
            <w:tcW w:w="2483" w:type="dxa"/>
          </w:tcPr>
          <w:p w14:paraId="1D8050DC" w14:textId="77777777" w:rsidR="00CB20BD" w:rsidRDefault="00CB20BD" w:rsidP="00882EB6">
            <w:pPr>
              <w:rPr>
                <w:lang w:val="en-US"/>
              </w:rPr>
            </w:pPr>
            <w:r>
              <w:rPr>
                <w:lang w:val="en-US"/>
              </w:rPr>
              <w:t>1.7</w:t>
            </w:r>
          </w:p>
        </w:tc>
      </w:tr>
      <w:tr w:rsidR="00CB20BD" w14:paraId="6981802C" w14:textId="77777777" w:rsidTr="0097527D">
        <w:trPr>
          <w:jc w:val="center"/>
        </w:trPr>
        <w:tc>
          <w:tcPr>
            <w:tcW w:w="1470" w:type="dxa"/>
          </w:tcPr>
          <w:p w14:paraId="57B0208B" w14:textId="77777777" w:rsidR="00CB20BD" w:rsidRPr="005F6BE6" w:rsidRDefault="00CB20BD" w:rsidP="00882EB6">
            <w:pPr>
              <w:rPr>
                <w:b/>
                <w:bCs/>
                <w:lang w:val="en-US"/>
              </w:rPr>
            </w:pPr>
            <w:r w:rsidRPr="005F6BE6">
              <w:rPr>
                <w:b/>
                <w:bCs/>
                <w:lang w:val="en-US"/>
              </w:rPr>
              <w:t>40</w:t>
            </w:r>
          </w:p>
        </w:tc>
        <w:tc>
          <w:tcPr>
            <w:tcW w:w="793" w:type="dxa"/>
          </w:tcPr>
          <w:p w14:paraId="1ADD5C33" w14:textId="77777777" w:rsidR="00CB20BD" w:rsidRDefault="00CB20BD" w:rsidP="00882EB6">
            <w:pPr>
              <w:rPr>
                <w:lang w:val="en-US"/>
              </w:rPr>
            </w:pPr>
            <w:r>
              <w:rPr>
                <w:lang w:val="en-US"/>
              </w:rPr>
              <w:t>2903</w:t>
            </w:r>
          </w:p>
        </w:tc>
        <w:tc>
          <w:tcPr>
            <w:tcW w:w="2410" w:type="dxa"/>
          </w:tcPr>
          <w:p w14:paraId="3926D2FD" w14:textId="77777777" w:rsidR="00CB20BD" w:rsidRDefault="00CB20BD" w:rsidP="00882EB6">
            <w:pPr>
              <w:rPr>
                <w:lang w:val="en-US"/>
              </w:rPr>
            </w:pPr>
            <w:r>
              <w:rPr>
                <w:lang w:val="en-US"/>
              </w:rPr>
              <w:t>1.2</w:t>
            </w:r>
          </w:p>
        </w:tc>
        <w:tc>
          <w:tcPr>
            <w:tcW w:w="2053" w:type="dxa"/>
          </w:tcPr>
          <w:p w14:paraId="2179122C" w14:textId="77777777" w:rsidR="00CB20BD" w:rsidRDefault="00CB20BD" w:rsidP="00882EB6">
            <w:pPr>
              <w:rPr>
                <w:lang w:val="en-US"/>
              </w:rPr>
            </w:pPr>
            <w:r>
              <w:rPr>
                <w:lang w:val="en-US"/>
              </w:rPr>
              <w:t>833.8</w:t>
            </w:r>
          </w:p>
        </w:tc>
        <w:tc>
          <w:tcPr>
            <w:tcW w:w="2483" w:type="dxa"/>
          </w:tcPr>
          <w:p w14:paraId="3CBAE8CB" w14:textId="77777777" w:rsidR="00CB20BD" w:rsidRDefault="00CB20BD" w:rsidP="00882EB6">
            <w:pPr>
              <w:rPr>
                <w:lang w:val="en-US"/>
              </w:rPr>
            </w:pPr>
            <w:r>
              <w:rPr>
                <w:lang w:val="en-US"/>
              </w:rPr>
              <w:t>2.1</w:t>
            </w:r>
          </w:p>
        </w:tc>
      </w:tr>
      <w:tr w:rsidR="00CB20BD" w14:paraId="43EF603F" w14:textId="77777777" w:rsidTr="0097527D">
        <w:trPr>
          <w:jc w:val="center"/>
        </w:trPr>
        <w:tc>
          <w:tcPr>
            <w:tcW w:w="1470" w:type="dxa"/>
          </w:tcPr>
          <w:p w14:paraId="281EFC51" w14:textId="77777777" w:rsidR="00CB20BD" w:rsidRPr="005F6BE6" w:rsidRDefault="00CB20BD" w:rsidP="00882EB6">
            <w:pPr>
              <w:rPr>
                <w:b/>
                <w:bCs/>
                <w:lang w:val="en-US"/>
              </w:rPr>
            </w:pPr>
            <w:r w:rsidRPr="005F6BE6">
              <w:rPr>
                <w:b/>
                <w:bCs/>
                <w:lang w:val="en-US"/>
              </w:rPr>
              <w:t>80</w:t>
            </w:r>
          </w:p>
        </w:tc>
        <w:tc>
          <w:tcPr>
            <w:tcW w:w="793" w:type="dxa"/>
          </w:tcPr>
          <w:p w14:paraId="47C26B38" w14:textId="77777777" w:rsidR="00CB20BD" w:rsidRDefault="00CB20BD" w:rsidP="00882EB6">
            <w:pPr>
              <w:rPr>
                <w:lang w:val="en-US"/>
              </w:rPr>
            </w:pPr>
            <w:r>
              <w:rPr>
                <w:lang w:val="en-US"/>
              </w:rPr>
              <w:t>3356</w:t>
            </w:r>
          </w:p>
        </w:tc>
        <w:tc>
          <w:tcPr>
            <w:tcW w:w="2410" w:type="dxa"/>
          </w:tcPr>
          <w:p w14:paraId="08981B3D" w14:textId="77777777" w:rsidR="00CB20BD" w:rsidRDefault="00CB20BD" w:rsidP="00882EB6">
            <w:pPr>
              <w:rPr>
                <w:lang w:val="en-US"/>
              </w:rPr>
            </w:pPr>
            <w:r>
              <w:rPr>
                <w:lang w:val="en-US"/>
              </w:rPr>
              <w:t>17.0</w:t>
            </w:r>
          </w:p>
        </w:tc>
        <w:tc>
          <w:tcPr>
            <w:tcW w:w="2053" w:type="dxa"/>
          </w:tcPr>
          <w:p w14:paraId="4E59A91C" w14:textId="77777777" w:rsidR="00CB20BD" w:rsidRDefault="00CB20BD" w:rsidP="00882EB6">
            <w:pPr>
              <w:rPr>
                <w:lang w:val="en-US"/>
              </w:rPr>
            </w:pPr>
            <w:r>
              <w:rPr>
                <w:lang w:val="en-US"/>
              </w:rPr>
              <w:t>870.6</w:t>
            </w:r>
          </w:p>
        </w:tc>
        <w:tc>
          <w:tcPr>
            <w:tcW w:w="2483" w:type="dxa"/>
          </w:tcPr>
          <w:p w14:paraId="60B9689E" w14:textId="77777777" w:rsidR="00CB20BD" w:rsidRDefault="00CB20BD" w:rsidP="00882EB6">
            <w:pPr>
              <w:rPr>
                <w:lang w:val="en-US"/>
              </w:rPr>
            </w:pPr>
            <w:r>
              <w:rPr>
                <w:lang w:val="en-US"/>
              </w:rPr>
              <w:t>6.6</w:t>
            </w:r>
          </w:p>
        </w:tc>
      </w:tr>
      <w:tr w:rsidR="00CB20BD" w14:paraId="16F1224F" w14:textId="77777777" w:rsidTr="0097527D">
        <w:trPr>
          <w:jc w:val="center"/>
        </w:trPr>
        <w:tc>
          <w:tcPr>
            <w:tcW w:w="1470" w:type="dxa"/>
          </w:tcPr>
          <w:p w14:paraId="514C2B79" w14:textId="77777777" w:rsidR="00CB20BD" w:rsidRPr="005F6BE6" w:rsidRDefault="00CB20BD" w:rsidP="00882EB6">
            <w:pPr>
              <w:rPr>
                <w:b/>
                <w:bCs/>
                <w:lang w:val="en-US"/>
              </w:rPr>
            </w:pPr>
            <w:r w:rsidRPr="005F6BE6">
              <w:rPr>
                <w:b/>
                <w:bCs/>
                <w:lang w:val="en-US"/>
              </w:rPr>
              <w:t>100</w:t>
            </w:r>
          </w:p>
        </w:tc>
        <w:tc>
          <w:tcPr>
            <w:tcW w:w="793" w:type="dxa"/>
          </w:tcPr>
          <w:p w14:paraId="722CB1F2" w14:textId="77777777" w:rsidR="00CB20BD" w:rsidRDefault="00CB20BD" w:rsidP="00882EB6">
            <w:pPr>
              <w:rPr>
                <w:lang w:val="en-US"/>
              </w:rPr>
            </w:pPr>
            <w:r>
              <w:rPr>
                <w:lang w:val="en-US"/>
              </w:rPr>
              <w:t>3668</w:t>
            </w:r>
          </w:p>
        </w:tc>
        <w:tc>
          <w:tcPr>
            <w:tcW w:w="2410" w:type="dxa"/>
          </w:tcPr>
          <w:p w14:paraId="37B38DD2" w14:textId="77777777" w:rsidR="00CB20BD" w:rsidRDefault="00CB20BD" w:rsidP="00882EB6">
            <w:pPr>
              <w:rPr>
                <w:lang w:val="en-US"/>
              </w:rPr>
            </w:pPr>
            <w:r>
              <w:rPr>
                <w:lang w:val="en-US"/>
              </w:rPr>
              <w:t>27.8</w:t>
            </w:r>
          </w:p>
        </w:tc>
        <w:tc>
          <w:tcPr>
            <w:tcW w:w="2053" w:type="dxa"/>
          </w:tcPr>
          <w:p w14:paraId="7E548355" w14:textId="77777777" w:rsidR="00CB20BD" w:rsidRDefault="00CB20BD" w:rsidP="00882EB6">
            <w:pPr>
              <w:rPr>
                <w:lang w:val="en-US"/>
              </w:rPr>
            </w:pPr>
            <w:r>
              <w:rPr>
                <w:lang w:val="en-US"/>
              </w:rPr>
              <w:t>882.7</w:t>
            </w:r>
          </w:p>
        </w:tc>
        <w:tc>
          <w:tcPr>
            <w:tcW w:w="2483" w:type="dxa"/>
          </w:tcPr>
          <w:p w14:paraId="0B3F501D" w14:textId="77777777" w:rsidR="00CB20BD" w:rsidRDefault="00CB20BD" w:rsidP="00882EB6">
            <w:pPr>
              <w:rPr>
                <w:lang w:val="en-US"/>
              </w:rPr>
            </w:pPr>
            <w:r>
              <w:rPr>
                <w:lang w:val="en-US"/>
              </w:rPr>
              <w:t>8.0</w:t>
            </w:r>
          </w:p>
        </w:tc>
      </w:tr>
      <w:tr w:rsidR="00CB20BD" w14:paraId="24822163" w14:textId="77777777" w:rsidTr="0097527D">
        <w:trPr>
          <w:jc w:val="center"/>
        </w:trPr>
        <w:tc>
          <w:tcPr>
            <w:tcW w:w="1470" w:type="dxa"/>
          </w:tcPr>
          <w:p w14:paraId="3BBDE5E6" w14:textId="77777777" w:rsidR="00CB20BD" w:rsidRPr="005F6BE6" w:rsidRDefault="00CB20BD" w:rsidP="00882EB6">
            <w:pPr>
              <w:rPr>
                <w:b/>
                <w:bCs/>
                <w:lang w:val="en-US"/>
              </w:rPr>
            </w:pPr>
            <w:r w:rsidRPr="005F6BE6">
              <w:rPr>
                <w:b/>
                <w:bCs/>
                <w:lang w:val="en-US"/>
              </w:rPr>
              <w:t>110</w:t>
            </w:r>
          </w:p>
        </w:tc>
        <w:tc>
          <w:tcPr>
            <w:tcW w:w="793" w:type="dxa"/>
          </w:tcPr>
          <w:p w14:paraId="7F29810B" w14:textId="77777777" w:rsidR="00CB20BD" w:rsidRDefault="00CB20BD" w:rsidP="00882EB6">
            <w:pPr>
              <w:rPr>
                <w:lang w:val="en-US"/>
              </w:rPr>
            </w:pPr>
            <w:r>
              <w:rPr>
                <w:lang w:val="en-US"/>
              </w:rPr>
              <w:t>3875</w:t>
            </w:r>
          </w:p>
        </w:tc>
        <w:tc>
          <w:tcPr>
            <w:tcW w:w="2410" w:type="dxa"/>
          </w:tcPr>
          <w:p w14:paraId="764870B0" w14:textId="77777777" w:rsidR="00CB20BD" w:rsidRDefault="00CB20BD" w:rsidP="00882EB6">
            <w:pPr>
              <w:rPr>
                <w:lang w:val="en-US"/>
              </w:rPr>
            </w:pPr>
            <w:r>
              <w:rPr>
                <w:lang w:val="en-US"/>
              </w:rPr>
              <w:t>35.1</w:t>
            </w:r>
          </w:p>
        </w:tc>
        <w:tc>
          <w:tcPr>
            <w:tcW w:w="2053" w:type="dxa"/>
          </w:tcPr>
          <w:p w14:paraId="54180D24" w14:textId="77777777" w:rsidR="00CB20BD" w:rsidRDefault="00CB20BD" w:rsidP="00882EB6">
            <w:pPr>
              <w:rPr>
                <w:lang w:val="en-US"/>
              </w:rPr>
            </w:pPr>
            <w:r>
              <w:rPr>
                <w:lang w:val="en-US"/>
              </w:rPr>
              <w:t>889.9</w:t>
            </w:r>
          </w:p>
        </w:tc>
        <w:tc>
          <w:tcPr>
            <w:tcW w:w="2483" w:type="dxa"/>
          </w:tcPr>
          <w:p w14:paraId="39BD0C00" w14:textId="77777777" w:rsidR="00CB20BD" w:rsidRDefault="00CB20BD" w:rsidP="00882EB6">
            <w:pPr>
              <w:rPr>
                <w:lang w:val="en-US"/>
              </w:rPr>
            </w:pPr>
            <w:r>
              <w:rPr>
                <w:lang w:val="en-US"/>
              </w:rPr>
              <w:t>8.8</w:t>
            </w:r>
          </w:p>
        </w:tc>
      </w:tr>
      <w:tr w:rsidR="00CB20BD" w14:paraId="13DB1014" w14:textId="77777777" w:rsidTr="0097527D">
        <w:trPr>
          <w:jc w:val="center"/>
        </w:trPr>
        <w:tc>
          <w:tcPr>
            <w:tcW w:w="1470" w:type="dxa"/>
          </w:tcPr>
          <w:p w14:paraId="2F478E16" w14:textId="77777777" w:rsidR="00CB20BD" w:rsidRPr="005F6BE6" w:rsidRDefault="00CB20BD" w:rsidP="00882EB6">
            <w:pPr>
              <w:rPr>
                <w:b/>
                <w:bCs/>
                <w:lang w:val="en-US"/>
              </w:rPr>
            </w:pPr>
            <w:r w:rsidRPr="005F6BE6">
              <w:rPr>
                <w:b/>
                <w:bCs/>
                <w:lang w:val="en-US"/>
              </w:rPr>
              <w:t>120</w:t>
            </w:r>
          </w:p>
        </w:tc>
        <w:tc>
          <w:tcPr>
            <w:tcW w:w="793" w:type="dxa"/>
          </w:tcPr>
          <w:p w14:paraId="6722A188" w14:textId="77777777" w:rsidR="00CB20BD" w:rsidRDefault="00CB20BD" w:rsidP="00882EB6">
            <w:pPr>
              <w:rPr>
                <w:lang w:val="en-US"/>
              </w:rPr>
            </w:pPr>
            <w:r>
              <w:rPr>
                <w:lang w:val="en-US"/>
              </w:rPr>
              <w:t>4058</w:t>
            </w:r>
          </w:p>
        </w:tc>
        <w:tc>
          <w:tcPr>
            <w:tcW w:w="2410" w:type="dxa"/>
          </w:tcPr>
          <w:p w14:paraId="369BB972" w14:textId="77777777" w:rsidR="00CB20BD" w:rsidRDefault="00CB20BD" w:rsidP="00882EB6">
            <w:pPr>
              <w:rPr>
                <w:lang w:val="en-US"/>
              </w:rPr>
            </w:pPr>
            <w:r>
              <w:rPr>
                <w:lang w:val="en-US"/>
              </w:rPr>
              <w:t>41.4</w:t>
            </w:r>
          </w:p>
        </w:tc>
        <w:tc>
          <w:tcPr>
            <w:tcW w:w="2053" w:type="dxa"/>
          </w:tcPr>
          <w:p w14:paraId="0F26187E" w14:textId="77777777" w:rsidR="00CB20BD" w:rsidRDefault="00CB20BD" w:rsidP="00882EB6">
            <w:pPr>
              <w:rPr>
                <w:lang w:val="en-US"/>
              </w:rPr>
            </w:pPr>
            <w:r>
              <w:rPr>
                <w:lang w:val="en-US"/>
              </w:rPr>
              <w:t>890.7</w:t>
            </w:r>
          </w:p>
        </w:tc>
        <w:tc>
          <w:tcPr>
            <w:tcW w:w="2483" w:type="dxa"/>
          </w:tcPr>
          <w:p w14:paraId="43865797" w14:textId="77777777" w:rsidR="00CB20BD" w:rsidRDefault="00CB20BD" w:rsidP="00882EB6">
            <w:pPr>
              <w:rPr>
                <w:lang w:val="en-US"/>
              </w:rPr>
            </w:pPr>
            <w:r>
              <w:rPr>
                <w:lang w:val="en-US"/>
              </w:rPr>
              <w:t>9.5</w:t>
            </w:r>
          </w:p>
        </w:tc>
      </w:tr>
    </w:tbl>
    <w:p w14:paraId="199DA2D8" w14:textId="77777777" w:rsidR="00B72B29" w:rsidRDefault="00B72B29" w:rsidP="0097527D">
      <w:pPr>
        <w:jc w:val="center"/>
      </w:pPr>
    </w:p>
    <w:p w14:paraId="0A7C6629" w14:textId="77777777" w:rsidR="00B72B29" w:rsidRDefault="00B72B29" w:rsidP="00DD3B81"/>
    <w:p w14:paraId="6C6D601E" w14:textId="77777777" w:rsidR="00B72B29" w:rsidRDefault="00B72B29" w:rsidP="00DD3B81"/>
    <w:p w14:paraId="092BEF9C" w14:textId="77777777" w:rsidR="00B72B29" w:rsidRDefault="00B72B29" w:rsidP="00DD3B81"/>
    <w:p w14:paraId="4687896F" w14:textId="77777777" w:rsidR="00B72B29" w:rsidRDefault="00B72B29" w:rsidP="00DD3B81"/>
    <w:p w14:paraId="7B9B871E" w14:textId="77777777" w:rsidR="00B72B29" w:rsidRDefault="00B72B29" w:rsidP="00DD3B81"/>
    <w:p w14:paraId="21BD5CD1" w14:textId="77777777" w:rsidR="00B72B29" w:rsidRDefault="00B72B29" w:rsidP="00DD3B81"/>
    <w:p w14:paraId="257D1A87" w14:textId="77777777" w:rsidR="00C15CAA" w:rsidRDefault="00C15CAA" w:rsidP="00DD3B81"/>
    <w:p w14:paraId="4C9F8BF4" w14:textId="77777777" w:rsidR="00B72B29" w:rsidRDefault="00B72B29" w:rsidP="00DD3B81"/>
    <w:p w14:paraId="65360F85" w14:textId="2DCD3A2B" w:rsidR="00C4428D" w:rsidRDefault="007F170C" w:rsidP="00797E6F">
      <w:pPr>
        <w:pStyle w:val="Heading2"/>
        <w:rPr>
          <w:rFonts w:ascii="Arial" w:hAnsi="Arial" w:cs="Arial"/>
        </w:rPr>
      </w:pPr>
      <w:bookmarkStart w:id="185" w:name="_Toc224046909"/>
      <w:bookmarkStart w:id="186" w:name="_Toc224836917"/>
      <w:r>
        <w:rPr>
          <w:rFonts w:ascii="Arial" w:hAnsi="Arial" w:cs="Arial"/>
        </w:rPr>
        <w:lastRenderedPageBreak/>
        <w:t xml:space="preserve">A.2 - </w:t>
      </w:r>
      <w:r w:rsidR="00797E6F" w:rsidRPr="00797E6F">
        <w:rPr>
          <w:rFonts w:ascii="Arial" w:hAnsi="Arial" w:cs="Arial"/>
        </w:rPr>
        <w:t>.</w:t>
      </w:r>
      <w:r w:rsidR="00C4428D" w:rsidRPr="00797E6F">
        <w:rPr>
          <w:rFonts w:ascii="Arial" w:hAnsi="Arial" w:cs="Arial"/>
        </w:rPr>
        <w:t>30-06</w:t>
      </w:r>
      <w:r w:rsidR="00797E6F" w:rsidRPr="00797E6F">
        <w:rPr>
          <w:rFonts w:ascii="Arial" w:hAnsi="Arial" w:cs="Arial"/>
        </w:rPr>
        <w:t xml:space="preserve"> Springfield</w:t>
      </w:r>
      <w:r w:rsidR="00C4428D" w:rsidRPr="00797E6F">
        <w:rPr>
          <w:rFonts w:ascii="Arial" w:hAnsi="Arial" w:cs="Arial"/>
        </w:rPr>
        <w:t xml:space="preserve"> Hornady</w:t>
      </w:r>
      <w:bookmarkEnd w:id="185"/>
      <w:bookmarkEnd w:id="186"/>
    </w:p>
    <w:p w14:paraId="4447785B" w14:textId="1A7729EB" w:rsidR="00F12E67" w:rsidRPr="00F12E67" w:rsidRDefault="00F12E67" w:rsidP="00F12E67">
      <w:pPr>
        <w:rPr>
          <w:lang w:val="en-US"/>
        </w:rPr>
      </w:pPr>
      <w:r>
        <w:rPr>
          <w:b/>
          <w:bCs/>
          <w:lang w:val="en-US"/>
        </w:rPr>
        <w:t xml:space="preserve">Manufacturer: </w:t>
      </w:r>
      <w:r>
        <w:rPr>
          <w:lang w:val="en-US"/>
        </w:rPr>
        <w:t>Hornady</w:t>
      </w:r>
      <w:r>
        <w:rPr>
          <w:b/>
          <w:bCs/>
          <w:lang w:val="en-US"/>
        </w:rPr>
        <w:br/>
        <w:t xml:space="preserve">Type: </w:t>
      </w:r>
      <w:r>
        <w:rPr>
          <w:lang w:val="en-US"/>
        </w:rPr>
        <w:t>Custom 165 BTSP</w:t>
      </w:r>
      <w:r>
        <w:rPr>
          <w:b/>
          <w:bCs/>
          <w:lang w:val="en-US"/>
        </w:rPr>
        <w:br/>
        <w:t xml:space="preserve">Batch: </w:t>
      </w:r>
      <w:r>
        <w:rPr>
          <w:lang w:val="en-US"/>
        </w:rPr>
        <w:t>185051</w:t>
      </w:r>
      <w:r>
        <w:rPr>
          <w:b/>
          <w:bCs/>
          <w:lang w:val="en-US"/>
        </w:rPr>
        <w:br/>
        <w:t xml:space="preserve">Propellant: </w:t>
      </w:r>
      <w:r>
        <w:rPr>
          <w:lang w:val="en-US"/>
        </w:rPr>
        <w:t>Unknown</w:t>
      </w:r>
      <w:r>
        <w:rPr>
          <w:b/>
          <w:bCs/>
          <w:lang w:val="en-US"/>
        </w:rPr>
        <w:br/>
        <w:t xml:space="preserve">Notes: </w:t>
      </w:r>
      <w:r>
        <w:rPr>
          <w:lang w:val="en-US"/>
        </w:rPr>
        <w:t>N/A</w:t>
      </w:r>
    </w:p>
    <w:p w14:paraId="3A1E500C" w14:textId="0A18E89D" w:rsidR="00F90FD3" w:rsidRPr="00F90FD3" w:rsidRDefault="005471A0" w:rsidP="005471A0">
      <w:pPr>
        <w:pStyle w:val="Heading3"/>
      </w:pPr>
      <w:bookmarkStart w:id="187" w:name="_Toc224046910"/>
      <w:bookmarkStart w:id="188" w:name="_Toc224836918"/>
      <w:r>
        <w:t>A.2.1</w:t>
      </w:r>
      <w:r w:rsidR="00D56CCC">
        <w:t xml:space="preserve"> -</w:t>
      </w:r>
      <w:r>
        <w:t xml:space="preserve"> .30-06 Springfield (Hornady) </w:t>
      </w:r>
      <w:r w:rsidR="00F90FD3">
        <w:t>Pressure</w:t>
      </w:r>
      <w:bookmarkEnd w:id="187"/>
      <w:bookmarkEnd w:id="188"/>
    </w:p>
    <w:p w14:paraId="546012D4" w14:textId="00DBA38E" w:rsidR="00F07D16" w:rsidRDefault="00F07D16" w:rsidP="00F07D16">
      <w:pPr>
        <w:pStyle w:val="Caption"/>
        <w:keepNext/>
        <w:jc w:val="center"/>
      </w:pPr>
      <w:bookmarkStart w:id="189" w:name="_Toc224836988"/>
      <w:r>
        <w:t xml:space="preserve">Table </w:t>
      </w:r>
      <w:r>
        <w:fldChar w:fldCharType="begin"/>
      </w:r>
      <w:r>
        <w:instrText xml:space="preserve"> SEQ Table \* ARABIC </w:instrText>
      </w:r>
      <w:r>
        <w:fldChar w:fldCharType="separate"/>
      </w:r>
      <w:r w:rsidR="00276E1B">
        <w:rPr>
          <w:noProof/>
        </w:rPr>
        <w:t>13</w:t>
      </w:r>
      <w:r>
        <w:fldChar w:fldCharType="end"/>
      </w:r>
      <w:r>
        <w:t xml:space="preserve"> - .30-06 Springfield </w:t>
      </w:r>
      <w:r w:rsidR="0069257F">
        <w:t>(</w:t>
      </w:r>
      <w:r>
        <w:t>Hornady</w:t>
      </w:r>
      <w:r w:rsidR="0069257F">
        <w:t>)</w:t>
      </w:r>
      <w:r>
        <w:t xml:space="preserve"> </w:t>
      </w:r>
      <w:r w:rsidR="00224A35">
        <w:t>p</w:t>
      </w:r>
      <w:r>
        <w:t xml:space="preserve">ressure </w:t>
      </w:r>
      <w:r w:rsidR="00224A35">
        <w:t>r</w:t>
      </w:r>
      <w:r>
        <w:t>esults</w:t>
      </w:r>
      <w:bookmarkEnd w:id="189"/>
    </w:p>
    <w:tbl>
      <w:tblPr>
        <w:tblW w:w="14040" w:type="dxa"/>
        <w:jc w:val="center"/>
        <w:tblLook w:val="04A0" w:firstRow="1" w:lastRow="0" w:firstColumn="1" w:lastColumn="0" w:noHBand="0" w:noVBand="1"/>
      </w:tblPr>
      <w:tblGrid>
        <w:gridCol w:w="880"/>
        <w:gridCol w:w="1000"/>
        <w:gridCol w:w="1000"/>
        <w:gridCol w:w="980"/>
        <w:gridCol w:w="980"/>
        <w:gridCol w:w="980"/>
        <w:gridCol w:w="980"/>
        <w:gridCol w:w="980"/>
        <w:gridCol w:w="980"/>
        <w:gridCol w:w="980"/>
        <w:gridCol w:w="980"/>
        <w:gridCol w:w="980"/>
        <w:gridCol w:w="980"/>
        <w:gridCol w:w="1360"/>
      </w:tblGrid>
      <w:tr w:rsidR="00804C97" w:rsidRPr="00804C97" w14:paraId="39945A04"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100DDA55" w14:textId="07E18D8D" w:rsidR="00804C97" w:rsidRPr="00804C97" w:rsidRDefault="00CB20BD"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7E7DB84E"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SHOT -&gt;</w:t>
            </w:r>
          </w:p>
        </w:tc>
        <w:tc>
          <w:tcPr>
            <w:tcW w:w="1000" w:type="dxa"/>
            <w:vMerge w:val="restart"/>
            <w:tcBorders>
              <w:top w:val="single" w:sz="8" w:space="0" w:color="auto"/>
              <w:left w:val="nil"/>
              <w:bottom w:val="single" w:sz="8" w:space="0" w:color="000000"/>
              <w:right w:val="single" w:sz="4" w:space="0" w:color="auto"/>
            </w:tcBorders>
            <w:noWrap/>
            <w:vAlign w:val="center"/>
            <w:hideMark/>
          </w:tcPr>
          <w:p w14:paraId="381488D7"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06D2675E"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2</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50D42AA8"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767560FF"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1016FB0B"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5</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5CA997C1"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6</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712FC13E"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7</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50156A93"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8</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60A65767"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9</w:t>
            </w:r>
          </w:p>
        </w:tc>
        <w:tc>
          <w:tcPr>
            <w:tcW w:w="980" w:type="dxa"/>
            <w:vMerge w:val="restart"/>
            <w:tcBorders>
              <w:top w:val="single" w:sz="8" w:space="0" w:color="auto"/>
              <w:left w:val="nil"/>
              <w:bottom w:val="single" w:sz="8" w:space="0" w:color="000000"/>
              <w:right w:val="nil"/>
            </w:tcBorders>
            <w:noWrap/>
            <w:vAlign w:val="center"/>
            <w:hideMark/>
          </w:tcPr>
          <w:p w14:paraId="6873E7A0"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10</w:t>
            </w:r>
          </w:p>
        </w:tc>
        <w:tc>
          <w:tcPr>
            <w:tcW w:w="980" w:type="dxa"/>
            <w:vMerge w:val="restart"/>
            <w:tcBorders>
              <w:top w:val="single" w:sz="8" w:space="0" w:color="auto"/>
              <w:left w:val="single" w:sz="8" w:space="0" w:color="auto"/>
              <w:bottom w:val="single" w:sz="4" w:space="0" w:color="auto"/>
              <w:right w:val="single" w:sz="8" w:space="0" w:color="auto"/>
            </w:tcBorders>
            <w:noWrap/>
            <w:vAlign w:val="center"/>
            <w:hideMark/>
          </w:tcPr>
          <w:p w14:paraId="4189E3D4"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61F61BC6"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Av % CIP Pmax</w:t>
            </w:r>
          </w:p>
        </w:tc>
      </w:tr>
      <w:tr w:rsidR="00804C97" w:rsidRPr="00804C97" w14:paraId="5B4C135E" w14:textId="77777777" w:rsidTr="0097527D">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0B4E1230"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4D1C80E5"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Result</w:t>
            </w:r>
          </w:p>
        </w:tc>
        <w:tc>
          <w:tcPr>
            <w:tcW w:w="1000" w:type="dxa"/>
            <w:vMerge/>
            <w:tcBorders>
              <w:top w:val="single" w:sz="8" w:space="0" w:color="auto"/>
              <w:left w:val="nil"/>
              <w:bottom w:val="single" w:sz="8" w:space="0" w:color="000000"/>
              <w:right w:val="single" w:sz="4" w:space="0" w:color="auto"/>
            </w:tcBorders>
            <w:vAlign w:val="center"/>
            <w:hideMark/>
          </w:tcPr>
          <w:p w14:paraId="5989B9A4"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13A3AA5D"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08CB66D7"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7E34EA4B"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4F0D352F"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48BE2251"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413759E3"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038038DA"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6911BF6F"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nil"/>
              <w:bottom w:val="single" w:sz="8" w:space="0" w:color="000000"/>
              <w:right w:val="nil"/>
            </w:tcBorders>
            <w:vAlign w:val="center"/>
            <w:hideMark/>
          </w:tcPr>
          <w:p w14:paraId="68EA0706"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8" w:space="0" w:color="auto"/>
              <w:bottom w:val="single" w:sz="4" w:space="0" w:color="auto"/>
              <w:right w:val="single" w:sz="8" w:space="0" w:color="auto"/>
            </w:tcBorders>
            <w:vAlign w:val="center"/>
            <w:hideMark/>
          </w:tcPr>
          <w:p w14:paraId="751C5B20"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5BE0D4AF"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r>
      <w:tr w:rsidR="00804C97" w:rsidRPr="00804C97" w14:paraId="1CEEDDE5" w14:textId="77777777" w:rsidTr="0097527D">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108FD62B" w14:textId="72120474"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7917DB00"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bar</w:t>
            </w:r>
          </w:p>
        </w:tc>
        <w:tc>
          <w:tcPr>
            <w:tcW w:w="1000" w:type="dxa"/>
            <w:tcBorders>
              <w:top w:val="nil"/>
              <w:left w:val="nil"/>
              <w:bottom w:val="nil"/>
              <w:right w:val="single" w:sz="4" w:space="0" w:color="auto"/>
            </w:tcBorders>
            <w:shd w:val="clear" w:color="000000" w:fill="7A9BB8"/>
            <w:noWrap/>
            <w:vAlign w:val="center"/>
            <w:hideMark/>
          </w:tcPr>
          <w:p w14:paraId="233995B9"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3030.00</w:t>
            </w:r>
          </w:p>
        </w:tc>
        <w:tc>
          <w:tcPr>
            <w:tcW w:w="980" w:type="dxa"/>
            <w:tcBorders>
              <w:top w:val="nil"/>
              <w:left w:val="nil"/>
              <w:bottom w:val="nil"/>
              <w:right w:val="single" w:sz="4" w:space="0" w:color="auto"/>
            </w:tcBorders>
            <w:shd w:val="clear" w:color="000000" w:fill="7A9BB8"/>
            <w:noWrap/>
            <w:vAlign w:val="center"/>
            <w:hideMark/>
          </w:tcPr>
          <w:p w14:paraId="7331A475"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2970.00</w:t>
            </w:r>
          </w:p>
        </w:tc>
        <w:tc>
          <w:tcPr>
            <w:tcW w:w="980" w:type="dxa"/>
            <w:tcBorders>
              <w:top w:val="nil"/>
              <w:left w:val="nil"/>
              <w:bottom w:val="nil"/>
              <w:right w:val="single" w:sz="4" w:space="0" w:color="auto"/>
            </w:tcBorders>
            <w:shd w:val="clear" w:color="000000" w:fill="7A9BB8"/>
            <w:noWrap/>
            <w:vAlign w:val="center"/>
            <w:hideMark/>
          </w:tcPr>
          <w:p w14:paraId="527F1CEE"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3010.00</w:t>
            </w:r>
          </w:p>
        </w:tc>
        <w:tc>
          <w:tcPr>
            <w:tcW w:w="980" w:type="dxa"/>
            <w:tcBorders>
              <w:top w:val="nil"/>
              <w:left w:val="nil"/>
              <w:bottom w:val="nil"/>
              <w:right w:val="single" w:sz="4" w:space="0" w:color="auto"/>
            </w:tcBorders>
            <w:shd w:val="clear" w:color="000000" w:fill="7A9BB8"/>
            <w:noWrap/>
            <w:vAlign w:val="center"/>
            <w:hideMark/>
          </w:tcPr>
          <w:p w14:paraId="7185BD2F"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3010.00</w:t>
            </w:r>
          </w:p>
        </w:tc>
        <w:tc>
          <w:tcPr>
            <w:tcW w:w="980" w:type="dxa"/>
            <w:tcBorders>
              <w:top w:val="nil"/>
              <w:left w:val="nil"/>
              <w:bottom w:val="nil"/>
              <w:right w:val="single" w:sz="4" w:space="0" w:color="auto"/>
            </w:tcBorders>
            <w:shd w:val="clear" w:color="000000" w:fill="7A9BB8"/>
            <w:noWrap/>
            <w:vAlign w:val="center"/>
            <w:hideMark/>
          </w:tcPr>
          <w:p w14:paraId="32B7B567"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2950.00</w:t>
            </w:r>
          </w:p>
        </w:tc>
        <w:tc>
          <w:tcPr>
            <w:tcW w:w="980" w:type="dxa"/>
            <w:tcBorders>
              <w:top w:val="nil"/>
              <w:left w:val="nil"/>
              <w:bottom w:val="nil"/>
              <w:right w:val="single" w:sz="4" w:space="0" w:color="auto"/>
            </w:tcBorders>
            <w:shd w:val="clear" w:color="000000" w:fill="7A9BB8"/>
            <w:noWrap/>
            <w:vAlign w:val="center"/>
            <w:hideMark/>
          </w:tcPr>
          <w:p w14:paraId="4CB6F7AD"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2970.00</w:t>
            </w:r>
          </w:p>
        </w:tc>
        <w:tc>
          <w:tcPr>
            <w:tcW w:w="980" w:type="dxa"/>
            <w:tcBorders>
              <w:top w:val="nil"/>
              <w:left w:val="nil"/>
              <w:bottom w:val="nil"/>
              <w:right w:val="single" w:sz="4" w:space="0" w:color="auto"/>
            </w:tcBorders>
            <w:shd w:val="clear" w:color="000000" w:fill="7A9BB8"/>
            <w:noWrap/>
            <w:vAlign w:val="center"/>
            <w:hideMark/>
          </w:tcPr>
          <w:p w14:paraId="224877B9"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3000.00</w:t>
            </w:r>
          </w:p>
        </w:tc>
        <w:tc>
          <w:tcPr>
            <w:tcW w:w="980" w:type="dxa"/>
            <w:tcBorders>
              <w:top w:val="nil"/>
              <w:left w:val="nil"/>
              <w:bottom w:val="nil"/>
              <w:right w:val="single" w:sz="4" w:space="0" w:color="auto"/>
            </w:tcBorders>
            <w:shd w:val="clear" w:color="000000" w:fill="7A9BB8"/>
            <w:noWrap/>
            <w:vAlign w:val="center"/>
            <w:hideMark/>
          </w:tcPr>
          <w:p w14:paraId="5125BFCF"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2970.00</w:t>
            </w:r>
          </w:p>
        </w:tc>
        <w:tc>
          <w:tcPr>
            <w:tcW w:w="980" w:type="dxa"/>
            <w:tcBorders>
              <w:top w:val="nil"/>
              <w:left w:val="nil"/>
              <w:bottom w:val="nil"/>
              <w:right w:val="single" w:sz="4" w:space="0" w:color="auto"/>
            </w:tcBorders>
            <w:shd w:val="clear" w:color="000000" w:fill="7A9BB8"/>
            <w:noWrap/>
            <w:vAlign w:val="center"/>
            <w:hideMark/>
          </w:tcPr>
          <w:p w14:paraId="303C4C9B"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3050.00</w:t>
            </w:r>
          </w:p>
        </w:tc>
        <w:tc>
          <w:tcPr>
            <w:tcW w:w="980" w:type="dxa"/>
            <w:tcBorders>
              <w:top w:val="nil"/>
              <w:left w:val="nil"/>
              <w:bottom w:val="nil"/>
              <w:right w:val="single" w:sz="8" w:space="0" w:color="auto"/>
            </w:tcBorders>
            <w:shd w:val="clear" w:color="000000" w:fill="7A9BB8"/>
            <w:noWrap/>
            <w:vAlign w:val="center"/>
            <w:hideMark/>
          </w:tcPr>
          <w:p w14:paraId="14539913"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nil"/>
              <w:bottom w:val="nil"/>
              <w:right w:val="single" w:sz="8" w:space="0" w:color="auto"/>
            </w:tcBorders>
            <w:shd w:val="clear" w:color="000000" w:fill="7A9BB8"/>
            <w:noWrap/>
            <w:vAlign w:val="center"/>
            <w:hideMark/>
          </w:tcPr>
          <w:p w14:paraId="66241B4F"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2995.56</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12388263"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73.96</w:t>
            </w:r>
          </w:p>
        </w:tc>
      </w:tr>
      <w:tr w:rsidR="00804C97" w:rsidRPr="00804C97" w14:paraId="6C4B99CD" w14:textId="77777777" w:rsidTr="0097527D">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12C34A13"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68FD7100"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w:t>
            </w:r>
          </w:p>
        </w:tc>
        <w:tc>
          <w:tcPr>
            <w:tcW w:w="1000" w:type="dxa"/>
            <w:tcBorders>
              <w:top w:val="nil"/>
              <w:left w:val="nil"/>
              <w:bottom w:val="single" w:sz="8" w:space="0" w:color="auto"/>
              <w:right w:val="single" w:sz="4" w:space="0" w:color="auto"/>
            </w:tcBorders>
            <w:shd w:val="clear" w:color="000000" w:fill="7A9BB8"/>
            <w:noWrap/>
            <w:vAlign w:val="center"/>
            <w:hideMark/>
          </w:tcPr>
          <w:p w14:paraId="5DE4EC62"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24D4E35"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5ABE2297"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4B41E4CE"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9F38688"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4E7CE520"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286ECEAC"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DFB725A"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725EC6AD"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8" w:space="0" w:color="auto"/>
            </w:tcBorders>
            <w:shd w:val="clear" w:color="000000" w:fill="7A9BB8"/>
            <w:noWrap/>
            <w:vAlign w:val="center"/>
            <w:hideMark/>
          </w:tcPr>
          <w:p w14:paraId="38F8CED6"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nil"/>
              <w:right w:val="single" w:sz="8" w:space="0" w:color="auto"/>
            </w:tcBorders>
            <w:shd w:val="clear" w:color="000000" w:fill="7A9BB8"/>
            <w:noWrap/>
            <w:vAlign w:val="center"/>
            <w:hideMark/>
          </w:tcPr>
          <w:p w14:paraId="3C23C87A"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43CEB6E7"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r>
      <w:tr w:rsidR="00804C97" w:rsidRPr="00804C97" w14:paraId="5A177854" w14:textId="77777777" w:rsidTr="0097527D">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2B583E2B" w14:textId="17C44BDC"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7355B24A"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bar</w:t>
            </w:r>
          </w:p>
        </w:tc>
        <w:tc>
          <w:tcPr>
            <w:tcW w:w="1000" w:type="dxa"/>
            <w:tcBorders>
              <w:top w:val="nil"/>
              <w:left w:val="nil"/>
              <w:bottom w:val="single" w:sz="4" w:space="0" w:color="auto"/>
              <w:right w:val="nil"/>
            </w:tcBorders>
            <w:shd w:val="clear" w:color="000000" w:fill="F25200"/>
            <w:noWrap/>
            <w:vAlign w:val="bottom"/>
            <w:hideMark/>
          </w:tcPr>
          <w:p w14:paraId="39A5A357"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4100.00</w:t>
            </w:r>
          </w:p>
        </w:tc>
        <w:tc>
          <w:tcPr>
            <w:tcW w:w="980" w:type="dxa"/>
            <w:tcBorders>
              <w:top w:val="nil"/>
              <w:left w:val="single" w:sz="4" w:space="0" w:color="auto"/>
              <w:bottom w:val="single" w:sz="4" w:space="0" w:color="auto"/>
              <w:right w:val="nil"/>
            </w:tcBorders>
            <w:shd w:val="clear" w:color="000000" w:fill="F25200"/>
            <w:noWrap/>
            <w:vAlign w:val="bottom"/>
            <w:hideMark/>
          </w:tcPr>
          <w:p w14:paraId="22780E29"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3920.00</w:t>
            </w:r>
          </w:p>
        </w:tc>
        <w:tc>
          <w:tcPr>
            <w:tcW w:w="980" w:type="dxa"/>
            <w:tcBorders>
              <w:top w:val="nil"/>
              <w:left w:val="single" w:sz="4" w:space="0" w:color="auto"/>
              <w:bottom w:val="single" w:sz="4" w:space="0" w:color="auto"/>
              <w:right w:val="nil"/>
            </w:tcBorders>
            <w:shd w:val="clear" w:color="000000" w:fill="FFFF00"/>
            <w:noWrap/>
            <w:vAlign w:val="bottom"/>
            <w:hideMark/>
          </w:tcPr>
          <w:p w14:paraId="72C3EE4B"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Note 1</w:t>
            </w:r>
          </w:p>
        </w:tc>
        <w:tc>
          <w:tcPr>
            <w:tcW w:w="980" w:type="dxa"/>
            <w:tcBorders>
              <w:top w:val="nil"/>
              <w:left w:val="single" w:sz="4" w:space="0" w:color="auto"/>
              <w:bottom w:val="single" w:sz="4" w:space="0" w:color="auto"/>
              <w:right w:val="nil"/>
            </w:tcBorders>
            <w:shd w:val="clear" w:color="000000" w:fill="F25200"/>
            <w:noWrap/>
            <w:vAlign w:val="bottom"/>
            <w:hideMark/>
          </w:tcPr>
          <w:p w14:paraId="6199A450"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3910.00</w:t>
            </w:r>
          </w:p>
        </w:tc>
        <w:tc>
          <w:tcPr>
            <w:tcW w:w="980" w:type="dxa"/>
            <w:tcBorders>
              <w:top w:val="nil"/>
              <w:left w:val="single" w:sz="4" w:space="0" w:color="auto"/>
              <w:bottom w:val="single" w:sz="4" w:space="0" w:color="auto"/>
              <w:right w:val="nil"/>
            </w:tcBorders>
            <w:shd w:val="clear" w:color="000000" w:fill="F25200"/>
            <w:noWrap/>
            <w:vAlign w:val="bottom"/>
            <w:hideMark/>
          </w:tcPr>
          <w:p w14:paraId="5E416EA5"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4060.00</w:t>
            </w:r>
          </w:p>
        </w:tc>
        <w:tc>
          <w:tcPr>
            <w:tcW w:w="980" w:type="dxa"/>
            <w:tcBorders>
              <w:top w:val="nil"/>
              <w:left w:val="single" w:sz="4" w:space="0" w:color="auto"/>
              <w:bottom w:val="single" w:sz="4" w:space="0" w:color="auto"/>
              <w:right w:val="nil"/>
            </w:tcBorders>
            <w:shd w:val="clear" w:color="000000" w:fill="F25200"/>
            <w:noWrap/>
            <w:vAlign w:val="bottom"/>
            <w:hideMark/>
          </w:tcPr>
          <w:p w14:paraId="0F3EAB20"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3990.00</w:t>
            </w:r>
          </w:p>
        </w:tc>
        <w:tc>
          <w:tcPr>
            <w:tcW w:w="980" w:type="dxa"/>
            <w:tcBorders>
              <w:top w:val="nil"/>
              <w:left w:val="single" w:sz="4" w:space="0" w:color="auto"/>
              <w:bottom w:val="single" w:sz="4" w:space="0" w:color="auto"/>
              <w:right w:val="nil"/>
            </w:tcBorders>
            <w:shd w:val="clear" w:color="000000" w:fill="F25200"/>
            <w:noWrap/>
            <w:vAlign w:val="bottom"/>
            <w:hideMark/>
          </w:tcPr>
          <w:p w14:paraId="7237B5C6"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4050.00</w:t>
            </w:r>
          </w:p>
        </w:tc>
        <w:tc>
          <w:tcPr>
            <w:tcW w:w="980" w:type="dxa"/>
            <w:tcBorders>
              <w:top w:val="nil"/>
              <w:left w:val="single" w:sz="4" w:space="0" w:color="auto"/>
              <w:bottom w:val="single" w:sz="4" w:space="0" w:color="auto"/>
              <w:right w:val="nil"/>
            </w:tcBorders>
            <w:shd w:val="clear" w:color="000000" w:fill="F25200"/>
            <w:noWrap/>
            <w:vAlign w:val="bottom"/>
            <w:hideMark/>
          </w:tcPr>
          <w:p w14:paraId="5E457440"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25200"/>
            <w:noWrap/>
            <w:vAlign w:val="bottom"/>
            <w:hideMark/>
          </w:tcPr>
          <w:p w14:paraId="298996E4"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25200"/>
            <w:noWrap/>
            <w:vAlign w:val="bottom"/>
            <w:hideMark/>
          </w:tcPr>
          <w:p w14:paraId="1E6E61ED"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0BAF8450"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4005.00</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6773A1EA"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98.89</w:t>
            </w:r>
          </w:p>
        </w:tc>
      </w:tr>
      <w:tr w:rsidR="00804C97" w:rsidRPr="00804C97" w14:paraId="588271D1"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5170250D"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564A4B33"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ambient</w:t>
            </w:r>
          </w:p>
        </w:tc>
        <w:tc>
          <w:tcPr>
            <w:tcW w:w="1000" w:type="dxa"/>
            <w:tcBorders>
              <w:top w:val="nil"/>
              <w:left w:val="nil"/>
              <w:bottom w:val="single" w:sz="8" w:space="0" w:color="auto"/>
              <w:right w:val="nil"/>
            </w:tcBorders>
            <w:shd w:val="clear" w:color="000000" w:fill="F25200"/>
            <w:noWrap/>
            <w:vAlign w:val="bottom"/>
            <w:hideMark/>
          </w:tcPr>
          <w:p w14:paraId="7B33B77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136.87</w:t>
            </w:r>
          </w:p>
        </w:tc>
        <w:tc>
          <w:tcPr>
            <w:tcW w:w="980" w:type="dxa"/>
            <w:tcBorders>
              <w:top w:val="nil"/>
              <w:left w:val="single" w:sz="4" w:space="0" w:color="auto"/>
              <w:bottom w:val="single" w:sz="8" w:space="0" w:color="auto"/>
              <w:right w:val="nil"/>
            </w:tcBorders>
            <w:shd w:val="clear" w:color="000000" w:fill="F25200"/>
            <w:noWrap/>
            <w:vAlign w:val="bottom"/>
            <w:hideMark/>
          </w:tcPr>
          <w:p w14:paraId="0A117B0A"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130.86</w:t>
            </w:r>
          </w:p>
        </w:tc>
        <w:tc>
          <w:tcPr>
            <w:tcW w:w="980" w:type="dxa"/>
            <w:tcBorders>
              <w:top w:val="nil"/>
              <w:left w:val="single" w:sz="4" w:space="0" w:color="auto"/>
              <w:bottom w:val="single" w:sz="8" w:space="0" w:color="auto"/>
              <w:right w:val="nil"/>
            </w:tcBorders>
            <w:shd w:val="clear" w:color="000000" w:fill="F25200"/>
            <w:noWrap/>
            <w:vAlign w:val="bottom"/>
            <w:hideMark/>
          </w:tcPr>
          <w:p w14:paraId="5BA9F464"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25200"/>
            <w:noWrap/>
            <w:vAlign w:val="bottom"/>
            <w:hideMark/>
          </w:tcPr>
          <w:p w14:paraId="22117E4A"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130.53</w:t>
            </w:r>
          </w:p>
        </w:tc>
        <w:tc>
          <w:tcPr>
            <w:tcW w:w="980" w:type="dxa"/>
            <w:tcBorders>
              <w:top w:val="nil"/>
              <w:left w:val="single" w:sz="4" w:space="0" w:color="auto"/>
              <w:bottom w:val="single" w:sz="8" w:space="0" w:color="auto"/>
              <w:right w:val="nil"/>
            </w:tcBorders>
            <w:shd w:val="clear" w:color="000000" w:fill="F25200"/>
            <w:noWrap/>
            <w:vAlign w:val="bottom"/>
            <w:hideMark/>
          </w:tcPr>
          <w:p w14:paraId="1426AE2F"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135.53</w:t>
            </w:r>
          </w:p>
        </w:tc>
        <w:tc>
          <w:tcPr>
            <w:tcW w:w="980" w:type="dxa"/>
            <w:tcBorders>
              <w:top w:val="nil"/>
              <w:left w:val="single" w:sz="4" w:space="0" w:color="auto"/>
              <w:bottom w:val="single" w:sz="8" w:space="0" w:color="auto"/>
              <w:right w:val="nil"/>
            </w:tcBorders>
            <w:shd w:val="clear" w:color="000000" w:fill="F25200"/>
            <w:noWrap/>
            <w:vAlign w:val="bottom"/>
            <w:hideMark/>
          </w:tcPr>
          <w:p w14:paraId="2AF4F7A0"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133.20</w:t>
            </w:r>
          </w:p>
        </w:tc>
        <w:tc>
          <w:tcPr>
            <w:tcW w:w="980" w:type="dxa"/>
            <w:tcBorders>
              <w:top w:val="nil"/>
              <w:left w:val="single" w:sz="4" w:space="0" w:color="auto"/>
              <w:bottom w:val="single" w:sz="8" w:space="0" w:color="auto"/>
              <w:right w:val="nil"/>
            </w:tcBorders>
            <w:shd w:val="clear" w:color="000000" w:fill="F25200"/>
            <w:noWrap/>
            <w:vAlign w:val="bottom"/>
            <w:hideMark/>
          </w:tcPr>
          <w:p w14:paraId="12CC7198"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135.20</w:t>
            </w:r>
          </w:p>
        </w:tc>
        <w:tc>
          <w:tcPr>
            <w:tcW w:w="980" w:type="dxa"/>
            <w:tcBorders>
              <w:top w:val="nil"/>
              <w:left w:val="single" w:sz="4" w:space="0" w:color="auto"/>
              <w:bottom w:val="single" w:sz="8" w:space="0" w:color="auto"/>
              <w:right w:val="nil"/>
            </w:tcBorders>
            <w:shd w:val="clear" w:color="000000" w:fill="F25200"/>
            <w:noWrap/>
            <w:vAlign w:val="bottom"/>
            <w:hideMark/>
          </w:tcPr>
          <w:p w14:paraId="482E9E19"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25200"/>
            <w:noWrap/>
            <w:vAlign w:val="bottom"/>
            <w:hideMark/>
          </w:tcPr>
          <w:p w14:paraId="3F7402AB"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25200"/>
            <w:noWrap/>
            <w:vAlign w:val="bottom"/>
            <w:hideMark/>
          </w:tcPr>
          <w:p w14:paraId="60972EF0"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8" w:space="0" w:color="auto"/>
              <w:bottom w:val="nil"/>
              <w:right w:val="single" w:sz="8" w:space="0" w:color="auto"/>
            </w:tcBorders>
            <w:shd w:val="clear" w:color="000000" w:fill="F25200"/>
            <w:noWrap/>
            <w:vAlign w:val="bottom"/>
            <w:hideMark/>
          </w:tcPr>
          <w:p w14:paraId="22F09EB5"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133.70</w:t>
            </w:r>
          </w:p>
        </w:tc>
        <w:tc>
          <w:tcPr>
            <w:tcW w:w="1360" w:type="dxa"/>
            <w:vMerge/>
            <w:tcBorders>
              <w:top w:val="single" w:sz="8" w:space="0" w:color="auto"/>
              <w:left w:val="single" w:sz="8" w:space="0" w:color="auto"/>
              <w:bottom w:val="nil"/>
              <w:right w:val="single" w:sz="8" w:space="0" w:color="auto"/>
            </w:tcBorders>
            <w:vAlign w:val="center"/>
            <w:hideMark/>
          </w:tcPr>
          <w:p w14:paraId="0405405A"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r>
      <w:tr w:rsidR="00804C97" w:rsidRPr="00804C97" w14:paraId="51019FEE"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1F5556D0" w14:textId="57F53415"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27F03504"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bar</w:t>
            </w:r>
          </w:p>
        </w:tc>
        <w:tc>
          <w:tcPr>
            <w:tcW w:w="1000" w:type="dxa"/>
            <w:tcBorders>
              <w:top w:val="nil"/>
              <w:left w:val="nil"/>
              <w:bottom w:val="single" w:sz="4" w:space="0" w:color="auto"/>
              <w:right w:val="nil"/>
            </w:tcBorders>
            <w:shd w:val="clear" w:color="000000" w:fill="F73600"/>
            <w:noWrap/>
            <w:vAlign w:val="bottom"/>
            <w:hideMark/>
          </w:tcPr>
          <w:p w14:paraId="452EB0EC"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4200.00</w:t>
            </w:r>
          </w:p>
        </w:tc>
        <w:tc>
          <w:tcPr>
            <w:tcW w:w="980" w:type="dxa"/>
            <w:tcBorders>
              <w:top w:val="nil"/>
              <w:left w:val="single" w:sz="4" w:space="0" w:color="auto"/>
              <w:bottom w:val="single" w:sz="4" w:space="0" w:color="auto"/>
              <w:right w:val="nil"/>
            </w:tcBorders>
            <w:shd w:val="clear" w:color="000000" w:fill="F73600"/>
            <w:noWrap/>
            <w:vAlign w:val="bottom"/>
            <w:hideMark/>
          </w:tcPr>
          <w:p w14:paraId="2B4618BD"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3990.00</w:t>
            </w:r>
          </w:p>
        </w:tc>
        <w:tc>
          <w:tcPr>
            <w:tcW w:w="980" w:type="dxa"/>
            <w:tcBorders>
              <w:top w:val="nil"/>
              <w:left w:val="single" w:sz="4" w:space="0" w:color="auto"/>
              <w:bottom w:val="single" w:sz="4" w:space="0" w:color="auto"/>
              <w:right w:val="nil"/>
            </w:tcBorders>
            <w:shd w:val="clear" w:color="000000" w:fill="F73600"/>
            <w:noWrap/>
            <w:vAlign w:val="bottom"/>
            <w:hideMark/>
          </w:tcPr>
          <w:p w14:paraId="3B2FDDAE"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3950.00</w:t>
            </w:r>
          </w:p>
        </w:tc>
        <w:tc>
          <w:tcPr>
            <w:tcW w:w="980" w:type="dxa"/>
            <w:tcBorders>
              <w:top w:val="nil"/>
              <w:left w:val="single" w:sz="4" w:space="0" w:color="auto"/>
              <w:bottom w:val="single" w:sz="4" w:space="0" w:color="auto"/>
              <w:right w:val="nil"/>
            </w:tcBorders>
            <w:shd w:val="clear" w:color="000000" w:fill="F73600"/>
            <w:noWrap/>
            <w:vAlign w:val="bottom"/>
            <w:hideMark/>
          </w:tcPr>
          <w:p w14:paraId="36583FF1"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4020.00</w:t>
            </w:r>
          </w:p>
        </w:tc>
        <w:tc>
          <w:tcPr>
            <w:tcW w:w="980" w:type="dxa"/>
            <w:tcBorders>
              <w:top w:val="nil"/>
              <w:left w:val="single" w:sz="4" w:space="0" w:color="auto"/>
              <w:bottom w:val="single" w:sz="4" w:space="0" w:color="auto"/>
              <w:right w:val="nil"/>
            </w:tcBorders>
            <w:shd w:val="clear" w:color="000000" w:fill="F73600"/>
            <w:noWrap/>
            <w:vAlign w:val="bottom"/>
            <w:hideMark/>
          </w:tcPr>
          <w:p w14:paraId="7299D15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3940.00</w:t>
            </w:r>
          </w:p>
        </w:tc>
        <w:tc>
          <w:tcPr>
            <w:tcW w:w="980" w:type="dxa"/>
            <w:tcBorders>
              <w:top w:val="nil"/>
              <w:left w:val="single" w:sz="4" w:space="0" w:color="auto"/>
              <w:bottom w:val="single" w:sz="4" w:space="0" w:color="auto"/>
              <w:right w:val="nil"/>
            </w:tcBorders>
            <w:shd w:val="clear" w:color="000000" w:fill="F73600"/>
            <w:noWrap/>
            <w:vAlign w:val="bottom"/>
            <w:hideMark/>
          </w:tcPr>
          <w:p w14:paraId="12002FA7"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4040.00</w:t>
            </w:r>
          </w:p>
        </w:tc>
        <w:tc>
          <w:tcPr>
            <w:tcW w:w="980" w:type="dxa"/>
            <w:tcBorders>
              <w:top w:val="nil"/>
              <w:left w:val="single" w:sz="4" w:space="0" w:color="auto"/>
              <w:bottom w:val="single" w:sz="4" w:space="0" w:color="auto"/>
              <w:right w:val="nil"/>
            </w:tcBorders>
            <w:shd w:val="clear" w:color="000000" w:fill="F73600"/>
            <w:noWrap/>
            <w:vAlign w:val="bottom"/>
            <w:hideMark/>
          </w:tcPr>
          <w:p w14:paraId="2C30CCB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4130.00</w:t>
            </w:r>
          </w:p>
        </w:tc>
        <w:tc>
          <w:tcPr>
            <w:tcW w:w="980" w:type="dxa"/>
            <w:tcBorders>
              <w:top w:val="nil"/>
              <w:left w:val="single" w:sz="4" w:space="0" w:color="auto"/>
              <w:bottom w:val="single" w:sz="4" w:space="0" w:color="auto"/>
              <w:right w:val="nil"/>
            </w:tcBorders>
            <w:shd w:val="clear" w:color="000000" w:fill="F73600"/>
            <w:noWrap/>
            <w:vAlign w:val="bottom"/>
            <w:hideMark/>
          </w:tcPr>
          <w:p w14:paraId="672996E3"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4050.00</w:t>
            </w:r>
          </w:p>
        </w:tc>
        <w:tc>
          <w:tcPr>
            <w:tcW w:w="980" w:type="dxa"/>
            <w:tcBorders>
              <w:top w:val="nil"/>
              <w:left w:val="single" w:sz="4" w:space="0" w:color="auto"/>
              <w:bottom w:val="single" w:sz="4" w:space="0" w:color="auto"/>
              <w:right w:val="nil"/>
            </w:tcBorders>
            <w:shd w:val="clear" w:color="000000" w:fill="F73600"/>
            <w:noWrap/>
            <w:vAlign w:val="bottom"/>
            <w:hideMark/>
          </w:tcPr>
          <w:p w14:paraId="418E7495"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73600"/>
            <w:noWrap/>
            <w:vAlign w:val="bottom"/>
            <w:hideMark/>
          </w:tcPr>
          <w:p w14:paraId="111B441C"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5E10A0B0"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4040.00</w:t>
            </w:r>
          </w:p>
        </w:tc>
        <w:tc>
          <w:tcPr>
            <w:tcW w:w="1360" w:type="dxa"/>
            <w:vMerge w:val="restart"/>
            <w:tcBorders>
              <w:top w:val="single" w:sz="8" w:space="0" w:color="auto"/>
              <w:left w:val="single" w:sz="8" w:space="0" w:color="auto"/>
              <w:bottom w:val="nil"/>
              <w:right w:val="single" w:sz="8" w:space="0" w:color="auto"/>
            </w:tcBorders>
            <w:shd w:val="clear" w:color="000000" w:fill="F73600"/>
            <w:noWrap/>
            <w:vAlign w:val="center"/>
            <w:hideMark/>
          </w:tcPr>
          <w:p w14:paraId="3EF17AD2"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99.75</w:t>
            </w:r>
          </w:p>
        </w:tc>
      </w:tr>
      <w:tr w:rsidR="00804C97" w:rsidRPr="00804C97" w14:paraId="16639767"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46615EE7"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20829DE9"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ambient</w:t>
            </w:r>
          </w:p>
        </w:tc>
        <w:tc>
          <w:tcPr>
            <w:tcW w:w="1000" w:type="dxa"/>
            <w:tcBorders>
              <w:top w:val="nil"/>
              <w:left w:val="nil"/>
              <w:bottom w:val="single" w:sz="8" w:space="0" w:color="auto"/>
              <w:right w:val="nil"/>
            </w:tcBorders>
            <w:shd w:val="clear" w:color="000000" w:fill="F73600"/>
            <w:noWrap/>
            <w:vAlign w:val="bottom"/>
            <w:hideMark/>
          </w:tcPr>
          <w:p w14:paraId="4DF0ACE4"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140.21</w:t>
            </w:r>
          </w:p>
        </w:tc>
        <w:tc>
          <w:tcPr>
            <w:tcW w:w="980" w:type="dxa"/>
            <w:tcBorders>
              <w:top w:val="nil"/>
              <w:left w:val="single" w:sz="4" w:space="0" w:color="auto"/>
              <w:bottom w:val="single" w:sz="8" w:space="0" w:color="auto"/>
              <w:right w:val="nil"/>
            </w:tcBorders>
            <w:shd w:val="clear" w:color="000000" w:fill="F73600"/>
            <w:noWrap/>
            <w:vAlign w:val="bottom"/>
            <w:hideMark/>
          </w:tcPr>
          <w:p w14:paraId="252577FA"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133.20</w:t>
            </w:r>
          </w:p>
        </w:tc>
        <w:tc>
          <w:tcPr>
            <w:tcW w:w="980" w:type="dxa"/>
            <w:tcBorders>
              <w:top w:val="nil"/>
              <w:left w:val="single" w:sz="4" w:space="0" w:color="auto"/>
              <w:bottom w:val="single" w:sz="8" w:space="0" w:color="auto"/>
              <w:right w:val="nil"/>
            </w:tcBorders>
            <w:shd w:val="clear" w:color="000000" w:fill="F73600"/>
            <w:noWrap/>
            <w:vAlign w:val="bottom"/>
            <w:hideMark/>
          </w:tcPr>
          <w:p w14:paraId="297880CC"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131.86</w:t>
            </w:r>
          </w:p>
        </w:tc>
        <w:tc>
          <w:tcPr>
            <w:tcW w:w="980" w:type="dxa"/>
            <w:tcBorders>
              <w:top w:val="nil"/>
              <w:left w:val="single" w:sz="4" w:space="0" w:color="auto"/>
              <w:bottom w:val="single" w:sz="8" w:space="0" w:color="auto"/>
              <w:right w:val="nil"/>
            </w:tcBorders>
            <w:shd w:val="clear" w:color="000000" w:fill="F73600"/>
            <w:noWrap/>
            <w:vAlign w:val="bottom"/>
            <w:hideMark/>
          </w:tcPr>
          <w:p w14:paraId="0EF1D6D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134.20</w:t>
            </w:r>
          </w:p>
        </w:tc>
        <w:tc>
          <w:tcPr>
            <w:tcW w:w="980" w:type="dxa"/>
            <w:tcBorders>
              <w:top w:val="nil"/>
              <w:left w:val="single" w:sz="4" w:space="0" w:color="auto"/>
              <w:bottom w:val="single" w:sz="8" w:space="0" w:color="auto"/>
              <w:right w:val="nil"/>
            </w:tcBorders>
            <w:shd w:val="clear" w:color="000000" w:fill="F73600"/>
            <w:noWrap/>
            <w:vAlign w:val="bottom"/>
            <w:hideMark/>
          </w:tcPr>
          <w:p w14:paraId="6ECAFF6B"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131.53</w:t>
            </w:r>
          </w:p>
        </w:tc>
        <w:tc>
          <w:tcPr>
            <w:tcW w:w="980" w:type="dxa"/>
            <w:tcBorders>
              <w:top w:val="nil"/>
              <w:left w:val="single" w:sz="4" w:space="0" w:color="auto"/>
              <w:bottom w:val="single" w:sz="8" w:space="0" w:color="auto"/>
              <w:right w:val="nil"/>
            </w:tcBorders>
            <w:shd w:val="clear" w:color="000000" w:fill="F73600"/>
            <w:noWrap/>
            <w:vAlign w:val="bottom"/>
            <w:hideMark/>
          </w:tcPr>
          <w:p w14:paraId="7CB5907F"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134.87</w:t>
            </w:r>
          </w:p>
        </w:tc>
        <w:tc>
          <w:tcPr>
            <w:tcW w:w="980" w:type="dxa"/>
            <w:tcBorders>
              <w:top w:val="nil"/>
              <w:left w:val="single" w:sz="4" w:space="0" w:color="auto"/>
              <w:bottom w:val="single" w:sz="8" w:space="0" w:color="auto"/>
              <w:right w:val="nil"/>
            </w:tcBorders>
            <w:shd w:val="clear" w:color="000000" w:fill="F73600"/>
            <w:noWrap/>
            <w:vAlign w:val="bottom"/>
            <w:hideMark/>
          </w:tcPr>
          <w:p w14:paraId="5C75563D"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137.87</w:t>
            </w:r>
          </w:p>
        </w:tc>
        <w:tc>
          <w:tcPr>
            <w:tcW w:w="980" w:type="dxa"/>
            <w:tcBorders>
              <w:top w:val="nil"/>
              <w:left w:val="single" w:sz="4" w:space="0" w:color="auto"/>
              <w:bottom w:val="single" w:sz="8" w:space="0" w:color="auto"/>
              <w:right w:val="nil"/>
            </w:tcBorders>
            <w:shd w:val="clear" w:color="000000" w:fill="F73600"/>
            <w:noWrap/>
            <w:vAlign w:val="bottom"/>
            <w:hideMark/>
          </w:tcPr>
          <w:p w14:paraId="1C7A56FA"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135.20</w:t>
            </w:r>
          </w:p>
        </w:tc>
        <w:tc>
          <w:tcPr>
            <w:tcW w:w="980" w:type="dxa"/>
            <w:tcBorders>
              <w:top w:val="nil"/>
              <w:left w:val="single" w:sz="4" w:space="0" w:color="auto"/>
              <w:bottom w:val="single" w:sz="8" w:space="0" w:color="auto"/>
              <w:right w:val="nil"/>
            </w:tcBorders>
            <w:shd w:val="clear" w:color="000000" w:fill="F73600"/>
            <w:noWrap/>
            <w:vAlign w:val="bottom"/>
            <w:hideMark/>
          </w:tcPr>
          <w:p w14:paraId="1C676F1E"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73600"/>
            <w:noWrap/>
            <w:vAlign w:val="bottom"/>
            <w:hideMark/>
          </w:tcPr>
          <w:p w14:paraId="471E9183"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8" w:space="0" w:color="auto"/>
              <w:bottom w:val="nil"/>
              <w:right w:val="single" w:sz="8" w:space="0" w:color="auto"/>
            </w:tcBorders>
            <w:shd w:val="clear" w:color="000000" w:fill="F73600"/>
            <w:noWrap/>
            <w:vAlign w:val="bottom"/>
            <w:hideMark/>
          </w:tcPr>
          <w:p w14:paraId="7AC13098"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134.87</w:t>
            </w:r>
          </w:p>
        </w:tc>
        <w:tc>
          <w:tcPr>
            <w:tcW w:w="1360" w:type="dxa"/>
            <w:vMerge/>
            <w:tcBorders>
              <w:top w:val="single" w:sz="8" w:space="0" w:color="auto"/>
              <w:left w:val="single" w:sz="8" w:space="0" w:color="auto"/>
              <w:bottom w:val="nil"/>
              <w:right w:val="single" w:sz="8" w:space="0" w:color="auto"/>
            </w:tcBorders>
            <w:vAlign w:val="center"/>
            <w:hideMark/>
          </w:tcPr>
          <w:p w14:paraId="60722789"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r>
      <w:tr w:rsidR="00804C97" w:rsidRPr="00804C97" w14:paraId="4BFCAEFB"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05B3FBBA" w14:textId="7F23F4C2"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shd w:val="clear" w:color="000000" w:fill="FC2C19"/>
            <w:noWrap/>
            <w:vAlign w:val="bottom"/>
            <w:hideMark/>
          </w:tcPr>
          <w:p w14:paraId="64CCAF9D"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bar</w:t>
            </w:r>
          </w:p>
        </w:tc>
        <w:tc>
          <w:tcPr>
            <w:tcW w:w="1000" w:type="dxa"/>
            <w:tcBorders>
              <w:top w:val="nil"/>
              <w:left w:val="nil"/>
              <w:bottom w:val="single" w:sz="4" w:space="0" w:color="auto"/>
              <w:right w:val="nil"/>
            </w:tcBorders>
            <w:shd w:val="clear" w:color="000000" w:fill="FC2C19"/>
            <w:noWrap/>
            <w:vAlign w:val="bottom"/>
            <w:hideMark/>
          </w:tcPr>
          <w:p w14:paraId="1B79F7D9"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4340.00</w:t>
            </w:r>
          </w:p>
        </w:tc>
        <w:tc>
          <w:tcPr>
            <w:tcW w:w="980" w:type="dxa"/>
            <w:tcBorders>
              <w:top w:val="nil"/>
              <w:left w:val="single" w:sz="4" w:space="0" w:color="auto"/>
              <w:bottom w:val="single" w:sz="4" w:space="0" w:color="auto"/>
              <w:right w:val="nil"/>
            </w:tcBorders>
            <w:shd w:val="clear" w:color="000000" w:fill="FC2C19"/>
            <w:noWrap/>
            <w:vAlign w:val="bottom"/>
            <w:hideMark/>
          </w:tcPr>
          <w:p w14:paraId="3126033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4200.00</w:t>
            </w:r>
          </w:p>
        </w:tc>
        <w:tc>
          <w:tcPr>
            <w:tcW w:w="980" w:type="dxa"/>
            <w:tcBorders>
              <w:top w:val="nil"/>
              <w:left w:val="single" w:sz="4" w:space="0" w:color="auto"/>
              <w:bottom w:val="single" w:sz="4" w:space="0" w:color="auto"/>
              <w:right w:val="nil"/>
            </w:tcBorders>
            <w:shd w:val="clear" w:color="000000" w:fill="FC2C19"/>
            <w:noWrap/>
            <w:vAlign w:val="bottom"/>
            <w:hideMark/>
          </w:tcPr>
          <w:p w14:paraId="1A5553F5"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4250.00</w:t>
            </w:r>
          </w:p>
        </w:tc>
        <w:tc>
          <w:tcPr>
            <w:tcW w:w="980" w:type="dxa"/>
            <w:tcBorders>
              <w:top w:val="nil"/>
              <w:left w:val="single" w:sz="4" w:space="0" w:color="auto"/>
              <w:bottom w:val="single" w:sz="4" w:space="0" w:color="auto"/>
              <w:right w:val="nil"/>
            </w:tcBorders>
            <w:shd w:val="clear" w:color="000000" w:fill="FC2C19"/>
            <w:noWrap/>
            <w:vAlign w:val="bottom"/>
            <w:hideMark/>
          </w:tcPr>
          <w:p w14:paraId="568299B9"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4250.00</w:t>
            </w:r>
          </w:p>
        </w:tc>
        <w:tc>
          <w:tcPr>
            <w:tcW w:w="980" w:type="dxa"/>
            <w:tcBorders>
              <w:top w:val="nil"/>
              <w:left w:val="single" w:sz="4" w:space="0" w:color="auto"/>
              <w:bottom w:val="single" w:sz="4" w:space="0" w:color="auto"/>
              <w:right w:val="nil"/>
            </w:tcBorders>
            <w:shd w:val="clear" w:color="000000" w:fill="FC2C19"/>
            <w:noWrap/>
            <w:vAlign w:val="bottom"/>
            <w:hideMark/>
          </w:tcPr>
          <w:p w14:paraId="6B501F21"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4230.00</w:t>
            </w:r>
          </w:p>
        </w:tc>
        <w:tc>
          <w:tcPr>
            <w:tcW w:w="980" w:type="dxa"/>
            <w:tcBorders>
              <w:top w:val="nil"/>
              <w:left w:val="single" w:sz="4" w:space="0" w:color="auto"/>
              <w:bottom w:val="single" w:sz="4" w:space="0" w:color="auto"/>
              <w:right w:val="nil"/>
            </w:tcBorders>
            <w:shd w:val="clear" w:color="000000" w:fill="FC2C19"/>
            <w:noWrap/>
            <w:vAlign w:val="bottom"/>
            <w:hideMark/>
          </w:tcPr>
          <w:p w14:paraId="7BC7156B"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4250.00</w:t>
            </w:r>
          </w:p>
        </w:tc>
        <w:tc>
          <w:tcPr>
            <w:tcW w:w="980" w:type="dxa"/>
            <w:tcBorders>
              <w:top w:val="nil"/>
              <w:left w:val="single" w:sz="4" w:space="0" w:color="auto"/>
              <w:bottom w:val="single" w:sz="4" w:space="0" w:color="auto"/>
              <w:right w:val="nil"/>
            </w:tcBorders>
            <w:shd w:val="clear" w:color="000000" w:fill="FC2C19"/>
            <w:noWrap/>
            <w:vAlign w:val="bottom"/>
            <w:hideMark/>
          </w:tcPr>
          <w:p w14:paraId="1F8DA16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4280.00</w:t>
            </w:r>
          </w:p>
        </w:tc>
        <w:tc>
          <w:tcPr>
            <w:tcW w:w="980" w:type="dxa"/>
            <w:tcBorders>
              <w:top w:val="nil"/>
              <w:left w:val="single" w:sz="4" w:space="0" w:color="auto"/>
              <w:bottom w:val="single" w:sz="4" w:space="0" w:color="auto"/>
              <w:right w:val="nil"/>
            </w:tcBorders>
            <w:shd w:val="clear" w:color="000000" w:fill="FC2C19"/>
            <w:noWrap/>
            <w:vAlign w:val="bottom"/>
            <w:hideMark/>
          </w:tcPr>
          <w:p w14:paraId="1774FBA7"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4150.00</w:t>
            </w:r>
          </w:p>
        </w:tc>
        <w:tc>
          <w:tcPr>
            <w:tcW w:w="980" w:type="dxa"/>
            <w:tcBorders>
              <w:top w:val="nil"/>
              <w:left w:val="single" w:sz="4" w:space="0" w:color="auto"/>
              <w:bottom w:val="single" w:sz="4" w:space="0" w:color="auto"/>
              <w:right w:val="nil"/>
            </w:tcBorders>
            <w:shd w:val="clear" w:color="000000" w:fill="FC2C19"/>
            <w:noWrap/>
            <w:vAlign w:val="bottom"/>
            <w:hideMark/>
          </w:tcPr>
          <w:p w14:paraId="7DE70158"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C2C19"/>
            <w:noWrap/>
            <w:vAlign w:val="bottom"/>
            <w:hideMark/>
          </w:tcPr>
          <w:p w14:paraId="222B7858"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78B486AE"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4243.75</w:t>
            </w:r>
          </w:p>
        </w:tc>
        <w:tc>
          <w:tcPr>
            <w:tcW w:w="1360" w:type="dxa"/>
            <w:vMerge w:val="restart"/>
            <w:tcBorders>
              <w:top w:val="single" w:sz="8" w:space="0" w:color="auto"/>
              <w:left w:val="single" w:sz="8" w:space="0" w:color="auto"/>
              <w:bottom w:val="single" w:sz="8" w:space="0" w:color="000000"/>
              <w:right w:val="single" w:sz="8" w:space="0" w:color="auto"/>
            </w:tcBorders>
            <w:shd w:val="clear" w:color="000000" w:fill="FC2C19"/>
            <w:noWrap/>
            <w:vAlign w:val="center"/>
            <w:hideMark/>
          </w:tcPr>
          <w:p w14:paraId="409FC2B0" w14:textId="77777777" w:rsidR="00804C97" w:rsidRPr="00804C97" w:rsidRDefault="00804C97" w:rsidP="00804C97">
            <w:pPr>
              <w:spacing w:after="0" w:line="240" w:lineRule="auto"/>
              <w:jc w:val="center"/>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104.78</w:t>
            </w:r>
          </w:p>
        </w:tc>
      </w:tr>
      <w:tr w:rsidR="00804C97" w:rsidRPr="00804C97" w14:paraId="21D50E76"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37D1B33E"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C2C19"/>
            <w:noWrap/>
            <w:vAlign w:val="bottom"/>
            <w:hideMark/>
          </w:tcPr>
          <w:p w14:paraId="02D6261F"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ambient</w:t>
            </w:r>
          </w:p>
        </w:tc>
        <w:tc>
          <w:tcPr>
            <w:tcW w:w="1000" w:type="dxa"/>
            <w:tcBorders>
              <w:top w:val="nil"/>
              <w:left w:val="nil"/>
              <w:bottom w:val="single" w:sz="8" w:space="0" w:color="auto"/>
              <w:right w:val="single" w:sz="4" w:space="0" w:color="auto"/>
            </w:tcBorders>
            <w:shd w:val="clear" w:color="000000" w:fill="FC2C19"/>
            <w:noWrap/>
            <w:vAlign w:val="bottom"/>
            <w:hideMark/>
          </w:tcPr>
          <w:p w14:paraId="6C81298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144.88</w:t>
            </w:r>
          </w:p>
        </w:tc>
        <w:tc>
          <w:tcPr>
            <w:tcW w:w="980" w:type="dxa"/>
            <w:tcBorders>
              <w:top w:val="nil"/>
              <w:left w:val="nil"/>
              <w:bottom w:val="single" w:sz="8" w:space="0" w:color="auto"/>
              <w:right w:val="single" w:sz="4" w:space="0" w:color="auto"/>
            </w:tcBorders>
            <w:shd w:val="clear" w:color="000000" w:fill="FC2C19"/>
            <w:noWrap/>
            <w:vAlign w:val="bottom"/>
            <w:hideMark/>
          </w:tcPr>
          <w:p w14:paraId="32224D8D"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140.21</w:t>
            </w:r>
          </w:p>
        </w:tc>
        <w:tc>
          <w:tcPr>
            <w:tcW w:w="980" w:type="dxa"/>
            <w:tcBorders>
              <w:top w:val="nil"/>
              <w:left w:val="nil"/>
              <w:bottom w:val="single" w:sz="8" w:space="0" w:color="auto"/>
              <w:right w:val="single" w:sz="4" w:space="0" w:color="auto"/>
            </w:tcBorders>
            <w:shd w:val="clear" w:color="000000" w:fill="FC2C19"/>
            <w:noWrap/>
            <w:vAlign w:val="bottom"/>
            <w:hideMark/>
          </w:tcPr>
          <w:p w14:paraId="6905E539"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141.88</w:t>
            </w:r>
          </w:p>
        </w:tc>
        <w:tc>
          <w:tcPr>
            <w:tcW w:w="980" w:type="dxa"/>
            <w:tcBorders>
              <w:top w:val="nil"/>
              <w:left w:val="nil"/>
              <w:bottom w:val="single" w:sz="8" w:space="0" w:color="auto"/>
              <w:right w:val="single" w:sz="4" w:space="0" w:color="auto"/>
            </w:tcBorders>
            <w:shd w:val="clear" w:color="000000" w:fill="FC2C19"/>
            <w:noWrap/>
            <w:vAlign w:val="bottom"/>
            <w:hideMark/>
          </w:tcPr>
          <w:p w14:paraId="2237B518"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141.88</w:t>
            </w:r>
          </w:p>
        </w:tc>
        <w:tc>
          <w:tcPr>
            <w:tcW w:w="980" w:type="dxa"/>
            <w:tcBorders>
              <w:top w:val="nil"/>
              <w:left w:val="nil"/>
              <w:bottom w:val="single" w:sz="8" w:space="0" w:color="auto"/>
              <w:right w:val="single" w:sz="4" w:space="0" w:color="auto"/>
            </w:tcBorders>
            <w:shd w:val="clear" w:color="000000" w:fill="FC2C19"/>
            <w:noWrap/>
            <w:vAlign w:val="bottom"/>
            <w:hideMark/>
          </w:tcPr>
          <w:p w14:paraId="4E2B1716"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141.21</w:t>
            </w:r>
          </w:p>
        </w:tc>
        <w:tc>
          <w:tcPr>
            <w:tcW w:w="980" w:type="dxa"/>
            <w:tcBorders>
              <w:top w:val="nil"/>
              <w:left w:val="nil"/>
              <w:bottom w:val="single" w:sz="8" w:space="0" w:color="auto"/>
              <w:right w:val="single" w:sz="4" w:space="0" w:color="auto"/>
            </w:tcBorders>
            <w:shd w:val="clear" w:color="000000" w:fill="FC2C19"/>
            <w:noWrap/>
            <w:vAlign w:val="bottom"/>
            <w:hideMark/>
          </w:tcPr>
          <w:p w14:paraId="662177C3"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141.88</w:t>
            </w:r>
          </w:p>
        </w:tc>
        <w:tc>
          <w:tcPr>
            <w:tcW w:w="980" w:type="dxa"/>
            <w:tcBorders>
              <w:top w:val="nil"/>
              <w:left w:val="nil"/>
              <w:bottom w:val="single" w:sz="8" w:space="0" w:color="auto"/>
              <w:right w:val="single" w:sz="4" w:space="0" w:color="auto"/>
            </w:tcBorders>
            <w:shd w:val="clear" w:color="000000" w:fill="FC2C19"/>
            <w:noWrap/>
            <w:vAlign w:val="bottom"/>
            <w:hideMark/>
          </w:tcPr>
          <w:p w14:paraId="2CFC6CB3"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142.88</w:t>
            </w:r>
          </w:p>
        </w:tc>
        <w:tc>
          <w:tcPr>
            <w:tcW w:w="980" w:type="dxa"/>
            <w:tcBorders>
              <w:top w:val="nil"/>
              <w:left w:val="nil"/>
              <w:bottom w:val="single" w:sz="8" w:space="0" w:color="auto"/>
              <w:right w:val="single" w:sz="4" w:space="0" w:color="auto"/>
            </w:tcBorders>
            <w:shd w:val="clear" w:color="000000" w:fill="FC2C19"/>
            <w:noWrap/>
            <w:vAlign w:val="bottom"/>
            <w:hideMark/>
          </w:tcPr>
          <w:p w14:paraId="6AE2E857"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138.54</w:t>
            </w:r>
          </w:p>
        </w:tc>
        <w:tc>
          <w:tcPr>
            <w:tcW w:w="980" w:type="dxa"/>
            <w:tcBorders>
              <w:top w:val="nil"/>
              <w:left w:val="nil"/>
              <w:bottom w:val="single" w:sz="8" w:space="0" w:color="auto"/>
              <w:right w:val="single" w:sz="4" w:space="0" w:color="auto"/>
            </w:tcBorders>
            <w:shd w:val="clear" w:color="000000" w:fill="FC2C19"/>
            <w:noWrap/>
            <w:vAlign w:val="bottom"/>
            <w:hideMark/>
          </w:tcPr>
          <w:p w14:paraId="1DF83F3A"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nil"/>
              <w:bottom w:val="single" w:sz="8" w:space="0" w:color="auto"/>
              <w:right w:val="nil"/>
            </w:tcBorders>
            <w:shd w:val="clear" w:color="000000" w:fill="FC2C19"/>
            <w:noWrap/>
            <w:vAlign w:val="bottom"/>
            <w:hideMark/>
          </w:tcPr>
          <w:p w14:paraId="579E6405"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8" w:space="0" w:color="auto"/>
              <w:bottom w:val="single" w:sz="8" w:space="0" w:color="auto"/>
              <w:right w:val="single" w:sz="8" w:space="0" w:color="auto"/>
            </w:tcBorders>
            <w:shd w:val="clear" w:color="000000" w:fill="FC2C19"/>
            <w:noWrap/>
            <w:vAlign w:val="bottom"/>
            <w:hideMark/>
          </w:tcPr>
          <w:p w14:paraId="726FE662" w14:textId="77777777" w:rsidR="00804C97" w:rsidRPr="00804C97" w:rsidRDefault="00804C97" w:rsidP="00804C97">
            <w:pPr>
              <w:spacing w:after="0" w:line="240" w:lineRule="auto"/>
              <w:jc w:val="right"/>
              <w:rPr>
                <w:rFonts w:ascii="Aptos Narrow" w:eastAsia="Times New Roman" w:hAnsi="Aptos Narrow" w:cs="Times New Roman"/>
                <w:color w:val="000000"/>
                <w:kern w:val="0"/>
                <w:sz w:val="22"/>
                <w:szCs w:val="22"/>
                <w:lang w:eastAsia="en-GB"/>
                <w14:ligatures w14:val="none"/>
              </w:rPr>
            </w:pPr>
            <w:r w:rsidRPr="00804C97">
              <w:rPr>
                <w:rFonts w:ascii="Aptos Narrow" w:eastAsia="Times New Roman" w:hAnsi="Aptos Narrow" w:cs="Times New Roman"/>
                <w:color w:val="000000"/>
                <w:kern w:val="0"/>
                <w:sz w:val="22"/>
                <w:szCs w:val="22"/>
                <w:lang w:eastAsia="en-GB"/>
                <w14:ligatures w14:val="none"/>
              </w:rPr>
              <w:t>141.67</w:t>
            </w:r>
          </w:p>
        </w:tc>
        <w:tc>
          <w:tcPr>
            <w:tcW w:w="1360" w:type="dxa"/>
            <w:vMerge/>
            <w:tcBorders>
              <w:top w:val="single" w:sz="8" w:space="0" w:color="auto"/>
              <w:left w:val="single" w:sz="8" w:space="0" w:color="auto"/>
              <w:bottom w:val="single" w:sz="8" w:space="0" w:color="000000"/>
              <w:right w:val="single" w:sz="8" w:space="0" w:color="auto"/>
            </w:tcBorders>
            <w:vAlign w:val="center"/>
            <w:hideMark/>
          </w:tcPr>
          <w:p w14:paraId="49E6443F" w14:textId="77777777" w:rsidR="00804C97" w:rsidRPr="00804C97" w:rsidRDefault="00804C97" w:rsidP="00804C97">
            <w:pPr>
              <w:spacing w:after="0" w:line="240" w:lineRule="auto"/>
              <w:rPr>
                <w:rFonts w:ascii="Aptos Narrow" w:eastAsia="Times New Roman" w:hAnsi="Aptos Narrow" w:cs="Times New Roman"/>
                <w:color w:val="000000"/>
                <w:kern w:val="0"/>
                <w:sz w:val="22"/>
                <w:szCs w:val="22"/>
                <w:lang w:eastAsia="en-GB"/>
                <w14:ligatures w14:val="none"/>
              </w:rPr>
            </w:pPr>
          </w:p>
        </w:tc>
      </w:tr>
    </w:tbl>
    <w:p w14:paraId="317EB5A5" w14:textId="702415D4" w:rsidR="00C4428D" w:rsidRDefault="007706BE" w:rsidP="0048672A">
      <w:r>
        <w:t>Note 1: Misaligned case</w:t>
      </w:r>
    </w:p>
    <w:p w14:paraId="17743711" w14:textId="77777777" w:rsidR="00C15CAA" w:rsidRDefault="00C15CAA" w:rsidP="00DD3B81"/>
    <w:p w14:paraId="66BBC3BD" w14:textId="433410CF" w:rsidR="00F90FD3" w:rsidRDefault="00131BA1" w:rsidP="005471A0">
      <w:pPr>
        <w:pStyle w:val="Heading3"/>
      </w:pPr>
      <w:bookmarkStart w:id="190" w:name="_Toc224046911"/>
      <w:bookmarkStart w:id="191" w:name="_Toc224836919"/>
      <w:r>
        <w:lastRenderedPageBreak/>
        <w:t>A.2.2</w:t>
      </w:r>
      <w:r w:rsidR="00D56CCC">
        <w:t xml:space="preserve"> -</w:t>
      </w:r>
      <w:r>
        <w:t xml:space="preserve"> .30-06 Springfield (Hornady) </w:t>
      </w:r>
      <w:r w:rsidR="00F90FD3">
        <w:t>Velocity</w:t>
      </w:r>
      <w:bookmarkEnd w:id="190"/>
      <w:bookmarkEnd w:id="191"/>
    </w:p>
    <w:p w14:paraId="698D4069" w14:textId="38E0EFDB" w:rsidR="00CB20BD" w:rsidRDefault="00CB20BD" w:rsidP="00F07D16">
      <w:pPr>
        <w:pStyle w:val="Caption"/>
        <w:keepNext/>
        <w:jc w:val="center"/>
      </w:pPr>
      <w:bookmarkStart w:id="192" w:name="_Toc224836989"/>
      <w:r>
        <w:t xml:space="preserve">Table </w:t>
      </w:r>
      <w:r>
        <w:fldChar w:fldCharType="begin"/>
      </w:r>
      <w:r>
        <w:instrText xml:space="preserve"> SEQ Table \* ARABIC </w:instrText>
      </w:r>
      <w:r>
        <w:fldChar w:fldCharType="separate"/>
      </w:r>
      <w:r w:rsidR="00276E1B">
        <w:rPr>
          <w:noProof/>
        </w:rPr>
        <w:t>14</w:t>
      </w:r>
      <w:r>
        <w:fldChar w:fldCharType="end"/>
      </w:r>
      <w:r>
        <w:t xml:space="preserve"> - .30-06 Springfield </w:t>
      </w:r>
      <w:r w:rsidR="0069257F">
        <w:t>(</w:t>
      </w:r>
      <w:r>
        <w:t>Hornady</w:t>
      </w:r>
      <w:r w:rsidR="0069257F">
        <w:t>)</w:t>
      </w:r>
      <w:r>
        <w:t xml:space="preserve"> </w:t>
      </w:r>
      <w:r w:rsidR="00370573">
        <w:t>v</w:t>
      </w:r>
      <w:r>
        <w:t xml:space="preserve">elocity </w:t>
      </w:r>
      <w:r w:rsidR="00370573">
        <w:t>r</w:t>
      </w:r>
      <w:r>
        <w:t>esults</w:t>
      </w:r>
      <w:bookmarkEnd w:id="192"/>
    </w:p>
    <w:tbl>
      <w:tblPr>
        <w:tblW w:w="12720" w:type="dxa"/>
        <w:jc w:val="center"/>
        <w:tblLook w:val="04A0" w:firstRow="1" w:lastRow="0" w:firstColumn="1" w:lastColumn="0" w:noHBand="0" w:noVBand="1"/>
      </w:tblPr>
      <w:tblGrid>
        <w:gridCol w:w="980"/>
        <w:gridCol w:w="960"/>
        <w:gridCol w:w="980"/>
        <w:gridCol w:w="980"/>
        <w:gridCol w:w="980"/>
        <w:gridCol w:w="980"/>
        <w:gridCol w:w="980"/>
        <w:gridCol w:w="980"/>
        <w:gridCol w:w="980"/>
        <w:gridCol w:w="980"/>
        <w:gridCol w:w="980"/>
        <w:gridCol w:w="980"/>
        <w:gridCol w:w="980"/>
      </w:tblGrid>
      <w:tr w:rsidR="005A7DCD" w:rsidRPr="005A7DCD" w14:paraId="32A2887E" w14:textId="77777777" w:rsidTr="000954EE">
        <w:trPr>
          <w:trHeight w:val="300"/>
          <w:jc w:val="center"/>
        </w:trPr>
        <w:tc>
          <w:tcPr>
            <w:tcW w:w="980" w:type="dxa"/>
            <w:vMerge w:val="restart"/>
            <w:tcBorders>
              <w:top w:val="single" w:sz="8" w:space="0" w:color="auto"/>
              <w:left w:val="single" w:sz="8" w:space="0" w:color="auto"/>
              <w:bottom w:val="single" w:sz="8" w:space="0" w:color="000000"/>
              <w:right w:val="single" w:sz="4" w:space="0" w:color="auto"/>
            </w:tcBorders>
            <w:noWrap/>
            <w:vAlign w:val="center"/>
            <w:hideMark/>
          </w:tcPr>
          <w:p w14:paraId="17024ED0" w14:textId="23904966" w:rsidR="005A7DCD" w:rsidRPr="005A7DCD" w:rsidRDefault="00CB20B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4E964599"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SHOT -&gt;</w:t>
            </w:r>
          </w:p>
        </w:tc>
        <w:tc>
          <w:tcPr>
            <w:tcW w:w="980" w:type="dxa"/>
            <w:vMerge w:val="restart"/>
            <w:tcBorders>
              <w:top w:val="single" w:sz="8" w:space="0" w:color="auto"/>
              <w:left w:val="nil"/>
              <w:bottom w:val="single" w:sz="8" w:space="0" w:color="000000"/>
              <w:right w:val="single" w:sz="4" w:space="0" w:color="auto"/>
            </w:tcBorders>
            <w:noWrap/>
            <w:vAlign w:val="center"/>
            <w:hideMark/>
          </w:tcPr>
          <w:p w14:paraId="75F8D5B8"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662BFD8F"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40AB51C2"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076C4E28"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60FEFD5E"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5</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314AD8C4"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6</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1F6A93F9"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7</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56BB76D8"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8</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70CB2FEE"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9</w:t>
            </w:r>
          </w:p>
        </w:tc>
        <w:tc>
          <w:tcPr>
            <w:tcW w:w="980" w:type="dxa"/>
            <w:vMerge w:val="restart"/>
            <w:tcBorders>
              <w:top w:val="single" w:sz="8" w:space="0" w:color="auto"/>
              <w:left w:val="nil"/>
              <w:bottom w:val="single" w:sz="8" w:space="0" w:color="000000"/>
              <w:right w:val="nil"/>
            </w:tcBorders>
            <w:noWrap/>
            <w:vAlign w:val="center"/>
            <w:hideMark/>
          </w:tcPr>
          <w:p w14:paraId="3DFABA24"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w:t>
            </w:r>
          </w:p>
        </w:tc>
        <w:tc>
          <w:tcPr>
            <w:tcW w:w="980" w:type="dxa"/>
            <w:vMerge w:val="restart"/>
            <w:tcBorders>
              <w:top w:val="single" w:sz="8" w:space="0" w:color="auto"/>
              <w:left w:val="single" w:sz="8" w:space="0" w:color="auto"/>
              <w:bottom w:val="single" w:sz="4" w:space="0" w:color="auto"/>
              <w:right w:val="single" w:sz="8" w:space="0" w:color="auto"/>
            </w:tcBorders>
            <w:noWrap/>
            <w:vAlign w:val="center"/>
            <w:hideMark/>
          </w:tcPr>
          <w:p w14:paraId="56C3DA82"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Average</w:t>
            </w:r>
          </w:p>
        </w:tc>
      </w:tr>
      <w:tr w:rsidR="005A7DCD" w:rsidRPr="005A7DCD" w14:paraId="0DA047F1" w14:textId="77777777" w:rsidTr="0097527D">
        <w:trPr>
          <w:trHeight w:val="315"/>
          <w:jc w:val="center"/>
        </w:trPr>
        <w:tc>
          <w:tcPr>
            <w:tcW w:w="980" w:type="dxa"/>
            <w:vMerge/>
            <w:tcBorders>
              <w:top w:val="single" w:sz="8" w:space="0" w:color="auto"/>
              <w:left w:val="single" w:sz="8" w:space="0" w:color="auto"/>
              <w:bottom w:val="single" w:sz="8" w:space="0" w:color="000000"/>
              <w:right w:val="single" w:sz="4" w:space="0" w:color="auto"/>
            </w:tcBorders>
            <w:vAlign w:val="center"/>
            <w:hideMark/>
          </w:tcPr>
          <w:p w14:paraId="205B0665"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5F110224"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Result</w:t>
            </w:r>
          </w:p>
        </w:tc>
        <w:tc>
          <w:tcPr>
            <w:tcW w:w="980" w:type="dxa"/>
            <w:vMerge/>
            <w:tcBorders>
              <w:top w:val="single" w:sz="8" w:space="0" w:color="auto"/>
              <w:left w:val="nil"/>
              <w:bottom w:val="single" w:sz="8" w:space="0" w:color="000000"/>
              <w:right w:val="single" w:sz="4" w:space="0" w:color="auto"/>
            </w:tcBorders>
            <w:vAlign w:val="center"/>
            <w:hideMark/>
          </w:tcPr>
          <w:p w14:paraId="2A8C1AC9"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5BEC669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172872F8"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05CF4BD8"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7C9D565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3B061C4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74778D28"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296F2EAB"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295E28C5"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nil"/>
              <w:bottom w:val="single" w:sz="8" w:space="0" w:color="000000"/>
              <w:right w:val="nil"/>
            </w:tcBorders>
            <w:vAlign w:val="center"/>
            <w:hideMark/>
          </w:tcPr>
          <w:p w14:paraId="1C4ECE75"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8" w:space="0" w:color="auto"/>
              <w:bottom w:val="single" w:sz="4" w:space="0" w:color="auto"/>
              <w:right w:val="single" w:sz="8" w:space="0" w:color="auto"/>
            </w:tcBorders>
            <w:vAlign w:val="center"/>
            <w:hideMark/>
          </w:tcPr>
          <w:p w14:paraId="16531D85"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r>
      <w:tr w:rsidR="005A7DCD" w:rsidRPr="005A7DCD" w14:paraId="4F33351D" w14:textId="77777777" w:rsidTr="0097527D">
        <w:trPr>
          <w:trHeight w:val="300"/>
          <w:jc w:val="center"/>
        </w:trPr>
        <w:tc>
          <w:tcPr>
            <w:tcW w:w="9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58F4AD1C" w14:textId="65717CE6"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3DA1ECBB" w14:textId="6C9549D0" w:rsidR="005A7DCD" w:rsidRPr="005A7DCD" w:rsidRDefault="0004369E" w:rsidP="005A7DCD">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80" w:type="dxa"/>
            <w:tcBorders>
              <w:top w:val="nil"/>
              <w:left w:val="nil"/>
              <w:bottom w:val="nil"/>
              <w:right w:val="single" w:sz="4" w:space="0" w:color="auto"/>
            </w:tcBorders>
            <w:shd w:val="clear" w:color="000000" w:fill="7A9BB8"/>
            <w:noWrap/>
            <w:vAlign w:val="center"/>
            <w:hideMark/>
          </w:tcPr>
          <w:p w14:paraId="08038872"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2665.00</w:t>
            </w:r>
          </w:p>
        </w:tc>
        <w:tc>
          <w:tcPr>
            <w:tcW w:w="980" w:type="dxa"/>
            <w:tcBorders>
              <w:top w:val="nil"/>
              <w:left w:val="nil"/>
              <w:bottom w:val="nil"/>
              <w:right w:val="single" w:sz="4" w:space="0" w:color="auto"/>
            </w:tcBorders>
            <w:shd w:val="clear" w:color="000000" w:fill="7A9BB8"/>
            <w:noWrap/>
            <w:vAlign w:val="center"/>
            <w:hideMark/>
          </w:tcPr>
          <w:p w14:paraId="0A962DF9"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2656.00</w:t>
            </w:r>
          </w:p>
        </w:tc>
        <w:tc>
          <w:tcPr>
            <w:tcW w:w="980" w:type="dxa"/>
            <w:tcBorders>
              <w:top w:val="nil"/>
              <w:left w:val="nil"/>
              <w:bottom w:val="nil"/>
              <w:right w:val="single" w:sz="4" w:space="0" w:color="auto"/>
            </w:tcBorders>
            <w:shd w:val="clear" w:color="000000" w:fill="7A9BB8"/>
            <w:noWrap/>
            <w:vAlign w:val="center"/>
            <w:hideMark/>
          </w:tcPr>
          <w:p w14:paraId="3E6E518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2673.00</w:t>
            </w:r>
          </w:p>
        </w:tc>
        <w:tc>
          <w:tcPr>
            <w:tcW w:w="980" w:type="dxa"/>
            <w:tcBorders>
              <w:top w:val="nil"/>
              <w:left w:val="nil"/>
              <w:bottom w:val="nil"/>
              <w:right w:val="single" w:sz="4" w:space="0" w:color="auto"/>
            </w:tcBorders>
            <w:shd w:val="clear" w:color="000000" w:fill="7A9BB8"/>
            <w:noWrap/>
            <w:vAlign w:val="center"/>
            <w:hideMark/>
          </w:tcPr>
          <w:p w14:paraId="293B222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2669.00</w:t>
            </w:r>
          </w:p>
        </w:tc>
        <w:tc>
          <w:tcPr>
            <w:tcW w:w="980" w:type="dxa"/>
            <w:tcBorders>
              <w:top w:val="nil"/>
              <w:left w:val="nil"/>
              <w:bottom w:val="nil"/>
              <w:right w:val="single" w:sz="4" w:space="0" w:color="auto"/>
            </w:tcBorders>
            <w:shd w:val="clear" w:color="000000" w:fill="7A9BB8"/>
            <w:noWrap/>
            <w:vAlign w:val="center"/>
            <w:hideMark/>
          </w:tcPr>
          <w:p w14:paraId="5C9A1825"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2649.00</w:t>
            </w:r>
          </w:p>
        </w:tc>
        <w:tc>
          <w:tcPr>
            <w:tcW w:w="980" w:type="dxa"/>
            <w:tcBorders>
              <w:top w:val="nil"/>
              <w:left w:val="nil"/>
              <w:bottom w:val="nil"/>
              <w:right w:val="single" w:sz="4" w:space="0" w:color="auto"/>
            </w:tcBorders>
            <w:shd w:val="clear" w:color="000000" w:fill="7A9BB8"/>
            <w:noWrap/>
            <w:vAlign w:val="center"/>
            <w:hideMark/>
          </w:tcPr>
          <w:p w14:paraId="1E9D2573"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2664.00</w:t>
            </w:r>
          </w:p>
        </w:tc>
        <w:tc>
          <w:tcPr>
            <w:tcW w:w="980" w:type="dxa"/>
            <w:tcBorders>
              <w:top w:val="nil"/>
              <w:left w:val="nil"/>
              <w:bottom w:val="nil"/>
              <w:right w:val="single" w:sz="4" w:space="0" w:color="auto"/>
            </w:tcBorders>
            <w:shd w:val="clear" w:color="000000" w:fill="7A9BB8"/>
            <w:noWrap/>
            <w:vAlign w:val="center"/>
            <w:hideMark/>
          </w:tcPr>
          <w:p w14:paraId="0DB276B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2668.00</w:t>
            </w:r>
          </w:p>
        </w:tc>
        <w:tc>
          <w:tcPr>
            <w:tcW w:w="980" w:type="dxa"/>
            <w:tcBorders>
              <w:top w:val="nil"/>
              <w:left w:val="nil"/>
              <w:bottom w:val="nil"/>
              <w:right w:val="single" w:sz="4" w:space="0" w:color="auto"/>
            </w:tcBorders>
            <w:shd w:val="clear" w:color="000000" w:fill="7A9BB8"/>
            <w:noWrap/>
            <w:vAlign w:val="center"/>
            <w:hideMark/>
          </w:tcPr>
          <w:p w14:paraId="1281C87E"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2654.00</w:t>
            </w:r>
          </w:p>
        </w:tc>
        <w:tc>
          <w:tcPr>
            <w:tcW w:w="980" w:type="dxa"/>
            <w:tcBorders>
              <w:top w:val="nil"/>
              <w:left w:val="nil"/>
              <w:bottom w:val="nil"/>
              <w:right w:val="single" w:sz="4" w:space="0" w:color="auto"/>
            </w:tcBorders>
            <w:shd w:val="clear" w:color="000000" w:fill="7A9BB8"/>
            <w:noWrap/>
            <w:vAlign w:val="center"/>
            <w:hideMark/>
          </w:tcPr>
          <w:p w14:paraId="17F5341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2779.00</w:t>
            </w:r>
          </w:p>
        </w:tc>
        <w:tc>
          <w:tcPr>
            <w:tcW w:w="980" w:type="dxa"/>
            <w:tcBorders>
              <w:top w:val="nil"/>
              <w:left w:val="nil"/>
              <w:bottom w:val="nil"/>
              <w:right w:val="single" w:sz="8" w:space="0" w:color="auto"/>
            </w:tcBorders>
            <w:shd w:val="clear" w:color="000000" w:fill="7A9BB8"/>
            <w:noWrap/>
            <w:vAlign w:val="center"/>
            <w:hideMark/>
          </w:tcPr>
          <w:p w14:paraId="34DCE1B3"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nil"/>
              <w:bottom w:val="nil"/>
              <w:right w:val="single" w:sz="8" w:space="0" w:color="auto"/>
            </w:tcBorders>
            <w:shd w:val="clear" w:color="000000" w:fill="7A9BB8"/>
            <w:noWrap/>
            <w:vAlign w:val="center"/>
            <w:hideMark/>
          </w:tcPr>
          <w:p w14:paraId="18CB6D7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2675.22</w:t>
            </w:r>
          </w:p>
        </w:tc>
      </w:tr>
      <w:tr w:rsidR="005A7DCD" w:rsidRPr="005A7DCD" w14:paraId="669B49FB" w14:textId="77777777" w:rsidTr="0097527D">
        <w:trPr>
          <w:trHeight w:val="315"/>
          <w:jc w:val="center"/>
        </w:trPr>
        <w:tc>
          <w:tcPr>
            <w:tcW w:w="980" w:type="dxa"/>
            <w:vMerge/>
            <w:tcBorders>
              <w:top w:val="nil"/>
              <w:left w:val="single" w:sz="8" w:space="0" w:color="auto"/>
              <w:bottom w:val="single" w:sz="4" w:space="0" w:color="auto"/>
              <w:right w:val="single" w:sz="4" w:space="0" w:color="auto"/>
            </w:tcBorders>
            <w:vAlign w:val="center"/>
            <w:hideMark/>
          </w:tcPr>
          <w:p w14:paraId="7A896CE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0524C6AC"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w:t>
            </w:r>
          </w:p>
        </w:tc>
        <w:tc>
          <w:tcPr>
            <w:tcW w:w="980" w:type="dxa"/>
            <w:tcBorders>
              <w:top w:val="nil"/>
              <w:left w:val="nil"/>
              <w:bottom w:val="single" w:sz="8" w:space="0" w:color="auto"/>
              <w:right w:val="single" w:sz="4" w:space="0" w:color="auto"/>
            </w:tcBorders>
            <w:shd w:val="clear" w:color="000000" w:fill="7A9BB8"/>
            <w:noWrap/>
            <w:vAlign w:val="center"/>
            <w:hideMark/>
          </w:tcPr>
          <w:p w14:paraId="6EE670A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197C8B0A"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59EEC67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8418AAB"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4571931E"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125CD4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1241CFE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01D27F7C"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037156FF"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8" w:space="0" w:color="auto"/>
            </w:tcBorders>
            <w:shd w:val="clear" w:color="000000" w:fill="7A9BB8"/>
            <w:noWrap/>
            <w:vAlign w:val="center"/>
            <w:hideMark/>
          </w:tcPr>
          <w:p w14:paraId="2E2328CA"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nil"/>
              <w:right w:val="single" w:sz="8" w:space="0" w:color="auto"/>
            </w:tcBorders>
            <w:shd w:val="clear" w:color="000000" w:fill="7A9BB8"/>
            <w:noWrap/>
            <w:vAlign w:val="center"/>
            <w:hideMark/>
          </w:tcPr>
          <w:p w14:paraId="15E0A80A"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100.00</w:t>
            </w:r>
          </w:p>
        </w:tc>
      </w:tr>
      <w:tr w:rsidR="005A7DCD" w:rsidRPr="005A7DCD" w14:paraId="7183CAE1" w14:textId="77777777" w:rsidTr="0097527D">
        <w:trPr>
          <w:trHeight w:val="300"/>
          <w:jc w:val="center"/>
        </w:trPr>
        <w:tc>
          <w:tcPr>
            <w:tcW w:w="9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6E72092C" w14:textId="6160DF86"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27D6BD32" w14:textId="49F7C3D6" w:rsidR="005A7DCD" w:rsidRPr="005A7DCD" w:rsidRDefault="0004369E" w:rsidP="005A7DCD">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80" w:type="dxa"/>
            <w:tcBorders>
              <w:top w:val="nil"/>
              <w:left w:val="nil"/>
              <w:bottom w:val="single" w:sz="4" w:space="0" w:color="auto"/>
              <w:right w:val="nil"/>
            </w:tcBorders>
            <w:shd w:val="clear" w:color="000000" w:fill="F25200"/>
            <w:noWrap/>
            <w:vAlign w:val="bottom"/>
            <w:hideMark/>
          </w:tcPr>
          <w:p w14:paraId="7424E35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2966.00</w:t>
            </w:r>
          </w:p>
        </w:tc>
        <w:tc>
          <w:tcPr>
            <w:tcW w:w="980" w:type="dxa"/>
            <w:tcBorders>
              <w:top w:val="nil"/>
              <w:left w:val="single" w:sz="4" w:space="0" w:color="auto"/>
              <w:bottom w:val="single" w:sz="4" w:space="0" w:color="auto"/>
              <w:right w:val="nil"/>
            </w:tcBorders>
            <w:shd w:val="clear" w:color="000000" w:fill="F25200"/>
            <w:noWrap/>
            <w:vAlign w:val="bottom"/>
            <w:hideMark/>
          </w:tcPr>
          <w:p w14:paraId="4632084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2926.00</w:t>
            </w:r>
          </w:p>
        </w:tc>
        <w:tc>
          <w:tcPr>
            <w:tcW w:w="980" w:type="dxa"/>
            <w:tcBorders>
              <w:top w:val="nil"/>
              <w:left w:val="single" w:sz="4" w:space="0" w:color="auto"/>
              <w:bottom w:val="single" w:sz="4" w:space="0" w:color="auto"/>
              <w:right w:val="nil"/>
            </w:tcBorders>
            <w:shd w:val="clear" w:color="000000" w:fill="F25200"/>
            <w:noWrap/>
            <w:vAlign w:val="bottom"/>
            <w:hideMark/>
          </w:tcPr>
          <w:p w14:paraId="0873471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2955.00</w:t>
            </w:r>
          </w:p>
        </w:tc>
        <w:tc>
          <w:tcPr>
            <w:tcW w:w="980" w:type="dxa"/>
            <w:tcBorders>
              <w:top w:val="nil"/>
              <w:left w:val="single" w:sz="4" w:space="0" w:color="auto"/>
              <w:bottom w:val="single" w:sz="4" w:space="0" w:color="auto"/>
              <w:right w:val="nil"/>
            </w:tcBorders>
            <w:shd w:val="clear" w:color="000000" w:fill="F25200"/>
            <w:noWrap/>
            <w:vAlign w:val="bottom"/>
            <w:hideMark/>
          </w:tcPr>
          <w:p w14:paraId="497BB81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2922.00</w:t>
            </w:r>
          </w:p>
        </w:tc>
        <w:tc>
          <w:tcPr>
            <w:tcW w:w="980" w:type="dxa"/>
            <w:tcBorders>
              <w:top w:val="nil"/>
              <w:left w:val="single" w:sz="4" w:space="0" w:color="auto"/>
              <w:bottom w:val="single" w:sz="4" w:space="0" w:color="auto"/>
              <w:right w:val="nil"/>
            </w:tcBorders>
            <w:shd w:val="clear" w:color="000000" w:fill="F25200"/>
            <w:noWrap/>
            <w:vAlign w:val="bottom"/>
            <w:hideMark/>
          </w:tcPr>
          <w:p w14:paraId="2A51352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2952.00</w:t>
            </w:r>
          </w:p>
        </w:tc>
        <w:tc>
          <w:tcPr>
            <w:tcW w:w="980" w:type="dxa"/>
            <w:tcBorders>
              <w:top w:val="nil"/>
              <w:left w:val="single" w:sz="4" w:space="0" w:color="auto"/>
              <w:bottom w:val="single" w:sz="4" w:space="0" w:color="auto"/>
              <w:right w:val="nil"/>
            </w:tcBorders>
            <w:shd w:val="clear" w:color="000000" w:fill="F25200"/>
            <w:noWrap/>
            <w:vAlign w:val="bottom"/>
            <w:hideMark/>
          </w:tcPr>
          <w:p w14:paraId="0871C06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2942.00</w:t>
            </w:r>
          </w:p>
        </w:tc>
        <w:tc>
          <w:tcPr>
            <w:tcW w:w="980" w:type="dxa"/>
            <w:tcBorders>
              <w:top w:val="nil"/>
              <w:left w:val="single" w:sz="4" w:space="0" w:color="auto"/>
              <w:bottom w:val="single" w:sz="4" w:space="0" w:color="auto"/>
              <w:right w:val="nil"/>
            </w:tcBorders>
            <w:shd w:val="clear" w:color="000000" w:fill="F25200"/>
            <w:noWrap/>
            <w:vAlign w:val="bottom"/>
            <w:hideMark/>
          </w:tcPr>
          <w:p w14:paraId="0EEE62E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2941.00</w:t>
            </w:r>
          </w:p>
        </w:tc>
        <w:tc>
          <w:tcPr>
            <w:tcW w:w="980" w:type="dxa"/>
            <w:tcBorders>
              <w:top w:val="nil"/>
              <w:left w:val="single" w:sz="4" w:space="0" w:color="auto"/>
              <w:bottom w:val="single" w:sz="4" w:space="0" w:color="auto"/>
              <w:right w:val="nil"/>
            </w:tcBorders>
            <w:shd w:val="clear" w:color="000000" w:fill="F25200"/>
            <w:noWrap/>
            <w:vAlign w:val="bottom"/>
            <w:hideMark/>
          </w:tcPr>
          <w:p w14:paraId="6A5599C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25200"/>
            <w:noWrap/>
            <w:vAlign w:val="bottom"/>
            <w:hideMark/>
          </w:tcPr>
          <w:p w14:paraId="70F8466B"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25200"/>
            <w:noWrap/>
            <w:vAlign w:val="bottom"/>
            <w:hideMark/>
          </w:tcPr>
          <w:p w14:paraId="7FB277BF"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7CA8C46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2943.43</w:t>
            </w:r>
          </w:p>
        </w:tc>
      </w:tr>
      <w:tr w:rsidR="005A7DCD" w:rsidRPr="005A7DCD" w14:paraId="289FF792" w14:textId="77777777" w:rsidTr="000954EE">
        <w:trPr>
          <w:trHeight w:val="315"/>
          <w:jc w:val="center"/>
        </w:trPr>
        <w:tc>
          <w:tcPr>
            <w:tcW w:w="980" w:type="dxa"/>
            <w:vMerge/>
            <w:tcBorders>
              <w:top w:val="nil"/>
              <w:left w:val="single" w:sz="8" w:space="0" w:color="auto"/>
              <w:bottom w:val="single" w:sz="8" w:space="0" w:color="000000"/>
              <w:right w:val="nil"/>
            </w:tcBorders>
            <w:vAlign w:val="center"/>
            <w:hideMark/>
          </w:tcPr>
          <w:p w14:paraId="680B18B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0CC1065F"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ambient</w:t>
            </w:r>
          </w:p>
        </w:tc>
        <w:tc>
          <w:tcPr>
            <w:tcW w:w="980" w:type="dxa"/>
            <w:tcBorders>
              <w:top w:val="nil"/>
              <w:left w:val="nil"/>
              <w:bottom w:val="single" w:sz="8" w:space="0" w:color="auto"/>
              <w:right w:val="nil"/>
            </w:tcBorders>
            <w:shd w:val="clear" w:color="000000" w:fill="F25200"/>
            <w:noWrap/>
            <w:vAlign w:val="bottom"/>
            <w:hideMark/>
          </w:tcPr>
          <w:p w14:paraId="641E19B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110.87</w:t>
            </w:r>
          </w:p>
        </w:tc>
        <w:tc>
          <w:tcPr>
            <w:tcW w:w="980" w:type="dxa"/>
            <w:tcBorders>
              <w:top w:val="nil"/>
              <w:left w:val="single" w:sz="4" w:space="0" w:color="auto"/>
              <w:bottom w:val="single" w:sz="8" w:space="0" w:color="auto"/>
              <w:right w:val="nil"/>
            </w:tcBorders>
            <w:shd w:val="clear" w:color="000000" w:fill="F25200"/>
            <w:noWrap/>
            <w:vAlign w:val="bottom"/>
            <w:hideMark/>
          </w:tcPr>
          <w:p w14:paraId="71CD6BF3"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109.37</w:t>
            </w:r>
          </w:p>
        </w:tc>
        <w:tc>
          <w:tcPr>
            <w:tcW w:w="980" w:type="dxa"/>
            <w:tcBorders>
              <w:top w:val="nil"/>
              <w:left w:val="single" w:sz="4" w:space="0" w:color="auto"/>
              <w:bottom w:val="single" w:sz="8" w:space="0" w:color="auto"/>
              <w:right w:val="nil"/>
            </w:tcBorders>
            <w:shd w:val="clear" w:color="000000" w:fill="F25200"/>
            <w:noWrap/>
            <w:vAlign w:val="bottom"/>
            <w:hideMark/>
          </w:tcPr>
          <w:p w14:paraId="70B34DB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110.46</w:t>
            </w:r>
          </w:p>
        </w:tc>
        <w:tc>
          <w:tcPr>
            <w:tcW w:w="980" w:type="dxa"/>
            <w:tcBorders>
              <w:top w:val="nil"/>
              <w:left w:val="single" w:sz="4" w:space="0" w:color="auto"/>
              <w:bottom w:val="single" w:sz="8" w:space="0" w:color="auto"/>
              <w:right w:val="nil"/>
            </w:tcBorders>
            <w:shd w:val="clear" w:color="000000" w:fill="F25200"/>
            <w:noWrap/>
            <w:vAlign w:val="bottom"/>
            <w:hideMark/>
          </w:tcPr>
          <w:p w14:paraId="29BA9DF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110.46</w:t>
            </w:r>
          </w:p>
        </w:tc>
        <w:tc>
          <w:tcPr>
            <w:tcW w:w="980" w:type="dxa"/>
            <w:tcBorders>
              <w:top w:val="nil"/>
              <w:left w:val="single" w:sz="4" w:space="0" w:color="auto"/>
              <w:bottom w:val="single" w:sz="8" w:space="0" w:color="auto"/>
              <w:right w:val="nil"/>
            </w:tcBorders>
            <w:shd w:val="clear" w:color="000000" w:fill="F25200"/>
            <w:noWrap/>
            <w:vAlign w:val="bottom"/>
            <w:hideMark/>
          </w:tcPr>
          <w:p w14:paraId="774BA14A"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110.35</w:t>
            </w:r>
          </w:p>
        </w:tc>
        <w:tc>
          <w:tcPr>
            <w:tcW w:w="980" w:type="dxa"/>
            <w:tcBorders>
              <w:top w:val="nil"/>
              <w:left w:val="single" w:sz="4" w:space="0" w:color="auto"/>
              <w:bottom w:val="single" w:sz="8" w:space="0" w:color="auto"/>
              <w:right w:val="nil"/>
            </w:tcBorders>
            <w:shd w:val="clear" w:color="000000" w:fill="F25200"/>
            <w:noWrap/>
            <w:vAlign w:val="bottom"/>
            <w:hideMark/>
          </w:tcPr>
          <w:p w14:paraId="2B777E6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109.97</w:t>
            </w:r>
          </w:p>
        </w:tc>
        <w:tc>
          <w:tcPr>
            <w:tcW w:w="980" w:type="dxa"/>
            <w:tcBorders>
              <w:top w:val="nil"/>
              <w:left w:val="single" w:sz="4" w:space="0" w:color="auto"/>
              <w:bottom w:val="single" w:sz="8" w:space="0" w:color="auto"/>
              <w:right w:val="nil"/>
            </w:tcBorders>
            <w:shd w:val="clear" w:color="000000" w:fill="F25200"/>
            <w:noWrap/>
            <w:vAlign w:val="bottom"/>
            <w:hideMark/>
          </w:tcPr>
          <w:p w14:paraId="223A273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109.93</w:t>
            </w:r>
          </w:p>
        </w:tc>
        <w:tc>
          <w:tcPr>
            <w:tcW w:w="980" w:type="dxa"/>
            <w:tcBorders>
              <w:top w:val="nil"/>
              <w:left w:val="single" w:sz="4" w:space="0" w:color="auto"/>
              <w:bottom w:val="single" w:sz="8" w:space="0" w:color="auto"/>
              <w:right w:val="nil"/>
            </w:tcBorders>
            <w:shd w:val="clear" w:color="000000" w:fill="F25200"/>
            <w:noWrap/>
            <w:vAlign w:val="bottom"/>
            <w:hideMark/>
          </w:tcPr>
          <w:p w14:paraId="2BFE457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25200"/>
            <w:noWrap/>
            <w:vAlign w:val="bottom"/>
            <w:hideMark/>
          </w:tcPr>
          <w:p w14:paraId="54BC993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25200"/>
            <w:noWrap/>
            <w:vAlign w:val="bottom"/>
            <w:hideMark/>
          </w:tcPr>
          <w:p w14:paraId="624E8D6C"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8" w:space="0" w:color="auto"/>
              <w:bottom w:val="nil"/>
              <w:right w:val="single" w:sz="8" w:space="0" w:color="auto"/>
            </w:tcBorders>
            <w:shd w:val="clear" w:color="000000" w:fill="F25200"/>
            <w:noWrap/>
            <w:vAlign w:val="bottom"/>
            <w:hideMark/>
          </w:tcPr>
          <w:p w14:paraId="7A945C25"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110.20</w:t>
            </w:r>
          </w:p>
        </w:tc>
      </w:tr>
      <w:tr w:rsidR="005A7DCD" w:rsidRPr="005A7DCD" w14:paraId="39507E32" w14:textId="77777777" w:rsidTr="000954EE">
        <w:trPr>
          <w:trHeight w:val="300"/>
          <w:jc w:val="center"/>
        </w:trPr>
        <w:tc>
          <w:tcPr>
            <w:tcW w:w="9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1BE966E5" w14:textId="1C3906DD"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641D2446" w14:textId="1EC4B799" w:rsidR="005A7DCD" w:rsidRPr="005A7DCD" w:rsidRDefault="0004369E" w:rsidP="005A7DCD">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80" w:type="dxa"/>
            <w:tcBorders>
              <w:top w:val="nil"/>
              <w:left w:val="nil"/>
              <w:bottom w:val="single" w:sz="4" w:space="0" w:color="auto"/>
              <w:right w:val="nil"/>
            </w:tcBorders>
            <w:shd w:val="clear" w:color="000000" w:fill="F73600"/>
            <w:noWrap/>
            <w:vAlign w:val="bottom"/>
            <w:hideMark/>
          </w:tcPr>
          <w:p w14:paraId="4D057D6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2976.00</w:t>
            </w:r>
          </w:p>
        </w:tc>
        <w:tc>
          <w:tcPr>
            <w:tcW w:w="980" w:type="dxa"/>
            <w:tcBorders>
              <w:top w:val="nil"/>
              <w:left w:val="single" w:sz="4" w:space="0" w:color="auto"/>
              <w:bottom w:val="single" w:sz="4" w:space="0" w:color="auto"/>
              <w:right w:val="nil"/>
            </w:tcBorders>
            <w:shd w:val="clear" w:color="000000" w:fill="F73600"/>
            <w:noWrap/>
            <w:vAlign w:val="bottom"/>
            <w:hideMark/>
          </w:tcPr>
          <w:p w14:paraId="66A8A87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2933.00</w:t>
            </w:r>
          </w:p>
        </w:tc>
        <w:tc>
          <w:tcPr>
            <w:tcW w:w="980" w:type="dxa"/>
            <w:tcBorders>
              <w:top w:val="nil"/>
              <w:left w:val="single" w:sz="4" w:space="0" w:color="auto"/>
              <w:bottom w:val="single" w:sz="4" w:space="0" w:color="auto"/>
              <w:right w:val="nil"/>
            </w:tcBorders>
            <w:shd w:val="clear" w:color="000000" w:fill="F73600"/>
            <w:noWrap/>
            <w:vAlign w:val="bottom"/>
            <w:hideMark/>
          </w:tcPr>
          <w:p w14:paraId="6F52D096"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2936.00</w:t>
            </w:r>
          </w:p>
        </w:tc>
        <w:tc>
          <w:tcPr>
            <w:tcW w:w="980" w:type="dxa"/>
            <w:tcBorders>
              <w:top w:val="nil"/>
              <w:left w:val="single" w:sz="4" w:space="0" w:color="auto"/>
              <w:bottom w:val="single" w:sz="4" w:space="0" w:color="auto"/>
              <w:right w:val="nil"/>
            </w:tcBorders>
            <w:shd w:val="clear" w:color="000000" w:fill="F73600"/>
            <w:noWrap/>
            <w:vAlign w:val="bottom"/>
            <w:hideMark/>
          </w:tcPr>
          <w:p w14:paraId="57190D0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2948.00</w:t>
            </w:r>
          </w:p>
        </w:tc>
        <w:tc>
          <w:tcPr>
            <w:tcW w:w="980" w:type="dxa"/>
            <w:tcBorders>
              <w:top w:val="nil"/>
              <w:left w:val="single" w:sz="4" w:space="0" w:color="auto"/>
              <w:bottom w:val="single" w:sz="4" w:space="0" w:color="auto"/>
              <w:right w:val="nil"/>
            </w:tcBorders>
            <w:shd w:val="clear" w:color="000000" w:fill="F73600"/>
            <w:noWrap/>
            <w:vAlign w:val="bottom"/>
            <w:hideMark/>
          </w:tcPr>
          <w:p w14:paraId="77153C79"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2927.00</w:t>
            </w:r>
          </w:p>
        </w:tc>
        <w:tc>
          <w:tcPr>
            <w:tcW w:w="980" w:type="dxa"/>
            <w:tcBorders>
              <w:top w:val="nil"/>
              <w:left w:val="single" w:sz="4" w:space="0" w:color="auto"/>
              <w:bottom w:val="single" w:sz="4" w:space="0" w:color="auto"/>
              <w:right w:val="nil"/>
            </w:tcBorders>
            <w:shd w:val="clear" w:color="000000" w:fill="F73600"/>
            <w:noWrap/>
            <w:vAlign w:val="bottom"/>
            <w:hideMark/>
          </w:tcPr>
          <w:p w14:paraId="04BDEEF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2960.00</w:t>
            </w:r>
          </w:p>
        </w:tc>
        <w:tc>
          <w:tcPr>
            <w:tcW w:w="980" w:type="dxa"/>
            <w:tcBorders>
              <w:top w:val="nil"/>
              <w:left w:val="single" w:sz="4" w:space="0" w:color="auto"/>
              <w:bottom w:val="single" w:sz="4" w:space="0" w:color="auto"/>
              <w:right w:val="nil"/>
            </w:tcBorders>
            <w:shd w:val="clear" w:color="000000" w:fill="F73600"/>
            <w:noWrap/>
            <w:vAlign w:val="bottom"/>
            <w:hideMark/>
          </w:tcPr>
          <w:p w14:paraId="05860B4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2966.00</w:t>
            </w:r>
          </w:p>
        </w:tc>
        <w:tc>
          <w:tcPr>
            <w:tcW w:w="980" w:type="dxa"/>
            <w:tcBorders>
              <w:top w:val="nil"/>
              <w:left w:val="single" w:sz="4" w:space="0" w:color="auto"/>
              <w:bottom w:val="single" w:sz="4" w:space="0" w:color="auto"/>
              <w:right w:val="nil"/>
            </w:tcBorders>
            <w:shd w:val="clear" w:color="000000" w:fill="F73600"/>
            <w:noWrap/>
            <w:vAlign w:val="bottom"/>
            <w:hideMark/>
          </w:tcPr>
          <w:p w14:paraId="026C1C9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2942.00</w:t>
            </w:r>
          </w:p>
        </w:tc>
        <w:tc>
          <w:tcPr>
            <w:tcW w:w="980" w:type="dxa"/>
            <w:tcBorders>
              <w:top w:val="nil"/>
              <w:left w:val="single" w:sz="4" w:space="0" w:color="auto"/>
              <w:bottom w:val="single" w:sz="4" w:space="0" w:color="auto"/>
              <w:right w:val="nil"/>
            </w:tcBorders>
            <w:shd w:val="clear" w:color="000000" w:fill="F73600"/>
            <w:noWrap/>
            <w:vAlign w:val="bottom"/>
            <w:hideMark/>
          </w:tcPr>
          <w:p w14:paraId="0892306B"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73600"/>
            <w:noWrap/>
            <w:vAlign w:val="bottom"/>
            <w:hideMark/>
          </w:tcPr>
          <w:p w14:paraId="6B581EA3"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2E9C32AA"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2948.50</w:t>
            </w:r>
          </w:p>
        </w:tc>
      </w:tr>
      <w:tr w:rsidR="005A7DCD" w:rsidRPr="005A7DCD" w14:paraId="2CEA7AED" w14:textId="77777777" w:rsidTr="000954EE">
        <w:trPr>
          <w:trHeight w:val="315"/>
          <w:jc w:val="center"/>
        </w:trPr>
        <w:tc>
          <w:tcPr>
            <w:tcW w:w="980" w:type="dxa"/>
            <w:vMerge/>
            <w:tcBorders>
              <w:top w:val="nil"/>
              <w:left w:val="single" w:sz="8" w:space="0" w:color="auto"/>
              <w:bottom w:val="single" w:sz="8" w:space="0" w:color="000000"/>
              <w:right w:val="single" w:sz="4" w:space="0" w:color="auto"/>
            </w:tcBorders>
            <w:vAlign w:val="center"/>
            <w:hideMark/>
          </w:tcPr>
          <w:p w14:paraId="60062738"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671B6E2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ambient</w:t>
            </w:r>
          </w:p>
        </w:tc>
        <w:tc>
          <w:tcPr>
            <w:tcW w:w="980" w:type="dxa"/>
            <w:tcBorders>
              <w:top w:val="nil"/>
              <w:left w:val="nil"/>
              <w:bottom w:val="single" w:sz="8" w:space="0" w:color="auto"/>
              <w:right w:val="nil"/>
            </w:tcBorders>
            <w:shd w:val="clear" w:color="000000" w:fill="F73600"/>
            <w:noWrap/>
            <w:vAlign w:val="bottom"/>
            <w:hideMark/>
          </w:tcPr>
          <w:p w14:paraId="225CB936"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111.24</w:t>
            </w:r>
          </w:p>
        </w:tc>
        <w:tc>
          <w:tcPr>
            <w:tcW w:w="980" w:type="dxa"/>
            <w:tcBorders>
              <w:top w:val="nil"/>
              <w:left w:val="single" w:sz="4" w:space="0" w:color="auto"/>
              <w:bottom w:val="single" w:sz="8" w:space="0" w:color="auto"/>
              <w:right w:val="nil"/>
            </w:tcBorders>
            <w:shd w:val="clear" w:color="000000" w:fill="F73600"/>
            <w:noWrap/>
            <w:vAlign w:val="bottom"/>
            <w:hideMark/>
          </w:tcPr>
          <w:p w14:paraId="5A3A228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109.64</w:t>
            </w:r>
          </w:p>
        </w:tc>
        <w:tc>
          <w:tcPr>
            <w:tcW w:w="980" w:type="dxa"/>
            <w:tcBorders>
              <w:top w:val="nil"/>
              <w:left w:val="single" w:sz="4" w:space="0" w:color="auto"/>
              <w:bottom w:val="single" w:sz="8" w:space="0" w:color="auto"/>
              <w:right w:val="nil"/>
            </w:tcBorders>
            <w:shd w:val="clear" w:color="000000" w:fill="F73600"/>
            <w:noWrap/>
            <w:vAlign w:val="bottom"/>
            <w:hideMark/>
          </w:tcPr>
          <w:p w14:paraId="034CAEE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109.75</w:t>
            </w:r>
          </w:p>
        </w:tc>
        <w:tc>
          <w:tcPr>
            <w:tcW w:w="980" w:type="dxa"/>
            <w:tcBorders>
              <w:top w:val="nil"/>
              <w:left w:val="single" w:sz="4" w:space="0" w:color="auto"/>
              <w:bottom w:val="single" w:sz="8" w:space="0" w:color="auto"/>
              <w:right w:val="nil"/>
            </w:tcBorders>
            <w:shd w:val="clear" w:color="000000" w:fill="F73600"/>
            <w:noWrap/>
            <w:vAlign w:val="bottom"/>
            <w:hideMark/>
          </w:tcPr>
          <w:p w14:paraId="2FDE9D6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109.75</w:t>
            </w:r>
          </w:p>
        </w:tc>
        <w:tc>
          <w:tcPr>
            <w:tcW w:w="980" w:type="dxa"/>
            <w:tcBorders>
              <w:top w:val="nil"/>
              <w:left w:val="single" w:sz="4" w:space="0" w:color="auto"/>
              <w:bottom w:val="single" w:sz="8" w:space="0" w:color="auto"/>
              <w:right w:val="nil"/>
            </w:tcBorders>
            <w:shd w:val="clear" w:color="000000" w:fill="F73600"/>
            <w:noWrap/>
            <w:vAlign w:val="bottom"/>
            <w:hideMark/>
          </w:tcPr>
          <w:p w14:paraId="0A4A1959"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109.41</w:t>
            </w:r>
          </w:p>
        </w:tc>
        <w:tc>
          <w:tcPr>
            <w:tcW w:w="980" w:type="dxa"/>
            <w:tcBorders>
              <w:top w:val="nil"/>
              <w:left w:val="single" w:sz="4" w:space="0" w:color="auto"/>
              <w:bottom w:val="single" w:sz="8" w:space="0" w:color="auto"/>
              <w:right w:val="nil"/>
            </w:tcBorders>
            <w:shd w:val="clear" w:color="000000" w:fill="F73600"/>
            <w:noWrap/>
            <w:vAlign w:val="bottom"/>
            <w:hideMark/>
          </w:tcPr>
          <w:p w14:paraId="57BB1F0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110.65</w:t>
            </w:r>
          </w:p>
        </w:tc>
        <w:tc>
          <w:tcPr>
            <w:tcW w:w="980" w:type="dxa"/>
            <w:tcBorders>
              <w:top w:val="nil"/>
              <w:left w:val="single" w:sz="4" w:space="0" w:color="auto"/>
              <w:bottom w:val="single" w:sz="8" w:space="0" w:color="auto"/>
              <w:right w:val="nil"/>
            </w:tcBorders>
            <w:shd w:val="clear" w:color="000000" w:fill="F73600"/>
            <w:noWrap/>
            <w:vAlign w:val="bottom"/>
            <w:hideMark/>
          </w:tcPr>
          <w:p w14:paraId="40A25C7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110.87</w:t>
            </w:r>
          </w:p>
        </w:tc>
        <w:tc>
          <w:tcPr>
            <w:tcW w:w="980" w:type="dxa"/>
            <w:tcBorders>
              <w:top w:val="nil"/>
              <w:left w:val="single" w:sz="4" w:space="0" w:color="auto"/>
              <w:bottom w:val="single" w:sz="8" w:space="0" w:color="auto"/>
              <w:right w:val="nil"/>
            </w:tcBorders>
            <w:shd w:val="clear" w:color="000000" w:fill="F73600"/>
            <w:noWrap/>
            <w:vAlign w:val="bottom"/>
            <w:hideMark/>
          </w:tcPr>
          <w:p w14:paraId="2FC2CE13"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109.97</w:t>
            </w:r>
          </w:p>
        </w:tc>
        <w:tc>
          <w:tcPr>
            <w:tcW w:w="980" w:type="dxa"/>
            <w:tcBorders>
              <w:top w:val="nil"/>
              <w:left w:val="single" w:sz="4" w:space="0" w:color="auto"/>
              <w:bottom w:val="single" w:sz="8" w:space="0" w:color="auto"/>
              <w:right w:val="nil"/>
            </w:tcBorders>
            <w:shd w:val="clear" w:color="000000" w:fill="F73600"/>
            <w:noWrap/>
            <w:vAlign w:val="bottom"/>
            <w:hideMark/>
          </w:tcPr>
          <w:p w14:paraId="5F687E4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73600"/>
            <w:noWrap/>
            <w:vAlign w:val="bottom"/>
            <w:hideMark/>
          </w:tcPr>
          <w:p w14:paraId="46C044C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8" w:space="0" w:color="auto"/>
              <w:bottom w:val="nil"/>
              <w:right w:val="single" w:sz="8" w:space="0" w:color="auto"/>
            </w:tcBorders>
            <w:shd w:val="clear" w:color="000000" w:fill="F73600"/>
            <w:noWrap/>
            <w:vAlign w:val="bottom"/>
            <w:hideMark/>
          </w:tcPr>
          <w:p w14:paraId="591C475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110.16</w:t>
            </w:r>
          </w:p>
        </w:tc>
      </w:tr>
      <w:tr w:rsidR="005A7DCD" w:rsidRPr="005A7DCD" w14:paraId="793BB510" w14:textId="77777777" w:rsidTr="000954EE">
        <w:trPr>
          <w:trHeight w:val="300"/>
          <w:jc w:val="center"/>
        </w:trPr>
        <w:tc>
          <w:tcPr>
            <w:tcW w:w="98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3A7A9C28" w14:textId="41A744C2"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120</w:t>
            </w:r>
          </w:p>
        </w:tc>
        <w:tc>
          <w:tcPr>
            <w:tcW w:w="960" w:type="dxa"/>
            <w:tcBorders>
              <w:top w:val="nil"/>
              <w:left w:val="nil"/>
              <w:bottom w:val="single" w:sz="4" w:space="0" w:color="auto"/>
              <w:right w:val="single" w:sz="4" w:space="0" w:color="auto"/>
            </w:tcBorders>
            <w:shd w:val="clear" w:color="000000" w:fill="FC2C19"/>
            <w:noWrap/>
            <w:vAlign w:val="bottom"/>
            <w:hideMark/>
          </w:tcPr>
          <w:p w14:paraId="0CC57E01" w14:textId="31CACB34" w:rsidR="005A7DCD" w:rsidRPr="005A7DCD" w:rsidRDefault="0004369E" w:rsidP="005A7DCD">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80" w:type="dxa"/>
            <w:tcBorders>
              <w:top w:val="nil"/>
              <w:left w:val="nil"/>
              <w:bottom w:val="single" w:sz="4" w:space="0" w:color="auto"/>
              <w:right w:val="nil"/>
            </w:tcBorders>
            <w:shd w:val="clear" w:color="000000" w:fill="FC2C19"/>
            <w:noWrap/>
            <w:vAlign w:val="bottom"/>
            <w:hideMark/>
          </w:tcPr>
          <w:p w14:paraId="0F7FAD2E"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3006.00</w:t>
            </w:r>
          </w:p>
        </w:tc>
        <w:tc>
          <w:tcPr>
            <w:tcW w:w="980" w:type="dxa"/>
            <w:tcBorders>
              <w:top w:val="nil"/>
              <w:left w:val="single" w:sz="4" w:space="0" w:color="auto"/>
              <w:bottom w:val="single" w:sz="4" w:space="0" w:color="auto"/>
              <w:right w:val="nil"/>
            </w:tcBorders>
            <w:shd w:val="clear" w:color="000000" w:fill="FC2C19"/>
            <w:noWrap/>
            <w:vAlign w:val="bottom"/>
            <w:hideMark/>
          </w:tcPr>
          <w:p w14:paraId="302375C2"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2969.00</w:t>
            </w:r>
          </w:p>
        </w:tc>
        <w:tc>
          <w:tcPr>
            <w:tcW w:w="980" w:type="dxa"/>
            <w:tcBorders>
              <w:top w:val="nil"/>
              <w:left w:val="single" w:sz="4" w:space="0" w:color="auto"/>
              <w:bottom w:val="single" w:sz="4" w:space="0" w:color="auto"/>
              <w:right w:val="nil"/>
            </w:tcBorders>
            <w:shd w:val="clear" w:color="000000" w:fill="FC2C19"/>
            <w:noWrap/>
            <w:vAlign w:val="bottom"/>
            <w:hideMark/>
          </w:tcPr>
          <w:p w14:paraId="5B69683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2992.00</w:t>
            </w:r>
          </w:p>
        </w:tc>
        <w:tc>
          <w:tcPr>
            <w:tcW w:w="980" w:type="dxa"/>
            <w:tcBorders>
              <w:top w:val="nil"/>
              <w:left w:val="single" w:sz="4" w:space="0" w:color="auto"/>
              <w:bottom w:val="single" w:sz="4" w:space="0" w:color="auto"/>
              <w:right w:val="nil"/>
            </w:tcBorders>
            <w:shd w:val="clear" w:color="000000" w:fill="FC2C19"/>
            <w:noWrap/>
            <w:vAlign w:val="bottom"/>
            <w:hideMark/>
          </w:tcPr>
          <w:p w14:paraId="75D016E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2989.00</w:t>
            </w:r>
          </w:p>
        </w:tc>
        <w:tc>
          <w:tcPr>
            <w:tcW w:w="980" w:type="dxa"/>
            <w:tcBorders>
              <w:top w:val="nil"/>
              <w:left w:val="single" w:sz="4" w:space="0" w:color="auto"/>
              <w:bottom w:val="single" w:sz="4" w:space="0" w:color="auto"/>
              <w:right w:val="nil"/>
            </w:tcBorders>
            <w:shd w:val="clear" w:color="000000" w:fill="FC2C19"/>
            <w:noWrap/>
            <w:vAlign w:val="bottom"/>
            <w:hideMark/>
          </w:tcPr>
          <w:p w14:paraId="4B0B0DE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2992.00</w:t>
            </w:r>
          </w:p>
        </w:tc>
        <w:tc>
          <w:tcPr>
            <w:tcW w:w="980" w:type="dxa"/>
            <w:tcBorders>
              <w:top w:val="nil"/>
              <w:left w:val="single" w:sz="4" w:space="0" w:color="auto"/>
              <w:bottom w:val="single" w:sz="4" w:space="0" w:color="auto"/>
              <w:right w:val="nil"/>
            </w:tcBorders>
            <w:shd w:val="clear" w:color="000000" w:fill="FC2C19"/>
            <w:noWrap/>
            <w:vAlign w:val="bottom"/>
            <w:hideMark/>
          </w:tcPr>
          <w:p w14:paraId="02215879"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2984.00</w:t>
            </w:r>
          </w:p>
        </w:tc>
        <w:tc>
          <w:tcPr>
            <w:tcW w:w="980" w:type="dxa"/>
            <w:tcBorders>
              <w:top w:val="nil"/>
              <w:left w:val="single" w:sz="4" w:space="0" w:color="auto"/>
              <w:bottom w:val="single" w:sz="4" w:space="0" w:color="auto"/>
              <w:right w:val="nil"/>
            </w:tcBorders>
            <w:shd w:val="clear" w:color="000000" w:fill="FC2C19"/>
            <w:noWrap/>
            <w:vAlign w:val="bottom"/>
            <w:hideMark/>
          </w:tcPr>
          <w:p w14:paraId="544BCF9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2988.00</w:t>
            </w:r>
          </w:p>
        </w:tc>
        <w:tc>
          <w:tcPr>
            <w:tcW w:w="980" w:type="dxa"/>
            <w:tcBorders>
              <w:top w:val="nil"/>
              <w:left w:val="single" w:sz="4" w:space="0" w:color="auto"/>
              <w:bottom w:val="single" w:sz="4" w:space="0" w:color="auto"/>
              <w:right w:val="nil"/>
            </w:tcBorders>
            <w:shd w:val="clear" w:color="000000" w:fill="FC2C19"/>
            <w:noWrap/>
            <w:vAlign w:val="bottom"/>
            <w:hideMark/>
          </w:tcPr>
          <w:p w14:paraId="7B68493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2970.00</w:t>
            </w:r>
          </w:p>
        </w:tc>
        <w:tc>
          <w:tcPr>
            <w:tcW w:w="980" w:type="dxa"/>
            <w:tcBorders>
              <w:top w:val="nil"/>
              <w:left w:val="single" w:sz="4" w:space="0" w:color="auto"/>
              <w:bottom w:val="single" w:sz="4" w:space="0" w:color="auto"/>
              <w:right w:val="nil"/>
            </w:tcBorders>
            <w:shd w:val="clear" w:color="000000" w:fill="FC2C19"/>
            <w:noWrap/>
            <w:vAlign w:val="bottom"/>
            <w:hideMark/>
          </w:tcPr>
          <w:p w14:paraId="6ACEE1DB"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4" w:space="0" w:color="auto"/>
              <w:right w:val="nil"/>
            </w:tcBorders>
            <w:shd w:val="clear" w:color="000000" w:fill="FC2C19"/>
            <w:noWrap/>
            <w:vAlign w:val="bottom"/>
            <w:hideMark/>
          </w:tcPr>
          <w:p w14:paraId="1DBB850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3DEAF166"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2986.25</w:t>
            </w:r>
          </w:p>
        </w:tc>
      </w:tr>
      <w:tr w:rsidR="005A7DCD" w:rsidRPr="005A7DCD" w14:paraId="4A8394B3" w14:textId="77777777" w:rsidTr="000954EE">
        <w:trPr>
          <w:trHeight w:val="315"/>
          <w:jc w:val="center"/>
        </w:trPr>
        <w:tc>
          <w:tcPr>
            <w:tcW w:w="980" w:type="dxa"/>
            <w:vMerge/>
            <w:tcBorders>
              <w:top w:val="nil"/>
              <w:left w:val="single" w:sz="8" w:space="0" w:color="auto"/>
              <w:bottom w:val="single" w:sz="8" w:space="0" w:color="000000"/>
              <w:right w:val="single" w:sz="4" w:space="0" w:color="auto"/>
            </w:tcBorders>
            <w:vAlign w:val="center"/>
            <w:hideMark/>
          </w:tcPr>
          <w:p w14:paraId="029E0CF2"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C2C19"/>
            <w:noWrap/>
            <w:vAlign w:val="bottom"/>
            <w:hideMark/>
          </w:tcPr>
          <w:p w14:paraId="0463433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ambient</w:t>
            </w:r>
          </w:p>
        </w:tc>
        <w:tc>
          <w:tcPr>
            <w:tcW w:w="980" w:type="dxa"/>
            <w:tcBorders>
              <w:top w:val="nil"/>
              <w:left w:val="nil"/>
              <w:bottom w:val="single" w:sz="8" w:space="0" w:color="auto"/>
              <w:right w:val="single" w:sz="4" w:space="0" w:color="auto"/>
            </w:tcBorders>
            <w:shd w:val="clear" w:color="000000" w:fill="FC2C19"/>
            <w:noWrap/>
            <w:vAlign w:val="bottom"/>
            <w:hideMark/>
          </w:tcPr>
          <w:p w14:paraId="6F1610E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112.36</w:t>
            </w:r>
          </w:p>
        </w:tc>
        <w:tc>
          <w:tcPr>
            <w:tcW w:w="980" w:type="dxa"/>
            <w:tcBorders>
              <w:top w:val="nil"/>
              <w:left w:val="nil"/>
              <w:bottom w:val="single" w:sz="8" w:space="0" w:color="auto"/>
              <w:right w:val="single" w:sz="4" w:space="0" w:color="auto"/>
            </w:tcBorders>
            <w:shd w:val="clear" w:color="000000" w:fill="FC2C19"/>
            <w:noWrap/>
            <w:vAlign w:val="bottom"/>
            <w:hideMark/>
          </w:tcPr>
          <w:p w14:paraId="3C94990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110.98</w:t>
            </w:r>
          </w:p>
        </w:tc>
        <w:tc>
          <w:tcPr>
            <w:tcW w:w="980" w:type="dxa"/>
            <w:tcBorders>
              <w:top w:val="nil"/>
              <w:left w:val="nil"/>
              <w:bottom w:val="single" w:sz="8" w:space="0" w:color="auto"/>
              <w:right w:val="single" w:sz="4" w:space="0" w:color="auto"/>
            </w:tcBorders>
            <w:shd w:val="clear" w:color="000000" w:fill="FC2C19"/>
            <w:noWrap/>
            <w:vAlign w:val="bottom"/>
            <w:hideMark/>
          </w:tcPr>
          <w:p w14:paraId="2BBE6D3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111.84</w:t>
            </w:r>
          </w:p>
        </w:tc>
        <w:tc>
          <w:tcPr>
            <w:tcW w:w="980" w:type="dxa"/>
            <w:tcBorders>
              <w:top w:val="nil"/>
              <w:left w:val="nil"/>
              <w:bottom w:val="single" w:sz="8" w:space="0" w:color="auto"/>
              <w:right w:val="single" w:sz="4" w:space="0" w:color="auto"/>
            </w:tcBorders>
            <w:shd w:val="clear" w:color="000000" w:fill="FC2C19"/>
            <w:noWrap/>
            <w:vAlign w:val="bottom"/>
            <w:hideMark/>
          </w:tcPr>
          <w:p w14:paraId="436FC29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111.84</w:t>
            </w:r>
          </w:p>
        </w:tc>
        <w:tc>
          <w:tcPr>
            <w:tcW w:w="980" w:type="dxa"/>
            <w:tcBorders>
              <w:top w:val="nil"/>
              <w:left w:val="nil"/>
              <w:bottom w:val="single" w:sz="8" w:space="0" w:color="auto"/>
              <w:right w:val="single" w:sz="4" w:space="0" w:color="auto"/>
            </w:tcBorders>
            <w:shd w:val="clear" w:color="000000" w:fill="FC2C19"/>
            <w:noWrap/>
            <w:vAlign w:val="bottom"/>
            <w:hideMark/>
          </w:tcPr>
          <w:p w14:paraId="318A351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111.84</w:t>
            </w:r>
          </w:p>
        </w:tc>
        <w:tc>
          <w:tcPr>
            <w:tcW w:w="980" w:type="dxa"/>
            <w:tcBorders>
              <w:top w:val="nil"/>
              <w:left w:val="nil"/>
              <w:bottom w:val="single" w:sz="8" w:space="0" w:color="auto"/>
              <w:right w:val="single" w:sz="4" w:space="0" w:color="auto"/>
            </w:tcBorders>
            <w:shd w:val="clear" w:color="000000" w:fill="FC2C19"/>
            <w:noWrap/>
            <w:vAlign w:val="bottom"/>
            <w:hideMark/>
          </w:tcPr>
          <w:p w14:paraId="1E23795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111.54</w:t>
            </w:r>
          </w:p>
        </w:tc>
        <w:tc>
          <w:tcPr>
            <w:tcW w:w="980" w:type="dxa"/>
            <w:tcBorders>
              <w:top w:val="nil"/>
              <w:left w:val="nil"/>
              <w:bottom w:val="single" w:sz="8" w:space="0" w:color="auto"/>
              <w:right w:val="single" w:sz="4" w:space="0" w:color="auto"/>
            </w:tcBorders>
            <w:shd w:val="clear" w:color="000000" w:fill="FC2C19"/>
            <w:noWrap/>
            <w:vAlign w:val="bottom"/>
            <w:hideMark/>
          </w:tcPr>
          <w:p w14:paraId="51F2CB1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111.69</w:t>
            </w:r>
          </w:p>
        </w:tc>
        <w:tc>
          <w:tcPr>
            <w:tcW w:w="980" w:type="dxa"/>
            <w:tcBorders>
              <w:top w:val="nil"/>
              <w:left w:val="nil"/>
              <w:bottom w:val="single" w:sz="8" w:space="0" w:color="auto"/>
              <w:right w:val="single" w:sz="4" w:space="0" w:color="auto"/>
            </w:tcBorders>
            <w:shd w:val="clear" w:color="000000" w:fill="FC2C19"/>
            <w:noWrap/>
            <w:vAlign w:val="bottom"/>
            <w:hideMark/>
          </w:tcPr>
          <w:p w14:paraId="6A66B61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111.02</w:t>
            </w:r>
          </w:p>
        </w:tc>
        <w:tc>
          <w:tcPr>
            <w:tcW w:w="980" w:type="dxa"/>
            <w:tcBorders>
              <w:top w:val="nil"/>
              <w:left w:val="nil"/>
              <w:bottom w:val="single" w:sz="8" w:space="0" w:color="auto"/>
              <w:right w:val="single" w:sz="4" w:space="0" w:color="auto"/>
            </w:tcBorders>
            <w:shd w:val="clear" w:color="000000" w:fill="FC2C19"/>
            <w:noWrap/>
            <w:vAlign w:val="bottom"/>
            <w:hideMark/>
          </w:tcPr>
          <w:p w14:paraId="016507D9"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nil"/>
              <w:bottom w:val="single" w:sz="8" w:space="0" w:color="auto"/>
              <w:right w:val="nil"/>
            </w:tcBorders>
            <w:shd w:val="clear" w:color="000000" w:fill="FC2C19"/>
            <w:noWrap/>
            <w:vAlign w:val="bottom"/>
            <w:hideMark/>
          </w:tcPr>
          <w:p w14:paraId="1BEAC1BD"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8" w:space="0" w:color="auto"/>
              <w:bottom w:val="single" w:sz="8" w:space="0" w:color="auto"/>
              <w:right w:val="single" w:sz="8" w:space="0" w:color="auto"/>
            </w:tcBorders>
            <w:shd w:val="clear" w:color="000000" w:fill="FC2C19"/>
            <w:noWrap/>
            <w:vAlign w:val="bottom"/>
            <w:hideMark/>
          </w:tcPr>
          <w:p w14:paraId="1817221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111.64</w:t>
            </w:r>
          </w:p>
        </w:tc>
      </w:tr>
    </w:tbl>
    <w:p w14:paraId="6F6841DC" w14:textId="77777777" w:rsidR="005A7DCD" w:rsidRDefault="005A7DCD" w:rsidP="00DD3B81"/>
    <w:p w14:paraId="0D9F415A" w14:textId="67CCE40E" w:rsidR="00D56CCC" w:rsidRDefault="00D56CCC" w:rsidP="00D56CCC">
      <w:pPr>
        <w:pStyle w:val="Heading3"/>
      </w:pPr>
      <w:bookmarkStart w:id="193" w:name="_Toc224836920"/>
      <w:r>
        <w:t>A.2.3 - .30-06 Springfield (Hornady) Averages</w:t>
      </w:r>
      <w:bookmarkEnd w:id="193"/>
    </w:p>
    <w:p w14:paraId="56287E2E" w14:textId="168EC730" w:rsidR="00F12E67" w:rsidRDefault="00F12E67" w:rsidP="00F12E67">
      <w:pPr>
        <w:pStyle w:val="Caption"/>
        <w:keepNext/>
        <w:jc w:val="center"/>
      </w:pPr>
      <w:bookmarkStart w:id="194" w:name="_Toc224836990"/>
      <w:r>
        <w:t xml:space="preserve">Table </w:t>
      </w:r>
      <w:r>
        <w:fldChar w:fldCharType="begin"/>
      </w:r>
      <w:r>
        <w:instrText xml:space="preserve"> SEQ Table \* ARABIC </w:instrText>
      </w:r>
      <w:r>
        <w:fldChar w:fldCharType="separate"/>
      </w:r>
      <w:r w:rsidR="00276E1B">
        <w:rPr>
          <w:noProof/>
        </w:rPr>
        <w:t>15</w:t>
      </w:r>
      <w:r>
        <w:fldChar w:fldCharType="end"/>
      </w:r>
      <w:r>
        <w:t xml:space="preserve"> - .30-06 Springfield </w:t>
      </w:r>
      <w:r w:rsidR="0069257F">
        <w:t>(</w:t>
      </w:r>
      <w:r>
        <w:t>Hornady</w:t>
      </w:r>
      <w:r w:rsidR="0069257F">
        <w:t>)</w:t>
      </w:r>
      <w:r>
        <w:t xml:space="preserve"> </w:t>
      </w:r>
      <w:r w:rsidR="00370573">
        <w:t>a</w:t>
      </w:r>
      <w:r>
        <w:t xml:space="preserve">verage </w:t>
      </w:r>
      <w:r w:rsidR="00370573">
        <w:t>r</w:t>
      </w:r>
      <w:r>
        <w:t>esults</w:t>
      </w:r>
      <w:bookmarkEnd w:id="194"/>
    </w:p>
    <w:tbl>
      <w:tblPr>
        <w:tblStyle w:val="TableGrid"/>
        <w:tblW w:w="0" w:type="auto"/>
        <w:jc w:val="center"/>
        <w:tblLook w:val="04A0" w:firstRow="1" w:lastRow="0" w:firstColumn="1" w:lastColumn="0" w:noHBand="0" w:noVBand="1"/>
      </w:tblPr>
      <w:tblGrid>
        <w:gridCol w:w="1470"/>
        <w:gridCol w:w="793"/>
        <w:gridCol w:w="2410"/>
        <w:gridCol w:w="2053"/>
        <w:gridCol w:w="2483"/>
      </w:tblGrid>
      <w:tr w:rsidR="00F12E67" w:rsidRPr="005F6BE6" w14:paraId="4AEA289A" w14:textId="77777777" w:rsidTr="0097527D">
        <w:trPr>
          <w:jc w:val="center"/>
        </w:trPr>
        <w:tc>
          <w:tcPr>
            <w:tcW w:w="1470" w:type="dxa"/>
            <w:vMerge w:val="restart"/>
          </w:tcPr>
          <w:p w14:paraId="6A7D9B8D" w14:textId="77777777" w:rsidR="00F12E67" w:rsidRPr="005F6BE6" w:rsidRDefault="00F12E67"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6FC55F30" w14:textId="77777777" w:rsidR="00F12E67" w:rsidRPr="005F6BE6" w:rsidRDefault="00F12E67" w:rsidP="00882EB6">
            <w:pPr>
              <w:rPr>
                <w:b/>
                <w:bCs/>
                <w:lang w:val="en-US"/>
              </w:rPr>
            </w:pPr>
            <w:r w:rsidRPr="005F6BE6">
              <w:rPr>
                <w:b/>
                <w:bCs/>
                <w:lang w:val="en-US"/>
              </w:rPr>
              <w:t>Average Pressure</w:t>
            </w:r>
          </w:p>
        </w:tc>
        <w:tc>
          <w:tcPr>
            <w:tcW w:w="4536" w:type="dxa"/>
            <w:gridSpan w:val="2"/>
          </w:tcPr>
          <w:p w14:paraId="01E1B505" w14:textId="77777777" w:rsidR="00F12E67" w:rsidRPr="005F6BE6" w:rsidRDefault="00F12E67" w:rsidP="00882EB6">
            <w:pPr>
              <w:rPr>
                <w:b/>
                <w:bCs/>
                <w:lang w:val="en-US"/>
              </w:rPr>
            </w:pPr>
            <w:r w:rsidRPr="005F6BE6">
              <w:rPr>
                <w:b/>
                <w:bCs/>
                <w:lang w:val="en-US"/>
              </w:rPr>
              <w:t>Average Muzzle Velocity</w:t>
            </w:r>
          </w:p>
        </w:tc>
      </w:tr>
      <w:tr w:rsidR="00F12E67" w:rsidRPr="005F6BE6" w14:paraId="286341D5" w14:textId="77777777" w:rsidTr="0097527D">
        <w:trPr>
          <w:jc w:val="center"/>
        </w:trPr>
        <w:tc>
          <w:tcPr>
            <w:tcW w:w="1470" w:type="dxa"/>
            <w:vMerge/>
          </w:tcPr>
          <w:p w14:paraId="14248719" w14:textId="77777777" w:rsidR="00F12E67" w:rsidRPr="005F6BE6" w:rsidRDefault="00F12E67" w:rsidP="00882EB6">
            <w:pPr>
              <w:rPr>
                <w:b/>
                <w:bCs/>
                <w:lang w:val="en-US"/>
              </w:rPr>
            </w:pPr>
          </w:p>
        </w:tc>
        <w:tc>
          <w:tcPr>
            <w:tcW w:w="793" w:type="dxa"/>
          </w:tcPr>
          <w:p w14:paraId="585F8AD2" w14:textId="77777777" w:rsidR="00F12E67" w:rsidRPr="005F6BE6" w:rsidRDefault="00F12E67" w:rsidP="00882EB6">
            <w:pPr>
              <w:rPr>
                <w:b/>
                <w:bCs/>
                <w:lang w:val="en-US"/>
              </w:rPr>
            </w:pPr>
            <w:r w:rsidRPr="005F6BE6">
              <w:rPr>
                <w:b/>
                <w:bCs/>
                <w:lang w:val="en-US"/>
              </w:rPr>
              <w:t>Bar</w:t>
            </w:r>
          </w:p>
        </w:tc>
        <w:tc>
          <w:tcPr>
            <w:tcW w:w="2410" w:type="dxa"/>
          </w:tcPr>
          <w:p w14:paraId="645D71BA" w14:textId="77777777" w:rsidR="00F12E67" w:rsidRPr="005F6BE6" w:rsidRDefault="00F12E67" w:rsidP="00882EB6">
            <w:pPr>
              <w:rPr>
                <w:b/>
                <w:bCs/>
                <w:lang w:val="en-US"/>
              </w:rPr>
            </w:pPr>
            <w:r>
              <w:rPr>
                <w:b/>
                <w:bCs/>
                <w:lang w:val="en-US"/>
              </w:rPr>
              <w:t>% Uplift from Ambient</w:t>
            </w:r>
          </w:p>
        </w:tc>
        <w:tc>
          <w:tcPr>
            <w:tcW w:w="2053" w:type="dxa"/>
          </w:tcPr>
          <w:p w14:paraId="6FE0EBCC" w14:textId="77777777" w:rsidR="00F12E67" w:rsidRPr="005F6BE6" w:rsidRDefault="00F12E67" w:rsidP="00882EB6">
            <w:pPr>
              <w:rPr>
                <w:b/>
                <w:bCs/>
                <w:lang w:val="en-US"/>
              </w:rPr>
            </w:pPr>
            <w:r w:rsidRPr="005F6BE6">
              <w:rPr>
                <w:b/>
                <w:bCs/>
                <w:lang w:val="en-US"/>
              </w:rPr>
              <w:t>m/s</w:t>
            </w:r>
          </w:p>
        </w:tc>
        <w:tc>
          <w:tcPr>
            <w:tcW w:w="2483" w:type="dxa"/>
          </w:tcPr>
          <w:p w14:paraId="22C2DB49" w14:textId="77777777" w:rsidR="00F12E67" w:rsidRPr="005F6BE6" w:rsidRDefault="00F12E67" w:rsidP="00882EB6">
            <w:pPr>
              <w:rPr>
                <w:b/>
                <w:bCs/>
                <w:lang w:val="en-US"/>
              </w:rPr>
            </w:pPr>
            <w:r w:rsidRPr="005F6BE6">
              <w:rPr>
                <w:b/>
                <w:bCs/>
                <w:lang w:val="en-US"/>
              </w:rPr>
              <w:t>% Uplift from Ambient</w:t>
            </w:r>
          </w:p>
        </w:tc>
      </w:tr>
      <w:tr w:rsidR="00F12E67" w14:paraId="59EACE2A" w14:textId="77777777" w:rsidTr="0097527D">
        <w:trPr>
          <w:jc w:val="center"/>
        </w:trPr>
        <w:tc>
          <w:tcPr>
            <w:tcW w:w="1470" w:type="dxa"/>
          </w:tcPr>
          <w:p w14:paraId="02E158B5" w14:textId="77777777" w:rsidR="00F12E67" w:rsidRPr="005F6BE6" w:rsidRDefault="00F12E67" w:rsidP="00882EB6">
            <w:pPr>
              <w:rPr>
                <w:b/>
                <w:bCs/>
                <w:lang w:val="en-US"/>
              </w:rPr>
            </w:pPr>
            <w:r w:rsidRPr="005F6BE6">
              <w:rPr>
                <w:b/>
                <w:bCs/>
                <w:lang w:val="en-US"/>
              </w:rPr>
              <w:t>21</w:t>
            </w:r>
          </w:p>
        </w:tc>
        <w:tc>
          <w:tcPr>
            <w:tcW w:w="793" w:type="dxa"/>
          </w:tcPr>
          <w:p w14:paraId="1A14C071" w14:textId="77777777" w:rsidR="00F12E67" w:rsidRDefault="00F12E67" w:rsidP="00882EB6">
            <w:pPr>
              <w:rPr>
                <w:lang w:val="en-US"/>
              </w:rPr>
            </w:pPr>
            <w:r>
              <w:rPr>
                <w:lang w:val="en-US"/>
              </w:rPr>
              <w:t>2996</w:t>
            </w:r>
          </w:p>
        </w:tc>
        <w:tc>
          <w:tcPr>
            <w:tcW w:w="2410" w:type="dxa"/>
          </w:tcPr>
          <w:p w14:paraId="29277ABB" w14:textId="77777777" w:rsidR="00F12E67" w:rsidRDefault="00F12E67" w:rsidP="00882EB6">
            <w:pPr>
              <w:rPr>
                <w:lang w:val="en-US"/>
              </w:rPr>
            </w:pPr>
            <w:r>
              <w:rPr>
                <w:lang w:val="en-US"/>
              </w:rPr>
              <w:t>N/A</w:t>
            </w:r>
          </w:p>
        </w:tc>
        <w:tc>
          <w:tcPr>
            <w:tcW w:w="2053" w:type="dxa"/>
          </w:tcPr>
          <w:p w14:paraId="6A9C33F1" w14:textId="77777777" w:rsidR="00F12E67" w:rsidRDefault="00F12E67" w:rsidP="00882EB6">
            <w:pPr>
              <w:rPr>
                <w:lang w:val="en-US"/>
              </w:rPr>
            </w:pPr>
            <w:r>
              <w:rPr>
                <w:lang w:val="en-US"/>
              </w:rPr>
              <w:t>815.4</w:t>
            </w:r>
          </w:p>
        </w:tc>
        <w:tc>
          <w:tcPr>
            <w:tcW w:w="2483" w:type="dxa"/>
          </w:tcPr>
          <w:p w14:paraId="0581A6DB" w14:textId="77777777" w:rsidR="00F12E67" w:rsidRDefault="00F12E67" w:rsidP="00882EB6">
            <w:pPr>
              <w:rPr>
                <w:lang w:val="en-US"/>
              </w:rPr>
            </w:pPr>
            <w:r>
              <w:rPr>
                <w:lang w:val="en-US"/>
              </w:rPr>
              <w:t>N/A</w:t>
            </w:r>
          </w:p>
        </w:tc>
      </w:tr>
      <w:tr w:rsidR="00F12E67" w14:paraId="3CE793FA" w14:textId="77777777" w:rsidTr="0097527D">
        <w:trPr>
          <w:jc w:val="center"/>
        </w:trPr>
        <w:tc>
          <w:tcPr>
            <w:tcW w:w="1470" w:type="dxa"/>
          </w:tcPr>
          <w:p w14:paraId="1FF3FA5A" w14:textId="77777777" w:rsidR="00F12E67" w:rsidRPr="005F6BE6" w:rsidRDefault="00F12E67" w:rsidP="00882EB6">
            <w:pPr>
              <w:rPr>
                <w:b/>
                <w:bCs/>
                <w:lang w:val="en-US"/>
              </w:rPr>
            </w:pPr>
            <w:r w:rsidRPr="005F6BE6">
              <w:rPr>
                <w:b/>
                <w:bCs/>
                <w:lang w:val="en-US"/>
              </w:rPr>
              <w:t>100</w:t>
            </w:r>
          </w:p>
        </w:tc>
        <w:tc>
          <w:tcPr>
            <w:tcW w:w="793" w:type="dxa"/>
          </w:tcPr>
          <w:p w14:paraId="6DD8010B" w14:textId="77777777" w:rsidR="00F12E67" w:rsidRDefault="00F12E67" w:rsidP="00882EB6">
            <w:pPr>
              <w:rPr>
                <w:lang w:val="en-US"/>
              </w:rPr>
            </w:pPr>
            <w:r>
              <w:rPr>
                <w:lang w:val="en-US"/>
              </w:rPr>
              <w:t>4016</w:t>
            </w:r>
          </w:p>
        </w:tc>
        <w:tc>
          <w:tcPr>
            <w:tcW w:w="2410" w:type="dxa"/>
          </w:tcPr>
          <w:p w14:paraId="12AD0599" w14:textId="77777777" w:rsidR="00F12E67" w:rsidRDefault="00F12E67" w:rsidP="00882EB6">
            <w:pPr>
              <w:rPr>
                <w:lang w:val="en-US"/>
              </w:rPr>
            </w:pPr>
            <w:r>
              <w:rPr>
                <w:lang w:val="en-US"/>
              </w:rPr>
              <w:t>33.7</w:t>
            </w:r>
          </w:p>
        </w:tc>
        <w:tc>
          <w:tcPr>
            <w:tcW w:w="2053" w:type="dxa"/>
          </w:tcPr>
          <w:p w14:paraId="12BC8924" w14:textId="77777777" w:rsidR="00F12E67" w:rsidRDefault="00F12E67" w:rsidP="00882EB6">
            <w:pPr>
              <w:rPr>
                <w:lang w:val="en-US"/>
              </w:rPr>
            </w:pPr>
            <w:r>
              <w:rPr>
                <w:lang w:val="en-US"/>
              </w:rPr>
              <w:t>897.2</w:t>
            </w:r>
          </w:p>
        </w:tc>
        <w:tc>
          <w:tcPr>
            <w:tcW w:w="2483" w:type="dxa"/>
          </w:tcPr>
          <w:p w14:paraId="65E5D349" w14:textId="77777777" w:rsidR="00F12E67" w:rsidRDefault="00F12E67" w:rsidP="00882EB6">
            <w:pPr>
              <w:rPr>
                <w:lang w:val="en-US"/>
              </w:rPr>
            </w:pPr>
            <w:r>
              <w:rPr>
                <w:lang w:val="en-US"/>
              </w:rPr>
              <w:t>10.0</w:t>
            </w:r>
          </w:p>
        </w:tc>
      </w:tr>
      <w:tr w:rsidR="00F12E67" w14:paraId="7EC6A196" w14:textId="77777777" w:rsidTr="0097527D">
        <w:trPr>
          <w:jc w:val="center"/>
        </w:trPr>
        <w:tc>
          <w:tcPr>
            <w:tcW w:w="1470" w:type="dxa"/>
          </w:tcPr>
          <w:p w14:paraId="1B24AC59" w14:textId="77777777" w:rsidR="00F12E67" w:rsidRPr="005F6BE6" w:rsidRDefault="00F12E67" w:rsidP="00882EB6">
            <w:pPr>
              <w:rPr>
                <w:b/>
                <w:bCs/>
                <w:lang w:val="en-US"/>
              </w:rPr>
            </w:pPr>
            <w:r w:rsidRPr="005F6BE6">
              <w:rPr>
                <w:b/>
                <w:bCs/>
                <w:lang w:val="en-US"/>
              </w:rPr>
              <w:t>110</w:t>
            </w:r>
          </w:p>
        </w:tc>
        <w:tc>
          <w:tcPr>
            <w:tcW w:w="793" w:type="dxa"/>
          </w:tcPr>
          <w:p w14:paraId="68F49398" w14:textId="77777777" w:rsidR="00F12E67" w:rsidRDefault="00F12E67" w:rsidP="00882EB6">
            <w:pPr>
              <w:rPr>
                <w:lang w:val="en-US"/>
              </w:rPr>
            </w:pPr>
            <w:r>
              <w:rPr>
                <w:lang w:val="en-US"/>
              </w:rPr>
              <w:t>4040</w:t>
            </w:r>
          </w:p>
        </w:tc>
        <w:tc>
          <w:tcPr>
            <w:tcW w:w="2410" w:type="dxa"/>
          </w:tcPr>
          <w:p w14:paraId="09CF1014" w14:textId="77777777" w:rsidR="00F12E67" w:rsidRDefault="00F12E67" w:rsidP="00882EB6">
            <w:pPr>
              <w:rPr>
                <w:lang w:val="en-US"/>
              </w:rPr>
            </w:pPr>
            <w:r>
              <w:rPr>
                <w:lang w:val="en-US"/>
              </w:rPr>
              <w:t>34.9</w:t>
            </w:r>
          </w:p>
        </w:tc>
        <w:tc>
          <w:tcPr>
            <w:tcW w:w="2053" w:type="dxa"/>
          </w:tcPr>
          <w:p w14:paraId="67A88B48" w14:textId="77777777" w:rsidR="00F12E67" w:rsidRDefault="00F12E67" w:rsidP="00882EB6">
            <w:pPr>
              <w:rPr>
                <w:lang w:val="en-US"/>
              </w:rPr>
            </w:pPr>
            <w:r>
              <w:rPr>
                <w:lang w:val="en-US"/>
              </w:rPr>
              <w:t>898.7</w:t>
            </w:r>
          </w:p>
        </w:tc>
        <w:tc>
          <w:tcPr>
            <w:tcW w:w="2483" w:type="dxa"/>
          </w:tcPr>
          <w:p w14:paraId="47F435F4" w14:textId="77777777" w:rsidR="00F12E67" w:rsidRDefault="00F12E67" w:rsidP="00882EB6">
            <w:pPr>
              <w:rPr>
                <w:lang w:val="en-US"/>
              </w:rPr>
            </w:pPr>
            <w:r>
              <w:rPr>
                <w:lang w:val="en-US"/>
              </w:rPr>
              <w:t>10.2</w:t>
            </w:r>
          </w:p>
        </w:tc>
      </w:tr>
      <w:tr w:rsidR="00F12E67" w14:paraId="2A06317B" w14:textId="77777777" w:rsidTr="0097527D">
        <w:trPr>
          <w:jc w:val="center"/>
        </w:trPr>
        <w:tc>
          <w:tcPr>
            <w:tcW w:w="1470" w:type="dxa"/>
          </w:tcPr>
          <w:p w14:paraId="2531F06E" w14:textId="77777777" w:rsidR="00F12E67" w:rsidRPr="005F6BE6" w:rsidRDefault="00F12E67" w:rsidP="00882EB6">
            <w:pPr>
              <w:rPr>
                <w:b/>
                <w:bCs/>
                <w:lang w:val="en-US"/>
              </w:rPr>
            </w:pPr>
            <w:r w:rsidRPr="005F6BE6">
              <w:rPr>
                <w:b/>
                <w:bCs/>
                <w:lang w:val="en-US"/>
              </w:rPr>
              <w:t>120</w:t>
            </w:r>
          </w:p>
        </w:tc>
        <w:tc>
          <w:tcPr>
            <w:tcW w:w="793" w:type="dxa"/>
          </w:tcPr>
          <w:p w14:paraId="07E16609" w14:textId="77777777" w:rsidR="00F12E67" w:rsidRDefault="00F12E67" w:rsidP="00882EB6">
            <w:pPr>
              <w:rPr>
                <w:lang w:val="en-US"/>
              </w:rPr>
            </w:pPr>
            <w:r>
              <w:rPr>
                <w:lang w:val="en-US"/>
              </w:rPr>
              <w:t>4244</w:t>
            </w:r>
          </w:p>
        </w:tc>
        <w:tc>
          <w:tcPr>
            <w:tcW w:w="2410" w:type="dxa"/>
          </w:tcPr>
          <w:p w14:paraId="6D1411FA" w14:textId="77777777" w:rsidR="00F12E67" w:rsidRDefault="00F12E67" w:rsidP="00882EB6">
            <w:pPr>
              <w:rPr>
                <w:lang w:val="en-US"/>
              </w:rPr>
            </w:pPr>
            <w:r>
              <w:rPr>
                <w:lang w:val="en-US"/>
              </w:rPr>
              <w:t>41.7</w:t>
            </w:r>
          </w:p>
        </w:tc>
        <w:tc>
          <w:tcPr>
            <w:tcW w:w="2053" w:type="dxa"/>
          </w:tcPr>
          <w:p w14:paraId="36029231" w14:textId="77777777" w:rsidR="00F12E67" w:rsidRDefault="00F12E67" w:rsidP="00882EB6">
            <w:pPr>
              <w:rPr>
                <w:lang w:val="en-US"/>
              </w:rPr>
            </w:pPr>
            <w:r>
              <w:rPr>
                <w:lang w:val="en-US"/>
              </w:rPr>
              <w:t>910.2</w:t>
            </w:r>
          </w:p>
        </w:tc>
        <w:tc>
          <w:tcPr>
            <w:tcW w:w="2483" w:type="dxa"/>
          </w:tcPr>
          <w:p w14:paraId="1BAF2AB5" w14:textId="77777777" w:rsidR="00F12E67" w:rsidRDefault="00F12E67" w:rsidP="00882EB6">
            <w:pPr>
              <w:rPr>
                <w:lang w:val="en-US"/>
              </w:rPr>
            </w:pPr>
            <w:r>
              <w:rPr>
                <w:lang w:val="en-US"/>
              </w:rPr>
              <w:t>11.6</w:t>
            </w:r>
          </w:p>
        </w:tc>
      </w:tr>
    </w:tbl>
    <w:p w14:paraId="7D648600" w14:textId="77777777" w:rsidR="00D12C65" w:rsidRDefault="00D12C65" w:rsidP="00DD3B81"/>
    <w:p w14:paraId="75284C89" w14:textId="0B014436" w:rsidR="00D12C65" w:rsidRDefault="007F170C" w:rsidP="00797E6F">
      <w:pPr>
        <w:pStyle w:val="Heading2"/>
        <w:rPr>
          <w:rFonts w:ascii="Arial" w:hAnsi="Arial" w:cs="Arial"/>
        </w:rPr>
      </w:pPr>
      <w:bookmarkStart w:id="195" w:name="_Toc224046912"/>
      <w:bookmarkStart w:id="196" w:name="_Toc224836921"/>
      <w:r>
        <w:rPr>
          <w:rFonts w:ascii="Arial" w:hAnsi="Arial" w:cs="Arial"/>
        </w:rPr>
        <w:lastRenderedPageBreak/>
        <w:t xml:space="preserve">A.3 - </w:t>
      </w:r>
      <w:r w:rsidR="00797E6F" w:rsidRPr="00797E6F">
        <w:rPr>
          <w:rFonts w:ascii="Arial" w:hAnsi="Arial" w:cs="Arial"/>
        </w:rPr>
        <w:t>.</w:t>
      </w:r>
      <w:r w:rsidR="00D12C65" w:rsidRPr="00797E6F">
        <w:rPr>
          <w:rFonts w:ascii="Arial" w:hAnsi="Arial" w:cs="Arial"/>
        </w:rPr>
        <w:t>30-06</w:t>
      </w:r>
      <w:r w:rsidR="00797E6F" w:rsidRPr="00797E6F">
        <w:rPr>
          <w:rFonts w:ascii="Arial" w:hAnsi="Arial" w:cs="Arial"/>
        </w:rPr>
        <w:t xml:space="preserve"> Springfield</w:t>
      </w:r>
      <w:r w:rsidR="00D12C65" w:rsidRPr="00797E6F">
        <w:rPr>
          <w:rFonts w:ascii="Arial" w:hAnsi="Arial" w:cs="Arial"/>
        </w:rPr>
        <w:t xml:space="preserve"> Federal</w:t>
      </w:r>
      <w:bookmarkEnd w:id="195"/>
      <w:bookmarkEnd w:id="196"/>
    </w:p>
    <w:p w14:paraId="12C62454" w14:textId="117F2A0B" w:rsidR="00F12E67" w:rsidRPr="00F12E67" w:rsidRDefault="00F12E67" w:rsidP="00F12E67">
      <w:pPr>
        <w:rPr>
          <w:lang w:val="en-US"/>
        </w:rPr>
      </w:pPr>
      <w:r w:rsidRPr="00724407">
        <w:rPr>
          <w:b/>
          <w:bCs/>
          <w:lang w:val="en-US"/>
        </w:rPr>
        <w:t>Manufacturer:</w:t>
      </w:r>
      <w:r>
        <w:rPr>
          <w:lang w:val="en-US"/>
        </w:rPr>
        <w:t xml:space="preserve"> Federal</w:t>
      </w:r>
      <w:r>
        <w:rPr>
          <w:lang w:val="en-US"/>
        </w:rPr>
        <w:br/>
      </w:r>
      <w:r w:rsidRPr="00724407">
        <w:rPr>
          <w:b/>
          <w:bCs/>
          <w:lang w:val="en-US"/>
        </w:rPr>
        <w:t>Type:</w:t>
      </w:r>
      <w:r>
        <w:rPr>
          <w:lang w:val="en-US"/>
        </w:rPr>
        <w:t xml:space="preserve"> V-Shok 180gr Barnes TSX</w:t>
      </w:r>
      <w:r>
        <w:rPr>
          <w:lang w:val="en-US"/>
        </w:rPr>
        <w:br/>
      </w:r>
      <w:r w:rsidRPr="00724407">
        <w:rPr>
          <w:b/>
          <w:bCs/>
          <w:lang w:val="en-US"/>
        </w:rPr>
        <w:t>Batch:</w:t>
      </w:r>
      <w:r>
        <w:rPr>
          <w:lang w:val="en-US"/>
        </w:rPr>
        <w:t xml:space="preserve"> 41T528</w:t>
      </w:r>
      <w:r>
        <w:rPr>
          <w:lang w:val="en-US"/>
        </w:rPr>
        <w:br/>
      </w:r>
      <w:r w:rsidRPr="00724407">
        <w:rPr>
          <w:b/>
          <w:bCs/>
          <w:lang w:val="en-US"/>
        </w:rPr>
        <w:t>P</w:t>
      </w:r>
      <w:r>
        <w:rPr>
          <w:b/>
          <w:bCs/>
          <w:lang w:val="en-US"/>
        </w:rPr>
        <w:t>ropellant</w:t>
      </w:r>
      <w:r w:rsidRPr="00724407">
        <w:rPr>
          <w:b/>
          <w:bCs/>
          <w:lang w:val="en-US"/>
        </w:rPr>
        <w:t>:</w:t>
      </w:r>
      <w:r>
        <w:rPr>
          <w:b/>
          <w:bCs/>
          <w:lang w:val="en-US"/>
        </w:rPr>
        <w:t xml:space="preserve"> </w:t>
      </w:r>
      <w:r>
        <w:rPr>
          <w:lang w:val="en-US"/>
        </w:rPr>
        <w:t xml:space="preserve">Double Base </w:t>
      </w:r>
      <w:r>
        <w:rPr>
          <w:lang w:val="en-US"/>
        </w:rPr>
        <w:br/>
      </w:r>
      <w:r w:rsidRPr="00724407">
        <w:rPr>
          <w:b/>
          <w:bCs/>
          <w:lang w:val="en-US"/>
        </w:rPr>
        <w:t>Notes:</w:t>
      </w:r>
      <w:r>
        <w:rPr>
          <w:lang w:val="en-US"/>
        </w:rPr>
        <w:t xml:space="preserve"> Very high case fill percentage. </w:t>
      </w:r>
      <w:proofErr w:type="gramStart"/>
      <w:r>
        <w:rPr>
          <w:lang w:val="en-US"/>
        </w:rPr>
        <w:t>Difficult</w:t>
      </w:r>
      <w:proofErr w:type="gramEnd"/>
      <w:r>
        <w:rPr>
          <w:lang w:val="en-US"/>
        </w:rPr>
        <w:t xml:space="preserve"> to drill without losing propellant. </w:t>
      </w:r>
    </w:p>
    <w:p w14:paraId="684BD2C6" w14:textId="512B2FC4" w:rsidR="00F90FD3" w:rsidRPr="00F90FD3" w:rsidRDefault="00D56CCC" w:rsidP="00D56CCC">
      <w:pPr>
        <w:pStyle w:val="Heading3"/>
      </w:pPr>
      <w:bookmarkStart w:id="197" w:name="_Toc224046913"/>
      <w:bookmarkStart w:id="198" w:name="_Toc224836922"/>
      <w:r>
        <w:t xml:space="preserve">A.3.1 - .30-06 Springfield (Federal) </w:t>
      </w:r>
      <w:r w:rsidR="00F90FD3">
        <w:t>Pressure</w:t>
      </w:r>
      <w:bookmarkEnd w:id="197"/>
      <w:bookmarkEnd w:id="198"/>
    </w:p>
    <w:p w14:paraId="3F90B382" w14:textId="254BF77D" w:rsidR="00F07D16" w:rsidRDefault="00F07D16" w:rsidP="00F07D16">
      <w:pPr>
        <w:pStyle w:val="Caption"/>
        <w:keepNext/>
        <w:jc w:val="center"/>
      </w:pPr>
      <w:bookmarkStart w:id="199" w:name="_Toc224836991"/>
      <w:r>
        <w:t xml:space="preserve">Table </w:t>
      </w:r>
      <w:r>
        <w:fldChar w:fldCharType="begin"/>
      </w:r>
      <w:r>
        <w:instrText xml:space="preserve"> SEQ Table \* ARABIC </w:instrText>
      </w:r>
      <w:r>
        <w:fldChar w:fldCharType="separate"/>
      </w:r>
      <w:r w:rsidR="00276E1B">
        <w:rPr>
          <w:noProof/>
        </w:rPr>
        <w:t>16</w:t>
      </w:r>
      <w:r>
        <w:fldChar w:fldCharType="end"/>
      </w:r>
      <w:r>
        <w:t xml:space="preserve"> - .30-06 Springfield </w:t>
      </w:r>
      <w:r w:rsidR="0069257F">
        <w:t>(</w:t>
      </w:r>
      <w:r>
        <w:t>Federal</w:t>
      </w:r>
      <w:r w:rsidR="0069257F">
        <w:t>)</w:t>
      </w:r>
      <w:r>
        <w:t xml:space="preserve"> </w:t>
      </w:r>
      <w:r w:rsidR="00370573">
        <w:t>p</w:t>
      </w:r>
      <w:r>
        <w:t xml:space="preserve">ressure </w:t>
      </w:r>
      <w:r w:rsidR="00370573">
        <w:t>r</w:t>
      </w:r>
      <w:r>
        <w:t>esults</w:t>
      </w:r>
      <w:bookmarkEnd w:id="199"/>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5A7DCD" w:rsidRPr="005A7DCD" w14:paraId="70BF01DC"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7FC820A2" w14:textId="0C23E7C5" w:rsidR="005A7DCD" w:rsidRPr="005A7DCD" w:rsidRDefault="00CB20B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3B98E27C"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73357DCB"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627D146"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0946670"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82AA1C3"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68CB632"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F36557C"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27A4E29"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9156C1D"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5E1599F"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3137EE5F"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49C08289"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795C9B4E"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Av % CIP Pmax</w:t>
            </w:r>
          </w:p>
        </w:tc>
      </w:tr>
      <w:tr w:rsidR="005A7DCD" w:rsidRPr="005A7DCD" w14:paraId="41563F0D" w14:textId="77777777" w:rsidTr="002537BA">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6AB73EF1"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12F6A4A8"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1B17733C"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DAC9318"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093F8CE"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7BCBEB2"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EEC6D8F"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F33D7F3"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2F0465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6C65E6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31F779E"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493CD412"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3DA0910E"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53E989BF"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r>
      <w:tr w:rsidR="005A7DCD" w:rsidRPr="005A7DCD" w14:paraId="036AA548" w14:textId="77777777" w:rsidTr="002537BA">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24BDA752" w14:textId="0C4E95E0"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1AC8C73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7A9BB8"/>
            <w:noWrap/>
            <w:vAlign w:val="center"/>
            <w:hideMark/>
          </w:tcPr>
          <w:p w14:paraId="238F34F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3480.00</w:t>
            </w:r>
          </w:p>
        </w:tc>
        <w:tc>
          <w:tcPr>
            <w:tcW w:w="960" w:type="dxa"/>
            <w:tcBorders>
              <w:top w:val="nil"/>
              <w:left w:val="nil"/>
              <w:bottom w:val="nil"/>
              <w:right w:val="single" w:sz="4" w:space="0" w:color="auto"/>
            </w:tcBorders>
            <w:shd w:val="clear" w:color="000000" w:fill="7A9BB8"/>
            <w:noWrap/>
            <w:vAlign w:val="center"/>
            <w:hideMark/>
          </w:tcPr>
          <w:p w14:paraId="47EFB31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3480.00</w:t>
            </w:r>
          </w:p>
        </w:tc>
        <w:tc>
          <w:tcPr>
            <w:tcW w:w="960" w:type="dxa"/>
            <w:tcBorders>
              <w:top w:val="nil"/>
              <w:left w:val="nil"/>
              <w:bottom w:val="nil"/>
              <w:right w:val="single" w:sz="4" w:space="0" w:color="auto"/>
            </w:tcBorders>
            <w:shd w:val="clear" w:color="000000" w:fill="7A9BB8"/>
            <w:noWrap/>
            <w:vAlign w:val="center"/>
            <w:hideMark/>
          </w:tcPr>
          <w:p w14:paraId="51B708A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3340.00</w:t>
            </w:r>
          </w:p>
        </w:tc>
        <w:tc>
          <w:tcPr>
            <w:tcW w:w="960" w:type="dxa"/>
            <w:tcBorders>
              <w:top w:val="nil"/>
              <w:left w:val="nil"/>
              <w:bottom w:val="nil"/>
              <w:right w:val="single" w:sz="4" w:space="0" w:color="auto"/>
            </w:tcBorders>
            <w:shd w:val="clear" w:color="000000" w:fill="7A9BB8"/>
            <w:noWrap/>
            <w:vAlign w:val="center"/>
            <w:hideMark/>
          </w:tcPr>
          <w:p w14:paraId="75D47D9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3390.00</w:t>
            </w:r>
          </w:p>
        </w:tc>
        <w:tc>
          <w:tcPr>
            <w:tcW w:w="960" w:type="dxa"/>
            <w:tcBorders>
              <w:top w:val="nil"/>
              <w:left w:val="nil"/>
              <w:bottom w:val="nil"/>
              <w:right w:val="single" w:sz="4" w:space="0" w:color="auto"/>
            </w:tcBorders>
            <w:shd w:val="clear" w:color="000000" w:fill="7A9BB8"/>
            <w:noWrap/>
            <w:vAlign w:val="center"/>
            <w:hideMark/>
          </w:tcPr>
          <w:p w14:paraId="73E39C5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3510.00</w:t>
            </w:r>
          </w:p>
        </w:tc>
        <w:tc>
          <w:tcPr>
            <w:tcW w:w="960" w:type="dxa"/>
            <w:tcBorders>
              <w:top w:val="nil"/>
              <w:left w:val="nil"/>
              <w:bottom w:val="nil"/>
              <w:right w:val="single" w:sz="4" w:space="0" w:color="auto"/>
            </w:tcBorders>
            <w:shd w:val="clear" w:color="000000" w:fill="7A9BB8"/>
            <w:noWrap/>
            <w:vAlign w:val="center"/>
            <w:hideMark/>
          </w:tcPr>
          <w:p w14:paraId="7DF0B6C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3420.00</w:t>
            </w:r>
          </w:p>
        </w:tc>
        <w:tc>
          <w:tcPr>
            <w:tcW w:w="960" w:type="dxa"/>
            <w:tcBorders>
              <w:top w:val="nil"/>
              <w:left w:val="nil"/>
              <w:bottom w:val="nil"/>
              <w:right w:val="single" w:sz="4" w:space="0" w:color="auto"/>
            </w:tcBorders>
            <w:shd w:val="clear" w:color="000000" w:fill="7A9BB8"/>
            <w:noWrap/>
            <w:vAlign w:val="center"/>
            <w:hideMark/>
          </w:tcPr>
          <w:p w14:paraId="169FD02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3400.00</w:t>
            </w:r>
          </w:p>
        </w:tc>
        <w:tc>
          <w:tcPr>
            <w:tcW w:w="960" w:type="dxa"/>
            <w:tcBorders>
              <w:top w:val="nil"/>
              <w:left w:val="nil"/>
              <w:bottom w:val="nil"/>
              <w:right w:val="single" w:sz="4" w:space="0" w:color="auto"/>
            </w:tcBorders>
            <w:shd w:val="clear" w:color="000000" w:fill="7A9BB8"/>
            <w:noWrap/>
            <w:vAlign w:val="center"/>
            <w:hideMark/>
          </w:tcPr>
          <w:p w14:paraId="0C01FB8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3520.00</w:t>
            </w:r>
          </w:p>
        </w:tc>
        <w:tc>
          <w:tcPr>
            <w:tcW w:w="960" w:type="dxa"/>
            <w:tcBorders>
              <w:top w:val="nil"/>
              <w:left w:val="nil"/>
              <w:bottom w:val="nil"/>
              <w:right w:val="single" w:sz="4" w:space="0" w:color="auto"/>
            </w:tcBorders>
            <w:shd w:val="clear" w:color="000000" w:fill="7A9BB8"/>
            <w:noWrap/>
            <w:vAlign w:val="center"/>
            <w:hideMark/>
          </w:tcPr>
          <w:p w14:paraId="431B583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3460.00</w:t>
            </w:r>
          </w:p>
        </w:tc>
        <w:tc>
          <w:tcPr>
            <w:tcW w:w="960" w:type="dxa"/>
            <w:tcBorders>
              <w:top w:val="nil"/>
              <w:left w:val="nil"/>
              <w:bottom w:val="nil"/>
              <w:right w:val="single" w:sz="8" w:space="0" w:color="auto"/>
            </w:tcBorders>
            <w:shd w:val="clear" w:color="000000" w:fill="7A9BB8"/>
            <w:noWrap/>
            <w:vAlign w:val="center"/>
            <w:hideMark/>
          </w:tcPr>
          <w:p w14:paraId="0B1303B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3500.00</w:t>
            </w:r>
          </w:p>
        </w:tc>
        <w:tc>
          <w:tcPr>
            <w:tcW w:w="960" w:type="dxa"/>
            <w:tcBorders>
              <w:top w:val="single" w:sz="8" w:space="0" w:color="auto"/>
              <w:left w:val="nil"/>
              <w:bottom w:val="nil"/>
              <w:right w:val="single" w:sz="8" w:space="0" w:color="auto"/>
            </w:tcBorders>
            <w:shd w:val="clear" w:color="000000" w:fill="7A9BB8"/>
            <w:noWrap/>
            <w:vAlign w:val="center"/>
            <w:hideMark/>
          </w:tcPr>
          <w:p w14:paraId="7382CBB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3450.00</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7BCD05F6"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85.19</w:t>
            </w:r>
          </w:p>
        </w:tc>
      </w:tr>
      <w:tr w:rsidR="005A7DCD" w:rsidRPr="005A7DCD" w14:paraId="35D89861" w14:textId="77777777" w:rsidTr="002537BA">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2D5378D3"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764EFCEF"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4F4A4533"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F4D906A"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0DAA1903"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18E4E2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B58DB4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AE0F39A"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2EE5FB8"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DDAEA97"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266670A"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6D8BCFB5"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27AC543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1928307B"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r>
      <w:tr w:rsidR="005A7DCD" w:rsidRPr="005A7DCD" w14:paraId="58A8ECB0" w14:textId="77777777" w:rsidTr="002537BA">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515A95D5" w14:textId="5FD9C9AD"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1B32E8FE"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0B211F3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4420.00</w:t>
            </w:r>
          </w:p>
        </w:tc>
        <w:tc>
          <w:tcPr>
            <w:tcW w:w="960" w:type="dxa"/>
            <w:tcBorders>
              <w:top w:val="nil"/>
              <w:left w:val="single" w:sz="4" w:space="0" w:color="auto"/>
              <w:bottom w:val="single" w:sz="4" w:space="0" w:color="auto"/>
              <w:right w:val="nil"/>
            </w:tcBorders>
            <w:shd w:val="clear" w:color="000000" w:fill="F25200"/>
            <w:noWrap/>
            <w:vAlign w:val="bottom"/>
            <w:hideMark/>
          </w:tcPr>
          <w:p w14:paraId="10B7F4C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4390.00</w:t>
            </w:r>
          </w:p>
        </w:tc>
        <w:tc>
          <w:tcPr>
            <w:tcW w:w="960" w:type="dxa"/>
            <w:tcBorders>
              <w:top w:val="nil"/>
              <w:left w:val="single" w:sz="4" w:space="0" w:color="auto"/>
              <w:bottom w:val="single" w:sz="4" w:space="0" w:color="auto"/>
              <w:right w:val="nil"/>
            </w:tcBorders>
            <w:shd w:val="clear" w:color="000000" w:fill="F25200"/>
            <w:noWrap/>
            <w:vAlign w:val="bottom"/>
            <w:hideMark/>
          </w:tcPr>
          <w:p w14:paraId="7C37123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4520.00</w:t>
            </w:r>
          </w:p>
        </w:tc>
        <w:tc>
          <w:tcPr>
            <w:tcW w:w="960" w:type="dxa"/>
            <w:tcBorders>
              <w:top w:val="nil"/>
              <w:left w:val="single" w:sz="4" w:space="0" w:color="auto"/>
              <w:bottom w:val="single" w:sz="4" w:space="0" w:color="auto"/>
              <w:right w:val="nil"/>
            </w:tcBorders>
            <w:shd w:val="clear" w:color="000000" w:fill="F25200"/>
            <w:noWrap/>
            <w:vAlign w:val="bottom"/>
            <w:hideMark/>
          </w:tcPr>
          <w:p w14:paraId="67C1EB1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4430.00</w:t>
            </w:r>
          </w:p>
        </w:tc>
        <w:tc>
          <w:tcPr>
            <w:tcW w:w="960" w:type="dxa"/>
            <w:tcBorders>
              <w:top w:val="nil"/>
              <w:left w:val="single" w:sz="4" w:space="0" w:color="auto"/>
              <w:bottom w:val="single" w:sz="4" w:space="0" w:color="auto"/>
              <w:right w:val="nil"/>
            </w:tcBorders>
            <w:shd w:val="clear" w:color="000000" w:fill="F25200"/>
            <w:noWrap/>
            <w:vAlign w:val="bottom"/>
            <w:hideMark/>
          </w:tcPr>
          <w:p w14:paraId="1563E26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4320.00</w:t>
            </w:r>
          </w:p>
        </w:tc>
        <w:tc>
          <w:tcPr>
            <w:tcW w:w="960" w:type="dxa"/>
            <w:tcBorders>
              <w:top w:val="nil"/>
              <w:left w:val="single" w:sz="4" w:space="0" w:color="auto"/>
              <w:bottom w:val="single" w:sz="4" w:space="0" w:color="auto"/>
              <w:right w:val="nil"/>
            </w:tcBorders>
            <w:shd w:val="clear" w:color="000000" w:fill="F25200"/>
            <w:noWrap/>
            <w:vAlign w:val="bottom"/>
            <w:hideMark/>
          </w:tcPr>
          <w:p w14:paraId="33F0C96E"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4380.00</w:t>
            </w:r>
          </w:p>
        </w:tc>
        <w:tc>
          <w:tcPr>
            <w:tcW w:w="960" w:type="dxa"/>
            <w:tcBorders>
              <w:top w:val="nil"/>
              <w:left w:val="single" w:sz="4" w:space="0" w:color="auto"/>
              <w:bottom w:val="single" w:sz="4" w:space="0" w:color="auto"/>
              <w:right w:val="nil"/>
            </w:tcBorders>
            <w:shd w:val="clear" w:color="000000" w:fill="FFFF00"/>
            <w:noWrap/>
            <w:vAlign w:val="bottom"/>
            <w:hideMark/>
          </w:tcPr>
          <w:p w14:paraId="376C5628"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single" w:sz="4" w:space="0" w:color="auto"/>
              <w:bottom w:val="single" w:sz="4" w:space="0" w:color="auto"/>
              <w:right w:val="nil"/>
            </w:tcBorders>
            <w:shd w:val="clear" w:color="000000" w:fill="F25200"/>
            <w:noWrap/>
            <w:vAlign w:val="bottom"/>
            <w:hideMark/>
          </w:tcPr>
          <w:p w14:paraId="52320429"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4380.00</w:t>
            </w:r>
          </w:p>
        </w:tc>
        <w:tc>
          <w:tcPr>
            <w:tcW w:w="960" w:type="dxa"/>
            <w:tcBorders>
              <w:top w:val="nil"/>
              <w:left w:val="single" w:sz="4" w:space="0" w:color="auto"/>
              <w:bottom w:val="single" w:sz="4" w:space="0" w:color="auto"/>
              <w:right w:val="nil"/>
            </w:tcBorders>
            <w:shd w:val="clear" w:color="000000" w:fill="F25200"/>
            <w:noWrap/>
            <w:vAlign w:val="bottom"/>
            <w:hideMark/>
          </w:tcPr>
          <w:p w14:paraId="63D68B9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4390.00</w:t>
            </w:r>
          </w:p>
        </w:tc>
        <w:tc>
          <w:tcPr>
            <w:tcW w:w="960" w:type="dxa"/>
            <w:tcBorders>
              <w:top w:val="nil"/>
              <w:left w:val="single" w:sz="4" w:space="0" w:color="auto"/>
              <w:bottom w:val="single" w:sz="4" w:space="0" w:color="auto"/>
              <w:right w:val="nil"/>
            </w:tcBorders>
            <w:shd w:val="clear" w:color="000000" w:fill="F25200"/>
            <w:noWrap/>
            <w:vAlign w:val="bottom"/>
            <w:hideMark/>
          </w:tcPr>
          <w:p w14:paraId="38B6BD09"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4280.00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557EC22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4390.00</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7AEC5C96"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108.40</w:t>
            </w:r>
          </w:p>
        </w:tc>
      </w:tr>
      <w:tr w:rsidR="005A7DCD" w:rsidRPr="005A7DCD" w14:paraId="37DD5CE3"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638D021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33950FC2"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788A473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128.12</w:t>
            </w:r>
          </w:p>
        </w:tc>
        <w:tc>
          <w:tcPr>
            <w:tcW w:w="960" w:type="dxa"/>
            <w:tcBorders>
              <w:top w:val="nil"/>
              <w:left w:val="single" w:sz="4" w:space="0" w:color="auto"/>
              <w:bottom w:val="single" w:sz="8" w:space="0" w:color="auto"/>
              <w:right w:val="nil"/>
            </w:tcBorders>
            <w:shd w:val="clear" w:color="000000" w:fill="F25200"/>
            <w:noWrap/>
            <w:vAlign w:val="bottom"/>
            <w:hideMark/>
          </w:tcPr>
          <w:p w14:paraId="6BD9E1B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127.25</w:t>
            </w:r>
          </w:p>
        </w:tc>
        <w:tc>
          <w:tcPr>
            <w:tcW w:w="960" w:type="dxa"/>
            <w:tcBorders>
              <w:top w:val="nil"/>
              <w:left w:val="single" w:sz="4" w:space="0" w:color="auto"/>
              <w:bottom w:val="single" w:sz="8" w:space="0" w:color="auto"/>
              <w:right w:val="nil"/>
            </w:tcBorders>
            <w:shd w:val="clear" w:color="000000" w:fill="F25200"/>
            <w:noWrap/>
            <w:vAlign w:val="bottom"/>
            <w:hideMark/>
          </w:tcPr>
          <w:p w14:paraId="20B5FFAE"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131.01</w:t>
            </w:r>
          </w:p>
        </w:tc>
        <w:tc>
          <w:tcPr>
            <w:tcW w:w="960" w:type="dxa"/>
            <w:tcBorders>
              <w:top w:val="nil"/>
              <w:left w:val="single" w:sz="4" w:space="0" w:color="auto"/>
              <w:bottom w:val="single" w:sz="8" w:space="0" w:color="auto"/>
              <w:right w:val="nil"/>
            </w:tcBorders>
            <w:shd w:val="clear" w:color="000000" w:fill="F25200"/>
            <w:noWrap/>
            <w:vAlign w:val="bottom"/>
            <w:hideMark/>
          </w:tcPr>
          <w:p w14:paraId="011E7EF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128.41</w:t>
            </w:r>
          </w:p>
        </w:tc>
        <w:tc>
          <w:tcPr>
            <w:tcW w:w="960" w:type="dxa"/>
            <w:tcBorders>
              <w:top w:val="nil"/>
              <w:left w:val="single" w:sz="4" w:space="0" w:color="auto"/>
              <w:bottom w:val="single" w:sz="8" w:space="0" w:color="auto"/>
              <w:right w:val="nil"/>
            </w:tcBorders>
            <w:shd w:val="clear" w:color="000000" w:fill="F25200"/>
            <w:noWrap/>
            <w:vAlign w:val="bottom"/>
            <w:hideMark/>
          </w:tcPr>
          <w:p w14:paraId="09F9B1E2"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125.22</w:t>
            </w:r>
          </w:p>
        </w:tc>
        <w:tc>
          <w:tcPr>
            <w:tcW w:w="960" w:type="dxa"/>
            <w:tcBorders>
              <w:top w:val="nil"/>
              <w:left w:val="single" w:sz="4" w:space="0" w:color="auto"/>
              <w:bottom w:val="single" w:sz="8" w:space="0" w:color="auto"/>
              <w:right w:val="nil"/>
            </w:tcBorders>
            <w:shd w:val="clear" w:color="000000" w:fill="F25200"/>
            <w:noWrap/>
            <w:vAlign w:val="bottom"/>
            <w:hideMark/>
          </w:tcPr>
          <w:p w14:paraId="4B29F103"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126.96</w:t>
            </w:r>
          </w:p>
        </w:tc>
        <w:tc>
          <w:tcPr>
            <w:tcW w:w="960" w:type="dxa"/>
            <w:tcBorders>
              <w:top w:val="nil"/>
              <w:left w:val="single" w:sz="4" w:space="0" w:color="auto"/>
              <w:bottom w:val="single" w:sz="8" w:space="0" w:color="auto"/>
              <w:right w:val="nil"/>
            </w:tcBorders>
            <w:shd w:val="clear" w:color="000000" w:fill="F25200"/>
            <w:noWrap/>
            <w:vAlign w:val="bottom"/>
            <w:hideMark/>
          </w:tcPr>
          <w:p w14:paraId="230FD12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25200"/>
            <w:noWrap/>
            <w:vAlign w:val="bottom"/>
            <w:hideMark/>
          </w:tcPr>
          <w:p w14:paraId="30D6904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126.96</w:t>
            </w:r>
          </w:p>
        </w:tc>
        <w:tc>
          <w:tcPr>
            <w:tcW w:w="960" w:type="dxa"/>
            <w:tcBorders>
              <w:top w:val="nil"/>
              <w:left w:val="single" w:sz="4" w:space="0" w:color="auto"/>
              <w:bottom w:val="single" w:sz="8" w:space="0" w:color="auto"/>
              <w:right w:val="nil"/>
            </w:tcBorders>
            <w:shd w:val="clear" w:color="000000" w:fill="F25200"/>
            <w:noWrap/>
            <w:vAlign w:val="bottom"/>
            <w:hideMark/>
          </w:tcPr>
          <w:p w14:paraId="326A54A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127.25</w:t>
            </w:r>
          </w:p>
        </w:tc>
        <w:tc>
          <w:tcPr>
            <w:tcW w:w="960" w:type="dxa"/>
            <w:tcBorders>
              <w:top w:val="nil"/>
              <w:left w:val="single" w:sz="4" w:space="0" w:color="auto"/>
              <w:bottom w:val="single" w:sz="8" w:space="0" w:color="auto"/>
              <w:right w:val="nil"/>
            </w:tcBorders>
            <w:shd w:val="clear" w:color="000000" w:fill="F25200"/>
            <w:noWrap/>
            <w:vAlign w:val="bottom"/>
            <w:hideMark/>
          </w:tcPr>
          <w:p w14:paraId="343E687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124.06</w:t>
            </w:r>
          </w:p>
        </w:tc>
        <w:tc>
          <w:tcPr>
            <w:tcW w:w="960" w:type="dxa"/>
            <w:tcBorders>
              <w:top w:val="nil"/>
              <w:left w:val="single" w:sz="8" w:space="0" w:color="auto"/>
              <w:bottom w:val="nil"/>
              <w:right w:val="single" w:sz="8" w:space="0" w:color="auto"/>
            </w:tcBorders>
            <w:shd w:val="clear" w:color="000000" w:fill="F25200"/>
            <w:noWrap/>
            <w:vAlign w:val="bottom"/>
            <w:hideMark/>
          </w:tcPr>
          <w:p w14:paraId="593AFA0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127.25</w:t>
            </w:r>
          </w:p>
        </w:tc>
        <w:tc>
          <w:tcPr>
            <w:tcW w:w="1360" w:type="dxa"/>
            <w:vMerge/>
            <w:tcBorders>
              <w:top w:val="single" w:sz="8" w:space="0" w:color="auto"/>
              <w:left w:val="single" w:sz="8" w:space="0" w:color="auto"/>
              <w:bottom w:val="nil"/>
              <w:right w:val="single" w:sz="8" w:space="0" w:color="auto"/>
            </w:tcBorders>
            <w:vAlign w:val="center"/>
            <w:hideMark/>
          </w:tcPr>
          <w:p w14:paraId="46975D2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r>
      <w:tr w:rsidR="005A7DCD" w:rsidRPr="005A7DCD" w14:paraId="635CA030"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42414163" w14:textId="3331D880"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5C765365"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426A412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4370.00</w:t>
            </w:r>
          </w:p>
        </w:tc>
        <w:tc>
          <w:tcPr>
            <w:tcW w:w="960" w:type="dxa"/>
            <w:tcBorders>
              <w:top w:val="nil"/>
              <w:left w:val="single" w:sz="4" w:space="0" w:color="auto"/>
              <w:bottom w:val="single" w:sz="4" w:space="0" w:color="auto"/>
              <w:right w:val="nil"/>
            </w:tcBorders>
            <w:shd w:val="clear" w:color="000000" w:fill="F73600"/>
            <w:noWrap/>
            <w:vAlign w:val="bottom"/>
            <w:hideMark/>
          </w:tcPr>
          <w:p w14:paraId="0151570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4230.00</w:t>
            </w:r>
          </w:p>
        </w:tc>
        <w:tc>
          <w:tcPr>
            <w:tcW w:w="960" w:type="dxa"/>
            <w:tcBorders>
              <w:top w:val="nil"/>
              <w:left w:val="single" w:sz="4" w:space="0" w:color="auto"/>
              <w:bottom w:val="single" w:sz="4" w:space="0" w:color="auto"/>
              <w:right w:val="nil"/>
            </w:tcBorders>
            <w:shd w:val="clear" w:color="000000" w:fill="F73600"/>
            <w:noWrap/>
            <w:vAlign w:val="bottom"/>
            <w:hideMark/>
          </w:tcPr>
          <w:p w14:paraId="28833D7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4470.00</w:t>
            </w:r>
          </w:p>
        </w:tc>
        <w:tc>
          <w:tcPr>
            <w:tcW w:w="960" w:type="dxa"/>
            <w:tcBorders>
              <w:top w:val="nil"/>
              <w:left w:val="single" w:sz="4" w:space="0" w:color="auto"/>
              <w:bottom w:val="single" w:sz="4" w:space="0" w:color="auto"/>
              <w:right w:val="nil"/>
            </w:tcBorders>
            <w:shd w:val="clear" w:color="000000" w:fill="F73600"/>
            <w:noWrap/>
            <w:vAlign w:val="bottom"/>
            <w:hideMark/>
          </w:tcPr>
          <w:p w14:paraId="4DD9ED5A"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4470.00</w:t>
            </w:r>
          </w:p>
        </w:tc>
        <w:tc>
          <w:tcPr>
            <w:tcW w:w="960" w:type="dxa"/>
            <w:tcBorders>
              <w:top w:val="nil"/>
              <w:left w:val="single" w:sz="4" w:space="0" w:color="auto"/>
              <w:bottom w:val="single" w:sz="4" w:space="0" w:color="auto"/>
              <w:right w:val="nil"/>
            </w:tcBorders>
            <w:shd w:val="clear" w:color="000000" w:fill="F73600"/>
            <w:noWrap/>
            <w:vAlign w:val="bottom"/>
            <w:hideMark/>
          </w:tcPr>
          <w:p w14:paraId="3C7362F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4560.00</w:t>
            </w:r>
          </w:p>
        </w:tc>
        <w:tc>
          <w:tcPr>
            <w:tcW w:w="960" w:type="dxa"/>
            <w:tcBorders>
              <w:top w:val="nil"/>
              <w:left w:val="single" w:sz="4" w:space="0" w:color="auto"/>
              <w:bottom w:val="single" w:sz="4" w:space="0" w:color="auto"/>
              <w:right w:val="nil"/>
            </w:tcBorders>
            <w:shd w:val="clear" w:color="000000" w:fill="F73600"/>
            <w:noWrap/>
            <w:vAlign w:val="bottom"/>
            <w:hideMark/>
          </w:tcPr>
          <w:p w14:paraId="31A9321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4430.00</w:t>
            </w:r>
          </w:p>
        </w:tc>
        <w:tc>
          <w:tcPr>
            <w:tcW w:w="960" w:type="dxa"/>
            <w:tcBorders>
              <w:top w:val="nil"/>
              <w:left w:val="single" w:sz="4" w:space="0" w:color="auto"/>
              <w:bottom w:val="single" w:sz="4" w:space="0" w:color="auto"/>
              <w:right w:val="nil"/>
            </w:tcBorders>
            <w:shd w:val="clear" w:color="000000" w:fill="F73600"/>
            <w:noWrap/>
            <w:vAlign w:val="bottom"/>
            <w:hideMark/>
          </w:tcPr>
          <w:p w14:paraId="42F28BD2"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4390.00</w:t>
            </w:r>
          </w:p>
        </w:tc>
        <w:tc>
          <w:tcPr>
            <w:tcW w:w="960" w:type="dxa"/>
            <w:tcBorders>
              <w:top w:val="nil"/>
              <w:left w:val="single" w:sz="4" w:space="0" w:color="auto"/>
              <w:bottom w:val="single" w:sz="4" w:space="0" w:color="auto"/>
              <w:right w:val="nil"/>
            </w:tcBorders>
            <w:shd w:val="clear" w:color="000000" w:fill="F73600"/>
            <w:noWrap/>
            <w:vAlign w:val="bottom"/>
            <w:hideMark/>
          </w:tcPr>
          <w:p w14:paraId="6DEAC25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4230.00</w:t>
            </w:r>
          </w:p>
        </w:tc>
        <w:tc>
          <w:tcPr>
            <w:tcW w:w="960" w:type="dxa"/>
            <w:tcBorders>
              <w:top w:val="nil"/>
              <w:left w:val="single" w:sz="4" w:space="0" w:color="auto"/>
              <w:bottom w:val="single" w:sz="4" w:space="0" w:color="auto"/>
              <w:right w:val="nil"/>
            </w:tcBorders>
            <w:shd w:val="clear" w:color="000000" w:fill="F73600"/>
            <w:noWrap/>
            <w:vAlign w:val="bottom"/>
            <w:hideMark/>
          </w:tcPr>
          <w:p w14:paraId="622F6A23"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4390.00</w:t>
            </w:r>
          </w:p>
        </w:tc>
        <w:tc>
          <w:tcPr>
            <w:tcW w:w="960" w:type="dxa"/>
            <w:tcBorders>
              <w:top w:val="nil"/>
              <w:left w:val="single" w:sz="4" w:space="0" w:color="auto"/>
              <w:bottom w:val="single" w:sz="4" w:space="0" w:color="auto"/>
              <w:right w:val="nil"/>
            </w:tcBorders>
            <w:shd w:val="clear" w:color="000000" w:fill="F73600"/>
            <w:noWrap/>
            <w:vAlign w:val="bottom"/>
            <w:hideMark/>
          </w:tcPr>
          <w:p w14:paraId="5007A066"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4290.00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4FA1412B"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4383.00</w:t>
            </w:r>
          </w:p>
        </w:tc>
        <w:tc>
          <w:tcPr>
            <w:tcW w:w="1360" w:type="dxa"/>
            <w:vMerge w:val="restart"/>
            <w:tcBorders>
              <w:top w:val="single" w:sz="8" w:space="0" w:color="auto"/>
              <w:left w:val="single" w:sz="8" w:space="0" w:color="auto"/>
              <w:bottom w:val="nil"/>
              <w:right w:val="single" w:sz="8" w:space="0" w:color="auto"/>
            </w:tcBorders>
            <w:shd w:val="clear" w:color="000000" w:fill="F73600"/>
            <w:noWrap/>
            <w:vAlign w:val="center"/>
            <w:hideMark/>
          </w:tcPr>
          <w:p w14:paraId="784DFFD6"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108.22</w:t>
            </w:r>
          </w:p>
        </w:tc>
      </w:tr>
      <w:tr w:rsidR="005A7DCD" w:rsidRPr="005A7DCD" w14:paraId="5119F227"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737A3D8E"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339874E9"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7AC9E01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126.67</w:t>
            </w:r>
          </w:p>
        </w:tc>
        <w:tc>
          <w:tcPr>
            <w:tcW w:w="960" w:type="dxa"/>
            <w:tcBorders>
              <w:top w:val="nil"/>
              <w:left w:val="single" w:sz="4" w:space="0" w:color="auto"/>
              <w:bottom w:val="single" w:sz="8" w:space="0" w:color="auto"/>
              <w:right w:val="nil"/>
            </w:tcBorders>
            <w:shd w:val="clear" w:color="000000" w:fill="F73600"/>
            <w:noWrap/>
            <w:vAlign w:val="bottom"/>
            <w:hideMark/>
          </w:tcPr>
          <w:p w14:paraId="2DA6BD3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122.61</w:t>
            </w:r>
          </w:p>
        </w:tc>
        <w:tc>
          <w:tcPr>
            <w:tcW w:w="960" w:type="dxa"/>
            <w:tcBorders>
              <w:top w:val="nil"/>
              <w:left w:val="single" w:sz="4" w:space="0" w:color="auto"/>
              <w:bottom w:val="single" w:sz="8" w:space="0" w:color="auto"/>
              <w:right w:val="nil"/>
            </w:tcBorders>
            <w:shd w:val="clear" w:color="000000" w:fill="F73600"/>
            <w:noWrap/>
            <w:vAlign w:val="bottom"/>
            <w:hideMark/>
          </w:tcPr>
          <w:p w14:paraId="70B54EA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129.57</w:t>
            </w:r>
          </w:p>
        </w:tc>
        <w:tc>
          <w:tcPr>
            <w:tcW w:w="960" w:type="dxa"/>
            <w:tcBorders>
              <w:top w:val="nil"/>
              <w:left w:val="single" w:sz="4" w:space="0" w:color="auto"/>
              <w:bottom w:val="single" w:sz="8" w:space="0" w:color="auto"/>
              <w:right w:val="nil"/>
            </w:tcBorders>
            <w:shd w:val="clear" w:color="000000" w:fill="F73600"/>
            <w:noWrap/>
            <w:vAlign w:val="bottom"/>
            <w:hideMark/>
          </w:tcPr>
          <w:p w14:paraId="76964F0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129.57</w:t>
            </w:r>
          </w:p>
        </w:tc>
        <w:tc>
          <w:tcPr>
            <w:tcW w:w="960" w:type="dxa"/>
            <w:tcBorders>
              <w:top w:val="nil"/>
              <w:left w:val="single" w:sz="4" w:space="0" w:color="auto"/>
              <w:bottom w:val="single" w:sz="8" w:space="0" w:color="auto"/>
              <w:right w:val="nil"/>
            </w:tcBorders>
            <w:shd w:val="clear" w:color="000000" w:fill="F73600"/>
            <w:noWrap/>
            <w:vAlign w:val="bottom"/>
            <w:hideMark/>
          </w:tcPr>
          <w:p w14:paraId="7F639A8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132.17</w:t>
            </w:r>
          </w:p>
        </w:tc>
        <w:tc>
          <w:tcPr>
            <w:tcW w:w="960" w:type="dxa"/>
            <w:tcBorders>
              <w:top w:val="nil"/>
              <w:left w:val="single" w:sz="4" w:space="0" w:color="auto"/>
              <w:bottom w:val="single" w:sz="8" w:space="0" w:color="auto"/>
              <w:right w:val="nil"/>
            </w:tcBorders>
            <w:shd w:val="clear" w:color="000000" w:fill="F73600"/>
            <w:noWrap/>
            <w:vAlign w:val="bottom"/>
            <w:hideMark/>
          </w:tcPr>
          <w:p w14:paraId="2B2C5A81"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128.41</w:t>
            </w:r>
          </w:p>
        </w:tc>
        <w:tc>
          <w:tcPr>
            <w:tcW w:w="960" w:type="dxa"/>
            <w:tcBorders>
              <w:top w:val="nil"/>
              <w:left w:val="single" w:sz="4" w:space="0" w:color="auto"/>
              <w:bottom w:val="single" w:sz="8" w:space="0" w:color="auto"/>
              <w:right w:val="nil"/>
            </w:tcBorders>
            <w:shd w:val="clear" w:color="000000" w:fill="F73600"/>
            <w:noWrap/>
            <w:vAlign w:val="bottom"/>
            <w:hideMark/>
          </w:tcPr>
          <w:p w14:paraId="5F98CD85"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127.25</w:t>
            </w:r>
          </w:p>
        </w:tc>
        <w:tc>
          <w:tcPr>
            <w:tcW w:w="960" w:type="dxa"/>
            <w:tcBorders>
              <w:top w:val="nil"/>
              <w:left w:val="single" w:sz="4" w:space="0" w:color="auto"/>
              <w:bottom w:val="single" w:sz="8" w:space="0" w:color="auto"/>
              <w:right w:val="nil"/>
            </w:tcBorders>
            <w:shd w:val="clear" w:color="000000" w:fill="F73600"/>
            <w:noWrap/>
            <w:vAlign w:val="bottom"/>
            <w:hideMark/>
          </w:tcPr>
          <w:p w14:paraId="04114C2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122.61</w:t>
            </w:r>
          </w:p>
        </w:tc>
        <w:tc>
          <w:tcPr>
            <w:tcW w:w="960" w:type="dxa"/>
            <w:tcBorders>
              <w:top w:val="nil"/>
              <w:left w:val="single" w:sz="4" w:space="0" w:color="auto"/>
              <w:bottom w:val="single" w:sz="8" w:space="0" w:color="auto"/>
              <w:right w:val="nil"/>
            </w:tcBorders>
            <w:shd w:val="clear" w:color="000000" w:fill="F73600"/>
            <w:noWrap/>
            <w:vAlign w:val="bottom"/>
            <w:hideMark/>
          </w:tcPr>
          <w:p w14:paraId="26A3FA32"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127.25</w:t>
            </w:r>
          </w:p>
        </w:tc>
        <w:tc>
          <w:tcPr>
            <w:tcW w:w="960" w:type="dxa"/>
            <w:tcBorders>
              <w:top w:val="nil"/>
              <w:left w:val="single" w:sz="4" w:space="0" w:color="auto"/>
              <w:bottom w:val="single" w:sz="8" w:space="0" w:color="auto"/>
              <w:right w:val="nil"/>
            </w:tcBorders>
            <w:shd w:val="clear" w:color="000000" w:fill="F73600"/>
            <w:noWrap/>
            <w:vAlign w:val="bottom"/>
            <w:hideMark/>
          </w:tcPr>
          <w:p w14:paraId="7BC20B3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124.35</w:t>
            </w:r>
          </w:p>
        </w:tc>
        <w:tc>
          <w:tcPr>
            <w:tcW w:w="960" w:type="dxa"/>
            <w:tcBorders>
              <w:top w:val="nil"/>
              <w:left w:val="single" w:sz="8" w:space="0" w:color="auto"/>
              <w:bottom w:val="nil"/>
              <w:right w:val="single" w:sz="8" w:space="0" w:color="auto"/>
            </w:tcBorders>
            <w:shd w:val="clear" w:color="000000" w:fill="F73600"/>
            <w:noWrap/>
            <w:vAlign w:val="bottom"/>
            <w:hideMark/>
          </w:tcPr>
          <w:p w14:paraId="5E34CF30"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127.04</w:t>
            </w:r>
          </w:p>
        </w:tc>
        <w:tc>
          <w:tcPr>
            <w:tcW w:w="1360" w:type="dxa"/>
            <w:vMerge/>
            <w:tcBorders>
              <w:top w:val="single" w:sz="8" w:space="0" w:color="auto"/>
              <w:left w:val="single" w:sz="8" w:space="0" w:color="auto"/>
              <w:bottom w:val="nil"/>
              <w:right w:val="single" w:sz="8" w:space="0" w:color="auto"/>
            </w:tcBorders>
            <w:vAlign w:val="center"/>
            <w:hideMark/>
          </w:tcPr>
          <w:p w14:paraId="2AFD43AC"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r>
      <w:tr w:rsidR="005A7DCD" w:rsidRPr="005A7DCD" w14:paraId="09EA4814"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6B6BA5BF" w14:textId="461BB23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shd w:val="clear" w:color="000000" w:fill="FC2C19"/>
            <w:noWrap/>
            <w:vAlign w:val="bottom"/>
            <w:hideMark/>
          </w:tcPr>
          <w:p w14:paraId="1BC27997"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C2C19"/>
            <w:noWrap/>
            <w:vAlign w:val="bottom"/>
            <w:hideMark/>
          </w:tcPr>
          <w:p w14:paraId="0EBF4A3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4460.00</w:t>
            </w:r>
          </w:p>
        </w:tc>
        <w:tc>
          <w:tcPr>
            <w:tcW w:w="960" w:type="dxa"/>
            <w:tcBorders>
              <w:top w:val="nil"/>
              <w:left w:val="single" w:sz="4" w:space="0" w:color="auto"/>
              <w:bottom w:val="single" w:sz="4" w:space="0" w:color="auto"/>
              <w:right w:val="nil"/>
            </w:tcBorders>
            <w:shd w:val="clear" w:color="000000" w:fill="FC2C19"/>
            <w:noWrap/>
            <w:vAlign w:val="bottom"/>
            <w:hideMark/>
          </w:tcPr>
          <w:p w14:paraId="5B8F91FF"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4540.00</w:t>
            </w:r>
          </w:p>
        </w:tc>
        <w:tc>
          <w:tcPr>
            <w:tcW w:w="960" w:type="dxa"/>
            <w:tcBorders>
              <w:top w:val="nil"/>
              <w:left w:val="single" w:sz="4" w:space="0" w:color="auto"/>
              <w:bottom w:val="single" w:sz="4" w:space="0" w:color="auto"/>
              <w:right w:val="nil"/>
            </w:tcBorders>
            <w:shd w:val="clear" w:color="000000" w:fill="FC2C19"/>
            <w:noWrap/>
            <w:vAlign w:val="bottom"/>
            <w:hideMark/>
          </w:tcPr>
          <w:p w14:paraId="2DE0D84D"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4390.00</w:t>
            </w:r>
          </w:p>
        </w:tc>
        <w:tc>
          <w:tcPr>
            <w:tcW w:w="960" w:type="dxa"/>
            <w:tcBorders>
              <w:top w:val="nil"/>
              <w:left w:val="single" w:sz="4" w:space="0" w:color="auto"/>
              <w:bottom w:val="single" w:sz="4" w:space="0" w:color="auto"/>
              <w:right w:val="nil"/>
            </w:tcBorders>
            <w:shd w:val="clear" w:color="000000" w:fill="FC2C19"/>
            <w:noWrap/>
            <w:vAlign w:val="bottom"/>
            <w:hideMark/>
          </w:tcPr>
          <w:p w14:paraId="25D6D4B2"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4470.00</w:t>
            </w:r>
          </w:p>
        </w:tc>
        <w:tc>
          <w:tcPr>
            <w:tcW w:w="960" w:type="dxa"/>
            <w:tcBorders>
              <w:top w:val="nil"/>
              <w:left w:val="single" w:sz="4" w:space="0" w:color="auto"/>
              <w:bottom w:val="single" w:sz="4" w:space="0" w:color="auto"/>
              <w:right w:val="nil"/>
            </w:tcBorders>
            <w:shd w:val="clear" w:color="000000" w:fill="FC2C19"/>
            <w:noWrap/>
            <w:vAlign w:val="bottom"/>
            <w:hideMark/>
          </w:tcPr>
          <w:p w14:paraId="3DAA7885"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4460.00</w:t>
            </w:r>
          </w:p>
        </w:tc>
        <w:tc>
          <w:tcPr>
            <w:tcW w:w="960" w:type="dxa"/>
            <w:tcBorders>
              <w:top w:val="nil"/>
              <w:left w:val="single" w:sz="4" w:space="0" w:color="auto"/>
              <w:bottom w:val="single" w:sz="4" w:space="0" w:color="auto"/>
              <w:right w:val="nil"/>
            </w:tcBorders>
            <w:shd w:val="clear" w:color="000000" w:fill="FC2C19"/>
            <w:noWrap/>
            <w:vAlign w:val="bottom"/>
            <w:hideMark/>
          </w:tcPr>
          <w:p w14:paraId="4FDE6793"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4560.00</w:t>
            </w:r>
          </w:p>
        </w:tc>
        <w:tc>
          <w:tcPr>
            <w:tcW w:w="960" w:type="dxa"/>
            <w:tcBorders>
              <w:top w:val="nil"/>
              <w:left w:val="single" w:sz="4" w:space="0" w:color="auto"/>
              <w:bottom w:val="single" w:sz="4" w:space="0" w:color="auto"/>
              <w:right w:val="nil"/>
            </w:tcBorders>
            <w:shd w:val="clear" w:color="000000" w:fill="FFFF00"/>
            <w:noWrap/>
            <w:vAlign w:val="bottom"/>
            <w:hideMark/>
          </w:tcPr>
          <w:p w14:paraId="22384367"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Note 2</w:t>
            </w:r>
          </w:p>
        </w:tc>
        <w:tc>
          <w:tcPr>
            <w:tcW w:w="960" w:type="dxa"/>
            <w:tcBorders>
              <w:top w:val="nil"/>
              <w:left w:val="single" w:sz="4" w:space="0" w:color="auto"/>
              <w:bottom w:val="single" w:sz="4" w:space="0" w:color="auto"/>
              <w:right w:val="nil"/>
            </w:tcBorders>
            <w:shd w:val="clear" w:color="000000" w:fill="FC2C19"/>
            <w:noWrap/>
            <w:vAlign w:val="bottom"/>
            <w:hideMark/>
          </w:tcPr>
          <w:p w14:paraId="637E8774"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4590.00</w:t>
            </w:r>
          </w:p>
        </w:tc>
        <w:tc>
          <w:tcPr>
            <w:tcW w:w="960" w:type="dxa"/>
            <w:tcBorders>
              <w:top w:val="nil"/>
              <w:left w:val="single" w:sz="4" w:space="0" w:color="auto"/>
              <w:bottom w:val="single" w:sz="4" w:space="0" w:color="auto"/>
              <w:right w:val="nil"/>
            </w:tcBorders>
            <w:shd w:val="clear" w:color="000000" w:fill="FC2C19"/>
            <w:noWrap/>
            <w:vAlign w:val="bottom"/>
            <w:hideMark/>
          </w:tcPr>
          <w:p w14:paraId="081F6076"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4290.00</w:t>
            </w:r>
          </w:p>
        </w:tc>
        <w:tc>
          <w:tcPr>
            <w:tcW w:w="960" w:type="dxa"/>
            <w:tcBorders>
              <w:top w:val="nil"/>
              <w:left w:val="single" w:sz="4" w:space="0" w:color="auto"/>
              <w:bottom w:val="single" w:sz="4" w:space="0" w:color="auto"/>
              <w:right w:val="nil"/>
            </w:tcBorders>
            <w:shd w:val="clear" w:color="auto" w:fill="FFFF00"/>
            <w:noWrap/>
            <w:vAlign w:val="bottom"/>
            <w:hideMark/>
          </w:tcPr>
          <w:p w14:paraId="36C430E3"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Note 3</w:t>
            </w:r>
          </w:p>
        </w:tc>
        <w:tc>
          <w:tcPr>
            <w:tcW w:w="96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1F9439C7"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4470.00</w:t>
            </w:r>
          </w:p>
        </w:tc>
        <w:tc>
          <w:tcPr>
            <w:tcW w:w="1360" w:type="dxa"/>
            <w:vMerge w:val="restart"/>
            <w:tcBorders>
              <w:top w:val="single" w:sz="8" w:space="0" w:color="auto"/>
              <w:left w:val="single" w:sz="8" w:space="0" w:color="auto"/>
              <w:bottom w:val="single" w:sz="8" w:space="0" w:color="000000"/>
              <w:right w:val="single" w:sz="8" w:space="0" w:color="auto"/>
            </w:tcBorders>
            <w:shd w:val="clear" w:color="000000" w:fill="FC2C19"/>
            <w:noWrap/>
            <w:vAlign w:val="center"/>
            <w:hideMark/>
          </w:tcPr>
          <w:p w14:paraId="14793B72" w14:textId="77777777" w:rsidR="005A7DCD" w:rsidRPr="005A7DCD" w:rsidRDefault="005A7DCD" w:rsidP="005A7DCD">
            <w:pPr>
              <w:spacing w:after="0" w:line="240" w:lineRule="auto"/>
              <w:jc w:val="center"/>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110.37</w:t>
            </w:r>
          </w:p>
        </w:tc>
      </w:tr>
      <w:tr w:rsidR="005A7DCD" w:rsidRPr="005A7DCD" w14:paraId="77432748"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7BDBDB90"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C2C19"/>
            <w:noWrap/>
            <w:vAlign w:val="bottom"/>
            <w:hideMark/>
          </w:tcPr>
          <w:p w14:paraId="3C831B4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0CBA1EEE"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129.28</w:t>
            </w:r>
          </w:p>
        </w:tc>
        <w:tc>
          <w:tcPr>
            <w:tcW w:w="960" w:type="dxa"/>
            <w:tcBorders>
              <w:top w:val="nil"/>
              <w:left w:val="nil"/>
              <w:bottom w:val="single" w:sz="8" w:space="0" w:color="auto"/>
              <w:right w:val="single" w:sz="4" w:space="0" w:color="auto"/>
            </w:tcBorders>
            <w:shd w:val="clear" w:color="000000" w:fill="FC2C19"/>
            <w:noWrap/>
            <w:vAlign w:val="bottom"/>
            <w:hideMark/>
          </w:tcPr>
          <w:p w14:paraId="5B414369"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131.59</w:t>
            </w:r>
          </w:p>
        </w:tc>
        <w:tc>
          <w:tcPr>
            <w:tcW w:w="960" w:type="dxa"/>
            <w:tcBorders>
              <w:top w:val="nil"/>
              <w:left w:val="nil"/>
              <w:bottom w:val="single" w:sz="8" w:space="0" w:color="auto"/>
              <w:right w:val="single" w:sz="4" w:space="0" w:color="auto"/>
            </w:tcBorders>
            <w:shd w:val="clear" w:color="000000" w:fill="FC2C19"/>
            <w:noWrap/>
            <w:vAlign w:val="bottom"/>
            <w:hideMark/>
          </w:tcPr>
          <w:p w14:paraId="71C400C3"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127.25</w:t>
            </w:r>
          </w:p>
        </w:tc>
        <w:tc>
          <w:tcPr>
            <w:tcW w:w="960" w:type="dxa"/>
            <w:tcBorders>
              <w:top w:val="nil"/>
              <w:left w:val="nil"/>
              <w:bottom w:val="single" w:sz="8" w:space="0" w:color="auto"/>
              <w:right w:val="single" w:sz="4" w:space="0" w:color="auto"/>
            </w:tcBorders>
            <w:shd w:val="clear" w:color="000000" w:fill="FC2C19"/>
            <w:noWrap/>
            <w:vAlign w:val="bottom"/>
            <w:hideMark/>
          </w:tcPr>
          <w:p w14:paraId="075E2F15"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129.57</w:t>
            </w:r>
          </w:p>
        </w:tc>
        <w:tc>
          <w:tcPr>
            <w:tcW w:w="960" w:type="dxa"/>
            <w:tcBorders>
              <w:top w:val="nil"/>
              <w:left w:val="nil"/>
              <w:bottom w:val="single" w:sz="8" w:space="0" w:color="auto"/>
              <w:right w:val="single" w:sz="4" w:space="0" w:color="auto"/>
            </w:tcBorders>
            <w:shd w:val="clear" w:color="000000" w:fill="FC2C19"/>
            <w:noWrap/>
            <w:vAlign w:val="bottom"/>
            <w:hideMark/>
          </w:tcPr>
          <w:p w14:paraId="4340DE05"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129.28</w:t>
            </w:r>
          </w:p>
        </w:tc>
        <w:tc>
          <w:tcPr>
            <w:tcW w:w="960" w:type="dxa"/>
            <w:tcBorders>
              <w:top w:val="nil"/>
              <w:left w:val="nil"/>
              <w:bottom w:val="single" w:sz="8" w:space="0" w:color="auto"/>
              <w:right w:val="single" w:sz="4" w:space="0" w:color="auto"/>
            </w:tcBorders>
            <w:shd w:val="clear" w:color="000000" w:fill="FC2C19"/>
            <w:noWrap/>
            <w:vAlign w:val="bottom"/>
            <w:hideMark/>
          </w:tcPr>
          <w:p w14:paraId="2A9231CC"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132.17</w:t>
            </w:r>
          </w:p>
        </w:tc>
        <w:tc>
          <w:tcPr>
            <w:tcW w:w="960" w:type="dxa"/>
            <w:tcBorders>
              <w:top w:val="nil"/>
              <w:left w:val="nil"/>
              <w:bottom w:val="single" w:sz="8" w:space="0" w:color="auto"/>
              <w:right w:val="single" w:sz="4" w:space="0" w:color="auto"/>
            </w:tcBorders>
            <w:shd w:val="clear" w:color="000000" w:fill="FC2C19"/>
            <w:noWrap/>
            <w:vAlign w:val="bottom"/>
            <w:hideMark/>
          </w:tcPr>
          <w:p w14:paraId="458D19A1"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8" w:space="0" w:color="auto"/>
              <w:right w:val="single" w:sz="4" w:space="0" w:color="auto"/>
            </w:tcBorders>
            <w:shd w:val="clear" w:color="000000" w:fill="FC2C19"/>
            <w:noWrap/>
            <w:vAlign w:val="bottom"/>
            <w:hideMark/>
          </w:tcPr>
          <w:p w14:paraId="511D0A02"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133.04</w:t>
            </w:r>
          </w:p>
        </w:tc>
        <w:tc>
          <w:tcPr>
            <w:tcW w:w="960" w:type="dxa"/>
            <w:tcBorders>
              <w:top w:val="nil"/>
              <w:left w:val="nil"/>
              <w:bottom w:val="single" w:sz="8" w:space="0" w:color="auto"/>
              <w:right w:val="single" w:sz="4" w:space="0" w:color="auto"/>
            </w:tcBorders>
            <w:shd w:val="clear" w:color="000000" w:fill="FC2C19"/>
            <w:noWrap/>
            <w:vAlign w:val="bottom"/>
            <w:hideMark/>
          </w:tcPr>
          <w:p w14:paraId="6215C45E"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124.35</w:t>
            </w:r>
          </w:p>
        </w:tc>
        <w:tc>
          <w:tcPr>
            <w:tcW w:w="960" w:type="dxa"/>
            <w:tcBorders>
              <w:top w:val="nil"/>
              <w:left w:val="nil"/>
              <w:bottom w:val="single" w:sz="8" w:space="0" w:color="auto"/>
              <w:right w:val="nil"/>
            </w:tcBorders>
            <w:shd w:val="clear" w:color="000000" w:fill="FC2C19"/>
            <w:noWrap/>
            <w:vAlign w:val="bottom"/>
            <w:hideMark/>
          </w:tcPr>
          <w:p w14:paraId="781B3B96"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47C9E9D8" w14:textId="77777777" w:rsidR="005A7DCD" w:rsidRPr="005A7DCD" w:rsidRDefault="005A7DCD" w:rsidP="005A7DCD">
            <w:pPr>
              <w:spacing w:after="0" w:line="240" w:lineRule="auto"/>
              <w:jc w:val="right"/>
              <w:rPr>
                <w:rFonts w:ascii="Aptos Narrow" w:eastAsia="Times New Roman" w:hAnsi="Aptos Narrow" w:cs="Times New Roman"/>
                <w:color w:val="000000"/>
                <w:kern w:val="0"/>
                <w:sz w:val="22"/>
                <w:szCs w:val="22"/>
                <w:lang w:eastAsia="en-GB"/>
                <w14:ligatures w14:val="none"/>
              </w:rPr>
            </w:pPr>
            <w:r w:rsidRPr="005A7DCD">
              <w:rPr>
                <w:rFonts w:ascii="Aptos Narrow" w:eastAsia="Times New Roman" w:hAnsi="Aptos Narrow" w:cs="Times New Roman"/>
                <w:color w:val="000000"/>
                <w:kern w:val="0"/>
                <w:sz w:val="22"/>
                <w:szCs w:val="22"/>
                <w:lang w:eastAsia="en-GB"/>
                <w14:ligatures w14:val="none"/>
              </w:rPr>
              <w:t>129.57</w:t>
            </w:r>
          </w:p>
        </w:tc>
        <w:tc>
          <w:tcPr>
            <w:tcW w:w="1360" w:type="dxa"/>
            <w:vMerge/>
            <w:tcBorders>
              <w:top w:val="single" w:sz="8" w:space="0" w:color="auto"/>
              <w:left w:val="single" w:sz="8" w:space="0" w:color="auto"/>
              <w:bottom w:val="single" w:sz="8" w:space="0" w:color="000000"/>
              <w:right w:val="single" w:sz="8" w:space="0" w:color="auto"/>
            </w:tcBorders>
            <w:vAlign w:val="center"/>
            <w:hideMark/>
          </w:tcPr>
          <w:p w14:paraId="281CE327" w14:textId="77777777" w:rsidR="005A7DCD" w:rsidRPr="005A7DCD" w:rsidRDefault="005A7DCD" w:rsidP="005A7DCD">
            <w:pPr>
              <w:spacing w:after="0" w:line="240" w:lineRule="auto"/>
              <w:rPr>
                <w:rFonts w:ascii="Aptos Narrow" w:eastAsia="Times New Roman" w:hAnsi="Aptos Narrow" w:cs="Times New Roman"/>
                <w:color w:val="000000"/>
                <w:kern w:val="0"/>
                <w:sz w:val="22"/>
                <w:szCs w:val="22"/>
                <w:lang w:eastAsia="en-GB"/>
                <w14:ligatures w14:val="none"/>
              </w:rPr>
            </w:pPr>
          </w:p>
        </w:tc>
      </w:tr>
    </w:tbl>
    <w:p w14:paraId="24C3D22F" w14:textId="5F5F267A" w:rsidR="005A7DCD" w:rsidRDefault="0048672A" w:rsidP="00DD3B81">
      <w:r>
        <w:t xml:space="preserve"> </w:t>
      </w:r>
      <w:r w:rsidR="00B309B4">
        <w:t>Note 1: Equipment failure</w:t>
      </w:r>
      <w:r w:rsidR="00B309B4">
        <w:br/>
      </w:r>
      <w:r>
        <w:t xml:space="preserve"> </w:t>
      </w:r>
      <w:r w:rsidR="00B309B4">
        <w:t xml:space="preserve">Note 2: </w:t>
      </w:r>
      <w:r w:rsidR="00250E1D">
        <w:t>Misaligned case</w:t>
      </w:r>
      <w:r w:rsidR="00250E1D">
        <w:br/>
      </w:r>
      <w:r>
        <w:t xml:space="preserve"> </w:t>
      </w:r>
      <w:r w:rsidR="00250E1D">
        <w:t>Note 3: Breech unable to close due to debris, took longer to fire</w:t>
      </w:r>
    </w:p>
    <w:p w14:paraId="7B5F09A0" w14:textId="5A455F7B" w:rsidR="00F90FD3" w:rsidRDefault="002565EE" w:rsidP="002565EE">
      <w:pPr>
        <w:pStyle w:val="Heading3"/>
      </w:pPr>
      <w:bookmarkStart w:id="200" w:name="_Toc224046914"/>
      <w:bookmarkStart w:id="201" w:name="_Toc224836923"/>
      <w:r>
        <w:lastRenderedPageBreak/>
        <w:t xml:space="preserve">A.3.2 - .30-06 Springfield (Federal) </w:t>
      </w:r>
      <w:r w:rsidR="00F90FD3">
        <w:t>Velocity</w:t>
      </w:r>
      <w:bookmarkEnd w:id="200"/>
      <w:bookmarkEnd w:id="201"/>
    </w:p>
    <w:p w14:paraId="57A3FDA9" w14:textId="08A8C395" w:rsidR="00F07D16" w:rsidRDefault="00F07D16" w:rsidP="00F07D16">
      <w:pPr>
        <w:pStyle w:val="Caption"/>
        <w:keepNext/>
        <w:jc w:val="center"/>
      </w:pPr>
      <w:bookmarkStart w:id="202" w:name="_Toc224836992"/>
      <w:r>
        <w:t xml:space="preserve">Table </w:t>
      </w:r>
      <w:r>
        <w:fldChar w:fldCharType="begin"/>
      </w:r>
      <w:r>
        <w:instrText xml:space="preserve"> SEQ Table \* ARABIC </w:instrText>
      </w:r>
      <w:r>
        <w:fldChar w:fldCharType="separate"/>
      </w:r>
      <w:r w:rsidR="00276E1B">
        <w:rPr>
          <w:noProof/>
        </w:rPr>
        <w:t>17</w:t>
      </w:r>
      <w:r>
        <w:fldChar w:fldCharType="end"/>
      </w:r>
      <w:r>
        <w:t xml:space="preserve"> - .30-06 Springfield Federal </w:t>
      </w:r>
      <w:r w:rsidR="00370573">
        <w:t>v</w:t>
      </w:r>
      <w:r>
        <w:t xml:space="preserve">elocity </w:t>
      </w:r>
      <w:r w:rsidR="00370573">
        <w:t>r</w:t>
      </w:r>
      <w:r>
        <w:t>esults</w:t>
      </w:r>
      <w:bookmarkEnd w:id="202"/>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9139D0" w:rsidRPr="009139D0" w14:paraId="6DFF2F62"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144F12AF" w14:textId="4DC83BBF" w:rsidR="009139D0" w:rsidRPr="009139D0" w:rsidRDefault="00CB20BD"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388C7E9E"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00E25256"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57D660B"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6C05B56"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C7CBF14"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8BB2BC6"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F8B05AD"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36580EA"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80F33EC"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A47D74D"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211B7466"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354D3536"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Average</w:t>
            </w:r>
          </w:p>
        </w:tc>
      </w:tr>
      <w:tr w:rsidR="009139D0" w:rsidRPr="009139D0" w14:paraId="49C669C3" w14:textId="77777777" w:rsidTr="002537BA">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71C9A97A"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6077964B"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66CDA784"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AA05ED9"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5639A3F"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92166FD"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178B460"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EACB71D"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2F9D77B"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5CC84F0"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214E3BF"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3671FA44"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4D9AE169"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r>
      <w:tr w:rsidR="009139D0" w:rsidRPr="009139D0" w14:paraId="72749EFD" w14:textId="77777777" w:rsidTr="002537BA">
        <w:trPr>
          <w:trHeight w:val="300"/>
          <w:jc w:val="center"/>
        </w:trPr>
        <w:tc>
          <w:tcPr>
            <w:tcW w:w="96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5BD437E7" w14:textId="7E2741CA"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77717F7E" w14:textId="445B6E29" w:rsidR="009139D0" w:rsidRPr="009139D0" w:rsidRDefault="0004369E" w:rsidP="009139D0">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nil"/>
              <w:right w:val="single" w:sz="4" w:space="0" w:color="auto"/>
            </w:tcBorders>
            <w:shd w:val="clear" w:color="000000" w:fill="7A9BB8"/>
            <w:noWrap/>
            <w:vAlign w:val="center"/>
            <w:hideMark/>
          </w:tcPr>
          <w:p w14:paraId="5834F82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2695.00</w:t>
            </w:r>
          </w:p>
        </w:tc>
        <w:tc>
          <w:tcPr>
            <w:tcW w:w="960" w:type="dxa"/>
            <w:tcBorders>
              <w:top w:val="nil"/>
              <w:left w:val="nil"/>
              <w:bottom w:val="nil"/>
              <w:right w:val="single" w:sz="4" w:space="0" w:color="auto"/>
            </w:tcBorders>
            <w:shd w:val="clear" w:color="000000" w:fill="7A9BB8"/>
            <w:noWrap/>
            <w:vAlign w:val="center"/>
            <w:hideMark/>
          </w:tcPr>
          <w:p w14:paraId="0321329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2680.00</w:t>
            </w:r>
          </w:p>
        </w:tc>
        <w:tc>
          <w:tcPr>
            <w:tcW w:w="960" w:type="dxa"/>
            <w:tcBorders>
              <w:top w:val="nil"/>
              <w:left w:val="nil"/>
              <w:bottom w:val="nil"/>
              <w:right w:val="single" w:sz="4" w:space="0" w:color="auto"/>
            </w:tcBorders>
            <w:shd w:val="clear" w:color="000000" w:fill="7A9BB8"/>
            <w:noWrap/>
            <w:vAlign w:val="center"/>
            <w:hideMark/>
          </w:tcPr>
          <w:p w14:paraId="2B9F4BD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2641.00</w:t>
            </w:r>
          </w:p>
        </w:tc>
        <w:tc>
          <w:tcPr>
            <w:tcW w:w="960" w:type="dxa"/>
            <w:tcBorders>
              <w:top w:val="nil"/>
              <w:left w:val="nil"/>
              <w:bottom w:val="nil"/>
              <w:right w:val="single" w:sz="4" w:space="0" w:color="auto"/>
            </w:tcBorders>
            <w:shd w:val="clear" w:color="000000" w:fill="7A9BB8"/>
            <w:noWrap/>
            <w:vAlign w:val="center"/>
            <w:hideMark/>
          </w:tcPr>
          <w:p w14:paraId="192E11D1"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2645.00</w:t>
            </w:r>
          </w:p>
        </w:tc>
        <w:tc>
          <w:tcPr>
            <w:tcW w:w="960" w:type="dxa"/>
            <w:tcBorders>
              <w:top w:val="nil"/>
              <w:left w:val="nil"/>
              <w:bottom w:val="nil"/>
              <w:right w:val="single" w:sz="4" w:space="0" w:color="auto"/>
            </w:tcBorders>
            <w:shd w:val="clear" w:color="000000" w:fill="7A9BB8"/>
            <w:noWrap/>
            <w:vAlign w:val="center"/>
            <w:hideMark/>
          </w:tcPr>
          <w:p w14:paraId="176E2FB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2673.00</w:t>
            </w:r>
          </w:p>
        </w:tc>
        <w:tc>
          <w:tcPr>
            <w:tcW w:w="960" w:type="dxa"/>
            <w:tcBorders>
              <w:top w:val="nil"/>
              <w:left w:val="nil"/>
              <w:bottom w:val="nil"/>
              <w:right w:val="single" w:sz="4" w:space="0" w:color="auto"/>
            </w:tcBorders>
            <w:shd w:val="clear" w:color="000000" w:fill="7A9BB8"/>
            <w:noWrap/>
            <w:vAlign w:val="center"/>
            <w:hideMark/>
          </w:tcPr>
          <w:p w14:paraId="7928EFB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2658.00</w:t>
            </w:r>
          </w:p>
        </w:tc>
        <w:tc>
          <w:tcPr>
            <w:tcW w:w="960" w:type="dxa"/>
            <w:tcBorders>
              <w:top w:val="nil"/>
              <w:left w:val="nil"/>
              <w:bottom w:val="nil"/>
              <w:right w:val="single" w:sz="4" w:space="0" w:color="auto"/>
            </w:tcBorders>
            <w:shd w:val="clear" w:color="000000" w:fill="7A9BB8"/>
            <w:noWrap/>
            <w:vAlign w:val="center"/>
            <w:hideMark/>
          </w:tcPr>
          <w:p w14:paraId="328246A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2656.00</w:t>
            </w:r>
          </w:p>
        </w:tc>
        <w:tc>
          <w:tcPr>
            <w:tcW w:w="960" w:type="dxa"/>
            <w:tcBorders>
              <w:top w:val="nil"/>
              <w:left w:val="nil"/>
              <w:bottom w:val="nil"/>
              <w:right w:val="single" w:sz="4" w:space="0" w:color="auto"/>
            </w:tcBorders>
            <w:shd w:val="clear" w:color="000000" w:fill="7A9BB8"/>
            <w:noWrap/>
            <w:vAlign w:val="center"/>
            <w:hideMark/>
          </w:tcPr>
          <w:p w14:paraId="4ADE686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2684.00</w:t>
            </w:r>
          </w:p>
        </w:tc>
        <w:tc>
          <w:tcPr>
            <w:tcW w:w="960" w:type="dxa"/>
            <w:tcBorders>
              <w:top w:val="nil"/>
              <w:left w:val="nil"/>
              <w:bottom w:val="nil"/>
              <w:right w:val="single" w:sz="4" w:space="0" w:color="auto"/>
            </w:tcBorders>
            <w:shd w:val="clear" w:color="000000" w:fill="7A9BB8"/>
            <w:noWrap/>
            <w:vAlign w:val="center"/>
            <w:hideMark/>
          </w:tcPr>
          <w:p w14:paraId="51577C60"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2664.00</w:t>
            </w:r>
          </w:p>
        </w:tc>
        <w:tc>
          <w:tcPr>
            <w:tcW w:w="960" w:type="dxa"/>
            <w:tcBorders>
              <w:top w:val="nil"/>
              <w:left w:val="nil"/>
              <w:bottom w:val="nil"/>
              <w:right w:val="single" w:sz="8" w:space="0" w:color="auto"/>
            </w:tcBorders>
            <w:shd w:val="clear" w:color="000000" w:fill="7A9BB8"/>
            <w:noWrap/>
            <w:vAlign w:val="center"/>
            <w:hideMark/>
          </w:tcPr>
          <w:p w14:paraId="244B439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2681.00</w:t>
            </w:r>
          </w:p>
        </w:tc>
        <w:tc>
          <w:tcPr>
            <w:tcW w:w="960" w:type="dxa"/>
            <w:tcBorders>
              <w:top w:val="single" w:sz="8" w:space="0" w:color="auto"/>
              <w:left w:val="nil"/>
              <w:bottom w:val="nil"/>
              <w:right w:val="single" w:sz="8" w:space="0" w:color="auto"/>
            </w:tcBorders>
            <w:shd w:val="clear" w:color="000000" w:fill="7A9BB8"/>
            <w:noWrap/>
            <w:vAlign w:val="center"/>
            <w:hideMark/>
          </w:tcPr>
          <w:p w14:paraId="766DEEF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2667.70</w:t>
            </w:r>
          </w:p>
        </w:tc>
      </w:tr>
      <w:tr w:rsidR="009139D0" w:rsidRPr="009139D0" w14:paraId="469BEFE9" w14:textId="77777777" w:rsidTr="002537BA">
        <w:trPr>
          <w:trHeight w:val="315"/>
          <w:jc w:val="center"/>
        </w:trPr>
        <w:tc>
          <w:tcPr>
            <w:tcW w:w="960" w:type="dxa"/>
            <w:vMerge/>
            <w:tcBorders>
              <w:top w:val="nil"/>
              <w:left w:val="single" w:sz="8" w:space="0" w:color="auto"/>
              <w:bottom w:val="single" w:sz="4" w:space="0" w:color="auto"/>
              <w:right w:val="single" w:sz="4" w:space="0" w:color="auto"/>
            </w:tcBorders>
            <w:vAlign w:val="center"/>
            <w:hideMark/>
          </w:tcPr>
          <w:p w14:paraId="7F045175"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63B5F7F4"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56F62E9F"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D676194"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217401C"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10347BE"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5E40822"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818DE76"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D1B341A"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7AA9E1E"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780A21D"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7CD81BBB"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09ACD60A"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100.00</w:t>
            </w:r>
          </w:p>
        </w:tc>
      </w:tr>
      <w:tr w:rsidR="009139D0" w:rsidRPr="009139D0" w14:paraId="420A609A" w14:textId="77777777" w:rsidTr="002537BA">
        <w:trPr>
          <w:trHeight w:val="300"/>
          <w:jc w:val="center"/>
        </w:trPr>
        <w:tc>
          <w:tcPr>
            <w:tcW w:w="96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674F92E9" w14:textId="3039C1BC"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72C3E99B" w14:textId="01E7D4C8" w:rsidR="009139D0" w:rsidRPr="009139D0" w:rsidRDefault="0004369E" w:rsidP="009139D0">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25200"/>
            <w:noWrap/>
            <w:vAlign w:val="bottom"/>
            <w:hideMark/>
          </w:tcPr>
          <w:p w14:paraId="60E5CDE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2877.00</w:t>
            </w:r>
          </w:p>
        </w:tc>
        <w:tc>
          <w:tcPr>
            <w:tcW w:w="960" w:type="dxa"/>
            <w:tcBorders>
              <w:top w:val="nil"/>
              <w:left w:val="single" w:sz="4" w:space="0" w:color="auto"/>
              <w:bottom w:val="single" w:sz="4" w:space="0" w:color="auto"/>
              <w:right w:val="nil"/>
            </w:tcBorders>
            <w:shd w:val="clear" w:color="000000" w:fill="F25200"/>
            <w:noWrap/>
            <w:vAlign w:val="bottom"/>
            <w:hideMark/>
          </w:tcPr>
          <w:p w14:paraId="6B18F4A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2853.00</w:t>
            </w:r>
          </w:p>
        </w:tc>
        <w:tc>
          <w:tcPr>
            <w:tcW w:w="960" w:type="dxa"/>
            <w:tcBorders>
              <w:top w:val="nil"/>
              <w:left w:val="single" w:sz="4" w:space="0" w:color="auto"/>
              <w:bottom w:val="single" w:sz="4" w:space="0" w:color="auto"/>
              <w:right w:val="nil"/>
            </w:tcBorders>
            <w:shd w:val="clear" w:color="000000" w:fill="F25200"/>
            <w:noWrap/>
            <w:vAlign w:val="bottom"/>
            <w:hideMark/>
          </w:tcPr>
          <w:p w14:paraId="376E8D6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2863.00</w:t>
            </w:r>
          </w:p>
        </w:tc>
        <w:tc>
          <w:tcPr>
            <w:tcW w:w="960" w:type="dxa"/>
            <w:tcBorders>
              <w:top w:val="nil"/>
              <w:left w:val="single" w:sz="4" w:space="0" w:color="auto"/>
              <w:bottom w:val="single" w:sz="4" w:space="0" w:color="auto"/>
              <w:right w:val="nil"/>
            </w:tcBorders>
            <w:shd w:val="clear" w:color="000000" w:fill="F25200"/>
            <w:noWrap/>
            <w:vAlign w:val="bottom"/>
            <w:hideMark/>
          </w:tcPr>
          <w:p w14:paraId="273451A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2844.00</w:t>
            </w:r>
          </w:p>
        </w:tc>
        <w:tc>
          <w:tcPr>
            <w:tcW w:w="960" w:type="dxa"/>
            <w:tcBorders>
              <w:top w:val="nil"/>
              <w:left w:val="single" w:sz="4" w:space="0" w:color="auto"/>
              <w:bottom w:val="single" w:sz="4" w:space="0" w:color="auto"/>
              <w:right w:val="nil"/>
            </w:tcBorders>
            <w:shd w:val="clear" w:color="000000" w:fill="F25200"/>
            <w:noWrap/>
            <w:vAlign w:val="bottom"/>
            <w:hideMark/>
          </w:tcPr>
          <w:p w14:paraId="1D2D89A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2836.00</w:t>
            </w:r>
          </w:p>
        </w:tc>
        <w:tc>
          <w:tcPr>
            <w:tcW w:w="960" w:type="dxa"/>
            <w:tcBorders>
              <w:top w:val="nil"/>
              <w:left w:val="single" w:sz="4" w:space="0" w:color="auto"/>
              <w:bottom w:val="single" w:sz="4" w:space="0" w:color="auto"/>
              <w:right w:val="nil"/>
            </w:tcBorders>
            <w:shd w:val="clear" w:color="000000" w:fill="F25200"/>
            <w:noWrap/>
            <w:vAlign w:val="bottom"/>
            <w:hideMark/>
          </w:tcPr>
          <w:p w14:paraId="77077E0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2849.00</w:t>
            </w:r>
          </w:p>
        </w:tc>
        <w:tc>
          <w:tcPr>
            <w:tcW w:w="960" w:type="dxa"/>
            <w:tcBorders>
              <w:top w:val="nil"/>
              <w:left w:val="single" w:sz="4" w:space="0" w:color="auto"/>
              <w:bottom w:val="single" w:sz="4" w:space="0" w:color="auto"/>
              <w:right w:val="nil"/>
            </w:tcBorders>
            <w:shd w:val="clear" w:color="000000" w:fill="F25200"/>
            <w:noWrap/>
            <w:vAlign w:val="bottom"/>
            <w:hideMark/>
          </w:tcPr>
          <w:p w14:paraId="757B882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2797.00</w:t>
            </w:r>
          </w:p>
        </w:tc>
        <w:tc>
          <w:tcPr>
            <w:tcW w:w="960" w:type="dxa"/>
            <w:tcBorders>
              <w:top w:val="nil"/>
              <w:left w:val="single" w:sz="4" w:space="0" w:color="auto"/>
              <w:bottom w:val="single" w:sz="4" w:space="0" w:color="auto"/>
              <w:right w:val="nil"/>
            </w:tcBorders>
            <w:shd w:val="clear" w:color="000000" w:fill="F25200"/>
            <w:noWrap/>
            <w:vAlign w:val="bottom"/>
            <w:hideMark/>
          </w:tcPr>
          <w:p w14:paraId="1F22E1F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2845.00</w:t>
            </w:r>
          </w:p>
        </w:tc>
        <w:tc>
          <w:tcPr>
            <w:tcW w:w="960" w:type="dxa"/>
            <w:tcBorders>
              <w:top w:val="nil"/>
              <w:left w:val="single" w:sz="4" w:space="0" w:color="auto"/>
              <w:bottom w:val="single" w:sz="4" w:space="0" w:color="auto"/>
              <w:right w:val="nil"/>
            </w:tcBorders>
            <w:shd w:val="clear" w:color="000000" w:fill="F25200"/>
            <w:noWrap/>
            <w:vAlign w:val="bottom"/>
            <w:hideMark/>
          </w:tcPr>
          <w:p w14:paraId="1843713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2850.00</w:t>
            </w:r>
          </w:p>
        </w:tc>
        <w:tc>
          <w:tcPr>
            <w:tcW w:w="960" w:type="dxa"/>
            <w:tcBorders>
              <w:top w:val="nil"/>
              <w:left w:val="single" w:sz="4" w:space="0" w:color="auto"/>
              <w:bottom w:val="single" w:sz="4" w:space="0" w:color="auto"/>
              <w:right w:val="nil"/>
            </w:tcBorders>
            <w:shd w:val="clear" w:color="000000" w:fill="F25200"/>
            <w:noWrap/>
            <w:vAlign w:val="bottom"/>
            <w:hideMark/>
          </w:tcPr>
          <w:p w14:paraId="6E5AEC1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2822.00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31205FD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2843.60</w:t>
            </w:r>
          </w:p>
        </w:tc>
      </w:tr>
      <w:tr w:rsidR="009139D0" w:rsidRPr="009139D0" w14:paraId="226A0DD3"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2328BA15"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6C776BB4"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3C6BBB7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107.85</w:t>
            </w:r>
          </w:p>
        </w:tc>
        <w:tc>
          <w:tcPr>
            <w:tcW w:w="960" w:type="dxa"/>
            <w:tcBorders>
              <w:top w:val="nil"/>
              <w:left w:val="single" w:sz="4" w:space="0" w:color="auto"/>
              <w:bottom w:val="single" w:sz="8" w:space="0" w:color="auto"/>
              <w:right w:val="nil"/>
            </w:tcBorders>
            <w:shd w:val="clear" w:color="000000" w:fill="F25200"/>
            <w:noWrap/>
            <w:vAlign w:val="bottom"/>
            <w:hideMark/>
          </w:tcPr>
          <w:p w14:paraId="0C02E35A"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106.95</w:t>
            </w:r>
          </w:p>
        </w:tc>
        <w:tc>
          <w:tcPr>
            <w:tcW w:w="960" w:type="dxa"/>
            <w:tcBorders>
              <w:top w:val="nil"/>
              <w:left w:val="single" w:sz="4" w:space="0" w:color="auto"/>
              <w:bottom w:val="single" w:sz="8" w:space="0" w:color="auto"/>
              <w:right w:val="nil"/>
            </w:tcBorders>
            <w:shd w:val="clear" w:color="000000" w:fill="F25200"/>
            <w:noWrap/>
            <w:vAlign w:val="bottom"/>
            <w:hideMark/>
          </w:tcPr>
          <w:p w14:paraId="65D8AC7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107.32</w:t>
            </w:r>
          </w:p>
        </w:tc>
        <w:tc>
          <w:tcPr>
            <w:tcW w:w="960" w:type="dxa"/>
            <w:tcBorders>
              <w:top w:val="nil"/>
              <w:left w:val="single" w:sz="4" w:space="0" w:color="auto"/>
              <w:bottom w:val="single" w:sz="8" w:space="0" w:color="auto"/>
              <w:right w:val="nil"/>
            </w:tcBorders>
            <w:shd w:val="clear" w:color="000000" w:fill="F25200"/>
            <w:noWrap/>
            <w:vAlign w:val="bottom"/>
            <w:hideMark/>
          </w:tcPr>
          <w:p w14:paraId="445E2B7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106.61</w:t>
            </w:r>
          </w:p>
        </w:tc>
        <w:tc>
          <w:tcPr>
            <w:tcW w:w="960" w:type="dxa"/>
            <w:tcBorders>
              <w:top w:val="nil"/>
              <w:left w:val="single" w:sz="4" w:space="0" w:color="auto"/>
              <w:bottom w:val="single" w:sz="8" w:space="0" w:color="auto"/>
              <w:right w:val="nil"/>
            </w:tcBorders>
            <w:shd w:val="clear" w:color="000000" w:fill="F25200"/>
            <w:noWrap/>
            <w:vAlign w:val="bottom"/>
            <w:hideMark/>
          </w:tcPr>
          <w:p w14:paraId="6BB6A8A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106.31</w:t>
            </w:r>
          </w:p>
        </w:tc>
        <w:tc>
          <w:tcPr>
            <w:tcW w:w="960" w:type="dxa"/>
            <w:tcBorders>
              <w:top w:val="nil"/>
              <w:left w:val="single" w:sz="4" w:space="0" w:color="auto"/>
              <w:bottom w:val="single" w:sz="8" w:space="0" w:color="auto"/>
              <w:right w:val="nil"/>
            </w:tcBorders>
            <w:shd w:val="clear" w:color="000000" w:fill="F25200"/>
            <w:noWrap/>
            <w:vAlign w:val="bottom"/>
            <w:hideMark/>
          </w:tcPr>
          <w:p w14:paraId="59711DD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106.80</w:t>
            </w:r>
          </w:p>
        </w:tc>
        <w:tc>
          <w:tcPr>
            <w:tcW w:w="960" w:type="dxa"/>
            <w:tcBorders>
              <w:top w:val="nil"/>
              <w:left w:val="single" w:sz="4" w:space="0" w:color="auto"/>
              <w:bottom w:val="single" w:sz="8" w:space="0" w:color="auto"/>
              <w:right w:val="nil"/>
            </w:tcBorders>
            <w:shd w:val="clear" w:color="000000" w:fill="F25200"/>
            <w:noWrap/>
            <w:vAlign w:val="bottom"/>
            <w:hideMark/>
          </w:tcPr>
          <w:p w14:paraId="639338E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104.85</w:t>
            </w:r>
          </w:p>
        </w:tc>
        <w:tc>
          <w:tcPr>
            <w:tcW w:w="960" w:type="dxa"/>
            <w:tcBorders>
              <w:top w:val="nil"/>
              <w:left w:val="single" w:sz="4" w:space="0" w:color="auto"/>
              <w:bottom w:val="single" w:sz="8" w:space="0" w:color="auto"/>
              <w:right w:val="nil"/>
            </w:tcBorders>
            <w:shd w:val="clear" w:color="000000" w:fill="F25200"/>
            <w:noWrap/>
            <w:vAlign w:val="bottom"/>
            <w:hideMark/>
          </w:tcPr>
          <w:p w14:paraId="21FA76F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106.65</w:t>
            </w:r>
          </w:p>
        </w:tc>
        <w:tc>
          <w:tcPr>
            <w:tcW w:w="960" w:type="dxa"/>
            <w:tcBorders>
              <w:top w:val="nil"/>
              <w:left w:val="single" w:sz="4" w:space="0" w:color="auto"/>
              <w:bottom w:val="single" w:sz="8" w:space="0" w:color="auto"/>
              <w:right w:val="nil"/>
            </w:tcBorders>
            <w:shd w:val="clear" w:color="000000" w:fill="F25200"/>
            <w:noWrap/>
            <w:vAlign w:val="bottom"/>
            <w:hideMark/>
          </w:tcPr>
          <w:p w14:paraId="20B2D06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106.83</w:t>
            </w:r>
          </w:p>
        </w:tc>
        <w:tc>
          <w:tcPr>
            <w:tcW w:w="960" w:type="dxa"/>
            <w:tcBorders>
              <w:top w:val="nil"/>
              <w:left w:val="single" w:sz="4" w:space="0" w:color="auto"/>
              <w:bottom w:val="single" w:sz="8" w:space="0" w:color="auto"/>
              <w:right w:val="nil"/>
            </w:tcBorders>
            <w:shd w:val="clear" w:color="000000" w:fill="F25200"/>
            <w:noWrap/>
            <w:vAlign w:val="bottom"/>
            <w:hideMark/>
          </w:tcPr>
          <w:p w14:paraId="06F1BDC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105.78</w:t>
            </w:r>
          </w:p>
        </w:tc>
        <w:tc>
          <w:tcPr>
            <w:tcW w:w="960" w:type="dxa"/>
            <w:tcBorders>
              <w:top w:val="nil"/>
              <w:left w:val="single" w:sz="8" w:space="0" w:color="auto"/>
              <w:bottom w:val="nil"/>
              <w:right w:val="single" w:sz="8" w:space="0" w:color="auto"/>
            </w:tcBorders>
            <w:shd w:val="clear" w:color="000000" w:fill="F25200"/>
            <w:noWrap/>
            <w:vAlign w:val="bottom"/>
            <w:hideMark/>
          </w:tcPr>
          <w:p w14:paraId="03099A1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106.59</w:t>
            </w:r>
          </w:p>
        </w:tc>
      </w:tr>
      <w:tr w:rsidR="009139D0" w:rsidRPr="009139D0" w14:paraId="2D53DA3C"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59A10F7A" w14:textId="72C6EC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12DB922A" w14:textId="21D1EEF4" w:rsidR="009139D0" w:rsidRPr="009139D0" w:rsidRDefault="0004369E" w:rsidP="009139D0">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73600"/>
            <w:noWrap/>
            <w:vAlign w:val="bottom"/>
            <w:hideMark/>
          </w:tcPr>
          <w:p w14:paraId="0C831CB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2852.00</w:t>
            </w:r>
          </w:p>
        </w:tc>
        <w:tc>
          <w:tcPr>
            <w:tcW w:w="960" w:type="dxa"/>
            <w:tcBorders>
              <w:top w:val="nil"/>
              <w:left w:val="single" w:sz="4" w:space="0" w:color="auto"/>
              <w:bottom w:val="single" w:sz="4" w:space="0" w:color="auto"/>
              <w:right w:val="nil"/>
            </w:tcBorders>
            <w:shd w:val="clear" w:color="000000" w:fill="F73600"/>
            <w:noWrap/>
            <w:vAlign w:val="bottom"/>
            <w:hideMark/>
          </w:tcPr>
          <w:p w14:paraId="1CF26371"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2830.00</w:t>
            </w:r>
          </w:p>
        </w:tc>
        <w:tc>
          <w:tcPr>
            <w:tcW w:w="960" w:type="dxa"/>
            <w:tcBorders>
              <w:top w:val="nil"/>
              <w:left w:val="single" w:sz="4" w:space="0" w:color="auto"/>
              <w:bottom w:val="single" w:sz="4" w:space="0" w:color="auto"/>
              <w:right w:val="nil"/>
            </w:tcBorders>
            <w:shd w:val="clear" w:color="000000" w:fill="F73600"/>
            <w:noWrap/>
            <w:vAlign w:val="bottom"/>
            <w:hideMark/>
          </w:tcPr>
          <w:p w14:paraId="19DDA54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2872.00</w:t>
            </w:r>
          </w:p>
        </w:tc>
        <w:tc>
          <w:tcPr>
            <w:tcW w:w="960" w:type="dxa"/>
            <w:tcBorders>
              <w:top w:val="nil"/>
              <w:left w:val="single" w:sz="4" w:space="0" w:color="auto"/>
              <w:bottom w:val="single" w:sz="4" w:space="0" w:color="auto"/>
              <w:right w:val="nil"/>
            </w:tcBorders>
            <w:shd w:val="clear" w:color="000000" w:fill="F73600"/>
            <w:noWrap/>
            <w:vAlign w:val="bottom"/>
            <w:hideMark/>
          </w:tcPr>
          <w:p w14:paraId="671AED6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2844.00</w:t>
            </w:r>
          </w:p>
        </w:tc>
        <w:tc>
          <w:tcPr>
            <w:tcW w:w="960" w:type="dxa"/>
            <w:tcBorders>
              <w:top w:val="nil"/>
              <w:left w:val="single" w:sz="4" w:space="0" w:color="auto"/>
              <w:bottom w:val="single" w:sz="4" w:space="0" w:color="auto"/>
              <w:right w:val="nil"/>
            </w:tcBorders>
            <w:shd w:val="clear" w:color="000000" w:fill="F73600"/>
            <w:noWrap/>
            <w:vAlign w:val="bottom"/>
            <w:hideMark/>
          </w:tcPr>
          <w:p w14:paraId="0F12B3B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2881.00</w:t>
            </w:r>
          </w:p>
        </w:tc>
        <w:tc>
          <w:tcPr>
            <w:tcW w:w="960" w:type="dxa"/>
            <w:tcBorders>
              <w:top w:val="nil"/>
              <w:left w:val="single" w:sz="4" w:space="0" w:color="auto"/>
              <w:bottom w:val="single" w:sz="4" w:space="0" w:color="auto"/>
              <w:right w:val="nil"/>
            </w:tcBorders>
            <w:shd w:val="clear" w:color="000000" w:fill="F73600"/>
            <w:noWrap/>
            <w:vAlign w:val="bottom"/>
            <w:hideMark/>
          </w:tcPr>
          <w:p w14:paraId="5B84E31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2856.00</w:t>
            </w:r>
          </w:p>
        </w:tc>
        <w:tc>
          <w:tcPr>
            <w:tcW w:w="960" w:type="dxa"/>
            <w:tcBorders>
              <w:top w:val="nil"/>
              <w:left w:val="single" w:sz="4" w:space="0" w:color="auto"/>
              <w:bottom w:val="single" w:sz="4" w:space="0" w:color="auto"/>
              <w:right w:val="nil"/>
            </w:tcBorders>
            <w:shd w:val="clear" w:color="000000" w:fill="F73600"/>
            <w:noWrap/>
            <w:vAlign w:val="bottom"/>
            <w:hideMark/>
          </w:tcPr>
          <w:p w14:paraId="14080BD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2858.00</w:t>
            </w:r>
          </w:p>
        </w:tc>
        <w:tc>
          <w:tcPr>
            <w:tcW w:w="960" w:type="dxa"/>
            <w:tcBorders>
              <w:top w:val="nil"/>
              <w:left w:val="single" w:sz="4" w:space="0" w:color="auto"/>
              <w:bottom w:val="single" w:sz="4" w:space="0" w:color="auto"/>
              <w:right w:val="nil"/>
            </w:tcBorders>
            <w:shd w:val="clear" w:color="000000" w:fill="F73600"/>
            <w:noWrap/>
            <w:vAlign w:val="bottom"/>
            <w:hideMark/>
          </w:tcPr>
          <w:p w14:paraId="13BB434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2830.00</w:t>
            </w:r>
          </w:p>
        </w:tc>
        <w:tc>
          <w:tcPr>
            <w:tcW w:w="960" w:type="dxa"/>
            <w:tcBorders>
              <w:top w:val="nil"/>
              <w:left w:val="single" w:sz="4" w:space="0" w:color="auto"/>
              <w:bottom w:val="single" w:sz="4" w:space="0" w:color="auto"/>
              <w:right w:val="nil"/>
            </w:tcBorders>
            <w:shd w:val="clear" w:color="000000" w:fill="F73600"/>
            <w:noWrap/>
            <w:vAlign w:val="bottom"/>
            <w:hideMark/>
          </w:tcPr>
          <w:p w14:paraId="12118EA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2860.00</w:t>
            </w:r>
          </w:p>
        </w:tc>
        <w:tc>
          <w:tcPr>
            <w:tcW w:w="960" w:type="dxa"/>
            <w:tcBorders>
              <w:top w:val="nil"/>
              <w:left w:val="single" w:sz="4" w:space="0" w:color="auto"/>
              <w:bottom w:val="single" w:sz="4" w:space="0" w:color="auto"/>
              <w:right w:val="nil"/>
            </w:tcBorders>
            <w:shd w:val="clear" w:color="000000" w:fill="F73600"/>
            <w:noWrap/>
            <w:vAlign w:val="bottom"/>
            <w:hideMark/>
          </w:tcPr>
          <w:p w14:paraId="469B7B6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2827.00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55DA289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2851.00</w:t>
            </w:r>
          </w:p>
        </w:tc>
      </w:tr>
      <w:tr w:rsidR="009139D0" w:rsidRPr="009139D0" w14:paraId="58BB9419"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04E7FE2D"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530EB7AC"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76A92B9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106.91</w:t>
            </w:r>
          </w:p>
        </w:tc>
        <w:tc>
          <w:tcPr>
            <w:tcW w:w="960" w:type="dxa"/>
            <w:tcBorders>
              <w:top w:val="nil"/>
              <w:left w:val="single" w:sz="4" w:space="0" w:color="auto"/>
              <w:bottom w:val="single" w:sz="8" w:space="0" w:color="auto"/>
              <w:right w:val="nil"/>
            </w:tcBorders>
            <w:shd w:val="clear" w:color="000000" w:fill="F73600"/>
            <w:noWrap/>
            <w:vAlign w:val="bottom"/>
            <w:hideMark/>
          </w:tcPr>
          <w:p w14:paraId="52F9D4C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106.08</w:t>
            </w:r>
          </w:p>
        </w:tc>
        <w:tc>
          <w:tcPr>
            <w:tcW w:w="960" w:type="dxa"/>
            <w:tcBorders>
              <w:top w:val="nil"/>
              <w:left w:val="single" w:sz="4" w:space="0" w:color="auto"/>
              <w:bottom w:val="single" w:sz="8" w:space="0" w:color="auto"/>
              <w:right w:val="nil"/>
            </w:tcBorders>
            <w:shd w:val="clear" w:color="000000" w:fill="F73600"/>
            <w:noWrap/>
            <w:vAlign w:val="bottom"/>
            <w:hideMark/>
          </w:tcPr>
          <w:p w14:paraId="55640A6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107.66</w:t>
            </w:r>
          </w:p>
        </w:tc>
        <w:tc>
          <w:tcPr>
            <w:tcW w:w="960" w:type="dxa"/>
            <w:tcBorders>
              <w:top w:val="nil"/>
              <w:left w:val="single" w:sz="4" w:space="0" w:color="auto"/>
              <w:bottom w:val="single" w:sz="8" w:space="0" w:color="auto"/>
              <w:right w:val="nil"/>
            </w:tcBorders>
            <w:shd w:val="clear" w:color="000000" w:fill="F73600"/>
            <w:noWrap/>
            <w:vAlign w:val="bottom"/>
            <w:hideMark/>
          </w:tcPr>
          <w:p w14:paraId="79EF781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106.61</w:t>
            </w:r>
          </w:p>
        </w:tc>
        <w:tc>
          <w:tcPr>
            <w:tcW w:w="960" w:type="dxa"/>
            <w:tcBorders>
              <w:top w:val="nil"/>
              <w:left w:val="single" w:sz="4" w:space="0" w:color="auto"/>
              <w:bottom w:val="single" w:sz="8" w:space="0" w:color="auto"/>
              <w:right w:val="nil"/>
            </w:tcBorders>
            <w:shd w:val="clear" w:color="000000" w:fill="F73600"/>
            <w:noWrap/>
            <w:vAlign w:val="bottom"/>
            <w:hideMark/>
          </w:tcPr>
          <w:p w14:paraId="72DEFB6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108.00</w:t>
            </w:r>
          </w:p>
        </w:tc>
        <w:tc>
          <w:tcPr>
            <w:tcW w:w="960" w:type="dxa"/>
            <w:tcBorders>
              <w:top w:val="nil"/>
              <w:left w:val="single" w:sz="4" w:space="0" w:color="auto"/>
              <w:bottom w:val="single" w:sz="8" w:space="0" w:color="auto"/>
              <w:right w:val="nil"/>
            </w:tcBorders>
            <w:shd w:val="clear" w:color="000000" w:fill="F73600"/>
            <w:noWrap/>
            <w:vAlign w:val="bottom"/>
            <w:hideMark/>
          </w:tcPr>
          <w:p w14:paraId="6F603BD1"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107.06</w:t>
            </w:r>
          </w:p>
        </w:tc>
        <w:tc>
          <w:tcPr>
            <w:tcW w:w="960" w:type="dxa"/>
            <w:tcBorders>
              <w:top w:val="nil"/>
              <w:left w:val="single" w:sz="4" w:space="0" w:color="auto"/>
              <w:bottom w:val="single" w:sz="8" w:space="0" w:color="auto"/>
              <w:right w:val="nil"/>
            </w:tcBorders>
            <w:shd w:val="clear" w:color="000000" w:fill="F73600"/>
            <w:noWrap/>
            <w:vAlign w:val="bottom"/>
            <w:hideMark/>
          </w:tcPr>
          <w:p w14:paraId="59E3BC2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107.13</w:t>
            </w:r>
          </w:p>
        </w:tc>
        <w:tc>
          <w:tcPr>
            <w:tcW w:w="960" w:type="dxa"/>
            <w:tcBorders>
              <w:top w:val="nil"/>
              <w:left w:val="single" w:sz="4" w:space="0" w:color="auto"/>
              <w:bottom w:val="single" w:sz="8" w:space="0" w:color="auto"/>
              <w:right w:val="nil"/>
            </w:tcBorders>
            <w:shd w:val="clear" w:color="000000" w:fill="F73600"/>
            <w:noWrap/>
            <w:vAlign w:val="bottom"/>
            <w:hideMark/>
          </w:tcPr>
          <w:p w14:paraId="10B7294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106.08</w:t>
            </w:r>
          </w:p>
        </w:tc>
        <w:tc>
          <w:tcPr>
            <w:tcW w:w="960" w:type="dxa"/>
            <w:tcBorders>
              <w:top w:val="nil"/>
              <w:left w:val="single" w:sz="4" w:space="0" w:color="auto"/>
              <w:bottom w:val="single" w:sz="8" w:space="0" w:color="auto"/>
              <w:right w:val="nil"/>
            </w:tcBorders>
            <w:shd w:val="clear" w:color="000000" w:fill="F73600"/>
            <w:noWrap/>
            <w:vAlign w:val="bottom"/>
            <w:hideMark/>
          </w:tcPr>
          <w:p w14:paraId="5DB71FD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107.21</w:t>
            </w:r>
          </w:p>
        </w:tc>
        <w:tc>
          <w:tcPr>
            <w:tcW w:w="960" w:type="dxa"/>
            <w:tcBorders>
              <w:top w:val="nil"/>
              <w:left w:val="single" w:sz="4" w:space="0" w:color="auto"/>
              <w:bottom w:val="single" w:sz="8" w:space="0" w:color="auto"/>
              <w:right w:val="nil"/>
            </w:tcBorders>
            <w:shd w:val="clear" w:color="000000" w:fill="F73600"/>
            <w:noWrap/>
            <w:vAlign w:val="bottom"/>
            <w:hideMark/>
          </w:tcPr>
          <w:p w14:paraId="554E85C0"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105.97</w:t>
            </w:r>
          </w:p>
        </w:tc>
        <w:tc>
          <w:tcPr>
            <w:tcW w:w="960" w:type="dxa"/>
            <w:tcBorders>
              <w:top w:val="nil"/>
              <w:left w:val="single" w:sz="8" w:space="0" w:color="auto"/>
              <w:bottom w:val="nil"/>
              <w:right w:val="single" w:sz="8" w:space="0" w:color="auto"/>
            </w:tcBorders>
            <w:shd w:val="clear" w:color="000000" w:fill="F73600"/>
            <w:noWrap/>
            <w:vAlign w:val="bottom"/>
            <w:hideMark/>
          </w:tcPr>
          <w:p w14:paraId="406E0B7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106.87</w:t>
            </w:r>
          </w:p>
        </w:tc>
      </w:tr>
      <w:tr w:rsidR="009139D0" w:rsidRPr="009139D0" w14:paraId="2B17F323"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2F2D6D2F" w14:textId="5C74A599"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120</w:t>
            </w:r>
          </w:p>
        </w:tc>
        <w:tc>
          <w:tcPr>
            <w:tcW w:w="960" w:type="dxa"/>
            <w:tcBorders>
              <w:top w:val="nil"/>
              <w:left w:val="nil"/>
              <w:bottom w:val="single" w:sz="4" w:space="0" w:color="auto"/>
              <w:right w:val="single" w:sz="4" w:space="0" w:color="auto"/>
            </w:tcBorders>
            <w:shd w:val="clear" w:color="000000" w:fill="FC2C19"/>
            <w:noWrap/>
            <w:vAlign w:val="bottom"/>
            <w:hideMark/>
          </w:tcPr>
          <w:p w14:paraId="7CC25F57" w14:textId="6D644B58" w:rsidR="009139D0" w:rsidRPr="009139D0" w:rsidRDefault="0004369E" w:rsidP="009139D0">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C2C19"/>
            <w:noWrap/>
            <w:vAlign w:val="bottom"/>
            <w:hideMark/>
          </w:tcPr>
          <w:p w14:paraId="47D0807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2860.00</w:t>
            </w:r>
          </w:p>
        </w:tc>
        <w:tc>
          <w:tcPr>
            <w:tcW w:w="960" w:type="dxa"/>
            <w:tcBorders>
              <w:top w:val="nil"/>
              <w:left w:val="single" w:sz="4" w:space="0" w:color="auto"/>
              <w:bottom w:val="single" w:sz="4" w:space="0" w:color="auto"/>
              <w:right w:val="nil"/>
            </w:tcBorders>
            <w:shd w:val="clear" w:color="000000" w:fill="FC2C19"/>
            <w:noWrap/>
            <w:vAlign w:val="bottom"/>
            <w:hideMark/>
          </w:tcPr>
          <w:p w14:paraId="24DC685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2866.00</w:t>
            </w:r>
          </w:p>
        </w:tc>
        <w:tc>
          <w:tcPr>
            <w:tcW w:w="960" w:type="dxa"/>
            <w:tcBorders>
              <w:top w:val="nil"/>
              <w:left w:val="single" w:sz="4" w:space="0" w:color="auto"/>
              <w:bottom w:val="single" w:sz="4" w:space="0" w:color="auto"/>
              <w:right w:val="nil"/>
            </w:tcBorders>
            <w:shd w:val="clear" w:color="000000" w:fill="FC2C19"/>
            <w:noWrap/>
            <w:vAlign w:val="bottom"/>
            <w:hideMark/>
          </w:tcPr>
          <w:p w14:paraId="369C6E2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2848.00</w:t>
            </w:r>
          </w:p>
        </w:tc>
        <w:tc>
          <w:tcPr>
            <w:tcW w:w="960" w:type="dxa"/>
            <w:tcBorders>
              <w:top w:val="nil"/>
              <w:left w:val="single" w:sz="4" w:space="0" w:color="auto"/>
              <w:bottom w:val="single" w:sz="4" w:space="0" w:color="auto"/>
              <w:right w:val="nil"/>
            </w:tcBorders>
            <w:shd w:val="clear" w:color="000000" w:fill="FC2C19"/>
            <w:noWrap/>
            <w:vAlign w:val="bottom"/>
            <w:hideMark/>
          </w:tcPr>
          <w:p w14:paraId="2A3BD5F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2860.00</w:t>
            </w:r>
          </w:p>
        </w:tc>
        <w:tc>
          <w:tcPr>
            <w:tcW w:w="960" w:type="dxa"/>
            <w:tcBorders>
              <w:top w:val="nil"/>
              <w:left w:val="single" w:sz="4" w:space="0" w:color="auto"/>
              <w:bottom w:val="single" w:sz="4" w:space="0" w:color="auto"/>
              <w:right w:val="nil"/>
            </w:tcBorders>
            <w:shd w:val="clear" w:color="000000" w:fill="FC2C19"/>
            <w:noWrap/>
            <w:vAlign w:val="bottom"/>
            <w:hideMark/>
          </w:tcPr>
          <w:p w14:paraId="548C5D3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2856.00</w:t>
            </w:r>
          </w:p>
        </w:tc>
        <w:tc>
          <w:tcPr>
            <w:tcW w:w="960" w:type="dxa"/>
            <w:tcBorders>
              <w:top w:val="nil"/>
              <w:left w:val="single" w:sz="4" w:space="0" w:color="auto"/>
              <w:bottom w:val="single" w:sz="4" w:space="0" w:color="auto"/>
              <w:right w:val="nil"/>
            </w:tcBorders>
            <w:shd w:val="clear" w:color="000000" w:fill="FC2C19"/>
            <w:noWrap/>
            <w:vAlign w:val="bottom"/>
            <w:hideMark/>
          </w:tcPr>
          <w:p w14:paraId="27E0E3D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2874.00</w:t>
            </w:r>
          </w:p>
        </w:tc>
        <w:tc>
          <w:tcPr>
            <w:tcW w:w="960" w:type="dxa"/>
            <w:tcBorders>
              <w:top w:val="nil"/>
              <w:left w:val="single" w:sz="4" w:space="0" w:color="auto"/>
              <w:bottom w:val="single" w:sz="4" w:space="0" w:color="auto"/>
              <w:right w:val="nil"/>
            </w:tcBorders>
            <w:shd w:val="clear" w:color="000000" w:fill="FC2C19"/>
            <w:noWrap/>
            <w:vAlign w:val="bottom"/>
            <w:hideMark/>
          </w:tcPr>
          <w:p w14:paraId="7990A4C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2867.00</w:t>
            </w:r>
          </w:p>
        </w:tc>
        <w:tc>
          <w:tcPr>
            <w:tcW w:w="960" w:type="dxa"/>
            <w:tcBorders>
              <w:top w:val="nil"/>
              <w:left w:val="single" w:sz="4" w:space="0" w:color="auto"/>
              <w:bottom w:val="single" w:sz="4" w:space="0" w:color="auto"/>
              <w:right w:val="nil"/>
            </w:tcBorders>
            <w:shd w:val="clear" w:color="000000" w:fill="FC2C19"/>
            <w:noWrap/>
            <w:vAlign w:val="bottom"/>
            <w:hideMark/>
          </w:tcPr>
          <w:p w14:paraId="3D0EA76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2873.00</w:t>
            </w:r>
          </w:p>
        </w:tc>
        <w:tc>
          <w:tcPr>
            <w:tcW w:w="960" w:type="dxa"/>
            <w:tcBorders>
              <w:top w:val="nil"/>
              <w:left w:val="single" w:sz="4" w:space="0" w:color="auto"/>
              <w:bottom w:val="single" w:sz="4" w:space="0" w:color="auto"/>
              <w:right w:val="nil"/>
            </w:tcBorders>
            <w:shd w:val="clear" w:color="000000" w:fill="FC2C19"/>
            <w:noWrap/>
            <w:vAlign w:val="bottom"/>
            <w:hideMark/>
          </w:tcPr>
          <w:p w14:paraId="763837E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2838.00</w:t>
            </w:r>
          </w:p>
        </w:tc>
        <w:tc>
          <w:tcPr>
            <w:tcW w:w="960" w:type="dxa"/>
            <w:tcBorders>
              <w:top w:val="nil"/>
              <w:left w:val="single" w:sz="4" w:space="0" w:color="auto"/>
              <w:bottom w:val="single" w:sz="4" w:space="0" w:color="auto"/>
              <w:right w:val="nil"/>
            </w:tcBorders>
            <w:shd w:val="clear" w:color="000000" w:fill="FC2C19"/>
            <w:noWrap/>
            <w:vAlign w:val="bottom"/>
            <w:hideMark/>
          </w:tcPr>
          <w:p w14:paraId="65C4DEC6"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w:t>
            </w:r>
          </w:p>
        </w:tc>
        <w:tc>
          <w:tcPr>
            <w:tcW w:w="96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4CA32D91"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2860.22</w:t>
            </w:r>
          </w:p>
        </w:tc>
      </w:tr>
      <w:tr w:rsidR="009139D0" w:rsidRPr="009139D0" w14:paraId="0CE629D7"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50D748ED"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C2C19"/>
            <w:noWrap/>
            <w:vAlign w:val="bottom"/>
            <w:hideMark/>
          </w:tcPr>
          <w:p w14:paraId="6E158350"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4A5B7E6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107.21</w:t>
            </w:r>
          </w:p>
        </w:tc>
        <w:tc>
          <w:tcPr>
            <w:tcW w:w="960" w:type="dxa"/>
            <w:tcBorders>
              <w:top w:val="nil"/>
              <w:left w:val="nil"/>
              <w:bottom w:val="single" w:sz="8" w:space="0" w:color="auto"/>
              <w:right w:val="single" w:sz="4" w:space="0" w:color="auto"/>
            </w:tcBorders>
            <w:shd w:val="clear" w:color="000000" w:fill="FC2C19"/>
            <w:noWrap/>
            <w:vAlign w:val="bottom"/>
            <w:hideMark/>
          </w:tcPr>
          <w:p w14:paraId="330C6C3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107.43</w:t>
            </w:r>
          </w:p>
        </w:tc>
        <w:tc>
          <w:tcPr>
            <w:tcW w:w="960" w:type="dxa"/>
            <w:tcBorders>
              <w:top w:val="nil"/>
              <w:left w:val="nil"/>
              <w:bottom w:val="single" w:sz="8" w:space="0" w:color="auto"/>
              <w:right w:val="single" w:sz="4" w:space="0" w:color="auto"/>
            </w:tcBorders>
            <w:shd w:val="clear" w:color="000000" w:fill="FC2C19"/>
            <w:noWrap/>
            <w:vAlign w:val="bottom"/>
            <w:hideMark/>
          </w:tcPr>
          <w:p w14:paraId="7EA0420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106.76</w:t>
            </w:r>
          </w:p>
        </w:tc>
        <w:tc>
          <w:tcPr>
            <w:tcW w:w="960" w:type="dxa"/>
            <w:tcBorders>
              <w:top w:val="nil"/>
              <w:left w:val="nil"/>
              <w:bottom w:val="single" w:sz="8" w:space="0" w:color="auto"/>
              <w:right w:val="single" w:sz="4" w:space="0" w:color="auto"/>
            </w:tcBorders>
            <w:shd w:val="clear" w:color="000000" w:fill="FC2C19"/>
            <w:noWrap/>
            <w:vAlign w:val="bottom"/>
            <w:hideMark/>
          </w:tcPr>
          <w:p w14:paraId="65132F9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107.21</w:t>
            </w:r>
          </w:p>
        </w:tc>
        <w:tc>
          <w:tcPr>
            <w:tcW w:w="960" w:type="dxa"/>
            <w:tcBorders>
              <w:top w:val="nil"/>
              <w:left w:val="nil"/>
              <w:bottom w:val="single" w:sz="8" w:space="0" w:color="auto"/>
              <w:right w:val="single" w:sz="4" w:space="0" w:color="auto"/>
            </w:tcBorders>
            <w:shd w:val="clear" w:color="000000" w:fill="FC2C19"/>
            <w:noWrap/>
            <w:vAlign w:val="bottom"/>
            <w:hideMark/>
          </w:tcPr>
          <w:p w14:paraId="2C165EB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107.06</w:t>
            </w:r>
          </w:p>
        </w:tc>
        <w:tc>
          <w:tcPr>
            <w:tcW w:w="960" w:type="dxa"/>
            <w:tcBorders>
              <w:top w:val="nil"/>
              <w:left w:val="nil"/>
              <w:bottom w:val="single" w:sz="8" w:space="0" w:color="auto"/>
              <w:right w:val="single" w:sz="4" w:space="0" w:color="auto"/>
            </w:tcBorders>
            <w:shd w:val="clear" w:color="000000" w:fill="FC2C19"/>
            <w:noWrap/>
            <w:vAlign w:val="bottom"/>
            <w:hideMark/>
          </w:tcPr>
          <w:p w14:paraId="713D8E8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107.73</w:t>
            </w:r>
          </w:p>
        </w:tc>
        <w:tc>
          <w:tcPr>
            <w:tcW w:w="960" w:type="dxa"/>
            <w:tcBorders>
              <w:top w:val="nil"/>
              <w:left w:val="nil"/>
              <w:bottom w:val="single" w:sz="8" w:space="0" w:color="auto"/>
              <w:right w:val="single" w:sz="4" w:space="0" w:color="auto"/>
            </w:tcBorders>
            <w:shd w:val="clear" w:color="000000" w:fill="FC2C19"/>
            <w:noWrap/>
            <w:vAlign w:val="bottom"/>
            <w:hideMark/>
          </w:tcPr>
          <w:p w14:paraId="6191429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107.47</w:t>
            </w:r>
          </w:p>
        </w:tc>
        <w:tc>
          <w:tcPr>
            <w:tcW w:w="960" w:type="dxa"/>
            <w:tcBorders>
              <w:top w:val="nil"/>
              <w:left w:val="nil"/>
              <w:bottom w:val="single" w:sz="8" w:space="0" w:color="auto"/>
              <w:right w:val="single" w:sz="4" w:space="0" w:color="auto"/>
            </w:tcBorders>
            <w:shd w:val="clear" w:color="000000" w:fill="FC2C19"/>
            <w:noWrap/>
            <w:vAlign w:val="bottom"/>
            <w:hideMark/>
          </w:tcPr>
          <w:p w14:paraId="1CB425D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107.70</w:t>
            </w:r>
          </w:p>
        </w:tc>
        <w:tc>
          <w:tcPr>
            <w:tcW w:w="960" w:type="dxa"/>
            <w:tcBorders>
              <w:top w:val="nil"/>
              <w:left w:val="nil"/>
              <w:bottom w:val="single" w:sz="8" w:space="0" w:color="auto"/>
              <w:right w:val="single" w:sz="4" w:space="0" w:color="auto"/>
            </w:tcBorders>
            <w:shd w:val="clear" w:color="000000" w:fill="FC2C19"/>
            <w:noWrap/>
            <w:vAlign w:val="bottom"/>
            <w:hideMark/>
          </w:tcPr>
          <w:p w14:paraId="461DAA6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106.38</w:t>
            </w:r>
          </w:p>
        </w:tc>
        <w:tc>
          <w:tcPr>
            <w:tcW w:w="960" w:type="dxa"/>
            <w:tcBorders>
              <w:top w:val="nil"/>
              <w:left w:val="nil"/>
              <w:bottom w:val="single" w:sz="8" w:space="0" w:color="auto"/>
              <w:right w:val="nil"/>
            </w:tcBorders>
            <w:shd w:val="clear" w:color="000000" w:fill="FC2C19"/>
            <w:noWrap/>
            <w:vAlign w:val="bottom"/>
            <w:hideMark/>
          </w:tcPr>
          <w:p w14:paraId="7B1E71A7"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59FAFDC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107.22</w:t>
            </w:r>
          </w:p>
        </w:tc>
      </w:tr>
    </w:tbl>
    <w:p w14:paraId="387AFC8C" w14:textId="77777777" w:rsidR="00F874DC" w:rsidRDefault="00F874DC" w:rsidP="00DD3B81"/>
    <w:p w14:paraId="16C7F750" w14:textId="46D33087" w:rsidR="002565EE" w:rsidRDefault="002565EE" w:rsidP="002565EE">
      <w:pPr>
        <w:pStyle w:val="Heading3"/>
      </w:pPr>
      <w:bookmarkStart w:id="203" w:name="_Toc224836924"/>
      <w:r>
        <w:t>A.3.3 - .30-06 Springfield (Federal) Averages</w:t>
      </w:r>
      <w:bookmarkEnd w:id="203"/>
    </w:p>
    <w:p w14:paraId="66F68ABF" w14:textId="14F19C69" w:rsidR="00F12E67" w:rsidRDefault="00F12E67" w:rsidP="00F12E67">
      <w:pPr>
        <w:pStyle w:val="Caption"/>
        <w:keepNext/>
        <w:jc w:val="center"/>
      </w:pPr>
      <w:bookmarkStart w:id="204" w:name="_Toc224836993"/>
      <w:r>
        <w:t xml:space="preserve">Table </w:t>
      </w:r>
      <w:r>
        <w:fldChar w:fldCharType="begin"/>
      </w:r>
      <w:r>
        <w:instrText xml:space="preserve"> SEQ Table \* ARABIC </w:instrText>
      </w:r>
      <w:r>
        <w:fldChar w:fldCharType="separate"/>
      </w:r>
      <w:r w:rsidR="00276E1B">
        <w:rPr>
          <w:noProof/>
        </w:rPr>
        <w:t>18</w:t>
      </w:r>
      <w:r>
        <w:fldChar w:fldCharType="end"/>
      </w:r>
      <w:r>
        <w:t xml:space="preserve"> - .30-06 Springfield </w:t>
      </w:r>
      <w:r w:rsidR="0069257F">
        <w:t>(</w:t>
      </w:r>
      <w:r>
        <w:t>Federal</w:t>
      </w:r>
      <w:r w:rsidR="0069257F">
        <w:t>)</w:t>
      </w:r>
      <w:r>
        <w:t xml:space="preserve"> </w:t>
      </w:r>
      <w:r w:rsidR="00370573">
        <w:t>a</w:t>
      </w:r>
      <w:r>
        <w:t xml:space="preserve">verage </w:t>
      </w:r>
      <w:r w:rsidR="00370573">
        <w:t>r</w:t>
      </w:r>
      <w:r>
        <w:t>esults</w:t>
      </w:r>
      <w:bookmarkEnd w:id="204"/>
    </w:p>
    <w:tbl>
      <w:tblPr>
        <w:tblStyle w:val="TableGrid"/>
        <w:tblW w:w="0" w:type="auto"/>
        <w:jc w:val="center"/>
        <w:tblLook w:val="04A0" w:firstRow="1" w:lastRow="0" w:firstColumn="1" w:lastColumn="0" w:noHBand="0" w:noVBand="1"/>
      </w:tblPr>
      <w:tblGrid>
        <w:gridCol w:w="1470"/>
        <w:gridCol w:w="793"/>
        <w:gridCol w:w="2410"/>
        <w:gridCol w:w="2053"/>
        <w:gridCol w:w="2483"/>
      </w:tblGrid>
      <w:tr w:rsidR="00F12E67" w:rsidRPr="005F6BE6" w14:paraId="073BD561" w14:textId="77777777" w:rsidTr="002537BA">
        <w:trPr>
          <w:jc w:val="center"/>
        </w:trPr>
        <w:tc>
          <w:tcPr>
            <w:tcW w:w="1470" w:type="dxa"/>
            <w:vMerge w:val="restart"/>
          </w:tcPr>
          <w:p w14:paraId="1B35A1BF" w14:textId="77777777" w:rsidR="00F12E67" w:rsidRPr="005F6BE6" w:rsidRDefault="00F12E67"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738AE67D" w14:textId="77777777" w:rsidR="00F12E67" w:rsidRPr="005F6BE6" w:rsidRDefault="00F12E67" w:rsidP="00882EB6">
            <w:pPr>
              <w:rPr>
                <w:b/>
                <w:bCs/>
                <w:lang w:val="en-US"/>
              </w:rPr>
            </w:pPr>
            <w:r w:rsidRPr="005F6BE6">
              <w:rPr>
                <w:b/>
                <w:bCs/>
                <w:lang w:val="en-US"/>
              </w:rPr>
              <w:t>Average Pressure</w:t>
            </w:r>
          </w:p>
        </w:tc>
        <w:tc>
          <w:tcPr>
            <w:tcW w:w="4536" w:type="dxa"/>
            <w:gridSpan w:val="2"/>
          </w:tcPr>
          <w:p w14:paraId="32B93BE7" w14:textId="77777777" w:rsidR="00F12E67" w:rsidRPr="005F6BE6" w:rsidRDefault="00F12E67" w:rsidP="00882EB6">
            <w:pPr>
              <w:rPr>
                <w:b/>
                <w:bCs/>
                <w:lang w:val="en-US"/>
              </w:rPr>
            </w:pPr>
            <w:r w:rsidRPr="005F6BE6">
              <w:rPr>
                <w:b/>
                <w:bCs/>
                <w:lang w:val="en-US"/>
              </w:rPr>
              <w:t>Average Muzzle Velocity</w:t>
            </w:r>
          </w:p>
        </w:tc>
      </w:tr>
      <w:tr w:rsidR="00F12E67" w:rsidRPr="005F6BE6" w14:paraId="7C260D5A" w14:textId="77777777" w:rsidTr="002537BA">
        <w:trPr>
          <w:jc w:val="center"/>
        </w:trPr>
        <w:tc>
          <w:tcPr>
            <w:tcW w:w="1470" w:type="dxa"/>
            <w:vMerge/>
          </w:tcPr>
          <w:p w14:paraId="1D759028" w14:textId="77777777" w:rsidR="00F12E67" w:rsidRPr="005F6BE6" w:rsidRDefault="00F12E67" w:rsidP="00882EB6">
            <w:pPr>
              <w:rPr>
                <w:b/>
                <w:bCs/>
                <w:lang w:val="en-US"/>
              </w:rPr>
            </w:pPr>
          </w:p>
        </w:tc>
        <w:tc>
          <w:tcPr>
            <w:tcW w:w="793" w:type="dxa"/>
          </w:tcPr>
          <w:p w14:paraId="4227FE8F" w14:textId="77777777" w:rsidR="00F12E67" w:rsidRPr="005F6BE6" w:rsidRDefault="00F12E67" w:rsidP="00882EB6">
            <w:pPr>
              <w:rPr>
                <w:b/>
                <w:bCs/>
                <w:lang w:val="en-US"/>
              </w:rPr>
            </w:pPr>
            <w:r w:rsidRPr="005F6BE6">
              <w:rPr>
                <w:b/>
                <w:bCs/>
                <w:lang w:val="en-US"/>
              </w:rPr>
              <w:t>Bar</w:t>
            </w:r>
          </w:p>
        </w:tc>
        <w:tc>
          <w:tcPr>
            <w:tcW w:w="2410" w:type="dxa"/>
          </w:tcPr>
          <w:p w14:paraId="135D9E5A" w14:textId="77777777" w:rsidR="00F12E67" w:rsidRPr="005F6BE6" w:rsidRDefault="00F12E67" w:rsidP="00882EB6">
            <w:pPr>
              <w:rPr>
                <w:b/>
                <w:bCs/>
                <w:lang w:val="en-US"/>
              </w:rPr>
            </w:pPr>
            <w:r>
              <w:rPr>
                <w:b/>
                <w:bCs/>
                <w:lang w:val="en-US"/>
              </w:rPr>
              <w:t>% Uplift from Ambient</w:t>
            </w:r>
          </w:p>
        </w:tc>
        <w:tc>
          <w:tcPr>
            <w:tcW w:w="2053" w:type="dxa"/>
          </w:tcPr>
          <w:p w14:paraId="0990937A" w14:textId="77777777" w:rsidR="00F12E67" w:rsidRPr="005F6BE6" w:rsidRDefault="00F12E67" w:rsidP="00882EB6">
            <w:pPr>
              <w:rPr>
                <w:b/>
                <w:bCs/>
                <w:lang w:val="en-US"/>
              </w:rPr>
            </w:pPr>
            <w:r w:rsidRPr="005F6BE6">
              <w:rPr>
                <w:b/>
                <w:bCs/>
                <w:lang w:val="en-US"/>
              </w:rPr>
              <w:t>m/s</w:t>
            </w:r>
          </w:p>
        </w:tc>
        <w:tc>
          <w:tcPr>
            <w:tcW w:w="2483" w:type="dxa"/>
          </w:tcPr>
          <w:p w14:paraId="0A766C51" w14:textId="77777777" w:rsidR="00F12E67" w:rsidRPr="005F6BE6" w:rsidRDefault="00F12E67" w:rsidP="00882EB6">
            <w:pPr>
              <w:rPr>
                <w:b/>
                <w:bCs/>
                <w:lang w:val="en-US"/>
              </w:rPr>
            </w:pPr>
            <w:r w:rsidRPr="005F6BE6">
              <w:rPr>
                <w:b/>
                <w:bCs/>
                <w:lang w:val="en-US"/>
              </w:rPr>
              <w:t>% Uplift from Ambient</w:t>
            </w:r>
          </w:p>
        </w:tc>
      </w:tr>
      <w:tr w:rsidR="00F12E67" w14:paraId="0CECE540" w14:textId="77777777" w:rsidTr="002537BA">
        <w:trPr>
          <w:jc w:val="center"/>
        </w:trPr>
        <w:tc>
          <w:tcPr>
            <w:tcW w:w="1470" w:type="dxa"/>
          </w:tcPr>
          <w:p w14:paraId="5ADB4329" w14:textId="77777777" w:rsidR="00F12E67" w:rsidRPr="005F6BE6" w:rsidRDefault="00F12E67" w:rsidP="00882EB6">
            <w:pPr>
              <w:rPr>
                <w:b/>
                <w:bCs/>
                <w:lang w:val="en-US"/>
              </w:rPr>
            </w:pPr>
            <w:r w:rsidRPr="005F6BE6">
              <w:rPr>
                <w:b/>
                <w:bCs/>
                <w:lang w:val="en-US"/>
              </w:rPr>
              <w:t>21</w:t>
            </w:r>
          </w:p>
        </w:tc>
        <w:tc>
          <w:tcPr>
            <w:tcW w:w="793" w:type="dxa"/>
          </w:tcPr>
          <w:p w14:paraId="28AC5356" w14:textId="77777777" w:rsidR="00F12E67" w:rsidRDefault="00F12E67" w:rsidP="00882EB6">
            <w:pPr>
              <w:rPr>
                <w:lang w:val="en-US"/>
              </w:rPr>
            </w:pPr>
            <w:r>
              <w:rPr>
                <w:lang w:val="en-US"/>
              </w:rPr>
              <w:t>3450</w:t>
            </w:r>
          </w:p>
        </w:tc>
        <w:tc>
          <w:tcPr>
            <w:tcW w:w="2410" w:type="dxa"/>
          </w:tcPr>
          <w:p w14:paraId="7605E31B" w14:textId="77777777" w:rsidR="00F12E67" w:rsidRDefault="00F12E67" w:rsidP="00882EB6">
            <w:pPr>
              <w:rPr>
                <w:lang w:val="en-US"/>
              </w:rPr>
            </w:pPr>
            <w:r>
              <w:rPr>
                <w:lang w:val="en-US"/>
              </w:rPr>
              <w:t>N/A</w:t>
            </w:r>
          </w:p>
        </w:tc>
        <w:tc>
          <w:tcPr>
            <w:tcW w:w="2053" w:type="dxa"/>
          </w:tcPr>
          <w:p w14:paraId="5AE66CFB" w14:textId="77777777" w:rsidR="00F12E67" w:rsidRDefault="00F12E67" w:rsidP="00882EB6">
            <w:pPr>
              <w:rPr>
                <w:lang w:val="en-US"/>
              </w:rPr>
            </w:pPr>
            <w:r>
              <w:rPr>
                <w:lang w:val="en-US"/>
              </w:rPr>
              <w:t>813.1</w:t>
            </w:r>
          </w:p>
        </w:tc>
        <w:tc>
          <w:tcPr>
            <w:tcW w:w="2483" w:type="dxa"/>
          </w:tcPr>
          <w:p w14:paraId="54EFC1DC" w14:textId="77777777" w:rsidR="00F12E67" w:rsidRDefault="00F12E67" w:rsidP="00882EB6">
            <w:pPr>
              <w:rPr>
                <w:lang w:val="en-US"/>
              </w:rPr>
            </w:pPr>
            <w:r>
              <w:rPr>
                <w:lang w:val="en-US"/>
              </w:rPr>
              <w:t>N/A</w:t>
            </w:r>
          </w:p>
        </w:tc>
      </w:tr>
      <w:tr w:rsidR="00F12E67" w14:paraId="5796D5D1" w14:textId="77777777" w:rsidTr="002537BA">
        <w:trPr>
          <w:jc w:val="center"/>
        </w:trPr>
        <w:tc>
          <w:tcPr>
            <w:tcW w:w="1470" w:type="dxa"/>
          </w:tcPr>
          <w:p w14:paraId="772370EF" w14:textId="77777777" w:rsidR="00F12E67" w:rsidRPr="005F6BE6" w:rsidRDefault="00F12E67" w:rsidP="00882EB6">
            <w:pPr>
              <w:rPr>
                <w:b/>
                <w:bCs/>
                <w:lang w:val="en-US"/>
              </w:rPr>
            </w:pPr>
            <w:r w:rsidRPr="005F6BE6">
              <w:rPr>
                <w:b/>
                <w:bCs/>
                <w:lang w:val="en-US"/>
              </w:rPr>
              <w:t>100</w:t>
            </w:r>
          </w:p>
        </w:tc>
        <w:tc>
          <w:tcPr>
            <w:tcW w:w="793" w:type="dxa"/>
          </w:tcPr>
          <w:p w14:paraId="25B072DE" w14:textId="77777777" w:rsidR="00F12E67" w:rsidRDefault="00F12E67" w:rsidP="00882EB6">
            <w:pPr>
              <w:rPr>
                <w:lang w:val="en-US"/>
              </w:rPr>
            </w:pPr>
            <w:r>
              <w:rPr>
                <w:lang w:val="en-US"/>
              </w:rPr>
              <w:t>4390</w:t>
            </w:r>
          </w:p>
        </w:tc>
        <w:tc>
          <w:tcPr>
            <w:tcW w:w="2410" w:type="dxa"/>
          </w:tcPr>
          <w:p w14:paraId="7D3373CE" w14:textId="77777777" w:rsidR="00F12E67" w:rsidRDefault="00F12E67" w:rsidP="00882EB6">
            <w:pPr>
              <w:rPr>
                <w:lang w:val="en-US"/>
              </w:rPr>
            </w:pPr>
            <w:r>
              <w:rPr>
                <w:lang w:val="en-US"/>
              </w:rPr>
              <w:t>27.4</w:t>
            </w:r>
          </w:p>
        </w:tc>
        <w:tc>
          <w:tcPr>
            <w:tcW w:w="2053" w:type="dxa"/>
          </w:tcPr>
          <w:p w14:paraId="39EE98C7" w14:textId="77777777" w:rsidR="00F12E67" w:rsidRDefault="00F12E67" w:rsidP="00882EB6">
            <w:pPr>
              <w:rPr>
                <w:lang w:val="en-US"/>
              </w:rPr>
            </w:pPr>
            <w:r>
              <w:rPr>
                <w:lang w:val="en-US"/>
              </w:rPr>
              <w:t>866.7</w:t>
            </w:r>
          </w:p>
        </w:tc>
        <w:tc>
          <w:tcPr>
            <w:tcW w:w="2483" w:type="dxa"/>
          </w:tcPr>
          <w:p w14:paraId="1167D659" w14:textId="77777777" w:rsidR="00F12E67" w:rsidRDefault="00F12E67" w:rsidP="00882EB6">
            <w:pPr>
              <w:rPr>
                <w:lang w:val="en-US"/>
              </w:rPr>
            </w:pPr>
            <w:r>
              <w:rPr>
                <w:lang w:val="en-US"/>
              </w:rPr>
              <w:t>6.6</w:t>
            </w:r>
          </w:p>
        </w:tc>
      </w:tr>
      <w:tr w:rsidR="00F12E67" w14:paraId="6698186B" w14:textId="77777777" w:rsidTr="002537BA">
        <w:trPr>
          <w:jc w:val="center"/>
        </w:trPr>
        <w:tc>
          <w:tcPr>
            <w:tcW w:w="1470" w:type="dxa"/>
          </w:tcPr>
          <w:p w14:paraId="5095A9B0" w14:textId="77777777" w:rsidR="00F12E67" w:rsidRPr="005F6BE6" w:rsidRDefault="00F12E67" w:rsidP="00882EB6">
            <w:pPr>
              <w:rPr>
                <w:b/>
                <w:bCs/>
                <w:lang w:val="en-US"/>
              </w:rPr>
            </w:pPr>
            <w:r w:rsidRPr="005F6BE6">
              <w:rPr>
                <w:b/>
                <w:bCs/>
                <w:lang w:val="en-US"/>
              </w:rPr>
              <w:t>110</w:t>
            </w:r>
          </w:p>
        </w:tc>
        <w:tc>
          <w:tcPr>
            <w:tcW w:w="793" w:type="dxa"/>
          </w:tcPr>
          <w:p w14:paraId="189B9AF5" w14:textId="77777777" w:rsidR="00F12E67" w:rsidRDefault="00F12E67" w:rsidP="00882EB6">
            <w:pPr>
              <w:rPr>
                <w:lang w:val="en-US"/>
              </w:rPr>
            </w:pPr>
            <w:r>
              <w:rPr>
                <w:lang w:val="en-US"/>
              </w:rPr>
              <w:t>4383</w:t>
            </w:r>
          </w:p>
        </w:tc>
        <w:tc>
          <w:tcPr>
            <w:tcW w:w="2410" w:type="dxa"/>
          </w:tcPr>
          <w:p w14:paraId="24947090" w14:textId="77777777" w:rsidR="00F12E67" w:rsidRDefault="00F12E67" w:rsidP="00882EB6">
            <w:pPr>
              <w:rPr>
                <w:lang w:val="en-US"/>
              </w:rPr>
            </w:pPr>
            <w:r>
              <w:rPr>
                <w:lang w:val="en-US"/>
              </w:rPr>
              <w:t>27.0</w:t>
            </w:r>
          </w:p>
        </w:tc>
        <w:tc>
          <w:tcPr>
            <w:tcW w:w="2053" w:type="dxa"/>
          </w:tcPr>
          <w:p w14:paraId="6DAF09B2" w14:textId="77777777" w:rsidR="00F12E67" w:rsidRDefault="00F12E67" w:rsidP="00882EB6">
            <w:pPr>
              <w:rPr>
                <w:lang w:val="en-US"/>
              </w:rPr>
            </w:pPr>
            <w:r>
              <w:rPr>
                <w:lang w:val="en-US"/>
              </w:rPr>
              <w:t>869.0</w:t>
            </w:r>
          </w:p>
        </w:tc>
        <w:tc>
          <w:tcPr>
            <w:tcW w:w="2483" w:type="dxa"/>
          </w:tcPr>
          <w:p w14:paraId="6F13D325" w14:textId="77777777" w:rsidR="00F12E67" w:rsidRDefault="00F12E67" w:rsidP="00882EB6">
            <w:pPr>
              <w:rPr>
                <w:lang w:val="en-US"/>
              </w:rPr>
            </w:pPr>
            <w:r>
              <w:rPr>
                <w:lang w:val="en-US"/>
              </w:rPr>
              <w:t>6.9</w:t>
            </w:r>
          </w:p>
        </w:tc>
      </w:tr>
      <w:tr w:rsidR="00F12E67" w14:paraId="15DD0119" w14:textId="77777777" w:rsidTr="002537BA">
        <w:trPr>
          <w:jc w:val="center"/>
        </w:trPr>
        <w:tc>
          <w:tcPr>
            <w:tcW w:w="1470" w:type="dxa"/>
          </w:tcPr>
          <w:p w14:paraId="73EDA2F3" w14:textId="77777777" w:rsidR="00F12E67" w:rsidRPr="005F6BE6" w:rsidRDefault="00F12E67" w:rsidP="00882EB6">
            <w:pPr>
              <w:rPr>
                <w:b/>
                <w:bCs/>
                <w:lang w:val="en-US"/>
              </w:rPr>
            </w:pPr>
            <w:r w:rsidRPr="005F6BE6">
              <w:rPr>
                <w:b/>
                <w:bCs/>
                <w:lang w:val="en-US"/>
              </w:rPr>
              <w:t>120</w:t>
            </w:r>
          </w:p>
        </w:tc>
        <w:tc>
          <w:tcPr>
            <w:tcW w:w="793" w:type="dxa"/>
          </w:tcPr>
          <w:p w14:paraId="7E913B8F" w14:textId="77777777" w:rsidR="00F12E67" w:rsidRDefault="00F12E67" w:rsidP="00882EB6">
            <w:pPr>
              <w:rPr>
                <w:lang w:val="en-US"/>
              </w:rPr>
            </w:pPr>
            <w:r>
              <w:rPr>
                <w:lang w:val="en-US"/>
              </w:rPr>
              <w:t>4483</w:t>
            </w:r>
          </w:p>
        </w:tc>
        <w:tc>
          <w:tcPr>
            <w:tcW w:w="2410" w:type="dxa"/>
          </w:tcPr>
          <w:p w14:paraId="24A6E3BF" w14:textId="77777777" w:rsidR="00F12E67" w:rsidRDefault="00F12E67" w:rsidP="00882EB6">
            <w:pPr>
              <w:rPr>
                <w:lang w:val="en-US"/>
              </w:rPr>
            </w:pPr>
            <w:r>
              <w:rPr>
                <w:lang w:val="en-US"/>
              </w:rPr>
              <w:t>30.0</w:t>
            </w:r>
          </w:p>
        </w:tc>
        <w:tc>
          <w:tcPr>
            <w:tcW w:w="2053" w:type="dxa"/>
          </w:tcPr>
          <w:p w14:paraId="317BE789" w14:textId="77777777" w:rsidR="00F12E67" w:rsidRDefault="00F12E67" w:rsidP="00882EB6">
            <w:pPr>
              <w:rPr>
                <w:lang w:val="en-US"/>
              </w:rPr>
            </w:pPr>
            <w:r>
              <w:rPr>
                <w:lang w:val="en-US"/>
              </w:rPr>
              <w:t>871.8</w:t>
            </w:r>
          </w:p>
        </w:tc>
        <w:tc>
          <w:tcPr>
            <w:tcW w:w="2483" w:type="dxa"/>
          </w:tcPr>
          <w:p w14:paraId="796E41BE" w14:textId="77777777" w:rsidR="00F12E67" w:rsidRDefault="00F12E67" w:rsidP="00882EB6">
            <w:pPr>
              <w:rPr>
                <w:lang w:val="en-US"/>
              </w:rPr>
            </w:pPr>
            <w:r>
              <w:rPr>
                <w:lang w:val="en-US"/>
              </w:rPr>
              <w:t>7.2</w:t>
            </w:r>
          </w:p>
        </w:tc>
      </w:tr>
    </w:tbl>
    <w:p w14:paraId="30ADD66E" w14:textId="77777777" w:rsidR="00B72B29" w:rsidRDefault="00B72B29" w:rsidP="00DD3B81"/>
    <w:p w14:paraId="609FBE22" w14:textId="3B53891C" w:rsidR="00155AC2" w:rsidRDefault="007F170C" w:rsidP="00797E6F">
      <w:pPr>
        <w:pStyle w:val="Heading2"/>
        <w:rPr>
          <w:rFonts w:ascii="Arial" w:hAnsi="Arial" w:cs="Arial"/>
        </w:rPr>
      </w:pPr>
      <w:bookmarkStart w:id="205" w:name="_Toc224046915"/>
      <w:bookmarkStart w:id="206" w:name="_Toc224836925"/>
      <w:r>
        <w:rPr>
          <w:rFonts w:ascii="Arial" w:hAnsi="Arial" w:cs="Arial"/>
        </w:rPr>
        <w:lastRenderedPageBreak/>
        <w:t xml:space="preserve">A.4 - </w:t>
      </w:r>
      <w:r w:rsidR="00797E6F">
        <w:rPr>
          <w:rFonts w:ascii="Arial" w:hAnsi="Arial" w:cs="Arial"/>
        </w:rPr>
        <w:t>.416 Rigby</w:t>
      </w:r>
      <w:bookmarkEnd w:id="205"/>
      <w:bookmarkEnd w:id="206"/>
    </w:p>
    <w:p w14:paraId="22183378" w14:textId="15F28B73" w:rsidR="00246BEE" w:rsidRPr="00246BEE" w:rsidRDefault="00246BEE" w:rsidP="00246BEE">
      <w:pPr>
        <w:rPr>
          <w:lang w:val="en-US"/>
        </w:rPr>
      </w:pPr>
      <w:r w:rsidRPr="00724407">
        <w:rPr>
          <w:b/>
          <w:bCs/>
          <w:lang w:val="en-US"/>
        </w:rPr>
        <w:t>Manufacturer:</w:t>
      </w:r>
      <w:r>
        <w:rPr>
          <w:lang w:val="en-US"/>
        </w:rPr>
        <w:t xml:space="preserve"> DMC Superior Loaded Ammunition</w:t>
      </w:r>
      <w:r>
        <w:rPr>
          <w:lang w:val="en-US"/>
        </w:rPr>
        <w:br/>
      </w:r>
      <w:r w:rsidRPr="00724407">
        <w:rPr>
          <w:b/>
          <w:bCs/>
          <w:lang w:val="en-US"/>
        </w:rPr>
        <w:t>Type:</w:t>
      </w:r>
      <w:r>
        <w:rPr>
          <w:lang w:val="en-US"/>
        </w:rPr>
        <w:t xml:space="preserve"> 400gr Interlock</w:t>
      </w:r>
      <w:r>
        <w:rPr>
          <w:lang w:val="en-US"/>
        </w:rPr>
        <w:br/>
      </w:r>
      <w:r w:rsidRPr="00724407">
        <w:rPr>
          <w:b/>
          <w:bCs/>
          <w:lang w:val="en-US"/>
        </w:rPr>
        <w:t>Batch:</w:t>
      </w:r>
      <w:r>
        <w:rPr>
          <w:lang w:val="en-US"/>
        </w:rPr>
        <w:t xml:space="preserve"> 250303A</w:t>
      </w:r>
      <w:r>
        <w:rPr>
          <w:lang w:val="en-US"/>
        </w:rPr>
        <w:br/>
      </w:r>
      <w:r w:rsidRPr="00724407">
        <w:rPr>
          <w:b/>
          <w:bCs/>
          <w:lang w:val="en-US"/>
        </w:rPr>
        <w:t>P</w:t>
      </w:r>
      <w:r>
        <w:rPr>
          <w:b/>
          <w:bCs/>
          <w:lang w:val="en-US"/>
        </w:rPr>
        <w:t>ropellant</w:t>
      </w:r>
      <w:r w:rsidRPr="00724407">
        <w:rPr>
          <w:b/>
          <w:bCs/>
          <w:lang w:val="en-US"/>
        </w:rPr>
        <w:t>:</w:t>
      </w:r>
      <w:r>
        <w:rPr>
          <w:lang w:val="en-US"/>
        </w:rPr>
        <w:t xml:space="preserve"> </w:t>
      </w:r>
      <w:proofErr w:type="spellStart"/>
      <w:r>
        <w:rPr>
          <w:lang w:val="en-US"/>
        </w:rPr>
        <w:t>Vihtavouri</w:t>
      </w:r>
      <w:proofErr w:type="spellEnd"/>
      <w:r>
        <w:rPr>
          <w:lang w:val="en-US"/>
        </w:rPr>
        <w:t xml:space="preserve"> N160 (Single Base)</w:t>
      </w:r>
      <w:r>
        <w:rPr>
          <w:lang w:val="en-US"/>
        </w:rPr>
        <w:br/>
      </w:r>
      <w:r w:rsidRPr="00724407">
        <w:rPr>
          <w:b/>
          <w:bCs/>
          <w:lang w:val="en-US"/>
        </w:rPr>
        <w:t>Notes:</w:t>
      </w:r>
      <w:r>
        <w:rPr>
          <w:lang w:val="en-US"/>
        </w:rPr>
        <w:t xml:space="preserve"> N/A</w:t>
      </w:r>
    </w:p>
    <w:p w14:paraId="7F8E429B" w14:textId="72CC1821" w:rsidR="00F90FD3" w:rsidRPr="00F90FD3" w:rsidRDefault="002565EE" w:rsidP="002565EE">
      <w:pPr>
        <w:pStyle w:val="Heading3"/>
      </w:pPr>
      <w:bookmarkStart w:id="207" w:name="_Toc224046916"/>
      <w:bookmarkStart w:id="208" w:name="_Toc224836926"/>
      <w:r>
        <w:t xml:space="preserve">A.4.1 - .416 Rigby </w:t>
      </w:r>
      <w:r w:rsidR="00F90FD3">
        <w:t>Pressure</w:t>
      </w:r>
      <w:bookmarkEnd w:id="207"/>
      <w:bookmarkEnd w:id="208"/>
    </w:p>
    <w:p w14:paraId="2CCB5E21" w14:textId="306D3B46" w:rsidR="00F07D16" w:rsidRDefault="00F07D16" w:rsidP="00F07D16">
      <w:pPr>
        <w:pStyle w:val="Caption"/>
        <w:keepNext/>
        <w:jc w:val="center"/>
      </w:pPr>
      <w:bookmarkStart w:id="209" w:name="_Toc224836994"/>
      <w:r>
        <w:t xml:space="preserve">Table </w:t>
      </w:r>
      <w:r>
        <w:fldChar w:fldCharType="begin"/>
      </w:r>
      <w:r>
        <w:instrText xml:space="preserve"> SEQ Table \* ARABIC </w:instrText>
      </w:r>
      <w:r>
        <w:fldChar w:fldCharType="separate"/>
      </w:r>
      <w:r w:rsidR="00276E1B">
        <w:rPr>
          <w:noProof/>
        </w:rPr>
        <w:t>19</w:t>
      </w:r>
      <w:r>
        <w:fldChar w:fldCharType="end"/>
      </w:r>
      <w:r>
        <w:t xml:space="preserve"> - .416 Rigby </w:t>
      </w:r>
      <w:r w:rsidR="00370573">
        <w:t>p</w:t>
      </w:r>
      <w:r>
        <w:t xml:space="preserve">ressure </w:t>
      </w:r>
      <w:r w:rsidR="00370573">
        <w:t>r</w:t>
      </w:r>
      <w:r>
        <w:t>esults</w:t>
      </w:r>
      <w:bookmarkEnd w:id="209"/>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9139D0" w:rsidRPr="009139D0" w14:paraId="27B4C697"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1C5657F9" w14:textId="6841979C" w:rsidR="009139D0" w:rsidRPr="009139D0" w:rsidRDefault="00CB20BD"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3779ACCC"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51E6D092"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EDC4F4D"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4DB03C9"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12CDC15"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103F5F6"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FFF9A29"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BC9EEC8"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CDA7155"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33A9B54"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1A65AA01"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49379C97"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757F177B"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Av % CIP Pmax</w:t>
            </w:r>
          </w:p>
        </w:tc>
      </w:tr>
      <w:tr w:rsidR="009139D0" w:rsidRPr="009139D0" w14:paraId="5A7F64E3" w14:textId="77777777" w:rsidTr="002537BA">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5D3360E7"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171953CA"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41B02601"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DAEC1FE"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454E7A4"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8476B86"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6F4D191"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9187201"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9DA7164"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C3D1226"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DEE095B"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0FE9C1D3"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15BD865C"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22D82E92"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r>
      <w:tr w:rsidR="009139D0" w:rsidRPr="009139D0" w14:paraId="67698BB1" w14:textId="77777777" w:rsidTr="002537BA">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644E4E1A" w14:textId="190CDF8B"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2B171C08"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7A9BB8"/>
            <w:noWrap/>
            <w:vAlign w:val="center"/>
            <w:hideMark/>
          </w:tcPr>
          <w:p w14:paraId="309B178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2620.00</w:t>
            </w:r>
          </w:p>
        </w:tc>
        <w:tc>
          <w:tcPr>
            <w:tcW w:w="960" w:type="dxa"/>
            <w:tcBorders>
              <w:top w:val="nil"/>
              <w:left w:val="nil"/>
              <w:bottom w:val="nil"/>
              <w:right w:val="single" w:sz="4" w:space="0" w:color="auto"/>
            </w:tcBorders>
            <w:shd w:val="clear" w:color="000000" w:fill="7A9BB8"/>
            <w:noWrap/>
            <w:vAlign w:val="center"/>
            <w:hideMark/>
          </w:tcPr>
          <w:p w14:paraId="48E3625A"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2500.00</w:t>
            </w:r>
          </w:p>
        </w:tc>
        <w:tc>
          <w:tcPr>
            <w:tcW w:w="960" w:type="dxa"/>
            <w:tcBorders>
              <w:top w:val="nil"/>
              <w:left w:val="nil"/>
              <w:bottom w:val="nil"/>
              <w:right w:val="single" w:sz="4" w:space="0" w:color="auto"/>
            </w:tcBorders>
            <w:shd w:val="clear" w:color="000000" w:fill="7A9BB8"/>
            <w:noWrap/>
            <w:vAlign w:val="center"/>
            <w:hideMark/>
          </w:tcPr>
          <w:p w14:paraId="5640E04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2530.00</w:t>
            </w:r>
          </w:p>
        </w:tc>
        <w:tc>
          <w:tcPr>
            <w:tcW w:w="960" w:type="dxa"/>
            <w:tcBorders>
              <w:top w:val="nil"/>
              <w:left w:val="nil"/>
              <w:bottom w:val="nil"/>
              <w:right w:val="single" w:sz="4" w:space="0" w:color="auto"/>
            </w:tcBorders>
            <w:shd w:val="clear" w:color="000000" w:fill="7A9BB8"/>
            <w:noWrap/>
            <w:vAlign w:val="center"/>
            <w:hideMark/>
          </w:tcPr>
          <w:p w14:paraId="11E8C58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2460.00</w:t>
            </w:r>
          </w:p>
        </w:tc>
        <w:tc>
          <w:tcPr>
            <w:tcW w:w="960" w:type="dxa"/>
            <w:tcBorders>
              <w:top w:val="nil"/>
              <w:left w:val="nil"/>
              <w:bottom w:val="nil"/>
              <w:right w:val="single" w:sz="4" w:space="0" w:color="auto"/>
            </w:tcBorders>
            <w:shd w:val="clear" w:color="000000" w:fill="7A9BB8"/>
            <w:noWrap/>
            <w:vAlign w:val="center"/>
            <w:hideMark/>
          </w:tcPr>
          <w:p w14:paraId="29EDCB2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2570.00</w:t>
            </w:r>
          </w:p>
        </w:tc>
        <w:tc>
          <w:tcPr>
            <w:tcW w:w="960" w:type="dxa"/>
            <w:tcBorders>
              <w:top w:val="nil"/>
              <w:left w:val="nil"/>
              <w:bottom w:val="nil"/>
              <w:right w:val="single" w:sz="4" w:space="0" w:color="auto"/>
            </w:tcBorders>
            <w:shd w:val="clear" w:color="000000" w:fill="7A9BB8"/>
            <w:noWrap/>
            <w:vAlign w:val="center"/>
            <w:hideMark/>
          </w:tcPr>
          <w:p w14:paraId="2297FA4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2420.00</w:t>
            </w:r>
          </w:p>
        </w:tc>
        <w:tc>
          <w:tcPr>
            <w:tcW w:w="960" w:type="dxa"/>
            <w:tcBorders>
              <w:top w:val="nil"/>
              <w:left w:val="nil"/>
              <w:bottom w:val="nil"/>
              <w:right w:val="single" w:sz="4" w:space="0" w:color="auto"/>
            </w:tcBorders>
            <w:shd w:val="clear" w:color="000000" w:fill="7A9BB8"/>
            <w:noWrap/>
            <w:vAlign w:val="center"/>
            <w:hideMark/>
          </w:tcPr>
          <w:p w14:paraId="3B693E7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2570.00</w:t>
            </w:r>
          </w:p>
        </w:tc>
        <w:tc>
          <w:tcPr>
            <w:tcW w:w="960" w:type="dxa"/>
            <w:tcBorders>
              <w:top w:val="nil"/>
              <w:left w:val="nil"/>
              <w:bottom w:val="nil"/>
              <w:right w:val="single" w:sz="4" w:space="0" w:color="auto"/>
            </w:tcBorders>
            <w:shd w:val="clear" w:color="000000" w:fill="7A9BB8"/>
            <w:noWrap/>
            <w:vAlign w:val="center"/>
            <w:hideMark/>
          </w:tcPr>
          <w:p w14:paraId="4F8E892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2560.00</w:t>
            </w:r>
          </w:p>
        </w:tc>
        <w:tc>
          <w:tcPr>
            <w:tcW w:w="960" w:type="dxa"/>
            <w:tcBorders>
              <w:top w:val="nil"/>
              <w:left w:val="nil"/>
              <w:bottom w:val="nil"/>
              <w:right w:val="single" w:sz="4" w:space="0" w:color="auto"/>
            </w:tcBorders>
            <w:shd w:val="clear" w:color="000000" w:fill="7A9BB8"/>
            <w:noWrap/>
            <w:vAlign w:val="center"/>
            <w:hideMark/>
          </w:tcPr>
          <w:p w14:paraId="2A2FF41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2490.00</w:t>
            </w:r>
          </w:p>
        </w:tc>
        <w:tc>
          <w:tcPr>
            <w:tcW w:w="960" w:type="dxa"/>
            <w:tcBorders>
              <w:top w:val="nil"/>
              <w:left w:val="nil"/>
              <w:bottom w:val="nil"/>
              <w:right w:val="single" w:sz="8" w:space="0" w:color="auto"/>
            </w:tcBorders>
            <w:shd w:val="clear" w:color="000000" w:fill="7A9BB8"/>
            <w:noWrap/>
            <w:vAlign w:val="center"/>
            <w:hideMark/>
          </w:tcPr>
          <w:p w14:paraId="0CB49B5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2530.00</w:t>
            </w:r>
          </w:p>
        </w:tc>
        <w:tc>
          <w:tcPr>
            <w:tcW w:w="960" w:type="dxa"/>
            <w:tcBorders>
              <w:top w:val="single" w:sz="8" w:space="0" w:color="auto"/>
              <w:left w:val="nil"/>
              <w:bottom w:val="nil"/>
              <w:right w:val="single" w:sz="8" w:space="0" w:color="auto"/>
            </w:tcBorders>
            <w:shd w:val="clear" w:color="000000" w:fill="7A9BB8"/>
            <w:noWrap/>
            <w:vAlign w:val="center"/>
            <w:hideMark/>
          </w:tcPr>
          <w:p w14:paraId="07B7D87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2525.00</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32F7CC68"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77.69</w:t>
            </w:r>
          </w:p>
        </w:tc>
      </w:tr>
      <w:tr w:rsidR="009139D0" w:rsidRPr="009139D0" w14:paraId="36DE74DE" w14:textId="77777777" w:rsidTr="002537BA">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5721044E"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28AEF99B"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5BAA7DE8"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6AD1BE0"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A133E1D"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F429AED"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93E5F5E"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8DDA137"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97EB5CA"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D10D50F"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9CA6FA5"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662A0CEB"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763E7680"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5554F240"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r>
      <w:tr w:rsidR="009139D0" w:rsidRPr="009139D0" w14:paraId="7B8C2254" w14:textId="77777777" w:rsidTr="002537BA">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0F36268B" w14:textId="1FCF6805"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2B715752"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362FC0C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3310.00</w:t>
            </w:r>
          </w:p>
        </w:tc>
        <w:tc>
          <w:tcPr>
            <w:tcW w:w="960" w:type="dxa"/>
            <w:tcBorders>
              <w:top w:val="nil"/>
              <w:left w:val="single" w:sz="4" w:space="0" w:color="auto"/>
              <w:bottom w:val="single" w:sz="4" w:space="0" w:color="auto"/>
              <w:right w:val="nil"/>
            </w:tcBorders>
            <w:shd w:val="clear" w:color="000000" w:fill="F25200"/>
            <w:noWrap/>
            <w:vAlign w:val="bottom"/>
            <w:hideMark/>
          </w:tcPr>
          <w:p w14:paraId="6104546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3360.00</w:t>
            </w:r>
          </w:p>
        </w:tc>
        <w:tc>
          <w:tcPr>
            <w:tcW w:w="960" w:type="dxa"/>
            <w:tcBorders>
              <w:top w:val="nil"/>
              <w:left w:val="single" w:sz="4" w:space="0" w:color="auto"/>
              <w:bottom w:val="single" w:sz="4" w:space="0" w:color="auto"/>
              <w:right w:val="nil"/>
            </w:tcBorders>
            <w:shd w:val="clear" w:color="000000" w:fill="F25200"/>
            <w:noWrap/>
            <w:vAlign w:val="bottom"/>
            <w:hideMark/>
          </w:tcPr>
          <w:p w14:paraId="7E27151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3300.00</w:t>
            </w:r>
          </w:p>
        </w:tc>
        <w:tc>
          <w:tcPr>
            <w:tcW w:w="960" w:type="dxa"/>
            <w:tcBorders>
              <w:top w:val="nil"/>
              <w:left w:val="single" w:sz="4" w:space="0" w:color="auto"/>
              <w:bottom w:val="single" w:sz="4" w:space="0" w:color="auto"/>
              <w:right w:val="nil"/>
            </w:tcBorders>
            <w:shd w:val="clear" w:color="000000" w:fill="F25200"/>
            <w:noWrap/>
            <w:vAlign w:val="bottom"/>
            <w:hideMark/>
          </w:tcPr>
          <w:p w14:paraId="3C61D2A0"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3230.00</w:t>
            </w:r>
          </w:p>
        </w:tc>
        <w:tc>
          <w:tcPr>
            <w:tcW w:w="960" w:type="dxa"/>
            <w:tcBorders>
              <w:top w:val="nil"/>
              <w:left w:val="single" w:sz="4" w:space="0" w:color="auto"/>
              <w:bottom w:val="single" w:sz="4" w:space="0" w:color="auto"/>
              <w:right w:val="nil"/>
            </w:tcBorders>
            <w:shd w:val="clear" w:color="000000" w:fill="F25200"/>
            <w:noWrap/>
            <w:vAlign w:val="bottom"/>
            <w:hideMark/>
          </w:tcPr>
          <w:p w14:paraId="0FDA1CE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3330.00</w:t>
            </w:r>
          </w:p>
        </w:tc>
        <w:tc>
          <w:tcPr>
            <w:tcW w:w="960" w:type="dxa"/>
            <w:tcBorders>
              <w:top w:val="nil"/>
              <w:left w:val="single" w:sz="4" w:space="0" w:color="auto"/>
              <w:bottom w:val="single" w:sz="4" w:space="0" w:color="auto"/>
              <w:right w:val="nil"/>
            </w:tcBorders>
            <w:shd w:val="clear" w:color="000000" w:fill="F25200"/>
            <w:noWrap/>
            <w:vAlign w:val="bottom"/>
            <w:hideMark/>
          </w:tcPr>
          <w:p w14:paraId="3D942037"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3230.00</w:t>
            </w:r>
          </w:p>
        </w:tc>
        <w:tc>
          <w:tcPr>
            <w:tcW w:w="960" w:type="dxa"/>
            <w:tcBorders>
              <w:top w:val="nil"/>
              <w:left w:val="single" w:sz="4" w:space="0" w:color="auto"/>
              <w:bottom w:val="single" w:sz="4" w:space="0" w:color="auto"/>
              <w:right w:val="nil"/>
            </w:tcBorders>
            <w:shd w:val="clear" w:color="000000" w:fill="F25200"/>
            <w:noWrap/>
            <w:vAlign w:val="bottom"/>
            <w:hideMark/>
          </w:tcPr>
          <w:p w14:paraId="76A4A45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3260.00</w:t>
            </w:r>
          </w:p>
        </w:tc>
        <w:tc>
          <w:tcPr>
            <w:tcW w:w="960" w:type="dxa"/>
            <w:tcBorders>
              <w:top w:val="nil"/>
              <w:left w:val="single" w:sz="4" w:space="0" w:color="auto"/>
              <w:bottom w:val="single" w:sz="4" w:space="0" w:color="auto"/>
              <w:right w:val="nil"/>
            </w:tcBorders>
            <w:shd w:val="clear" w:color="000000" w:fill="F25200"/>
            <w:noWrap/>
            <w:vAlign w:val="bottom"/>
            <w:hideMark/>
          </w:tcPr>
          <w:p w14:paraId="2541669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3280.00</w:t>
            </w:r>
          </w:p>
        </w:tc>
        <w:tc>
          <w:tcPr>
            <w:tcW w:w="960" w:type="dxa"/>
            <w:tcBorders>
              <w:top w:val="nil"/>
              <w:left w:val="single" w:sz="4" w:space="0" w:color="auto"/>
              <w:bottom w:val="single" w:sz="4" w:space="0" w:color="auto"/>
              <w:right w:val="nil"/>
            </w:tcBorders>
            <w:shd w:val="clear" w:color="000000" w:fill="F25200"/>
            <w:noWrap/>
            <w:vAlign w:val="bottom"/>
            <w:hideMark/>
          </w:tcPr>
          <w:p w14:paraId="59095F5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3240.00</w:t>
            </w:r>
          </w:p>
        </w:tc>
        <w:tc>
          <w:tcPr>
            <w:tcW w:w="960" w:type="dxa"/>
            <w:tcBorders>
              <w:top w:val="nil"/>
              <w:left w:val="single" w:sz="4" w:space="0" w:color="auto"/>
              <w:bottom w:val="single" w:sz="4" w:space="0" w:color="auto"/>
              <w:right w:val="nil"/>
            </w:tcBorders>
            <w:shd w:val="clear" w:color="000000" w:fill="F25200"/>
            <w:noWrap/>
            <w:vAlign w:val="bottom"/>
            <w:hideMark/>
          </w:tcPr>
          <w:p w14:paraId="579B2DB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3320.00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7735F6F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3286.00</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6C510726"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101.11</w:t>
            </w:r>
          </w:p>
        </w:tc>
      </w:tr>
      <w:tr w:rsidR="009139D0" w:rsidRPr="009139D0" w14:paraId="5561A9B3"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4A0DF583"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14908C51"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0863BE3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131.09</w:t>
            </w:r>
          </w:p>
        </w:tc>
        <w:tc>
          <w:tcPr>
            <w:tcW w:w="960" w:type="dxa"/>
            <w:tcBorders>
              <w:top w:val="nil"/>
              <w:left w:val="single" w:sz="4" w:space="0" w:color="auto"/>
              <w:bottom w:val="single" w:sz="8" w:space="0" w:color="auto"/>
              <w:right w:val="nil"/>
            </w:tcBorders>
            <w:shd w:val="clear" w:color="000000" w:fill="F25200"/>
            <w:noWrap/>
            <w:vAlign w:val="bottom"/>
            <w:hideMark/>
          </w:tcPr>
          <w:p w14:paraId="7585260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133.07</w:t>
            </w:r>
          </w:p>
        </w:tc>
        <w:tc>
          <w:tcPr>
            <w:tcW w:w="960" w:type="dxa"/>
            <w:tcBorders>
              <w:top w:val="nil"/>
              <w:left w:val="single" w:sz="4" w:space="0" w:color="auto"/>
              <w:bottom w:val="single" w:sz="8" w:space="0" w:color="auto"/>
              <w:right w:val="nil"/>
            </w:tcBorders>
            <w:shd w:val="clear" w:color="000000" w:fill="F25200"/>
            <w:noWrap/>
            <w:vAlign w:val="bottom"/>
            <w:hideMark/>
          </w:tcPr>
          <w:p w14:paraId="101204B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130.69</w:t>
            </w:r>
          </w:p>
        </w:tc>
        <w:tc>
          <w:tcPr>
            <w:tcW w:w="960" w:type="dxa"/>
            <w:tcBorders>
              <w:top w:val="nil"/>
              <w:left w:val="single" w:sz="4" w:space="0" w:color="auto"/>
              <w:bottom w:val="single" w:sz="8" w:space="0" w:color="auto"/>
              <w:right w:val="nil"/>
            </w:tcBorders>
            <w:shd w:val="clear" w:color="000000" w:fill="F25200"/>
            <w:noWrap/>
            <w:vAlign w:val="bottom"/>
            <w:hideMark/>
          </w:tcPr>
          <w:p w14:paraId="1E4C80B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127.92</w:t>
            </w:r>
          </w:p>
        </w:tc>
        <w:tc>
          <w:tcPr>
            <w:tcW w:w="960" w:type="dxa"/>
            <w:tcBorders>
              <w:top w:val="nil"/>
              <w:left w:val="single" w:sz="4" w:space="0" w:color="auto"/>
              <w:bottom w:val="single" w:sz="8" w:space="0" w:color="auto"/>
              <w:right w:val="nil"/>
            </w:tcBorders>
            <w:shd w:val="clear" w:color="000000" w:fill="F25200"/>
            <w:noWrap/>
            <w:vAlign w:val="bottom"/>
            <w:hideMark/>
          </w:tcPr>
          <w:p w14:paraId="77F35701"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131.88</w:t>
            </w:r>
          </w:p>
        </w:tc>
        <w:tc>
          <w:tcPr>
            <w:tcW w:w="960" w:type="dxa"/>
            <w:tcBorders>
              <w:top w:val="nil"/>
              <w:left w:val="single" w:sz="4" w:space="0" w:color="auto"/>
              <w:bottom w:val="single" w:sz="8" w:space="0" w:color="auto"/>
              <w:right w:val="nil"/>
            </w:tcBorders>
            <w:shd w:val="clear" w:color="000000" w:fill="F25200"/>
            <w:noWrap/>
            <w:vAlign w:val="bottom"/>
            <w:hideMark/>
          </w:tcPr>
          <w:p w14:paraId="4D5DAFB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127.92</w:t>
            </w:r>
          </w:p>
        </w:tc>
        <w:tc>
          <w:tcPr>
            <w:tcW w:w="960" w:type="dxa"/>
            <w:tcBorders>
              <w:top w:val="nil"/>
              <w:left w:val="single" w:sz="4" w:space="0" w:color="auto"/>
              <w:bottom w:val="single" w:sz="8" w:space="0" w:color="auto"/>
              <w:right w:val="nil"/>
            </w:tcBorders>
            <w:shd w:val="clear" w:color="000000" w:fill="F25200"/>
            <w:noWrap/>
            <w:vAlign w:val="bottom"/>
            <w:hideMark/>
          </w:tcPr>
          <w:p w14:paraId="1E2B883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129.11</w:t>
            </w:r>
          </w:p>
        </w:tc>
        <w:tc>
          <w:tcPr>
            <w:tcW w:w="960" w:type="dxa"/>
            <w:tcBorders>
              <w:top w:val="nil"/>
              <w:left w:val="single" w:sz="4" w:space="0" w:color="auto"/>
              <w:bottom w:val="single" w:sz="8" w:space="0" w:color="auto"/>
              <w:right w:val="nil"/>
            </w:tcBorders>
            <w:shd w:val="clear" w:color="000000" w:fill="F25200"/>
            <w:noWrap/>
            <w:vAlign w:val="bottom"/>
            <w:hideMark/>
          </w:tcPr>
          <w:p w14:paraId="0715029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129.90</w:t>
            </w:r>
          </w:p>
        </w:tc>
        <w:tc>
          <w:tcPr>
            <w:tcW w:w="960" w:type="dxa"/>
            <w:tcBorders>
              <w:top w:val="nil"/>
              <w:left w:val="single" w:sz="4" w:space="0" w:color="auto"/>
              <w:bottom w:val="single" w:sz="8" w:space="0" w:color="auto"/>
              <w:right w:val="nil"/>
            </w:tcBorders>
            <w:shd w:val="clear" w:color="000000" w:fill="F25200"/>
            <w:noWrap/>
            <w:vAlign w:val="bottom"/>
            <w:hideMark/>
          </w:tcPr>
          <w:p w14:paraId="4C122510"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128.32</w:t>
            </w:r>
          </w:p>
        </w:tc>
        <w:tc>
          <w:tcPr>
            <w:tcW w:w="960" w:type="dxa"/>
            <w:tcBorders>
              <w:top w:val="nil"/>
              <w:left w:val="single" w:sz="4" w:space="0" w:color="auto"/>
              <w:bottom w:val="single" w:sz="8" w:space="0" w:color="auto"/>
              <w:right w:val="nil"/>
            </w:tcBorders>
            <w:shd w:val="clear" w:color="000000" w:fill="F25200"/>
            <w:noWrap/>
            <w:vAlign w:val="bottom"/>
            <w:hideMark/>
          </w:tcPr>
          <w:p w14:paraId="6F24C37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131.49</w:t>
            </w:r>
          </w:p>
        </w:tc>
        <w:tc>
          <w:tcPr>
            <w:tcW w:w="960" w:type="dxa"/>
            <w:tcBorders>
              <w:top w:val="nil"/>
              <w:left w:val="single" w:sz="8" w:space="0" w:color="auto"/>
              <w:bottom w:val="nil"/>
              <w:right w:val="single" w:sz="8" w:space="0" w:color="auto"/>
            </w:tcBorders>
            <w:shd w:val="clear" w:color="000000" w:fill="F25200"/>
            <w:noWrap/>
            <w:vAlign w:val="bottom"/>
            <w:hideMark/>
          </w:tcPr>
          <w:p w14:paraId="706B47E0"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130.14</w:t>
            </w:r>
          </w:p>
        </w:tc>
        <w:tc>
          <w:tcPr>
            <w:tcW w:w="1360" w:type="dxa"/>
            <w:vMerge/>
            <w:tcBorders>
              <w:top w:val="single" w:sz="8" w:space="0" w:color="auto"/>
              <w:left w:val="single" w:sz="8" w:space="0" w:color="auto"/>
              <w:bottom w:val="nil"/>
              <w:right w:val="single" w:sz="8" w:space="0" w:color="auto"/>
            </w:tcBorders>
            <w:vAlign w:val="center"/>
            <w:hideMark/>
          </w:tcPr>
          <w:p w14:paraId="5EB15DA0"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r>
      <w:tr w:rsidR="009139D0" w:rsidRPr="009139D0" w14:paraId="361995DF"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1EB82B6B" w14:textId="5378CC1A"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1A667739"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67F886E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3430.00</w:t>
            </w:r>
          </w:p>
        </w:tc>
        <w:tc>
          <w:tcPr>
            <w:tcW w:w="960" w:type="dxa"/>
            <w:tcBorders>
              <w:top w:val="nil"/>
              <w:left w:val="single" w:sz="4" w:space="0" w:color="auto"/>
              <w:bottom w:val="single" w:sz="4" w:space="0" w:color="auto"/>
              <w:right w:val="nil"/>
            </w:tcBorders>
            <w:shd w:val="clear" w:color="000000" w:fill="F73600"/>
            <w:noWrap/>
            <w:vAlign w:val="bottom"/>
            <w:hideMark/>
          </w:tcPr>
          <w:p w14:paraId="445BDA1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3450.00</w:t>
            </w:r>
          </w:p>
        </w:tc>
        <w:tc>
          <w:tcPr>
            <w:tcW w:w="960" w:type="dxa"/>
            <w:tcBorders>
              <w:top w:val="nil"/>
              <w:left w:val="single" w:sz="4" w:space="0" w:color="auto"/>
              <w:bottom w:val="single" w:sz="4" w:space="0" w:color="auto"/>
              <w:right w:val="nil"/>
            </w:tcBorders>
            <w:shd w:val="clear" w:color="000000" w:fill="F73600"/>
            <w:noWrap/>
            <w:vAlign w:val="bottom"/>
            <w:hideMark/>
          </w:tcPr>
          <w:p w14:paraId="12CA17C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3320.00</w:t>
            </w:r>
          </w:p>
        </w:tc>
        <w:tc>
          <w:tcPr>
            <w:tcW w:w="960" w:type="dxa"/>
            <w:tcBorders>
              <w:top w:val="nil"/>
              <w:left w:val="single" w:sz="4" w:space="0" w:color="auto"/>
              <w:bottom w:val="single" w:sz="4" w:space="0" w:color="auto"/>
              <w:right w:val="nil"/>
            </w:tcBorders>
            <w:shd w:val="clear" w:color="000000" w:fill="F73600"/>
            <w:noWrap/>
            <w:vAlign w:val="bottom"/>
            <w:hideMark/>
          </w:tcPr>
          <w:p w14:paraId="6DFEA69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3310.00</w:t>
            </w:r>
          </w:p>
        </w:tc>
        <w:tc>
          <w:tcPr>
            <w:tcW w:w="960" w:type="dxa"/>
            <w:tcBorders>
              <w:top w:val="nil"/>
              <w:left w:val="single" w:sz="4" w:space="0" w:color="auto"/>
              <w:bottom w:val="single" w:sz="4" w:space="0" w:color="auto"/>
              <w:right w:val="nil"/>
            </w:tcBorders>
            <w:shd w:val="clear" w:color="000000" w:fill="F73600"/>
            <w:noWrap/>
            <w:vAlign w:val="bottom"/>
            <w:hideMark/>
          </w:tcPr>
          <w:p w14:paraId="5D4B1B9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3380.00</w:t>
            </w:r>
          </w:p>
        </w:tc>
        <w:tc>
          <w:tcPr>
            <w:tcW w:w="960" w:type="dxa"/>
            <w:tcBorders>
              <w:top w:val="nil"/>
              <w:left w:val="single" w:sz="4" w:space="0" w:color="auto"/>
              <w:bottom w:val="single" w:sz="4" w:space="0" w:color="auto"/>
              <w:right w:val="nil"/>
            </w:tcBorders>
            <w:shd w:val="clear" w:color="000000" w:fill="F73600"/>
            <w:noWrap/>
            <w:vAlign w:val="bottom"/>
            <w:hideMark/>
          </w:tcPr>
          <w:p w14:paraId="256E7D8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3290.00</w:t>
            </w:r>
          </w:p>
        </w:tc>
        <w:tc>
          <w:tcPr>
            <w:tcW w:w="960" w:type="dxa"/>
            <w:tcBorders>
              <w:top w:val="nil"/>
              <w:left w:val="single" w:sz="4" w:space="0" w:color="auto"/>
              <w:bottom w:val="single" w:sz="4" w:space="0" w:color="auto"/>
              <w:right w:val="nil"/>
            </w:tcBorders>
            <w:shd w:val="clear" w:color="000000" w:fill="F73600"/>
            <w:noWrap/>
            <w:vAlign w:val="bottom"/>
            <w:hideMark/>
          </w:tcPr>
          <w:p w14:paraId="1AD329D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3370.00</w:t>
            </w:r>
          </w:p>
        </w:tc>
        <w:tc>
          <w:tcPr>
            <w:tcW w:w="960" w:type="dxa"/>
            <w:tcBorders>
              <w:top w:val="nil"/>
              <w:left w:val="single" w:sz="4" w:space="0" w:color="auto"/>
              <w:bottom w:val="single" w:sz="4" w:space="0" w:color="auto"/>
              <w:right w:val="nil"/>
            </w:tcBorders>
            <w:shd w:val="clear" w:color="000000" w:fill="F73600"/>
            <w:noWrap/>
            <w:vAlign w:val="bottom"/>
            <w:hideMark/>
          </w:tcPr>
          <w:p w14:paraId="31F90FF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3380.00</w:t>
            </w:r>
          </w:p>
        </w:tc>
        <w:tc>
          <w:tcPr>
            <w:tcW w:w="960" w:type="dxa"/>
            <w:tcBorders>
              <w:top w:val="nil"/>
              <w:left w:val="single" w:sz="4" w:space="0" w:color="auto"/>
              <w:bottom w:val="single" w:sz="4" w:space="0" w:color="auto"/>
              <w:right w:val="nil"/>
            </w:tcBorders>
            <w:shd w:val="clear" w:color="000000" w:fill="F73600"/>
            <w:noWrap/>
            <w:vAlign w:val="bottom"/>
            <w:hideMark/>
          </w:tcPr>
          <w:p w14:paraId="3AE68864"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3320.00</w:t>
            </w:r>
          </w:p>
        </w:tc>
        <w:tc>
          <w:tcPr>
            <w:tcW w:w="960" w:type="dxa"/>
            <w:tcBorders>
              <w:top w:val="nil"/>
              <w:left w:val="single" w:sz="4" w:space="0" w:color="auto"/>
              <w:bottom w:val="single" w:sz="4" w:space="0" w:color="auto"/>
              <w:right w:val="nil"/>
            </w:tcBorders>
            <w:shd w:val="clear" w:color="000000" w:fill="F73600"/>
            <w:noWrap/>
            <w:vAlign w:val="bottom"/>
            <w:hideMark/>
          </w:tcPr>
          <w:p w14:paraId="390B425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3390.00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7FFDC20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3364.00</w:t>
            </w:r>
          </w:p>
        </w:tc>
        <w:tc>
          <w:tcPr>
            <w:tcW w:w="1360" w:type="dxa"/>
            <w:vMerge w:val="restart"/>
            <w:tcBorders>
              <w:top w:val="single" w:sz="8" w:space="0" w:color="auto"/>
              <w:left w:val="single" w:sz="8" w:space="0" w:color="auto"/>
              <w:bottom w:val="nil"/>
              <w:right w:val="single" w:sz="8" w:space="0" w:color="auto"/>
            </w:tcBorders>
            <w:shd w:val="clear" w:color="000000" w:fill="F73600"/>
            <w:noWrap/>
            <w:vAlign w:val="center"/>
            <w:hideMark/>
          </w:tcPr>
          <w:p w14:paraId="450A4583"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103.51</w:t>
            </w:r>
          </w:p>
        </w:tc>
      </w:tr>
      <w:tr w:rsidR="009139D0" w:rsidRPr="009139D0" w14:paraId="50DCADC9"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0E975957"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5F4B2377"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609C634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135.84</w:t>
            </w:r>
          </w:p>
        </w:tc>
        <w:tc>
          <w:tcPr>
            <w:tcW w:w="960" w:type="dxa"/>
            <w:tcBorders>
              <w:top w:val="nil"/>
              <w:left w:val="single" w:sz="4" w:space="0" w:color="auto"/>
              <w:bottom w:val="single" w:sz="8" w:space="0" w:color="auto"/>
              <w:right w:val="nil"/>
            </w:tcBorders>
            <w:shd w:val="clear" w:color="000000" w:fill="F73600"/>
            <w:noWrap/>
            <w:vAlign w:val="bottom"/>
            <w:hideMark/>
          </w:tcPr>
          <w:p w14:paraId="6A9A36F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136.63</w:t>
            </w:r>
          </w:p>
        </w:tc>
        <w:tc>
          <w:tcPr>
            <w:tcW w:w="960" w:type="dxa"/>
            <w:tcBorders>
              <w:top w:val="nil"/>
              <w:left w:val="single" w:sz="4" w:space="0" w:color="auto"/>
              <w:bottom w:val="single" w:sz="8" w:space="0" w:color="auto"/>
              <w:right w:val="nil"/>
            </w:tcBorders>
            <w:shd w:val="clear" w:color="000000" w:fill="F73600"/>
            <w:noWrap/>
            <w:vAlign w:val="bottom"/>
            <w:hideMark/>
          </w:tcPr>
          <w:p w14:paraId="393CAD0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131.49</w:t>
            </w:r>
          </w:p>
        </w:tc>
        <w:tc>
          <w:tcPr>
            <w:tcW w:w="960" w:type="dxa"/>
            <w:tcBorders>
              <w:top w:val="nil"/>
              <w:left w:val="single" w:sz="4" w:space="0" w:color="auto"/>
              <w:bottom w:val="single" w:sz="8" w:space="0" w:color="auto"/>
              <w:right w:val="nil"/>
            </w:tcBorders>
            <w:shd w:val="clear" w:color="000000" w:fill="F73600"/>
            <w:noWrap/>
            <w:vAlign w:val="bottom"/>
            <w:hideMark/>
          </w:tcPr>
          <w:p w14:paraId="67C7B27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131.09</w:t>
            </w:r>
          </w:p>
        </w:tc>
        <w:tc>
          <w:tcPr>
            <w:tcW w:w="960" w:type="dxa"/>
            <w:tcBorders>
              <w:top w:val="nil"/>
              <w:left w:val="single" w:sz="4" w:space="0" w:color="auto"/>
              <w:bottom w:val="single" w:sz="8" w:space="0" w:color="auto"/>
              <w:right w:val="nil"/>
            </w:tcBorders>
            <w:shd w:val="clear" w:color="000000" w:fill="F73600"/>
            <w:noWrap/>
            <w:vAlign w:val="bottom"/>
            <w:hideMark/>
          </w:tcPr>
          <w:p w14:paraId="7315C0B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133.86</w:t>
            </w:r>
          </w:p>
        </w:tc>
        <w:tc>
          <w:tcPr>
            <w:tcW w:w="960" w:type="dxa"/>
            <w:tcBorders>
              <w:top w:val="nil"/>
              <w:left w:val="single" w:sz="4" w:space="0" w:color="auto"/>
              <w:bottom w:val="single" w:sz="8" w:space="0" w:color="auto"/>
              <w:right w:val="nil"/>
            </w:tcBorders>
            <w:shd w:val="clear" w:color="000000" w:fill="F73600"/>
            <w:noWrap/>
            <w:vAlign w:val="bottom"/>
            <w:hideMark/>
          </w:tcPr>
          <w:p w14:paraId="2490002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130.30</w:t>
            </w:r>
          </w:p>
        </w:tc>
        <w:tc>
          <w:tcPr>
            <w:tcW w:w="960" w:type="dxa"/>
            <w:tcBorders>
              <w:top w:val="nil"/>
              <w:left w:val="single" w:sz="4" w:space="0" w:color="auto"/>
              <w:bottom w:val="single" w:sz="8" w:space="0" w:color="auto"/>
              <w:right w:val="nil"/>
            </w:tcBorders>
            <w:shd w:val="clear" w:color="000000" w:fill="F73600"/>
            <w:noWrap/>
            <w:vAlign w:val="bottom"/>
            <w:hideMark/>
          </w:tcPr>
          <w:p w14:paraId="4361DA5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133.47</w:t>
            </w:r>
          </w:p>
        </w:tc>
        <w:tc>
          <w:tcPr>
            <w:tcW w:w="960" w:type="dxa"/>
            <w:tcBorders>
              <w:top w:val="nil"/>
              <w:left w:val="single" w:sz="4" w:space="0" w:color="auto"/>
              <w:bottom w:val="single" w:sz="8" w:space="0" w:color="auto"/>
              <w:right w:val="nil"/>
            </w:tcBorders>
            <w:shd w:val="clear" w:color="000000" w:fill="F73600"/>
            <w:noWrap/>
            <w:vAlign w:val="bottom"/>
            <w:hideMark/>
          </w:tcPr>
          <w:p w14:paraId="1C02FC9A"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133.86</w:t>
            </w:r>
          </w:p>
        </w:tc>
        <w:tc>
          <w:tcPr>
            <w:tcW w:w="960" w:type="dxa"/>
            <w:tcBorders>
              <w:top w:val="nil"/>
              <w:left w:val="single" w:sz="4" w:space="0" w:color="auto"/>
              <w:bottom w:val="single" w:sz="8" w:space="0" w:color="auto"/>
              <w:right w:val="nil"/>
            </w:tcBorders>
            <w:shd w:val="clear" w:color="000000" w:fill="F73600"/>
            <w:noWrap/>
            <w:vAlign w:val="bottom"/>
            <w:hideMark/>
          </w:tcPr>
          <w:p w14:paraId="39A1591E"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131.49</w:t>
            </w:r>
          </w:p>
        </w:tc>
        <w:tc>
          <w:tcPr>
            <w:tcW w:w="960" w:type="dxa"/>
            <w:tcBorders>
              <w:top w:val="nil"/>
              <w:left w:val="single" w:sz="4" w:space="0" w:color="auto"/>
              <w:bottom w:val="single" w:sz="8" w:space="0" w:color="auto"/>
              <w:right w:val="nil"/>
            </w:tcBorders>
            <w:shd w:val="clear" w:color="000000" w:fill="F73600"/>
            <w:noWrap/>
            <w:vAlign w:val="bottom"/>
            <w:hideMark/>
          </w:tcPr>
          <w:p w14:paraId="7DE49E1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134.26</w:t>
            </w:r>
          </w:p>
        </w:tc>
        <w:tc>
          <w:tcPr>
            <w:tcW w:w="960" w:type="dxa"/>
            <w:tcBorders>
              <w:top w:val="nil"/>
              <w:left w:val="single" w:sz="8" w:space="0" w:color="auto"/>
              <w:bottom w:val="nil"/>
              <w:right w:val="single" w:sz="8" w:space="0" w:color="auto"/>
            </w:tcBorders>
            <w:shd w:val="clear" w:color="000000" w:fill="F73600"/>
            <w:noWrap/>
            <w:vAlign w:val="bottom"/>
            <w:hideMark/>
          </w:tcPr>
          <w:p w14:paraId="4691385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133.23</w:t>
            </w:r>
          </w:p>
        </w:tc>
        <w:tc>
          <w:tcPr>
            <w:tcW w:w="1360" w:type="dxa"/>
            <w:vMerge/>
            <w:tcBorders>
              <w:top w:val="single" w:sz="8" w:space="0" w:color="auto"/>
              <w:left w:val="single" w:sz="8" w:space="0" w:color="auto"/>
              <w:bottom w:val="nil"/>
              <w:right w:val="single" w:sz="8" w:space="0" w:color="auto"/>
            </w:tcBorders>
            <w:vAlign w:val="center"/>
            <w:hideMark/>
          </w:tcPr>
          <w:p w14:paraId="4C2C0C32"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r>
      <w:tr w:rsidR="009139D0" w:rsidRPr="009139D0" w14:paraId="78A4FD9F"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3D03C6C5" w14:textId="6B2405AF"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shd w:val="clear" w:color="000000" w:fill="FC2C19"/>
            <w:noWrap/>
            <w:vAlign w:val="bottom"/>
            <w:hideMark/>
          </w:tcPr>
          <w:p w14:paraId="54ED49BC"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C2C19"/>
            <w:noWrap/>
            <w:vAlign w:val="bottom"/>
            <w:hideMark/>
          </w:tcPr>
          <w:p w14:paraId="2E3286CB"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3500.00</w:t>
            </w:r>
          </w:p>
        </w:tc>
        <w:tc>
          <w:tcPr>
            <w:tcW w:w="960" w:type="dxa"/>
            <w:tcBorders>
              <w:top w:val="nil"/>
              <w:left w:val="single" w:sz="4" w:space="0" w:color="auto"/>
              <w:bottom w:val="single" w:sz="4" w:space="0" w:color="auto"/>
              <w:right w:val="nil"/>
            </w:tcBorders>
            <w:shd w:val="clear" w:color="000000" w:fill="FC2C19"/>
            <w:noWrap/>
            <w:vAlign w:val="bottom"/>
            <w:hideMark/>
          </w:tcPr>
          <w:p w14:paraId="6369D6E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3530.00</w:t>
            </w:r>
          </w:p>
        </w:tc>
        <w:tc>
          <w:tcPr>
            <w:tcW w:w="960" w:type="dxa"/>
            <w:tcBorders>
              <w:top w:val="nil"/>
              <w:left w:val="single" w:sz="4" w:space="0" w:color="auto"/>
              <w:bottom w:val="single" w:sz="4" w:space="0" w:color="auto"/>
              <w:right w:val="nil"/>
            </w:tcBorders>
            <w:shd w:val="clear" w:color="000000" w:fill="FC2C19"/>
            <w:noWrap/>
            <w:vAlign w:val="bottom"/>
            <w:hideMark/>
          </w:tcPr>
          <w:p w14:paraId="6E65A4B1"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3690.00</w:t>
            </w:r>
          </w:p>
        </w:tc>
        <w:tc>
          <w:tcPr>
            <w:tcW w:w="960" w:type="dxa"/>
            <w:tcBorders>
              <w:top w:val="nil"/>
              <w:left w:val="single" w:sz="4" w:space="0" w:color="auto"/>
              <w:bottom w:val="single" w:sz="4" w:space="0" w:color="auto"/>
              <w:right w:val="nil"/>
            </w:tcBorders>
            <w:shd w:val="clear" w:color="000000" w:fill="FC2C19"/>
            <w:noWrap/>
            <w:vAlign w:val="bottom"/>
            <w:hideMark/>
          </w:tcPr>
          <w:p w14:paraId="4C6C1F8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3710.00</w:t>
            </w:r>
          </w:p>
        </w:tc>
        <w:tc>
          <w:tcPr>
            <w:tcW w:w="960" w:type="dxa"/>
            <w:tcBorders>
              <w:top w:val="nil"/>
              <w:left w:val="single" w:sz="4" w:space="0" w:color="auto"/>
              <w:bottom w:val="single" w:sz="4" w:space="0" w:color="auto"/>
              <w:right w:val="nil"/>
            </w:tcBorders>
            <w:shd w:val="clear" w:color="000000" w:fill="FC2C19"/>
            <w:noWrap/>
            <w:vAlign w:val="bottom"/>
            <w:hideMark/>
          </w:tcPr>
          <w:p w14:paraId="6B02300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3660.00</w:t>
            </w:r>
          </w:p>
        </w:tc>
        <w:tc>
          <w:tcPr>
            <w:tcW w:w="960" w:type="dxa"/>
            <w:tcBorders>
              <w:top w:val="nil"/>
              <w:left w:val="single" w:sz="4" w:space="0" w:color="auto"/>
              <w:bottom w:val="single" w:sz="4" w:space="0" w:color="auto"/>
              <w:right w:val="nil"/>
            </w:tcBorders>
            <w:shd w:val="clear" w:color="000000" w:fill="FC2C19"/>
            <w:noWrap/>
            <w:vAlign w:val="bottom"/>
            <w:hideMark/>
          </w:tcPr>
          <w:p w14:paraId="4DF90F93"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3650.00</w:t>
            </w:r>
          </w:p>
        </w:tc>
        <w:tc>
          <w:tcPr>
            <w:tcW w:w="960" w:type="dxa"/>
            <w:tcBorders>
              <w:top w:val="nil"/>
              <w:left w:val="single" w:sz="4" w:space="0" w:color="auto"/>
              <w:bottom w:val="single" w:sz="4" w:space="0" w:color="auto"/>
              <w:right w:val="nil"/>
            </w:tcBorders>
            <w:shd w:val="clear" w:color="000000" w:fill="FC2C19"/>
            <w:noWrap/>
            <w:vAlign w:val="bottom"/>
            <w:hideMark/>
          </w:tcPr>
          <w:p w14:paraId="66D759A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3720.00</w:t>
            </w:r>
          </w:p>
        </w:tc>
        <w:tc>
          <w:tcPr>
            <w:tcW w:w="960" w:type="dxa"/>
            <w:tcBorders>
              <w:top w:val="nil"/>
              <w:left w:val="single" w:sz="4" w:space="0" w:color="auto"/>
              <w:bottom w:val="single" w:sz="4" w:space="0" w:color="auto"/>
              <w:right w:val="nil"/>
            </w:tcBorders>
            <w:shd w:val="clear" w:color="000000" w:fill="FC2C19"/>
            <w:noWrap/>
            <w:vAlign w:val="bottom"/>
            <w:hideMark/>
          </w:tcPr>
          <w:p w14:paraId="6E9696E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3630.00</w:t>
            </w:r>
          </w:p>
        </w:tc>
        <w:tc>
          <w:tcPr>
            <w:tcW w:w="960" w:type="dxa"/>
            <w:tcBorders>
              <w:top w:val="nil"/>
              <w:left w:val="single" w:sz="4" w:space="0" w:color="auto"/>
              <w:bottom w:val="single" w:sz="4" w:space="0" w:color="auto"/>
              <w:right w:val="nil"/>
            </w:tcBorders>
            <w:shd w:val="clear" w:color="000000" w:fill="FC2C19"/>
            <w:noWrap/>
            <w:vAlign w:val="bottom"/>
            <w:hideMark/>
          </w:tcPr>
          <w:p w14:paraId="22273FA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3590.00</w:t>
            </w:r>
          </w:p>
        </w:tc>
        <w:tc>
          <w:tcPr>
            <w:tcW w:w="960" w:type="dxa"/>
            <w:tcBorders>
              <w:top w:val="nil"/>
              <w:left w:val="single" w:sz="4" w:space="0" w:color="auto"/>
              <w:bottom w:val="single" w:sz="4" w:space="0" w:color="auto"/>
              <w:right w:val="nil"/>
            </w:tcBorders>
            <w:shd w:val="clear" w:color="000000" w:fill="FC2C19"/>
            <w:noWrap/>
            <w:vAlign w:val="bottom"/>
            <w:hideMark/>
          </w:tcPr>
          <w:p w14:paraId="56C2DF7C"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3590.00</w:t>
            </w:r>
          </w:p>
        </w:tc>
        <w:tc>
          <w:tcPr>
            <w:tcW w:w="96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0D0479C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3627.00</w:t>
            </w:r>
          </w:p>
        </w:tc>
        <w:tc>
          <w:tcPr>
            <w:tcW w:w="1360" w:type="dxa"/>
            <w:vMerge w:val="restart"/>
            <w:tcBorders>
              <w:top w:val="single" w:sz="8" w:space="0" w:color="auto"/>
              <w:left w:val="single" w:sz="8" w:space="0" w:color="auto"/>
              <w:bottom w:val="single" w:sz="8" w:space="0" w:color="000000"/>
              <w:right w:val="single" w:sz="8" w:space="0" w:color="auto"/>
            </w:tcBorders>
            <w:shd w:val="clear" w:color="000000" w:fill="FC2C19"/>
            <w:noWrap/>
            <w:vAlign w:val="center"/>
            <w:hideMark/>
          </w:tcPr>
          <w:p w14:paraId="7FBFB58E" w14:textId="77777777" w:rsidR="009139D0" w:rsidRPr="009139D0" w:rsidRDefault="009139D0" w:rsidP="009139D0">
            <w:pPr>
              <w:spacing w:after="0" w:line="240" w:lineRule="auto"/>
              <w:jc w:val="center"/>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111.60</w:t>
            </w:r>
          </w:p>
        </w:tc>
      </w:tr>
      <w:tr w:rsidR="009139D0" w:rsidRPr="009139D0" w14:paraId="1DA22D4D"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6CA2B279"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C2C19"/>
            <w:noWrap/>
            <w:vAlign w:val="bottom"/>
            <w:hideMark/>
          </w:tcPr>
          <w:p w14:paraId="38A5B395"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47E73D0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138.61</w:t>
            </w:r>
          </w:p>
        </w:tc>
        <w:tc>
          <w:tcPr>
            <w:tcW w:w="960" w:type="dxa"/>
            <w:tcBorders>
              <w:top w:val="nil"/>
              <w:left w:val="nil"/>
              <w:bottom w:val="single" w:sz="8" w:space="0" w:color="auto"/>
              <w:right w:val="single" w:sz="4" w:space="0" w:color="auto"/>
            </w:tcBorders>
            <w:shd w:val="clear" w:color="000000" w:fill="FC2C19"/>
            <w:noWrap/>
            <w:vAlign w:val="bottom"/>
            <w:hideMark/>
          </w:tcPr>
          <w:p w14:paraId="0D1E51CD"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139.80</w:t>
            </w:r>
          </w:p>
        </w:tc>
        <w:tc>
          <w:tcPr>
            <w:tcW w:w="960" w:type="dxa"/>
            <w:tcBorders>
              <w:top w:val="nil"/>
              <w:left w:val="nil"/>
              <w:bottom w:val="single" w:sz="8" w:space="0" w:color="auto"/>
              <w:right w:val="single" w:sz="4" w:space="0" w:color="auto"/>
            </w:tcBorders>
            <w:shd w:val="clear" w:color="000000" w:fill="FC2C19"/>
            <w:noWrap/>
            <w:vAlign w:val="bottom"/>
            <w:hideMark/>
          </w:tcPr>
          <w:p w14:paraId="5F34E7C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146.14</w:t>
            </w:r>
          </w:p>
        </w:tc>
        <w:tc>
          <w:tcPr>
            <w:tcW w:w="960" w:type="dxa"/>
            <w:tcBorders>
              <w:top w:val="nil"/>
              <w:left w:val="nil"/>
              <w:bottom w:val="single" w:sz="8" w:space="0" w:color="auto"/>
              <w:right w:val="single" w:sz="4" w:space="0" w:color="auto"/>
            </w:tcBorders>
            <w:shd w:val="clear" w:color="000000" w:fill="FC2C19"/>
            <w:noWrap/>
            <w:vAlign w:val="bottom"/>
            <w:hideMark/>
          </w:tcPr>
          <w:p w14:paraId="0BACDA59"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146.93</w:t>
            </w:r>
          </w:p>
        </w:tc>
        <w:tc>
          <w:tcPr>
            <w:tcW w:w="960" w:type="dxa"/>
            <w:tcBorders>
              <w:top w:val="nil"/>
              <w:left w:val="nil"/>
              <w:bottom w:val="single" w:sz="8" w:space="0" w:color="auto"/>
              <w:right w:val="single" w:sz="4" w:space="0" w:color="auto"/>
            </w:tcBorders>
            <w:shd w:val="clear" w:color="000000" w:fill="FC2C19"/>
            <w:noWrap/>
            <w:vAlign w:val="bottom"/>
            <w:hideMark/>
          </w:tcPr>
          <w:p w14:paraId="0141310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144.95</w:t>
            </w:r>
          </w:p>
        </w:tc>
        <w:tc>
          <w:tcPr>
            <w:tcW w:w="960" w:type="dxa"/>
            <w:tcBorders>
              <w:top w:val="nil"/>
              <w:left w:val="nil"/>
              <w:bottom w:val="single" w:sz="8" w:space="0" w:color="auto"/>
              <w:right w:val="single" w:sz="4" w:space="0" w:color="auto"/>
            </w:tcBorders>
            <w:shd w:val="clear" w:color="000000" w:fill="FC2C19"/>
            <w:noWrap/>
            <w:vAlign w:val="bottom"/>
            <w:hideMark/>
          </w:tcPr>
          <w:p w14:paraId="3D02587F"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144.55</w:t>
            </w:r>
          </w:p>
        </w:tc>
        <w:tc>
          <w:tcPr>
            <w:tcW w:w="960" w:type="dxa"/>
            <w:tcBorders>
              <w:top w:val="nil"/>
              <w:left w:val="nil"/>
              <w:bottom w:val="single" w:sz="8" w:space="0" w:color="auto"/>
              <w:right w:val="single" w:sz="4" w:space="0" w:color="auto"/>
            </w:tcBorders>
            <w:shd w:val="clear" w:color="000000" w:fill="FC2C19"/>
            <w:noWrap/>
            <w:vAlign w:val="bottom"/>
            <w:hideMark/>
          </w:tcPr>
          <w:p w14:paraId="1E09C526"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147.33</w:t>
            </w:r>
          </w:p>
        </w:tc>
        <w:tc>
          <w:tcPr>
            <w:tcW w:w="960" w:type="dxa"/>
            <w:tcBorders>
              <w:top w:val="nil"/>
              <w:left w:val="nil"/>
              <w:bottom w:val="single" w:sz="8" w:space="0" w:color="auto"/>
              <w:right w:val="single" w:sz="4" w:space="0" w:color="auto"/>
            </w:tcBorders>
            <w:shd w:val="clear" w:color="000000" w:fill="FC2C19"/>
            <w:noWrap/>
            <w:vAlign w:val="bottom"/>
            <w:hideMark/>
          </w:tcPr>
          <w:p w14:paraId="77DD0CE8"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143.76</w:t>
            </w:r>
          </w:p>
        </w:tc>
        <w:tc>
          <w:tcPr>
            <w:tcW w:w="960" w:type="dxa"/>
            <w:tcBorders>
              <w:top w:val="nil"/>
              <w:left w:val="nil"/>
              <w:bottom w:val="single" w:sz="8" w:space="0" w:color="auto"/>
              <w:right w:val="single" w:sz="4" w:space="0" w:color="auto"/>
            </w:tcBorders>
            <w:shd w:val="clear" w:color="000000" w:fill="FC2C19"/>
            <w:noWrap/>
            <w:vAlign w:val="bottom"/>
            <w:hideMark/>
          </w:tcPr>
          <w:p w14:paraId="764512C5"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142.18</w:t>
            </w:r>
          </w:p>
        </w:tc>
        <w:tc>
          <w:tcPr>
            <w:tcW w:w="960" w:type="dxa"/>
            <w:tcBorders>
              <w:top w:val="nil"/>
              <w:left w:val="nil"/>
              <w:bottom w:val="single" w:sz="8" w:space="0" w:color="auto"/>
              <w:right w:val="nil"/>
            </w:tcBorders>
            <w:shd w:val="clear" w:color="000000" w:fill="FC2C19"/>
            <w:noWrap/>
            <w:vAlign w:val="bottom"/>
            <w:hideMark/>
          </w:tcPr>
          <w:p w14:paraId="52EDFE6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142.18</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0F44E852" w14:textId="77777777" w:rsidR="009139D0" w:rsidRPr="009139D0" w:rsidRDefault="009139D0" w:rsidP="009139D0">
            <w:pPr>
              <w:spacing w:after="0" w:line="240" w:lineRule="auto"/>
              <w:jc w:val="right"/>
              <w:rPr>
                <w:rFonts w:ascii="Aptos Narrow" w:eastAsia="Times New Roman" w:hAnsi="Aptos Narrow" w:cs="Times New Roman"/>
                <w:color w:val="000000"/>
                <w:kern w:val="0"/>
                <w:sz w:val="22"/>
                <w:szCs w:val="22"/>
                <w:lang w:eastAsia="en-GB"/>
                <w14:ligatures w14:val="none"/>
              </w:rPr>
            </w:pPr>
            <w:r w:rsidRPr="009139D0">
              <w:rPr>
                <w:rFonts w:ascii="Aptos Narrow" w:eastAsia="Times New Roman" w:hAnsi="Aptos Narrow" w:cs="Times New Roman"/>
                <w:color w:val="000000"/>
                <w:kern w:val="0"/>
                <w:sz w:val="22"/>
                <w:szCs w:val="22"/>
                <w:lang w:eastAsia="en-GB"/>
                <w14:ligatures w14:val="none"/>
              </w:rPr>
              <w:t>143.64</w:t>
            </w:r>
          </w:p>
        </w:tc>
        <w:tc>
          <w:tcPr>
            <w:tcW w:w="1360" w:type="dxa"/>
            <w:vMerge/>
            <w:tcBorders>
              <w:top w:val="single" w:sz="8" w:space="0" w:color="auto"/>
              <w:left w:val="single" w:sz="8" w:space="0" w:color="auto"/>
              <w:bottom w:val="single" w:sz="8" w:space="0" w:color="000000"/>
              <w:right w:val="single" w:sz="8" w:space="0" w:color="auto"/>
            </w:tcBorders>
            <w:vAlign w:val="center"/>
            <w:hideMark/>
          </w:tcPr>
          <w:p w14:paraId="619148C9" w14:textId="77777777" w:rsidR="009139D0" w:rsidRPr="009139D0" w:rsidRDefault="009139D0" w:rsidP="009139D0">
            <w:pPr>
              <w:spacing w:after="0" w:line="240" w:lineRule="auto"/>
              <w:rPr>
                <w:rFonts w:ascii="Aptos Narrow" w:eastAsia="Times New Roman" w:hAnsi="Aptos Narrow" w:cs="Times New Roman"/>
                <w:color w:val="000000"/>
                <w:kern w:val="0"/>
                <w:sz w:val="22"/>
                <w:szCs w:val="22"/>
                <w:lang w:eastAsia="en-GB"/>
                <w14:ligatures w14:val="none"/>
              </w:rPr>
            </w:pPr>
          </w:p>
        </w:tc>
      </w:tr>
    </w:tbl>
    <w:p w14:paraId="3D970A85" w14:textId="77777777" w:rsidR="00155AC2" w:rsidRDefault="00155AC2" w:rsidP="00DD3B81"/>
    <w:p w14:paraId="38486BD3" w14:textId="77777777" w:rsidR="002537BA" w:rsidRDefault="002537BA" w:rsidP="00DD3B81"/>
    <w:p w14:paraId="4C526740" w14:textId="443F6CCE" w:rsidR="00F90FD3" w:rsidRDefault="002565EE" w:rsidP="002565EE">
      <w:pPr>
        <w:pStyle w:val="Heading3"/>
      </w:pPr>
      <w:bookmarkStart w:id="210" w:name="_Toc224046917"/>
      <w:bookmarkStart w:id="211" w:name="_Toc224836927"/>
      <w:r>
        <w:lastRenderedPageBreak/>
        <w:t xml:space="preserve">A.4.2 - .416 Rigby </w:t>
      </w:r>
      <w:r w:rsidR="00F90FD3">
        <w:t>Velocity</w:t>
      </w:r>
      <w:bookmarkEnd w:id="210"/>
      <w:bookmarkEnd w:id="211"/>
    </w:p>
    <w:p w14:paraId="2847C1E1" w14:textId="5F0E675F" w:rsidR="00F07D16" w:rsidRDefault="00F07D16" w:rsidP="00F07D16">
      <w:pPr>
        <w:pStyle w:val="Caption"/>
        <w:keepNext/>
        <w:jc w:val="center"/>
      </w:pPr>
      <w:bookmarkStart w:id="212" w:name="_Toc224836995"/>
      <w:r>
        <w:t xml:space="preserve">Table </w:t>
      </w:r>
      <w:r>
        <w:fldChar w:fldCharType="begin"/>
      </w:r>
      <w:r>
        <w:instrText xml:space="preserve"> SEQ Table \* ARABIC </w:instrText>
      </w:r>
      <w:r>
        <w:fldChar w:fldCharType="separate"/>
      </w:r>
      <w:r w:rsidR="00276E1B">
        <w:rPr>
          <w:noProof/>
        </w:rPr>
        <w:t>20</w:t>
      </w:r>
      <w:r>
        <w:fldChar w:fldCharType="end"/>
      </w:r>
      <w:r>
        <w:t xml:space="preserve"> - .416 Rigby </w:t>
      </w:r>
      <w:r w:rsidR="00370573">
        <w:t>v</w:t>
      </w:r>
      <w:r>
        <w:t xml:space="preserve">elocity </w:t>
      </w:r>
      <w:r w:rsidR="00370573">
        <w:t>r</w:t>
      </w:r>
      <w:r>
        <w:t>esults</w:t>
      </w:r>
      <w:bookmarkEnd w:id="212"/>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9F0CE7" w:rsidRPr="009F0CE7" w14:paraId="7C7C2A4A"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6AF33942" w14:textId="5CBE8447" w:rsidR="009F0CE7" w:rsidRPr="009F0CE7" w:rsidRDefault="00CB20BD"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0FE89BCE"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69ADF265"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138EE3F"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018D3C3"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3809065"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6304125"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43FE2BC"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1EA2C47"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FB15B6F"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20DA1A4"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6FFEF534"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2311C9EC"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Average</w:t>
            </w:r>
          </w:p>
        </w:tc>
      </w:tr>
      <w:tr w:rsidR="009F0CE7" w:rsidRPr="009F0CE7" w14:paraId="2F1585F2" w14:textId="77777777" w:rsidTr="002537BA">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426F44A1"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41A8B61F"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005F90BE"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D40757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CE6D85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F05FA0A"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3561E36"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9D1C985"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02CCD3B"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1CA2913"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396932C"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3298CD96"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2B13BBBA"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r>
      <w:tr w:rsidR="009F0CE7" w:rsidRPr="009F0CE7" w14:paraId="730706C6" w14:textId="77777777" w:rsidTr="002537BA">
        <w:trPr>
          <w:trHeight w:val="300"/>
          <w:jc w:val="center"/>
        </w:trPr>
        <w:tc>
          <w:tcPr>
            <w:tcW w:w="96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67C0514E" w14:textId="74F65E5A"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57FC069C" w14:textId="3B8414C5" w:rsidR="009F0CE7" w:rsidRPr="009F0CE7" w:rsidRDefault="0004369E" w:rsidP="009F0CE7">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nil"/>
              <w:right w:val="single" w:sz="4" w:space="0" w:color="auto"/>
            </w:tcBorders>
            <w:shd w:val="clear" w:color="000000" w:fill="7A9BB8"/>
            <w:noWrap/>
            <w:vAlign w:val="center"/>
            <w:hideMark/>
          </w:tcPr>
          <w:p w14:paraId="7A96706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2194.00</w:t>
            </w:r>
          </w:p>
        </w:tc>
        <w:tc>
          <w:tcPr>
            <w:tcW w:w="960" w:type="dxa"/>
            <w:tcBorders>
              <w:top w:val="nil"/>
              <w:left w:val="nil"/>
              <w:bottom w:val="nil"/>
              <w:right w:val="single" w:sz="4" w:space="0" w:color="auto"/>
            </w:tcBorders>
            <w:shd w:val="clear" w:color="000000" w:fill="7A9BB8"/>
            <w:noWrap/>
            <w:vAlign w:val="center"/>
            <w:hideMark/>
          </w:tcPr>
          <w:p w14:paraId="78620DAE"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2164.00</w:t>
            </w:r>
          </w:p>
        </w:tc>
        <w:tc>
          <w:tcPr>
            <w:tcW w:w="960" w:type="dxa"/>
            <w:tcBorders>
              <w:top w:val="nil"/>
              <w:left w:val="nil"/>
              <w:bottom w:val="nil"/>
              <w:right w:val="single" w:sz="4" w:space="0" w:color="auto"/>
            </w:tcBorders>
            <w:shd w:val="clear" w:color="000000" w:fill="7A9BB8"/>
            <w:noWrap/>
            <w:vAlign w:val="center"/>
            <w:hideMark/>
          </w:tcPr>
          <w:p w14:paraId="64B3C15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2177.00</w:t>
            </w:r>
          </w:p>
        </w:tc>
        <w:tc>
          <w:tcPr>
            <w:tcW w:w="960" w:type="dxa"/>
            <w:tcBorders>
              <w:top w:val="nil"/>
              <w:left w:val="nil"/>
              <w:bottom w:val="nil"/>
              <w:right w:val="single" w:sz="4" w:space="0" w:color="auto"/>
            </w:tcBorders>
            <w:shd w:val="clear" w:color="000000" w:fill="7A9BB8"/>
            <w:noWrap/>
            <w:vAlign w:val="center"/>
            <w:hideMark/>
          </w:tcPr>
          <w:p w14:paraId="5F0C636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2168.00</w:t>
            </w:r>
          </w:p>
        </w:tc>
        <w:tc>
          <w:tcPr>
            <w:tcW w:w="960" w:type="dxa"/>
            <w:tcBorders>
              <w:top w:val="nil"/>
              <w:left w:val="nil"/>
              <w:bottom w:val="nil"/>
              <w:right w:val="single" w:sz="4" w:space="0" w:color="auto"/>
            </w:tcBorders>
            <w:shd w:val="clear" w:color="000000" w:fill="7A9BB8"/>
            <w:noWrap/>
            <w:vAlign w:val="center"/>
            <w:hideMark/>
          </w:tcPr>
          <w:p w14:paraId="794DF62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2190.00</w:t>
            </w:r>
          </w:p>
        </w:tc>
        <w:tc>
          <w:tcPr>
            <w:tcW w:w="960" w:type="dxa"/>
            <w:tcBorders>
              <w:top w:val="nil"/>
              <w:left w:val="nil"/>
              <w:bottom w:val="nil"/>
              <w:right w:val="single" w:sz="4" w:space="0" w:color="auto"/>
            </w:tcBorders>
            <w:shd w:val="clear" w:color="000000" w:fill="7A9BB8"/>
            <w:noWrap/>
            <w:vAlign w:val="center"/>
            <w:hideMark/>
          </w:tcPr>
          <w:p w14:paraId="3EE9158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2161.00</w:t>
            </w:r>
          </w:p>
        </w:tc>
        <w:tc>
          <w:tcPr>
            <w:tcW w:w="960" w:type="dxa"/>
            <w:tcBorders>
              <w:top w:val="nil"/>
              <w:left w:val="nil"/>
              <w:bottom w:val="nil"/>
              <w:right w:val="single" w:sz="4" w:space="0" w:color="auto"/>
            </w:tcBorders>
            <w:shd w:val="clear" w:color="000000" w:fill="7A9BB8"/>
            <w:noWrap/>
            <w:vAlign w:val="center"/>
            <w:hideMark/>
          </w:tcPr>
          <w:p w14:paraId="0EECA4E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2181.00</w:t>
            </w:r>
          </w:p>
        </w:tc>
        <w:tc>
          <w:tcPr>
            <w:tcW w:w="960" w:type="dxa"/>
            <w:tcBorders>
              <w:top w:val="nil"/>
              <w:left w:val="nil"/>
              <w:bottom w:val="nil"/>
              <w:right w:val="single" w:sz="4" w:space="0" w:color="auto"/>
            </w:tcBorders>
            <w:shd w:val="clear" w:color="000000" w:fill="7A9BB8"/>
            <w:noWrap/>
            <w:vAlign w:val="center"/>
            <w:hideMark/>
          </w:tcPr>
          <w:p w14:paraId="277F143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2182.00</w:t>
            </w:r>
          </w:p>
        </w:tc>
        <w:tc>
          <w:tcPr>
            <w:tcW w:w="960" w:type="dxa"/>
            <w:tcBorders>
              <w:top w:val="nil"/>
              <w:left w:val="nil"/>
              <w:bottom w:val="nil"/>
              <w:right w:val="single" w:sz="4" w:space="0" w:color="auto"/>
            </w:tcBorders>
            <w:shd w:val="clear" w:color="000000" w:fill="7A9BB8"/>
            <w:noWrap/>
            <w:vAlign w:val="center"/>
            <w:hideMark/>
          </w:tcPr>
          <w:p w14:paraId="5137B48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2167.00</w:t>
            </w:r>
          </w:p>
        </w:tc>
        <w:tc>
          <w:tcPr>
            <w:tcW w:w="960" w:type="dxa"/>
            <w:tcBorders>
              <w:top w:val="nil"/>
              <w:left w:val="nil"/>
              <w:bottom w:val="nil"/>
              <w:right w:val="single" w:sz="8" w:space="0" w:color="auto"/>
            </w:tcBorders>
            <w:shd w:val="clear" w:color="000000" w:fill="7A9BB8"/>
            <w:noWrap/>
            <w:vAlign w:val="center"/>
            <w:hideMark/>
          </w:tcPr>
          <w:p w14:paraId="6115BFD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2173.00</w:t>
            </w:r>
          </w:p>
        </w:tc>
        <w:tc>
          <w:tcPr>
            <w:tcW w:w="960" w:type="dxa"/>
            <w:tcBorders>
              <w:top w:val="single" w:sz="8" w:space="0" w:color="auto"/>
              <w:left w:val="nil"/>
              <w:bottom w:val="nil"/>
              <w:right w:val="single" w:sz="8" w:space="0" w:color="auto"/>
            </w:tcBorders>
            <w:shd w:val="clear" w:color="000000" w:fill="7A9BB8"/>
            <w:noWrap/>
            <w:vAlign w:val="center"/>
            <w:hideMark/>
          </w:tcPr>
          <w:p w14:paraId="1A6D6D4E"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2175.70</w:t>
            </w:r>
          </w:p>
        </w:tc>
      </w:tr>
      <w:tr w:rsidR="009F0CE7" w:rsidRPr="009F0CE7" w14:paraId="152283A6" w14:textId="77777777" w:rsidTr="002537BA">
        <w:trPr>
          <w:trHeight w:val="315"/>
          <w:jc w:val="center"/>
        </w:trPr>
        <w:tc>
          <w:tcPr>
            <w:tcW w:w="960" w:type="dxa"/>
            <w:vMerge/>
            <w:tcBorders>
              <w:top w:val="nil"/>
              <w:left w:val="single" w:sz="8" w:space="0" w:color="auto"/>
              <w:bottom w:val="single" w:sz="4" w:space="0" w:color="auto"/>
              <w:right w:val="single" w:sz="4" w:space="0" w:color="auto"/>
            </w:tcBorders>
            <w:vAlign w:val="center"/>
            <w:hideMark/>
          </w:tcPr>
          <w:p w14:paraId="6F9BD808"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48BB9FB8"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60EB3693"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A999259"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0903E38"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8AFB4AD"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7B30B83"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ACDA969"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EE8EEB2"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919FC6E"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4F5D2AA"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559FA14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67FAA1E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100.00</w:t>
            </w:r>
          </w:p>
        </w:tc>
      </w:tr>
      <w:tr w:rsidR="009F0CE7" w:rsidRPr="009F0CE7" w14:paraId="31F2C90A" w14:textId="77777777" w:rsidTr="002537BA">
        <w:trPr>
          <w:trHeight w:val="300"/>
          <w:jc w:val="center"/>
        </w:trPr>
        <w:tc>
          <w:tcPr>
            <w:tcW w:w="96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68213186" w14:textId="3F576E2B"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5C75C0B0" w14:textId="69D3E3D3" w:rsidR="009F0CE7" w:rsidRPr="009F0CE7" w:rsidRDefault="0004369E" w:rsidP="009F0CE7">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25200"/>
            <w:noWrap/>
            <w:vAlign w:val="bottom"/>
            <w:hideMark/>
          </w:tcPr>
          <w:p w14:paraId="2C6E061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2391.00</w:t>
            </w:r>
          </w:p>
        </w:tc>
        <w:tc>
          <w:tcPr>
            <w:tcW w:w="960" w:type="dxa"/>
            <w:tcBorders>
              <w:top w:val="nil"/>
              <w:left w:val="single" w:sz="4" w:space="0" w:color="auto"/>
              <w:bottom w:val="single" w:sz="4" w:space="0" w:color="auto"/>
              <w:right w:val="nil"/>
            </w:tcBorders>
            <w:shd w:val="clear" w:color="000000" w:fill="F25200"/>
            <w:noWrap/>
            <w:vAlign w:val="bottom"/>
            <w:hideMark/>
          </w:tcPr>
          <w:p w14:paraId="13EB83C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2399.00</w:t>
            </w:r>
          </w:p>
        </w:tc>
        <w:tc>
          <w:tcPr>
            <w:tcW w:w="960" w:type="dxa"/>
            <w:tcBorders>
              <w:top w:val="nil"/>
              <w:left w:val="single" w:sz="4" w:space="0" w:color="auto"/>
              <w:bottom w:val="single" w:sz="4" w:space="0" w:color="auto"/>
              <w:right w:val="nil"/>
            </w:tcBorders>
            <w:shd w:val="clear" w:color="000000" w:fill="F25200"/>
            <w:noWrap/>
            <w:vAlign w:val="bottom"/>
            <w:hideMark/>
          </w:tcPr>
          <w:p w14:paraId="4D2A6B3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2383.00</w:t>
            </w:r>
          </w:p>
        </w:tc>
        <w:tc>
          <w:tcPr>
            <w:tcW w:w="960" w:type="dxa"/>
            <w:tcBorders>
              <w:top w:val="nil"/>
              <w:left w:val="single" w:sz="4" w:space="0" w:color="auto"/>
              <w:bottom w:val="single" w:sz="4" w:space="0" w:color="auto"/>
              <w:right w:val="nil"/>
            </w:tcBorders>
            <w:shd w:val="clear" w:color="000000" w:fill="F25200"/>
            <w:noWrap/>
            <w:vAlign w:val="bottom"/>
            <w:hideMark/>
          </w:tcPr>
          <w:p w14:paraId="6F5EF5B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2366.00</w:t>
            </w:r>
          </w:p>
        </w:tc>
        <w:tc>
          <w:tcPr>
            <w:tcW w:w="960" w:type="dxa"/>
            <w:tcBorders>
              <w:top w:val="nil"/>
              <w:left w:val="single" w:sz="4" w:space="0" w:color="auto"/>
              <w:bottom w:val="single" w:sz="4" w:space="0" w:color="auto"/>
              <w:right w:val="nil"/>
            </w:tcBorders>
            <w:shd w:val="clear" w:color="000000" w:fill="F25200"/>
            <w:noWrap/>
            <w:vAlign w:val="bottom"/>
            <w:hideMark/>
          </w:tcPr>
          <w:p w14:paraId="290643AE"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2385.00</w:t>
            </w:r>
          </w:p>
        </w:tc>
        <w:tc>
          <w:tcPr>
            <w:tcW w:w="960" w:type="dxa"/>
            <w:tcBorders>
              <w:top w:val="nil"/>
              <w:left w:val="single" w:sz="4" w:space="0" w:color="auto"/>
              <w:bottom w:val="single" w:sz="4" w:space="0" w:color="auto"/>
              <w:right w:val="nil"/>
            </w:tcBorders>
            <w:shd w:val="clear" w:color="000000" w:fill="F25200"/>
            <w:noWrap/>
            <w:vAlign w:val="bottom"/>
            <w:hideMark/>
          </w:tcPr>
          <w:p w14:paraId="705F32F7"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2365.00</w:t>
            </w:r>
          </w:p>
        </w:tc>
        <w:tc>
          <w:tcPr>
            <w:tcW w:w="960" w:type="dxa"/>
            <w:tcBorders>
              <w:top w:val="nil"/>
              <w:left w:val="single" w:sz="4" w:space="0" w:color="auto"/>
              <w:bottom w:val="single" w:sz="4" w:space="0" w:color="auto"/>
              <w:right w:val="nil"/>
            </w:tcBorders>
            <w:shd w:val="clear" w:color="000000" w:fill="F25200"/>
            <w:noWrap/>
            <w:vAlign w:val="bottom"/>
            <w:hideMark/>
          </w:tcPr>
          <w:p w14:paraId="0F3315E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2370.00</w:t>
            </w:r>
          </w:p>
        </w:tc>
        <w:tc>
          <w:tcPr>
            <w:tcW w:w="960" w:type="dxa"/>
            <w:tcBorders>
              <w:top w:val="nil"/>
              <w:left w:val="single" w:sz="4" w:space="0" w:color="auto"/>
              <w:bottom w:val="single" w:sz="4" w:space="0" w:color="auto"/>
              <w:right w:val="nil"/>
            </w:tcBorders>
            <w:shd w:val="clear" w:color="000000" w:fill="F25200"/>
            <w:noWrap/>
            <w:vAlign w:val="bottom"/>
            <w:hideMark/>
          </w:tcPr>
          <w:p w14:paraId="35DB452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2375.00</w:t>
            </w:r>
          </w:p>
        </w:tc>
        <w:tc>
          <w:tcPr>
            <w:tcW w:w="960" w:type="dxa"/>
            <w:tcBorders>
              <w:top w:val="nil"/>
              <w:left w:val="single" w:sz="4" w:space="0" w:color="auto"/>
              <w:bottom w:val="single" w:sz="4" w:space="0" w:color="auto"/>
              <w:right w:val="nil"/>
            </w:tcBorders>
            <w:shd w:val="clear" w:color="000000" w:fill="F25200"/>
            <w:noWrap/>
            <w:vAlign w:val="bottom"/>
            <w:hideMark/>
          </w:tcPr>
          <w:p w14:paraId="37F9095E"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2370.00</w:t>
            </w:r>
          </w:p>
        </w:tc>
        <w:tc>
          <w:tcPr>
            <w:tcW w:w="960" w:type="dxa"/>
            <w:tcBorders>
              <w:top w:val="nil"/>
              <w:left w:val="single" w:sz="4" w:space="0" w:color="auto"/>
              <w:bottom w:val="single" w:sz="4" w:space="0" w:color="auto"/>
              <w:right w:val="nil"/>
            </w:tcBorders>
            <w:shd w:val="clear" w:color="000000" w:fill="F25200"/>
            <w:noWrap/>
            <w:vAlign w:val="bottom"/>
            <w:hideMark/>
          </w:tcPr>
          <w:p w14:paraId="67E91BF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2380.00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74E28AC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2378.40</w:t>
            </w:r>
          </w:p>
        </w:tc>
      </w:tr>
      <w:tr w:rsidR="009F0CE7" w:rsidRPr="009F0CE7" w14:paraId="33474EFD"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4A1748E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7A543EDF"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0CFCEE5F"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109.90</w:t>
            </w:r>
          </w:p>
        </w:tc>
        <w:tc>
          <w:tcPr>
            <w:tcW w:w="960" w:type="dxa"/>
            <w:tcBorders>
              <w:top w:val="nil"/>
              <w:left w:val="single" w:sz="4" w:space="0" w:color="auto"/>
              <w:bottom w:val="single" w:sz="8" w:space="0" w:color="auto"/>
              <w:right w:val="nil"/>
            </w:tcBorders>
            <w:shd w:val="clear" w:color="000000" w:fill="F25200"/>
            <w:noWrap/>
            <w:vAlign w:val="bottom"/>
            <w:hideMark/>
          </w:tcPr>
          <w:p w14:paraId="5E5161A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110.26</w:t>
            </w:r>
          </w:p>
        </w:tc>
        <w:tc>
          <w:tcPr>
            <w:tcW w:w="960" w:type="dxa"/>
            <w:tcBorders>
              <w:top w:val="nil"/>
              <w:left w:val="single" w:sz="4" w:space="0" w:color="auto"/>
              <w:bottom w:val="single" w:sz="8" w:space="0" w:color="auto"/>
              <w:right w:val="nil"/>
            </w:tcBorders>
            <w:shd w:val="clear" w:color="000000" w:fill="F25200"/>
            <w:noWrap/>
            <w:vAlign w:val="bottom"/>
            <w:hideMark/>
          </w:tcPr>
          <w:p w14:paraId="731BB41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109.53</w:t>
            </w:r>
          </w:p>
        </w:tc>
        <w:tc>
          <w:tcPr>
            <w:tcW w:w="960" w:type="dxa"/>
            <w:tcBorders>
              <w:top w:val="nil"/>
              <w:left w:val="single" w:sz="4" w:space="0" w:color="auto"/>
              <w:bottom w:val="single" w:sz="8" w:space="0" w:color="auto"/>
              <w:right w:val="nil"/>
            </w:tcBorders>
            <w:shd w:val="clear" w:color="000000" w:fill="F25200"/>
            <w:noWrap/>
            <w:vAlign w:val="bottom"/>
            <w:hideMark/>
          </w:tcPr>
          <w:p w14:paraId="08D86BD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108.75</w:t>
            </w:r>
          </w:p>
        </w:tc>
        <w:tc>
          <w:tcPr>
            <w:tcW w:w="960" w:type="dxa"/>
            <w:tcBorders>
              <w:top w:val="nil"/>
              <w:left w:val="single" w:sz="4" w:space="0" w:color="auto"/>
              <w:bottom w:val="single" w:sz="8" w:space="0" w:color="auto"/>
              <w:right w:val="nil"/>
            </w:tcBorders>
            <w:shd w:val="clear" w:color="000000" w:fill="F25200"/>
            <w:noWrap/>
            <w:vAlign w:val="bottom"/>
            <w:hideMark/>
          </w:tcPr>
          <w:p w14:paraId="71AEB5D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109.62</w:t>
            </w:r>
          </w:p>
        </w:tc>
        <w:tc>
          <w:tcPr>
            <w:tcW w:w="960" w:type="dxa"/>
            <w:tcBorders>
              <w:top w:val="nil"/>
              <w:left w:val="single" w:sz="4" w:space="0" w:color="auto"/>
              <w:bottom w:val="single" w:sz="8" w:space="0" w:color="auto"/>
              <w:right w:val="nil"/>
            </w:tcBorders>
            <w:shd w:val="clear" w:color="000000" w:fill="F25200"/>
            <w:noWrap/>
            <w:vAlign w:val="bottom"/>
            <w:hideMark/>
          </w:tcPr>
          <w:p w14:paraId="568371B7"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108.70</w:t>
            </w:r>
          </w:p>
        </w:tc>
        <w:tc>
          <w:tcPr>
            <w:tcW w:w="960" w:type="dxa"/>
            <w:tcBorders>
              <w:top w:val="nil"/>
              <w:left w:val="single" w:sz="4" w:space="0" w:color="auto"/>
              <w:bottom w:val="single" w:sz="8" w:space="0" w:color="auto"/>
              <w:right w:val="nil"/>
            </w:tcBorders>
            <w:shd w:val="clear" w:color="000000" w:fill="F25200"/>
            <w:noWrap/>
            <w:vAlign w:val="bottom"/>
            <w:hideMark/>
          </w:tcPr>
          <w:p w14:paraId="0BAE6DB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108.93</w:t>
            </w:r>
          </w:p>
        </w:tc>
        <w:tc>
          <w:tcPr>
            <w:tcW w:w="960" w:type="dxa"/>
            <w:tcBorders>
              <w:top w:val="nil"/>
              <w:left w:val="single" w:sz="4" w:space="0" w:color="auto"/>
              <w:bottom w:val="single" w:sz="8" w:space="0" w:color="auto"/>
              <w:right w:val="nil"/>
            </w:tcBorders>
            <w:shd w:val="clear" w:color="000000" w:fill="F25200"/>
            <w:noWrap/>
            <w:vAlign w:val="bottom"/>
            <w:hideMark/>
          </w:tcPr>
          <w:p w14:paraId="3DB314F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109.16</w:t>
            </w:r>
          </w:p>
        </w:tc>
        <w:tc>
          <w:tcPr>
            <w:tcW w:w="960" w:type="dxa"/>
            <w:tcBorders>
              <w:top w:val="nil"/>
              <w:left w:val="single" w:sz="4" w:space="0" w:color="auto"/>
              <w:bottom w:val="single" w:sz="8" w:space="0" w:color="auto"/>
              <w:right w:val="nil"/>
            </w:tcBorders>
            <w:shd w:val="clear" w:color="000000" w:fill="F25200"/>
            <w:noWrap/>
            <w:vAlign w:val="bottom"/>
            <w:hideMark/>
          </w:tcPr>
          <w:p w14:paraId="1A371BC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108.93</w:t>
            </w:r>
          </w:p>
        </w:tc>
        <w:tc>
          <w:tcPr>
            <w:tcW w:w="960" w:type="dxa"/>
            <w:tcBorders>
              <w:top w:val="nil"/>
              <w:left w:val="single" w:sz="4" w:space="0" w:color="auto"/>
              <w:bottom w:val="single" w:sz="8" w:space="0" w:color="auto"/>
              <w:right w:val="nil"/>
            </w:tcBorders>
            <w:shd w:val="clear" w:color="000000" w:fill="F25200"/>
            <w:noWrap/>
            <w:vAlign w:val="bottom"/>
            <w:hideMark/>
          </w:tcPr>
          <w:p w14:paraId="4F31339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109.39</w:t>
            </w:r>
          </w:p>
        </w:tc>
        <w:tc>
          <w:tcPr>
            <w:tcW w:w="960" w:type="dxa"/>
            <w:tcBorders>
              <w:top w:val="nil"/>
              <w:left w:val="single" w:sz="8" w:space="0" w:color="auto"/>
              <w:bottom w:val="nil"/>
              <w:right w:val="single" w:sz="8" w:space="0" w:color="auto"/>
            </w:tcBorders>
            <w:shd w:val="clear" w:color="000000" w:fill="F25200"/>
            <w:noWrap/>
            <w:vAlign w:val="bottom"/>
            <w:hideMark/>
          </w:tcPr>
          <w:p w14:paraId="2D94748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109.32</w:t>
            </w:r>
          </w:p>
        </w:tc>
      </w:tr>
      <w:tr w:rsidR="009F0CE7" w:rsidRPr="009F0CE7" w14:paraId="0B6B75F1"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51AE019F" w14:textId="1A7A43B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1B811611" w14:textId="7CFC2207" w:rsidR="009F0CE7" w:rsidRPr="009F0CE7" w:rsidRDefault="0004369E" w:rsidP="009F0CE7">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73600"/>
            <w:noWrap/>
            <w:vAlign w:val="bottom"/>
            <w:hideMark/>
          </w:tcPr>
          <w:p w14:paraId="423853D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2400.00</w:t>
            </w:r>
          </w:p>
        </w:tc>
        <w:tc>
          <w:tcPr>
            <w:tcW w:w="960" w:type="dxa"/>
            <w:tcBorders>
              <w:top w:val="nil"/>
              <w:left w:val="single" w:sz="4" w:space="0" w:color="auto"/>
              <w:bottom w:val="single" w:sz="4" w:space="0" w:color="auto"/>
              <w:right w:val="nil"/>
            </w:tcBorders>
            <w:shd w:val="clear" w:color="000000" w:fill="F73600"/>
            <w:noWrap/>
            <w:vAlign w:val="bottom"/>
            <w:hideMark/>
          </w:tcPr>
          <w:p w14:paraId="05F4DB1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2401.00</w:t>
            </w:r>
          </w:p>
        </w:tc>
        <w:tc>
          <w:tcPr>
            <w:tcW w:w="960" w:type="dxa"/>
            <w:tcBorders>
              <w:top w:val="nil"/>
              <w:left w:val="single" w:sz="4" w:space="0" w:color="auto"/>
              <w:bottom w:val="single" w:sz="4" w:space="0" w:color="auto"/>
              <w:right w:val="nil"/>
            </w:tcBorders>
            <w:shd w:val="clear" w:color="000000" w:fill="F73600"/>
            <w:noWrap/>
            <w:vAlign w:val="bottom"/>
            <w:hideMark/>
          </w:tcPr>
          <w:p w14:paraId="1D84AFA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2381.00</w:t>
            </w:r>
          </w:p>
        </w:tc>
        <w:tc>
          <w:tcPr>
            <w:tcW w:w="960" w:type="dxa"/>
            <w:tcBorders>
              <w:top w:val="nil"/>
              <w:left w:val="single" w:sz="4" w:space="0" w:color="auto"/>
              <w:bottom w:val="single" w:sz="4" w:space="0" w:color="auto"/>
              <w:right w:val="nil"/>
            </w:tcBorders>
            <w:shd w:val="clear" w:color="000000" w:fill="F73600"/>
            <w:noWrap/>
            <w:vAlign w:val="bottom"/>
            <w:hideMark/>
          </w:tcPr>
          <w:p w14:paraId="0652A3E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2380.00</w:t>
            </w:r>
          </w:p>
        </w:tc>
        <w:tc>
          <w:tcPr>
            <w:tcW w:w="960" w:type="dxa"/>
            <w:tcBorders>
              <w:top w:val="nil"/>
              <w:left w:val="single" w:sz="4" w:space="0" w:color="auto"/>
              <w:bottom w:val="single" w:sz="4" w:space="0" w:color="auto"/>
              <w:right w:val="nil"/>
            </w:tcBorders>
            <w:shd w:val="clear" w:color="000000" w:fill="F73600"/>
            <w:noWrap/>
            <w:vAlign w:val="bottom"/>
            <w:hideMark/>
          </w:tcPr>
          <w:p w14:paraId="2B65DA4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2397.00</w:t>
            </w:r>
          </w:p>
        </w:tc>
        <w:tc>
          <w:tcPr>
            <w:tcW w:w="960" w:type="dxa"/>
            <w:tcBorders>
              <w:top w:val="nil"/>
              <w:left w:val="single" w:sz="4" w:space="0" w:color="auto"/>
              <w:bottom w:val="single" w:sz="4" w:space="0" w:color="auto"/>
              <w:right w:val="nil"/>
            </w:tcBorders>
            <w:shd w:val="clear" w:color="000000" w:fill="F73600"/>
            <w:noWrap/>
            <w:vAlign w:val="bottom"/>
            <w:hideMark/>
          </w:tcPr>
          <w:p w14:paraId="7D7308E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2378.00</w:t>
            </w:r>
          </w:p>
        </w:tc>
        <w:tc>
          <w:tcPr>
            <w:tcW w:w="960" w:type="dxa"/>
            <w:tcBorders>
              <w:top w:val="nil"/>
              <w:left w:val="single" w:sz="4" w:space="0" w:color="auto"/>
              <w:bottom w:val="single" w:sz="4" w:space="0" w:color="auto"/>
              <w:right w:val="nil"/>
            </w:tcBorders>
            <w:shd w:val="clear" w:color="000000" w:fill="F73600"/>
            <w:noWrap/>
            <w:vAlign w:val="bottom"/>
            <w:hideMark/>
          </w:tcPr>
          <w:p w14:paraId="4129EB4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2395.00</w:t>
            </w:r>
          </w:p>
        </w:tc>
        <w:tc>
          <w:tcPr>
            <w:tcW w:w="960" w:type="dxa"/>
            <w:tcBorders>
              <w:top w:val="nil"/>
              <w:left w:val="single" w:sz="4" w:space="0" w:color="auto"/>
              <w:bottom w:val="single" w:sz="4" w:space="0" w:color="auto"/>
              <w:right w:val="nil"/>
            </w:tcBorders>
            <w:shd w:val="clear" w:color="000000" w:fill="F73600"/>
            <w:noWrap/>
            <w:vAlign w:val="bottom"/>
            <w:hideMark/>
          </w:tcPr>
          <w:p w14:paraId="0033B66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2393.00</w:t>
            </w:r>
          </w:p>
        </w:tc>
        <w:tc>
          <w:tcPr>
            <w:tcW w:w="960" w:type="dxa"/>
            <w:tcBorders>
              <w:top w:val="nil"/>
              <w:left w:val="single" w:sz="4" w:space="0" w:color="auto"/>
              <w:bottom w:val="single" w:sz="4" w:space="0" w:color="auto"/>
              <w:right w:val="nil"/>
            </w:tcBorders>
            <w:shd w:val="clear" w:color="000000" w:fill="F73600"/>
            <w:noWrap/>
            <w:vAlign w:val="bottom"/>
            <w:hideMark/>
          </w:tcPr>
          <w:p w14:paraId="5AEA067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2387.00</w:t>
            </w:r>
          </w:p>
        </w:tc>
        <w:tc>
          <w:tcPr>
            <w:tcW w:w="960" w:type="dxa"/>
            <w:tcBorders>
              <w:top w:val="nil"/>
              <w:left w:val="single" w:sz="4" w:space="0" w:color="auto"/>
              <w:bottom w:val="single" w:sz="4" w:space="0" w:color="auto"/>
              <w:right w:val="nil"/>
            </w:tcBorders>
            <w:shd w:val="clear" w:color="000000" w:fill="F73600"/>
            <w:noWrap/>
            <w:vAlign w:val="bottom"/>
            <w:hideMark/>
          </w:tcPr>
          <w:p w14:paraId="5F076DD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2399.00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3B0D61B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2391.10</w:t>
            </w:r>
          </w:p>
        </w:tc>
      </w:tr>
      <w:tr w:rsidR="009F0CE7" w:rsidRPr="009F0CE7" w14:paraId="2DE70AB0"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34984FB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52368C39"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11AE4CC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110.31</w:t>
            </w:r>
          </w:p>
        </w:tc>
        <w:tc>
          <w:tcPr>
            <w:tcW w:w="960" w:type="dxa"/>
            <w:tcBorders>
              <w:top w:val="nil"/>
              <w:left w:val="single" w:sz="4" w:space="0" w:color="auto"/>
              <w:bottom w:val="single" w:sz="8" w:space="0" w:color="auto"/>
              <w:right w:val="nil"/>
            </w:tcBorders>
            <w:shd w:val="clear" w:color="000000" w:fill="F73600"/>
            <w:noWrap/>
            <w:vAlign w:val="bottom"/>
            <w:hideMark/>
          </w:tcPr>
          <w:p w14:paraId="66C3977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110.36</w:t>
            </w:r>
          </w:p>
        </w:tc>
        <w:tc>
          <w:tcPr>
            <w:tcW w:w="960" w:type="dxa"/>
            <w:tcBorders>
              <w:top w:val="nil"/>
              <w:left w:val="single" w:sz="4" w:space="0" w:color="auto"/>
              <w:bottom w:val="single" w:sz="8" w:space="0" w:color="auto"/>
              <w:right w:val="nil"/>
            </w:tcBorders>
            <w:shd w:val="clear" w:color="000000" w:fill="F73600"/>
            <w:noWrap/>
            <w:vAlign w:val="bottom"/>
            <w:hideMark/>
          </w:tcPr>
          <w:p w14:paraId="789602F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109.44</w:t>
            </w:r>
          </w:p>
        </w:tc>
        <w:tc>
          <w:tcPr>
            <w:tcW w:w="960" w:type="dxa"/>
            <w:tcBorders>
              <w:top w:val="nil"/>
              <w:left w:val="single" w:sz="4" w:space="0" w:color="auto"/>
              <w:bottom w:val="single" w:sz="8" w:space="0" w:color="auto"/>
              <w:right w:val="nil"/>
            </w:tcBorders>
            <w:shd w:val="clear" w:color="000000" w:fill="F73600"/>
            <w:noWrap/>
            <w:vAlign w:val="bottom"/>
            <w:hideMark/>
          </w:tcPr>
          <w:p w14:paraId="2DFCEF6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109.39</w:t>
            </w:r>
          </w:p>
        </w:tc>
        <w:tc>
          <w:tcPr>
            <w:tcW w:w="960" w:type="dxa"/>
            <w:tcBorders>
              <w:top w:val="nil"/>
              <w:left w:val="single" w:sz="4" w:space="0" w:color="auto"/>
              <w:bottom w:val="single" w:sz="8" w:space="0" w:color="auto"/>
              <w:right w:val="nil"/>
            </w:tcBorders>
            <w:shd w:val="clear" w:color="000000" w:fill="F73600"/>
            <w:noWrap/>
            <w:vAlign w:val="bottom"/>
            <w:hideMark/>
          </w:tcPr>
          <w:p w14:paraId="5B787637"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110.17</w:t>
            </w:r>
          </w:p>
        </w:tc>
        <w:tc>
          <w:tcPr>
            <w:tcW w:w="960" w:type="dxa"/>
            <w:tcBorders>
              <w:top w:val="nil"/>
              <w:left w:val="single" w:sz="4" w:space="0" w:color="auto"/>
              <w:bottom w:val="single" w:sz="8" w:space="0" w:color="auto"/>
              <w:right w:val="nil"/>
            </w:tcBorders>
            <w:shd w:val="clear" w:color="000000" w:fill="F73600"/>
            <w:noWrap/>
            <w:vAlign w:val="bottom"/>
            <w:hideMark/>
          </w:tcPr>
          <w:p w14:paraId="375C003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109.30</w:t>
            </w:r>
          </w:p>
        </w:tc>
        <w:tc>
          <w:tcPr>
            <w:tcW w:w="960" w:type="dxa"/>
            <w:tcBorders>
              <w:top w:val="nil"/>
              <w:left w:val="single" w:sz="4" w:space="0" w:color="auto"/>
              <w:bottom w:val="single" w:sz="8" w:space="0" w:color="auto"/>
              <w:right w:val="nil"/>
            </w:tcBorders>
            <w:shd w:val="clear" w:color="000000" w:fill="F73600"/>
            <w:noWrap/>
            <w:vAlign w:val="bottom"/>
            <w:hideMark/>
          </w:tcPr>
          <w:p w14:paraId="5F81D8F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110.08</w:t>
            </w:r>
          </w:p>
        </w:tc>
        <w:tc>
          <w:tcPr>
            <w:tcW w:w="960" w:type="dxa"/>
            <w:tcBorders>
              <w:top w:val="nil"/>
              <w:left w:val="single" w:sz="4" w:space="0" w:color="auto"/>
              <w:bottom w:val="single" w:sz="8" w:space="0" w:color="auto"/>
              <w:right w:val="nil"/>
            </w:tcBorders>
            <w:shd w:val="clear" w:color="000000" w:fill="F73600"/>
            <w:noWrap/>
            <w:vAlign w:val="bottom"/>
            <w:hideMark/>
          </w:tcPr>
          <w:p w14:paraId="136E179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109.99</w:t>
            </w:r>
          </w:p>
        </w:tc>
        <w:tc>
          <w:tcPr>
            <w:tcW w:w="960" w:type="dxa"/>
            <w:tcBorders>
              <w:top w:val="nil"/>
              <w:left w:val="single" w:sz="4" w:space="0" w:color="auto"/>
              <w:bottom w:val="single" w:sz="8" w:space="0" w:color="auto"/>
              <w:right w:val="nil"/>
            </w:tcBorders>
            <w:shd w:val="clear" w:color="000000" w:fill="F73600"/>
            <w:noWrap/>
            <w:vAlign w:val="bottom"/>
            <w:hideMark/>
          </w:tcPr>
          <w:p w14:paraId="018AA4E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109.71</w:t>
            </w:r>
          </w:p>
        </w:tc>
        <w:tc>
          <w:tcPr>
            <w:tcW w:w="960" w:type="dxa"/>
            <w:tcBorders>
              <w:top w:val="nil"/>
              <w:left w:val="single" w:sz="4" w:space="0" w:color="auto"/>
              <w:bottom w:val="single" w:sz="8" w:space="0" w:color="auto"/>
              <w:right w:val="nil"/>
            </w:tcBorders>
            <w:shd w:val="clear" w:color="000000" w:fill="F73600"/>
            <w:noWrap/>
            <w:vAlign w:val="bottom"/>
            <w:hideMark/>
          </w:tcPr>
          <w:p w14:paraId="3EE46D6F"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110.26</w:t>
            </w:r>
          </w:p>
        </w:tc>
        <w:tc>
          <w:tcPr>
            <w:tcW w:w="960" w:type="dxa"/>
            <w:tcBorders>
              <w:top w:val="single" w:sz="4" w:space="0" w:color="auto"/>
              <w:left w:val="single" w:sz="8" w:space="0" w:color="auto"/>
              <w:bottom w:val="single" w:sz="4" w:space="0" w:color="auto"/>
              <w:right w:val="single" w:sz="8" w:space="0" w:color="auto"/>
            </w:tcBorders>
            <w:shd w:val="clear" w:color="000000" w:fill="F73600"/>
            <w:noWrap/>
            <w:vAlign w:val="bottom"/>
            <w:hideMark/>
          </w:tcPr>
          <w:p w14:paraId="5C47146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109.90</w:t>
            </w:r>
          </w:p>
        </w:tc>
      </w:tr>
      <w:tr w:rsidR="009F0CE7" w:rsidRPr="009F0CE7" w14:paraId="46636A3D"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1391D629" w14:textId="2A54B722"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120</w:t>
            </w:r>
          </w:p>
        </w:tc>
        <w:tc>
          <w:tcPr>
            <w:tcW w:w="960" w:type="dxa"/>
            <w:tcBorders>
              <w:top w:val="nil"/>
              <w:left w:val="nil"/>
              <w:bottom w:val="single" w:sz="4" w:space="0" w:color="auto"/>
              <w:right w:val="single" w:sz="4" w:space="0" w:color="auto"/>
            </w:tcBorders>
            <w:shd w:val="clear" w:color="000000" w:fill="FC2C19"/>
            <w:noWrap/>
            <w:vAlign w:val="bottom"/>
            <w:hideMark/>
          </w:tcPr>
          <w:p w14:paraId="5CD19CAA" w14:textId="2B0B1FDD" w:rsidR="009F0CE7" w:rsidRPr="009F0CE7" w:rsidRDefault="0004369E" w:rsidP="009F0CE7">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C2C19"/>
            <w:noWrap/>
            <w:vAlign w:val="bottom"/>
            <w:hideMark/>
          </w:tcPr>
          <w:p w14:paraId="7074015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2396.00</w:t>
            </w:r>
          </w:p>
        </w:tc>
        <w:tc>
          <w:tcPr>
            <w:tcW w:w="960" w:type="dxa"/>
            <w:tcBorders>
              <w:top w:val="nil"/>
              <w:left w:val="single" w:sz="4" w:space="0" w:color="auto"/>
              <w:bottom w:val="single" w:sz="4" w:space="0" w:color="auto"/>
              <w:right w:val="nil"/>
            </w:tcBorders>
            <w:shd w:val="clear" w:color="000000" w:fill="FC2C19"/>
            <w:noWrap/>
            <w:vAlign w:val="bottom"/>
            <w:hideMark/>
          </w:tcPr>
          <w:p w14:paraId="2D637F4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2402.00</w:t>
            </w:r>
          </w:p>
        </w:tc>
        <w:tc>
          <w:tcPr>
            <w:tcW w:w="960" w:type="dxa"/>
            <w:tcBorders>
              <w:top w:val="nil"/>
              <w:left w:val="single" w:sz="4" w:space="0" w:color="auto"/>
              <w:bottom w:val="single" w:sz="4" w:space="0" w:color="auto"/>
              <w:right w:val="nil"/>
            </w:tcBorders>
            <w:shd w:val="clear" w:color="000000" w:fill="FC2C19"/>
            <w:noWrap/>
            <w:vAlign w:val="bottom"/>
            <w:hideMark/>
          </w:tcPr>
          <w:p w14:paraId="5D16B49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2430.00</w:t>
            </w:r>
          </w:p>
        </w:tc>
        <w:tc>
          <w:tcPr>
            <w:tcW w:w="960" w:type="dxa"/>
            <w:tcBorders>
              <w:top w:val="nil"/>
              <w:left w:val="single" w:sz="4" w:space="0" w:color="auto"/>
              <w:bottom w:val="single" w:sz="4" w:space="0" w:color="auto"/>
              <w:right w:val="nil"/>
            </w:tcBorders>
            <w:shd w:val="clear" w:color="000000" w:fill="FC2C19"/>
            <w:noWrap/>
            <w:vAlign w:val="bottom"/>
            <w:hideMark/>
          </w:tcPr>
          <w:p w14:paraId="4B19D61F"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2439.00</w:t>
            </w:r>
          </w:p>
        </w:tc>
        <w:tc>
          <w:tcPr>
            <w:tcW w:w="960" w:type="dxa"/>
            <w:tcBorders>
              <w:top w:val="nil"/>
              <w:left w:val="single" w:sz="4" w:space="0" w:color="auto"/>
              <w:bottom w:val="single" w:sz="4" w:space="0" w:color="auto"/>
              <w:right w:val="nil"/>
            </w:tcBorders>
            <w:shd w:val="clear" w:color="000000" w:fill="FC2C19"/>
            <w:noWrap/>
            <w:vAlign w:val="bottom"/>
            <w:hideMark/>
          </w:tcPr>
          <w:p w14:paraId="39384CF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2416.00</w:t>
            </w:r>
          </w:p>
        </w:tc>
        <w:tc>
          <w:tcPr>
            <w:tcW w:w="960" w:type="dxa"/>
            <w:tcBorders>
              <w:top w:val="nil"/>
              <w:left w:val="single" w:sz="4" w:space="0" w:color="auto"/>
              <w:bottom w:val="single" w:sz="4" w:space="0" w:color="auto"/>
              <w:right w:val="nil"/>
            </w:tcBorders>
            <w:shd w:val="clear" w:color="000000" w:fill="FC2C19"/>
            <w:noWrap/>
            <w:vAlign w:val="bottom"/>
            <w:hideMark/>
          </w:tcPr>
          <w:p w14:paraId="3FEE44B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2415.00</w:t>
            </w:r>
          </w:p>
        </w:tc>
        <w:tc>
          <w:tcPr>
            <w:tcW w:w="960" w:type="dxa"/>
            <w:tcBorders>
              <w:top w:val="nil"/>
              <w:left w:val="single" w:sz="4" w:space="0" w:color="auto"/>
              <w:bottom w:val="single" w:sz="4" w:space="0" w:color="auto"/>
              <w:right w:val="nil"/>
            </w:tcBorders>
            <w:shd w:val="clear" w:color="000000" w:fill="FC2C19"/>
            <w:noWrap/>
            <w:vAlign w:val="bottom"/>
            <w:hideMark/>
          </w:tcPr>
          <w:p w14:paraId="32CE691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2429.00</w:t>
            </w:r>
          </w:p>
        </w:tc>
        <w:tc>
          <w:tcPr>
            <w:tcW w:w="960" w:type="dxa"/>
            <w:tcBorders>
              <w:top w:val="nil"/>
              <w:left w:val="single" w:sz="4" w:space="0" w:color="auto"/>
              <w:bottom w:val="single" w:sz="4" w:space="0" w:color="auto"/>
              <w:right w:val="nil"/>
            </w:tcBorders>
            <w:shd w:val="clear" w:color="000000" w:fill="FC2C19"/>
            <w:noWrap/>
            <w:vAlign w:val="bottom"/>
            <w:hideMark/>
          </w:tcPr>
          <w:p w14:paraId="33A3281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2413.00</w:t>
            </w:r>
          </w:p>
        </w:tc>
        <w:tc>
          <w:tcPr>
            <w:tcW w:w="960" w:type="dxa"/>
            <w:tcBorders>
              <w:top w:val="nil"/>
              <w:left w:val="single" w:sz="4" w:space="0" w:color="auto"/>
              <w:bottom w:val="single" w:sz="4" w:space="0" w:color="auto"/>
              <w:right w:val="nil"/>
            </w:tcBorders>
            <w:shd w:val="clear" w:color="000000" w:fill="FC2C19"/>
            <w:noWrap/>
            <w:vAlign w:val="bottom"/>
            <w:hideMark/>
          </w:tcPr>
          <w:p w14:paraId="1546012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2399.00</w:t>
            </w:r>
          </w:p>
        </w:tc>
        <w:tc>
          <w:tcPr>
            <w:tcW w:w="960" w:type="dxa"/>
            <w:tcBorders>
              <w:top w:val="nil"/>
              <w:left w:val="single" w:sz="4" w:space="0" w:color="auto"/>
              <w:bottom w:val="single" w:sz="4" w:space="0" w:color="auto"/>
              <w:right w:val="nil"/>
            </w:tcBorders>
            <w:shd w:val="clear" w:color="000000" w:fill="FC2C19"/>
            <w:noWrap/>
            <w:vAlign w:val="bottom"/>
            <w:hideMark/>
          </w:tcPr>
          <w:p w14:paraId="39A7063E"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2398.00</w:t>
            </w:r>
          </w:p>
        </w:tc>
        <w:tc>
          <w:tcPr>
            <w:tcW w:w="960" w:type="dxa"/>
            <w:tcBorders>
              <w:top w:val="single" w:sz="4" w:space="0" w:color="auto"/>
              <w:left w:val="single" w:sz="8" w:space="0" w:color="auto"/>
              <w:bottom w:val="single" w:sz="4" w:space="0" w:color="auto"/>
              <w:right w:val="single" w:sz="8" w:space="0" w:color="auto"/>
            </w:tcBorders>
            <w:shd w:val="clear" w:color="000000" w:fill="FC2C19"/>
            <w:noWrap/>
            <w:vAlign w:val="bottom"/>
            <w:hideMark/>
          </w:tcPr>
          <w:p w14:paraId="57A74087"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2413.70</w:t>
            </w:r>
          </w:p>
        </w:tc>
      </w:tr>
      <w:tr w:rsidR="009F0CE7" w:rsidRPr="009F0CE7" w14:paraId="26E8D4C6"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6EEF6EEA"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C2C19"/>
            <w:noWrap/>
            <w:vAlign w:val="bottom"/>
            <w:hideMark/>
          </w:tcPr>
          <w:p w14:paraId="727EEF28"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0AA9BDF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110.13</w:t>
            </w:r>
          </w:p>
        </w:tc>
        <w:tc>
          <w:tcPr>
            <w:tcW w:w="960" w:type="dxa"/>
            <w:tcBorders>
              <w:top w:val="nil"/>
              <w:left w:val="nil"/>
              <w:bottom w:val="single" w:sz="8" w:space="0" w:color="auto"/>
              <w:right w:val="single" w:sz="4" w:space="0" w:color="auto"/>
            </w:tcBorders>
            <w:shd w:val="clear" w:color="000000" w:fill="FC2C19"/>
            <w:noWrap/>
            <w:vAlign w:val="bottom"/>
            <w:hideMark/>
          </w:tcPr>
          <w:p w14:paraId="2CE90D3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110.40</w:t>
            </w:r>
          </w:p>
        </w:tc>
        <w:tc>
          <w:tcPr>
            <w:tcW w:w="960" w:type="dxa"/>
            <w:tcBorders>
              <w:top w:val="nil"/>
              <w:left w:val="nil"/>
              <w:bottom w:val="single" w:sz="8" w:space="0" w:color="auto"/>
              <w:right w:val="single" w:sz="4" w:space="0" w:color="auto"/>
            </w:tcBorders>
            <w:shd w:val="clear" w:color="000000" w:fill="FC2C19"/>
            <w:noWrap/>
            <w:vAlign w:val="bottom"/>
            <w:hideMark/>
          </w:tcPr>
          <w:p w14:paraId="03ABB23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111.69</w:t>
            </w:r>
          </w:p>
        </w:tc>
        <w:tc>
          <w:tcPr>
            <w:tcW w:w="960" w:type="dxa"/>
            <w:tcBorders>
              <w:top w:val="nil"/>
              <w:left w:val="nil"/>
              <w:bottom w:val="single" w:sz="8" w:space="0" w:color="auto"/>
              <w:right w:val="single" w:sz="4" w:space="0" w:color="auto"/>
            </w:tcBorders>
            <w:shd w:val="clear" w:color="000000" w:fill="FC2C19"/>
            <w:noWrap/>
            <w:vAlign w:val="bottom"/>
            <w:hideMark/>
          </w:tcPr>
          <w:p w14:paraId="6CE0E8A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112.10</w:t>
            </w:r>
          </w:p>
        </w:tc>
        <w:tc>
          <w:tcPr>
            <w:tcW w:w="960" w:type="dxa"/>
            <w:tcBorders>
              <w:top w:val="nil"/>
              <w:left w:val="nil"/>
              <w:bottom w:val="single" w:sz="8" w:space="0" w:color="auto"/>
              <w:right w:val="single" w:sz="4" w:space="0" w:color="auto"/>
            </w:tcBorders>
            <w:shd w:val="clear" w:color="000000" w:fill="FC2C19"/>
            <w:noWrap/>
            <w:vAlign w:val="bottom"/>
            <w:hideMark/>
          </w:tcPr>
          <w:p w14:paraId="0B4963F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111.04</w:t>
            </w:r>
          </w:p>
        </w:tc>
        <w:tc>
          <w:tcPr>
            <w:tcW w:w="960" w:type="dxa"/>
            <w:tcBorders>
              <w:top w:val="nil"/>
              <w:left w:val="nil"/>
              <w:bottom w:val="single" w:sz="8" w:space="0" w:color="auto"/>
              <w:right w:val="single" w:sz="4" w:space="0" w:color="auto"/>
            </w:tcBorders>
            <w:shd w:val="clear" w:color="000000" w:fill="FC2C19"/>
            <w:noWrap/>
            <w:vAlign w:val="bottom"/>
            <w:hideMark/>
          </w:tcPr>
          <w:p w14:paraId="198D081F"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111.00</w:t>
            </w:r>
          </w:p>
        </w:tc>
        <w:tc>
          <w:tcPr>
            <w:tcW w:w="960" w:type="dxa"/>
            <w:tcBorders>
              <w:top w:val="nil"/>
              <w:left w:val="nil"/>
              <w:bottom w:val="single" w:sz="8" w:space="0" w:color="auto"/>
              <w:right w:val="single" w:sz="4" w:space="0" w:color="auto"/>
            </w:tcBorders>
            <w:shd w:val="clear" w:color="000000" w:fill="FC2C19"/>
            <w:noWrap/>
            <w:vAlign w:val="bottom"/>
            <w:hideMark/>
          </w:tcPr>
          <w:p w14:paraId="527D5DB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111.64</w:t>
            </w:r>
          </w:p>
        </w:tc>
        <w:tc>
          <w:tcPr>
            <w:tcW w:w="960" w:type="dxa"/>
            <w:tcBorders>
              <w:top w:val="nil"/>
              <w:left w:val="nil"/>
              <w:bottom w:val="single" w:sz="8" w:space="0" w:color="auto"/>
              <w:right w:val="single" w:sz="4" w:space="0" w:color="auto"/>
            </w:tcBorders>
            <w:shd w:val="clear" w:color="000000" w:fill="FC2C19"/>
            <w:noWrap/>
            <w:vAlign w:val="bottom"/>
            <w:hideMark/>
          </w:tcPr>
          <w:p w14:paraId="2E81D24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110.91</w:t>
            </w:r>
          </w:p>
        </w:tc>
        <w:tc>
          <w:tcPr>
            <w:tcW w:w="960" w:type="dxa"/>
            <w:tcBorders>
              <w:top w:val="nil"/>
              <w:left w:val="nil"/>
              <w:bottom w:val="single" w:sz="8" w:space="0" w:color="auto"/>
              <w:right w:val="single" w:sz="4" w:space="0" w:color="auto"/>
            </w:tcBorders>
            <w:shd w:val="clear" w:color="000000" w:fill="FC2C19"/>
            <w:noWrap/>
            <w:vAlign w:val="bottom"/>
            <w:hideMark/>
          </w:tcPr>
          <w:p w14:paraId="456CFDF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110.26</w:t>
            </w:r>
          </w:p>
        </w:tc>
        <w:tc>
          <w:tcPr>
            <w:tcW w:w="960" w:type="dxa"/>
            <w:tcBorders>
              <w:top w:val="nil"/>
              <w:left w:val="nil"/>
              <w:bottom w:val="single" w:sz="8" w:space="0" w:color="auto"/>
              <w:right w:val="nil"/>
            </w:tcBorders>
            <w:shd w:val="clear" w:color="000000" w:fill="FC2C19"/>
            <w:noWrap/>
            <w:vAlign w:val="bottom"/>
            <w:hideMark/>
          </w:tcPr>
          <w:p w14:paraId="015765C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110.22</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10E7C7CE"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110.94</w:t>
            </w:r>
          </w:p>
        </w:tc>
      </w:tr>
    </w:tbl>
    <w:p w14:paraId="4A3BCCB2" w14:textId="77777777" w:rsidR="009F0CE7" w:rsidRDefault="009F0CE7" w:rsidP="00DD3B81"/>
    <w:p w14:paraId="73B26496" w14:textId="44C68040" w:rsidR="002565EE" w:rsidRDefault="002565EE" w:rsidP="002565EE">
      <w:pPr>
        <w:pStyle w:val="Heading3"/>
      </w:pPr>
      <w:bookmarkStart w:id="213" w:name="_Toc224836928"/>
      <w:r>
        <w:t>A.4.3 - .416 Rigby Averages</w:t>
      </w:r>
      <w:bookmarkEnd w:id="213"/>
    </w:p>
    <w:p w14:paraId="3756A421" w14:textId="376EDE86" w:rsidR="00246BEE" w:rsidRDefault="00246BEE" w:rsidP="00246BEE">
      <w:pPr>
        <w:pStyle w:val="Caption"/>
        <w:keepNext/>
        <w:jc w:val="center"/>
      </w:pPr>
      <w:bookmarkStart w:id="214" w:name="_Toc224836996"/>
      <w:r>
        <w:t xml:space="preserve">Table </w:t>
      </w:r>
      <w:r>
        <w:fldChar w:fldCharType="begin"/>
      </w:r>
      <w:r>
        <w:instrText xml:space="preserve"> SEQ Table \* ARABIC </w:instrText>
      </w:r>
      <w:r>
        <w:fldChar w:fldCharType="separate"/>
      </w:r>
      <w:r w:rsidR="00276E1B">
        <w:rPr>
          <w:noProof/>
        </w:rPr>
        <w:t>21</w:t>
      </w:r>
      <w:r>
        <w:fldChar w:fldCharType="end"/>
      </w:r>
      <w:r>
        <w:t xml:space="preserve"> - .416 Rigby </w:t>
      </w:r>
      <w:r w:rsidR="00370573">
        <w:t>a</w:t>
      </w:r>
      <w:r>
        <w:t xml:space="preserve">verage </w:t>
      </w:r>
      <w:r w:rsidR="00370573">
        <w:t>r</w:t>
      </w:r>
      <w:r>
        <w:t>esults</w:t>
      </w:r>
      <w:bookmarkEnd w:id="214"/>
    </w:p>
    <w:tbl>
      <w:tblPr>
        <w:tblStyle w:val="TableGrid"/>
        <w:tblW w:w="0" w:type="auto"/>
        <w:jc w:val="center"/>
        <w:tblLook w:val="04A0" w:firstRow="1" w:lastRow="0" w:firstColumn="1" w:lastColumn="0" w:noHBand="0" w:noVBand="1"/>
      </w:tblPr>
      <w:tblGrid>
        <w:gridCol w:w="1470"/>
        <w:gridCol w:w="793"/>
        <w:gridCol w:w="2410"/>
        <w:gridCol w:w="2053"/>
        <w:gridCol w:w="2483"/>
      </w:tblGrid>
      <w:tr w:rsidR="00246BEE" w:rsidRPr="005F6BE6" w14:paraId="70F0DD98" w14:textId="77777777" w:rsidTr="002537BA">
        <w:trPr>
          <w:jc w:val="center"/>
        </w:trPr>
        <w:tc>
          <w:tcPr>
            <w:tcW w:w="1470" w:type="dxa"/>
            <w:vMerge w:val="restart"/>
          </w:tcPr>
          <w:p w14:paraId="11E366CC" w14:textId="77777777" w:rsidR="00246BEE" w:rsidRPr="005F6BE6" w:rsidRDefault="00246BEE"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5BEB6DA9" w14:textId="77777777" w:rsidR="00246BEE" w:rsidRPr="005F6BE6" w:rsidRDefault="00246BEE" w:rsidP="00882EB6">
            <w:pPr>
              <w:rPr>
                <w:b/>
                <w:bCs/>
                <w:lang w:val="en-US"/>
              </w:rPr>
            </w:pPr>
            <w:r w:rsidRPr="005F6BE6">
              <w:rPr>
                <w:b/>
                <w:bCs/>
                <w:lang w:val="en-US"/>
              </w:rPr>
              <w:t>Average Pressure</w:t>
            </w:r>
          </w:p>
        </w:tc>
        <w:tc>
          <w:tcPr>
            <w:tcW w:w="4536" w:type="dxa"/>
            <w:gridSpan w:val="2"/>
          </w:tcPr>
          <w:p w14:paraId="71DAC628" w14:textId="77777777" w:rsidR="00246BEE" w:rsidRPr="005F6BE6" w:rsidRDefault="00246BEE" w:rsidP="00882EB6">
            <w:pPr>
              <w:rPr>
                <w:b/>
                <w:bCs/>
                <w:lang w:val="en-US"/>
              </w:rPr>
            </w:pPr>
            <w:r w:rsidRPr="005F6BE6">
              <w:rPr>
                <w:b/>
                <w:bCs/>
                <w:lang w:val="en-US"/>
              </w:rPr>
              <w:t>Average Muzzle Velocity</w:t>
            </w:r>
          </w:p>
        </w:tc>
      </w:tr>
      <w:tr w:rsidR="00246BEE" w:rsidRPr="005F6BE6" w14:paraId="720661AD" w14:textId="77777777" w:rsidTr="002537BA">
        <w:trPr>
          <w:jc w:val="center"/>
        </w:trPr>
        <w:tc>
          <w:tcPr>
            <w:tcW w:w="1470" w:type="dxa"/>
            <w:vMerge/>
          </w:tcPr>
          <w:p w14:paraId="6372142A" w14:textId="77777777" w:rsidR="00246BEE" w:rsidRPr="005F6BE6" w:rsidRDefault="00246BEE" w:rsidP="00882EB6">
            <w:pPr>
              <w:rPr>
                <w:b/>
                <w:bCs/>
                <w:lang w:val="en-US"/>
              </w:rPr>
            </w:pPr>
          </w:p>
        </w:tc>
        <w:tc>
          <w:tcPr>
            <w:tcW w:w="793" w:type="dxa"/>
          </w:tcPr>
          <w:p w14:paraId="2A7C8A84" w14:textId="77777777" w:rsidR="00246BEE" w:rsidRPr="005F6BE6" w:rsidRDefault="00246BEE" w:rsidP="00882EB6">
            <w:pPr>
              <w:rPr>
                <w:b/>
                <w:bCs/>
                <w:lang w:val="en-US"/>
              </w:rPr>
            </w:pPr>
            <w:r w:rsidRPr="005F6BE6">
              <w:rPr>
                <w:b/>
                <w:bCs/>
                <w:lang w:val="en-US"/>
              </w:rPr>
              <w:t>Bar</w:t>
            </w:r>
          </w:p>
        </w:tc>
        <w:tc>
          <w:tcPr>
            <w:tcW w:w="2410" w:type="dxa"/>
          </w:tcPr>
          <w:p w14:paraId="06DABC14" w14:textId="77777777" w:rsidR="00246BEE" w:rsidRPr="005F6BE6" w:rsidRDefault="00246BEE" w:rsidP="00882EB6">
            <w:pPr>
              <w:rPr>
                <w:b/>
                <w:bCs/>
                <w:lang w:val="en-US"/>
              </w:rPr>
            </w:pPr>
            <w:r>
              <w:rPr>
                <w:b/>
                <w:bCs/>
                <w:lang w:val="en-US"/>
              </w:rPr>
              <w:t>% Uplift from Ambient</w:t>
            </w:r>
          </w:p>
        </w:tc>
        <w:tc>
          <w:tcPr>
            <w:tcW w:w="2053" w:type="dxa"/>
          </w:tcPr>
          <w:p w14:paraId="106E01BE" w14:textId="77777777" w:rsidR="00246BEE" w:rsidRPr="005F6BE6" w:rsidRDefault="00246BEE" w:rsidP="00882EB6">
            <w:pPr>
              <w:rPr>
                <w:b/>
                <w:bCs/>
                <w:lang w:val="en-US"/>
              </w:rPr>
            </w:pPr>
            <w:r w:rsidRPr="005F6BE6">
              <w:rPr>
                <w:b/>
                <w:bCs/>
                <w:lang w:val="en-US"/>
              </w:rPr>
              <w:t>m/s</w:t>
            </w:r>
          </w:p>
        </w:tc>
        <w:tc>
          <w:tcPr>
            <w:tcW w:w="2483" w:type="dxa"/>
          </w:tcPr>
          <w:p w14:paraId="67458B85" w14:textId="77777777" w:rsidR="00246BEE" w:rsidRPr="005F6BE6" w:rsidRDefault="00246BEE" w:rsidP="00882EB6">
            <w:pPr>
              <w:rPr>
                <w:b/>
                <w:bCs/>
                <w:lang w:val="en-US"/>
              </w:rPr>
            </w:pPr>
            <w:r w:rsidRPr="005F6BE6">
              <w:rPr>
                <w:b/>
                <w:bCs/>
                <w:lang w:val="en-US"/>
              </w:rPr>
              <w:t>% Uplift from Ambient</w:t>
            </w:r>
          </w:p>
        </w:tc>
      </w:tr>
      <w:tr w:rsidR="00246BEE" w14:paraId="76068208" w14:textId="77777777" w:rsidTr="002537BA">
        <w:trPr>
          <w:jc w:val="center"/>
        </w:trPr>
        <w:tc>
          <w:tcPr>
            <w:tcW w:w="1470" w:type="dxa"/>
          </w:tcPr>
          <w:p w14:paraId="79DE2D6B" w14:textId="77777777" w:rsidR="00246BEE" w:rsidRPr="005F6BE6" w:rsidRDefault="00246BEE" w:rsidP="00882EB6">
            <w:pPr>
              <w:rPr>
                <w:b/>
                <w:bCs/>
                <w:lang w:val="en-US"/>
              </w:rPr>
            </w:pPr>
            <w:r w:rsidRPr="005F6BE6">
              <w:rPr>
                <w:b/>
                <w:bCs/>
                <w:lang w:val="en-US"/>
              </w:rPr>
              <w:t>21</w:t>
            </w:r>
          </w:p>
        </w:tc>
        <w:tc>
          <w:tcPr>
            <w:tcW w:w="793" w:type="dxa"/>
          </w:tcPr>
          <w:p w14:paraId="5B816093" w14:textId="77777777" w:rsidR="00246BEE" w:rsidRDefault="00246BEE" w:rsidP="00882EB6">
            <w:pPr>
              <w:rPr>
                <w:lang w:val="en-US"/>
              </w:rPr>
            </w:pPr>
            <w:r>
              <w:rPr>
                <w:lang w:val="en-US"/>
              </w:rPr>
              <w:t>2525</w:t>
            </w:r>
          </w:p>
        </w:tc>
        <w:tc>
          <w:tcPr>
            <w:tcW w:w="2410" w:type="dxa"/>
          </w:tcPr>
          <w:p w14:paraId="0D62C73D" w14:textId="77777777" w:rsidR="00246BEE" w:rsidRDefault="00246BEE" w:rsidP="00882EB6">
            <w:pPr>
              <w:rPr>
                <w:lang w:val="en-US"/>
              </w:rPr>
            </w:pPr>
            <w:r>
              <w:rPr>
                <w:lang w:val="en-US"/>
              </w:rPr>
              <w:t>N/A</w:t>
            </w:r>
          </w:p>
        </w:tc>
        <w:tc>
          <w:tcPr>
            <w:tcW w:w="2053" w:type="dxa"/>
          </w:tcPr>
          <w:p w14:paraId="21822EDA" w14:textId="77777777" w:rsidR="00246BEE" w:rsidRDefault="00246BEE" w:rsidP="00882EB6">
            <w:pPr>
              <w:rPr>
                <w:lang w:val="en-US"/>
              </w:rPr>
            </w:pPr>
            <w:r>
              <w:rPr>
                <w:lang w:val="en-US"/>
              </w:rPr>
              <w:t>663.2</w:t>
            </w:r>
          </w:p>
        </w:tc>
        <w:tc>
          <w:tcPr>
            <w:tcW w:w="2483" w:type="dxa"/>
          </w:tcPr>
          <w:p w14:paraId="1A4C23CF" w14:textId="77777777" w:rsidR="00246BEE" w:rsidRDefault="00246BEE" w:rsidP="00882EB6">
            <w:pPr>
              <w:rPr>
                <w:lang w:val="en-US"/>
              </w:rPr>
            </w:pPr>
            <w:r>
              <w:rPr>
                <w:lang w:val="en-US"/>
              </w:rPr>
              <w:t>N/A</w:t>
            </w:r>
          </w:p>
        </w:tc>
      </w:tr>
      <w:tr w:rsidR="00246BEE" w14:paraId="1123D752" w14:textId="77777777" w:rsidTr="002537BA">
        <w:trPr>
          <w:jc w:val="center"/>
        </w:trPr>
        <w:tc>
          <w:tcPr>
            <w:tcW w:w="1470" w:type="dxa"/>
          </w:tcPr>
          <w:p w14:paraId="72B751D5" w14:textId="77777777" w:rsidR="00246BEE" w:rsidRPr="005F6BE6" w:rsidRDefault="00246BEE" w:rsidP="00882EB6">
            <w:pPr>
              <w:rPr>
                <w:b/>
                <w:bCs/>
                <w:lang w:val="en-US"/>
              </w:rPr>
            </w:pPr>
            <w:r w:rsidRPr="005F6BE6">
              <w:rPr>
                <w:b/>
                <w:bCs/>
                <w:lang w:val="en-US"/>
              </w:rPr>
              <w:t>100</w:t>
            </w:r>
          </w:p>
        </w:tc>
        <w:tc>
          <w:tcPr>
            <w:tcW w:w="793" w:type="dxa"/>
          </w:tcPr>
          <w:p w14:paraId="7DCB4BFD" w14:textId="77777777" w:rsidR="00246BEE" w:rsidRDefault="00246BEE" w:rsidP="00882EB6">
            <w:pPr>
              <w:rPr>
                <w:lang w:val="en-US"/>
              </w:rPr>
            </w:pPr>
            <w:r>
              <w:rPr>
                <w:lang w:val="en-US"/>
              </w:rPr>
              <w:t>3286</w:t>
            </w:r>
          </w:p>
        </w:tc>
        <w:tc>
          <w:tcPr>
            <w:tcW w:w="2410" w:type="dxa"/>
          </w:tcPr>
          <w:p w14:paraId="7B2F3399" w14:textId="77777777" w:rsidR="00246BEE" w:rsidRDefault="00246BEE" w:rsidP="00882EB6">
            <w:pPr>
              <w:rPr>
                <w:lang w:val="en-US"/>
              </w:rPr>
            </w:pPr>
            <w:r>
              <w:rPr>
                <w:lang w:val="en-US"/>
              </w:rPr>
              <w:t>30.1</w:t>
            </w:r>
          </w:p>
        </w:tc>
        <w:tc>
          <w:tcPr>
            <w:tcW w:w="2053" w:type="dxa"/>
          </w:tcPr>
          <w:p w14:paraId="5CDB7D2D" w14:textId="77777777" w:rsidR="00246BEE" w:rsidRDefault="00246BEE" w:rsidP="00882EB6">
            <w:pPr>
              <w:rPr>
                <w:lang w:val="en-US"/>
              </w:rPr>
            </w:pPr>
            <w:r>
              <w:rPr>
                <w:lang w:val="en-US"/>
              </w:rPr>
              <w:t>725.9</w:t>
            </w:r>
          </w:p>
        </w:tc>
        <w:tc>
          <w:tcPr>
            <w:tcW w:w="2483" w:type="dxa"/>
          </w:tcPr>
          <w:p w14:paraId="6B5E0648" w14:textId="77777777" w:rsidR="00246BEE" w:rsidRDefault="00246BEE" w:rsidP="00882EB6">
            <w:pPr>
              <w:rPr>
                <w:lang w:val="en-US"/>
              </w:rPr>
            </w:pPr>
            <w:r>
              <w:rPr>
                <w:lang w:val="en-US"/>
              </w:rPr>
              <w:t>9.3</w:t>
            </w:r>
          </w:p>
        </w:tc>
      </w:tr>
      <w:tr w:rsidR="00246BEE" w14:paraId="6243D4B0" w14:textId="77777777" w:rsidTr="002537BA">
        <w:trPr>
          <w:jc w:val="center"/>
        </w:trPr>
        <w:tc>
          <w:tcPr>
            <w:tcW w:w="1470" w:type="dxa"/>
          </w:tcPr>
          <w:p w14:paraId="27080C47" w14:textId="77777777" w:rsidR="00246BEE" w:rsidRPr="005F6BE6" w:rsidRDefault="00246BEE" w:rsidP="00882EB6">
            <w:pPr>
              <w:rPr>
                <w:b/>
                <w:bCs/>
                <w:lang w:val="en-US"/>
              </w:rPr>
            </w:pPr>
            <w:r w:rsidRPr="005F6BE6">
              <w:rPr>
                <w:b/>
                <w:bCs/>
                <w:lang w:val="en-US"/>
              </w:rPr>
              <w:t>110</w:t>
            </w:r>
          </w:p>
        </w:tc>
        <w:tc>
          <w:tcPr>
            <w:tcW w:w="793" w:type="dxa"/>
          </w:tcPr>
          <w:p w14:paraId="7ACBCF10" w14:textId="77777777" w:rsidR="00246BEE" w:rsidRDefault="00246BEE" w:rsidP="00882EB6">
            <w:pPr>
              <w:rPr>
                <w:lang w:val="en-US"/>
              </w:rPr>
            </w:pPr>
            <w:r>
              <w:rPr>
                <w:lang w:val="en-US"/>
              </w:rPr>
              <w:t>3364</w:t>
            </w:r>
          </w:p>
        </w:tc>
        <w:tc>
          <w:tcPr>
            <w:tcW w:w="2410" w:type="dxa"/>
          </w:tcPr>
          <w:p w14:paraId="77D39FC1" w14:textId="77777777" w:rsidR="00246BEE" w:rsidRDefault="00246BEE" w:rsidP="00882EB6">
            <w:pPr>
              <w:rPr>
                <w:lang w:val="en-US"/>
              </w:rPr>
            </w:pPr>
            <w:r>
              <w:rPr>
                <w:lang w:val="en-US"/>
              </w:rPr>
              <w:t>33.2</w:t>
            </w:r>
          </w:p>
        </w:tc>
        <w:tc>
          <w:tcPr>
            <w:tcW w:w="2053" w:type="dxa"/>
          </w:tcPr>
          <w:p w14:paraId="0CA4B490" w14:textId="77777777" w:rsidR="00246BEE" w:rsidRDefault="00246BEE" w:rsidP="00882EB6">
            <w:pPr>
              <w:rPr>
                <w:lang w:val="en-US"/>
              </w:rPr>
            </w:pPr>
            <w:r>
              <w:rPr>
                <w:lang w:val="en-US"/>
              </w:rPr>
              <w:t>728.8</w:t>
            </w:r>
          </w:p>
        </w:tc>
        <w:tc>
          <w:tcPr>
            <w:tcW w:w="2483" w:type="dxa"/>
          </w:tcPr>
          <w:p w14:paraId="25AFBF1F" w14:textId="77777777" w:rsidR="00246BEE" w:rsidRDefault="00246BEE" w:rsidP="00882EB6">
            <w:pPr>
              <w:rPr>
                <w:lang w:val="en-US"/>
              </w:rPr>
            </w:pPr>
            <w:r>
              <w:rPr>
                <w:lang w:val="en-US"/>
              </w:rPr>
              <w:t>9.9</w:t>
            </w:r>
          </w:p>
        </w:tc>
      </w:tr>
      <w:tr w:rsidR="00246BEE" w14:paraId="0C28E124" w14:textId="77777777" w:rsidTr="002537BA">
        <w:trPr>
          <w:jc w:val="center"/>
        </w:trPr>
        <w:tc>
          <w:tcPr>
            <w:tcW w:w="1470" w:type="dxa"/>
          </w:tcPr>
          <w:p w14:paraId="5F434844" w14:textId="77777777" w:rsidR="00246BEE" w:rsidRPr="005F6BE6" w:rsidRDefault="00246BEE" w:rsidP="00882EB6">
            <w:pPr>
              <w:rPr>
                <w:b/>
                <w:bCs/>
                <w:lang w:val="en-US"/>
              </w:rPr>
            </w:pPr>
            <w:r w:rsidRPr="005F6BE6">
              <w:rPr>
                <w:b/>
                <w:bCs/>
                <w:lang w:val="en-US"/>
              </w:rPr>
              <w:t>120</w:t>
            </w:r>
          </w:p>
        </w:tc>
        <w:tc>
          <w:tcPr>
            <w:tcW w:w="793" w:type="dxa"/>
          </w:tcPr>
          <w:p w14:paraId="33383ADC" w14:textId="77777777" w:rsidR="00246BEE" w:rsidRDefault="00246BEE" w:rsidP="00882EB6">
            <w:pPr>
              <w:rPr>
                <w:lang w:val="en-US"/>
              </w:rPr>
            </w:pPr>
            <w:r>
              <w:rPr>
                <w:lang w:val="en-US"/>
              </w:rPr>
              <w:t>3627</w:t>
            </w:r>
          </w:p>
        </w:tc>
        <w:tc>
          <w:tcPr>
            <w:tcW w:w="2410" w:type="dxa"/>
          </w:tcPr>
          <w:p w14:paraId="0F36E1D1" w14:textId="77777777" w:rsidR="00246BEE" w:rsidRDefault="00246BEE" w:rsidP="00882EB6">
            <w:pPr>
              <w:rPr>
                <w:lang w:val="en-US"/>
              </w:rPr>
            </w:pPr>
            <w:r>
              <w:rPr>
                <w:lang w:val="en-US"/>
              </w:rPr>
              <w:t>43.6</w:t>
            </w:r>
          </w:p>
        </w:tc>
        <w:tc>
          <w:tcPr>
            <w:tcW w:w="2053" w:type="dxa"/>
          </w:tcPr>
          <w:p w14:paraId="4781C4E0" w14:textId="77777777" w:rsidR="00246BEE" w:rsidRDefault="00246BEE" w:rsidP="00882EB6">
            <w:pPr>
              <w:rPr>
                <w:lang w:val="en-US"/>
              </w:rPr>
            </w:pPr>
            <w:r>
              <w:rPr>
                <w:lang w:val="en-US"/>
              </w:rPr>
              <w:t>735.7</w:t>
            </w:r>
          </w:p>
        </w:tc>
        <w:tc>
          <w:tcPr>
            <w:tcW w:w="2483" w:type="dxa"/>
          </w:tcPr>
          <w:p w14:paraId="586A96D2" w14:textId="77777777" w:rsidR="00246BEE" w:rsidRDefault="00246BEE" w:rsidP="00882EB6">
            <w:pPr>
              <w:rPr>
                <w:lang w:val="en-US"/>
              </w:rPr>
            </w:pPr>
            <w:r>
              <w:rPr>
                <w:lang w:val="en-US"/>
              </w:rPr>
              <w:t>10.9</w:t>
            </w:r>
          </w:p>
        </w:tc>
      </w:tr>
    </w:tbl>
    <w:p w14:paraId="392AEA30" w14:textId="77777777" w:rsidR="00B72B29" w:rsidRDefault="00B72B29" w:rsidP="00DD3B81"/>
    <w:p w14:paraId="78D4E919" w14:textId="17E1D624" w:rsidR="00EA563E" w:rsidRDefault="007F170C" w:rsidP="00797E6F">
      <w:pPr>
        <w:pStyle w:val="Heading2"/>
        <w:rPr>
          <w:rFonts w:ascii="Arial" w:hAnsi="Arial" w:cs="Arial"/>
        </w:rPr>
      </w:pPr>
      <w:bookmarkStart w:id="215" w:name="_Toc224046918"/>
      <w:bookmarkStart w:id="216" w:name="_Toc224836929"/>
      <w:r>
        <w:rPr>
          <w:rFonts w:ascii="Arial" w:hAnsi="Arial" w:cs="Arial"/>
        </w:rPr>
        <w:lastRenderedPageBreak/>
        <w:t xml:space="preserve">A.5 - </w:t>
      </w:r>
      <w:r w:rsidR="00EA563E" w:rsidRPr="00797E6F">
        <w:rPr>
          <w:rFonts w:ascii="Arial" w:hAnsi="Arial" w:cs="Arial"/>
        </w:rPr>
        <w:t>8</w:t>
      </w:r>
      <w:r w:rsidR="00797E6F">
        <w:rPr>
          <w:rFonts w:ascii="Arial" w:hAnsi="Arial" w:cs="Arial"/>
        </w:rPr>
        <w:t xml:space="preserve"> </w:t>
      </w:r>
      <w:r w:rsidR="00EA563E" w:rsidRPr="00797E6F">
        <w:rPr>
          <w:rFonts w:ascii="Arial" w:hAnsi="Arial" w:cs="Arial"/>
        </w:rPr>
        <w:t>x</w:t>
      </w:r>
      <w:r w:rsidR="00797E6F">
        <w:rPr>
          <w:rFonts w:ascii="Arial" w:hAnsi="Arial" w:cs="Arial"/>
        </w:rPr>
        <w:t xml:space="preserve"> </w:t>
      </w:r>
      <w:r w:rsidR="00EA563E" w:rsidRPr="00797E6F">
        <w:rPr>
          <w:rFonts w:ascii="Arial" w:hAnsi="Arial" w:cs="Arial"/>
        </w:rPr>
        <w:t>57 Mauser</w:t>
      </w:r>
      <w:bookmarkEnd w:id="215"/>
      <w:bookmarkEnd w:id="216"/>
    </w:p>
    <w:p w14:paraId="7B8FD20F" w14:textId="6264DC50" w:rsidR="00246BEE" w:rsidRPr="00246BEE" w:rsidRDefault="00246BEE" w:rsidP="00246BEE">
      <w:pPr>
        <w:rPr>
          <w:lang w:val="en-US"/>
        </w:rPr>
      </w:pPr>
      <w:r>
        <w:rPr>
          <w:b/>
          <w:bCs/>
          <w:lang w:val="en-US"/>
        </w:rPr>
        <w:t xml:space="preserve">Manufacturer: </w:t>
      </w:r>
      <w:r>
        <w:rPr>
          <w:lang w:val="en-US"/>
        </w:rPr>
        <w:t>GECO</w:t>
      </w:r>
      <w:r>
        <w:rPr>
          <w:b/>
          <w:bCs/>
          <w:lang w:val="en-US"/>
        </w:rPr>
        <w:br/>
      </w:r>
      <w:r w:rsidRPr="00724407">
        <w:rPr>
          <w:b/>
          <w:bCs/>
          <w:lang w:val="en-US"/>
        </w:rPr>
        <w:t>Type:</w:t>
      </w:r>
      <w:r>
        <w:rPr>
          <w:lang w:val="en-US"/>
        </w:rPr>
        <w:t xml:space="preserve"> 185gr JS Soft Point</w:t>
      </w:r>
      <w:r>
        <w:rPr>
          <w:lang w:val="en-US"/>
        </w:rPr>
        <w:br/>
      </w:r>
      <w:r w:rsidRPr="00724407">
        <w:rPr>
          <w:b/>
          <w:bCs/>
          <w:lang w:val="en-US"/>
        </w:rPr>
        <w:t>Batch:</w:t>
      </w:r>
      <w:r>
        <w:rPr>
          <w:lang w:val="en-US"/>
        </w:rPr>
        <w:t xml:space="preserve"> </w:t>
      </w:r>
      <w:r w:rsidRPr="009B7507">
        <w:rPr>
          <w:lang w:val="en-US"/>
        </w:rPr>
        <w:t>2123339/45OU</w:t>
      </w:r>
      <w:r>
        <w:rPr>
          <w:lang w:val="en-US"/>
        </w:rPr>
        <w:br/>
      </w:r>
      <w:r w:rsidRPr="00724407">
        <w:rPr>
          <w:b/>
          <w:bCs/>
          <w:lang w:val="en-US"/>
        </w:rPr>
        <w:t>P</w:t>
      </w:r>
      <w:r>
        <w:rPr>
          <w:b/>
          <w:bCs/>
          <w:lang w:val="en-US"/>
        </w:rPr>
        <w:t>ropellant</w:t>
      </w:r>
      <w:r w:rsidRPr="00724407">
        <w:rPr>
          <w:b/>
          <w:bCs/>
          <w:lang w:val="en-US"/>
        </w:rPr>
        <w:t>:</w:t>
      </w:r>
      <w:r>
        <w:rPr>
          <w:lang w:val="en-US"/>
        </w:rPr>
        <w:t xml:space="preserve"> Double Base</w:t>
      </w:r>
      <w:r>
        <w:rPr>
          <w:lang w:val="en-US"/>
        </w:rPr>
        <w:br/>
      </w:r>
      <w:r w:rsidRPr="00724407">
        <w:rPr>
          <w:b/>
          <w:bCs/>
          <w:lang w:val="en-US"/>
        </w:rPr>
        <w:t>Notes</w:t>
      </w:r>
      <w:r>
        <w:rPr>
          <w:b/>
          <w:bCs/>
          <w:lang w:val="en-US"/>
        </w:rPr>
        <w:t xml:space="preserve">: </w:t>
      </w:r>
      <w:r>
        <w:rPr>
          <w:lang w:val="en-US"/>
        </w:rPr>
        <w:t>N/A</w:t>
      </w:r>
    </w:p>
    <w:p w14:paraId="7CE3E1BA" w14:textId="4F9D9A2B" w:rsidR="00F90FD3" w:rsidRPr="00F90FD3" w:rsidRDefault="00A87AB4" w:rsidP="00A87AB4">
      <w:pPr>
        <w:pStyle w:val="Heading3"/>
      </w:pPr>
      <w:bookmarkStart w:id="217" w:name="_Toc224046919"/>
      <w:bookmarkStart w:id="218" w:name="_Toc224836930"/>
      <w:r>
        <w:t xml:space="preserve">A.5.1 – 8 x 57 Mauser </w:t>
      </w:r>
      <w:r w:rsidR="00F90FD3">
        <w:t>Pressure</w:t>
      </w:r>
      <w:bookmarkEnd w:id="217"/>
      <w:bookmarkEnd w:id="218"/>
    </w:p>
    <w:p w14:paraId="57E6222F" w14:textId="5BB2172C" w:rsidR="00F07D16" w:rsidRDefault="00F07D16" w:rsidP="00F07D16">
      <w:pPr>
        <w:pStyle w:val="Caption"/>
        <w:keepNext/>
        <w:jc w:val="center"/>
      </w:pPr>
      <w:bookmarkStart w:id="219" w:name="_Toc224836997"/>
      <w:r>
        <w:t xml:space="preserve">Table </w:t>
      </w:r>
      <w:r>
        <w:fldChar w:fldCharType="begin"/>
      </w:r>
      <w:r>
        <w:instrText xml:space="preserve"> SEQ Table \* ARABIC </w:instrText>
      </w:r>
      <w:r>
        <w:fldChar w:fldCharType="separate"/>
      </w:r>
      <w:r w:rsidR="00276E1B">
        <w:rPr>
          <w:noProof/>
        </w:rPr>
        <w:t>22</w:t>
      </w:r>
      <w:r>
        <w:fldChar w:fldCharType="end"/>
      </w:r>
      <w:r>
        <w:t xml:space="preserve"> - 8 x 57 Mauser </w:t>
      </w:r>
      <w:r w:rsidR="00370573">
        <w:t>p</w:t>
      </w:r>
      <w:r>
        <w:t xml:space="preserve">ressure </w:t>
      </w:r>
      <w:r w:rsidR="00370573">
        <w:t>r</w:t>
      </w:r>
      <w:r>
        <w:t>esults</w:t>
      </w:r>
      <w:bookmarkEnd w:id="219"/>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9F0CE7" w:rsidRPr="009F0CE7" w14:paraId="7AC0CA8C"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2DF42B04" w14:textId="761ED35D" w:rsidR="009F0CE7" w:rsidRPr="009F0CE7" w:rsidRDefault="00CB20BD"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0B2302EF"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5934536E"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7717D2D"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7DBF57F"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C65F448"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E59649E"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675E1FA"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36B3945"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380D2DF"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026A7CD"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460047CD"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13CF65A2"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167AA962"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Av % CIP Pmax</w:t>
            </w:r>
          </w:p>
        </w:tc>
      </w:tr>
      <w:tr w:rsidR="009F0CE7" w:rsidRPr="009F0CE7" w14:paraId="2EDA8A9B" w14:textId="77777777" w:rsidTr="00EA702C">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512754AB"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6CE80F0B"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1D95FA8E"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DB9E03F"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EDC8F60"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E754272"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2382F0E6"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160672B"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A62BEA1"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937F071"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210039B"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4B672202"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4E907241"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167C050D"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r>
      <w:tr w:rsidR="009F0CE7" w:rsidRPr="009F0CE7" w14:paraId="075BB17F" w14:textId="77777777" w:rsidTr="00EA702C">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11042FB5" w14:textId="34C8166D"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68A6EC99"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7A9BB8"/>
            <w:noWrap/>
            <w:vAlign w:val="center"/>
            <w:hideMark/>
          </w:tcPr>
          <w:p w14:paraId="66CF8C1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3340.00</w:t>
            </w:r>
          </w:p>
        </w:tc>
        <w:tc>
          <w:tcPr>
            <w:tcW w:w="960" w:type="dxa"/>
            <w:tcBorders>
              <w:top w:val="nil"/>
              <w:left w:val="nil"/>
              <w:bottom w:val="nil"/>
              <w:right w:val="single" w:sz="4" w:space="0" w:color="auto"/>
            </w:tcBorders>
            <w:shd w:val="clear" w:color="000000" w:fill="7A9BB8"/>
            <w:noWrap/>
            <w:vAlign w:val="center"/>
            <w:hideMark/>
          </w:tcPr>
          <w:p w14:paraId="433F08E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3380.00</w:t>
            </w:r>
          </w:p>
        </w:tc>
        <w:tc>
          <w:tcPr>
            <w:tcW w:w="960" w:type="dxa"/>
            <w:tcBorders>
              <w:top w:val="nil"/>
              <w:left w:val="nil"/>
              <w:bottom w:val="nil"/>
              <w:right w:val="single" w:sz="4" w:space="0" w:color="auto"/>
            </w:tcBorders>
            <w:shd w:val="clear" w:color="000000" w:fill="7A9BB8"/>
            <w:noWrap/>
            <w:vAlign w:val="center"/>
            <w:hideMark/>
          </w:tcPr>
          <w:p w14:paraId="644573F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3230.00</w:t>
            </w:r>
          </w:p>
        </w:tc>
        <w:tc>
          <w:tcPr>
            <w:tcW w:w="960" w:type="dxa"/>
            <w:tcBorders>
              <w:top w:val="nil"/>
              <w:left w:val="nil"/>
              <w:bottom w:val="nil"/>
              <w:right w:val="single" w:sz="4" w:space="0" w:color="auto"/>
            </w:tcBorders>
            <w:shd w:val="clear" w:color="000000" w:fill="7A9BB8"/>
            <w:noWrap/>
            <w:vAlign w:val="center"/>
            <w:hideMark/>
          </w:tcPr>
          <w:p w14:paraId="577F843B"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3370.00</w:t>
            </w:r>
          </w:p>
        </w:tc>
        <w:tc>
          <w:tcPr>
            <w:tcW w:w="960" w:type="dxa"/>
            <w:tcBorders>
              <w:top w:val="nil"/>
              <w:left w:val="nil"/>
              <w:bottom w:val="nil"/>
              <w:right w:val="single" w:sz="4" w:space="0" w:color="auto"/>
            </w:tcBorders>
            <w:shd w:val="clear" w:color="000000" w:fill="7A9BB8"/>
            <w:noWrap/>
            <w:vAlign w:val="center"/>
            <w:hideMark/>
          </w:tcPr>
          <w:p w14:paraId="5200A4A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3450.00</w:t>
            </w:r>
          </w:p>
        </w:tc>
        <w:tc>
          <w:tcPr>
            <w:tcW w:w="960" w:type="dxa"/>
            <w:tcBorders>
              <w:top w:val="nil"/>
              <w:left w:val="nil"/>
              <w:bottom w:val="nil"/>
              <w:right w:val="single" w:sz="4" w:space="0" w:color="auto"/>
            </w:tcBorders>
            <w:shd w:val="clear" w:color="000000" w:fill="7A9BB8"/>
            <w:noWrap/>
            <w:vAlign w:val="center"/>
            <w:hideMark/>
          </w:tcPr>
          <w:p w14:paraId="7DBA412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3290.00</w:t>
            </w:r>
          </w:p>
        </w:tc>
        <w:tc>
          <w:tcPr>
            <w:tcW w:w="960" w:type="dxa"/>
            <w:tcBorders>
              <w:top w:val="nil"/>
              <w:left w:val="nil"/>
              <w:bottom w:val="nil"/>
              <w:right w:val="single" w:sz="4" w:space="0" w:color="auto"/>
            </w:tcBorders>
            <w:shd w:val="clear" w:color="000000" w:fill="7A9BB8"/>
            <w:noWrap/>
            <w:vAlign w:val="center"/>
            <w:hideMark/>
          </w:tcPr>
          <w:p w14:paraId="6D61AFB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3410.00</w:t>
            </w:r>
          </w:p>
        </w:tc>
        <w:tc>
          <w:tcPr>
            <w:tcW w:w="960" w:type="dxa"/>
            <w:tcBorders>
              <w:top w:val="nil"/>
              <w:left w:val="nil"/>
              <w:bottom w:val="nil"/>
              <w:right w:val="single" w:sz="4" w:space="0" w:color="auto"/>
            </w:tcBorders>
            <w:shd w:val="clear" w:color="000000" w:fill="7A9BB8"/>
            <w:noWrap/>
            <w:vAlign w:val="center"/>
            <w:hideMark/>
          </w:tcPr>
          <w:p w14:paraId="579EA46B"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3480.00</w:t>
            </w:r>
          </w:p>
        </w:tc>
        <w:tc>
          <w:tcPr>
            <w:tcW w:w="960" w:type="dxa"/>
            <w:tcBorders>
              <w:top w:val="nil"/>
              <w:left w:val="nil"/>
              <w:bottom w:val="nil"/>
              <w:right w:val="single" w:sz="4" w:space="0" w:color="auto"/>
            </w:tcBorders>
            <w:shd w:val="clear" w:color="000000" w:fill="7A9BB8"/>
            <w:noWrap/>
            <w:vAlign w:val="center"/>
            <w:hideMark/>
          </w:tcPr>
          <w:p w14:paraId="7C168BD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3320.00</w:t>
            </w:r>
          </w:p>
        </w:tc>
        <w:tc>
          <w:tcPr>
            <w:tcW w:w="960" w:type="dxa"/>
            <w:tcBorders>
              <w:top w:val="nil"/>
              <w:left w:val="nil"/>
              <w:bottom w:val="nil"/>
              <w:right w:val="single" w:sz="8" w:space="0" w:color="auto"/>
            </w:tcBorders>
            <w:shd w:val="clear" w:color="000000" w:fill="7A9BB8"/>
            <w:noWrap/>
            <w:vAlign w:val="center"/>
            <w:hideMark/>
          </w:tcPr>
          <w:p w14:paraId="07FF915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3350.00</w:t>
            </w:r>
          </w:p>
        </w:tc>
        <w:tc>
          <w:tcPr>
            <w:tcW w:w="960" w:type="dxa"/>
            <w:tcBorders>
              <w:top w:val="single" w:sz="8" w:space="0" w:color="auto"/>
              <w:left w:val="nil"/>
              <w:bottom w:val="nil"/>
              <w:right w:val="single" w:sz="8" w:space="0" w:color="auto"/>
            </w:tcBorders>
            <w:shd w:val="clear" w:color="000000" w:fill="7A9BB8"/>
            <w:noWrap/>
            <w:vAlign w:val="center"/>
            <w:hideMark/>
          </w:tcPr>
          <w:p w14:paraId="7276C4F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3362.00</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516E1656"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86.21</w:t>
            </w:r>
          </w:p>
        </w:tc>
      </w:tr>
      <w:tr w:rsidR="009F0CE7" w:rsidRPr="009F0CE7" w14:paraId="115899CB" w14:textId="77777777" w:rsidTr="00EA702C">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63B4F6DA"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306EFF5C"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2D47310F"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F31CE9D"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4D01F6C"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F524986"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2DB8AF9"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B6F3E82"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5BDE91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1A374A9"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6BF73C7"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19C960DA"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5D95509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44411F3F"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r>
      <w:tr w:rsidR="009F0CE7" w:rsidRPr="009F0CE7" w14:paraId="675AC718" w14:textId="77777777" w:rsidTr="00EA702C">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0F10B56D" w14:textId="0E390F36"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0F0CBE50"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76EDC0E0"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4560.00</w:t>
            </w:r>
          </w:p>
        </w:tc>
        <w:tc>
          <w:tcPr>
            <w:tcW w:w="960" w:type="dxa"/>
            <w:tcBorders>
              <w:top w:val="nil"/>
              <w:left w:val="single" w:sz="4" w:space="0" w:color="auto"/>
              <w:bottom w:val="single" w:sz="4" w:space="0" w:color="auto"/>
              <w:right w:val="nil"/>
            </w:tcBorders>
            <w:shd w:val="clear" w:color="000000" w:fill="F25200"/>
            <w:noWrap/>
            <w:vAlign w:val="bottom"/>
            <w:hideMark/>
          </w:tcPr>
          <w:p w14:paraId="1A0D4BF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4490.00</w:t>
            </w:r>
          </w:p>
        </w:tc>
        <w:tc>
          <w:tcPr>
            <w:tcW w:w="960" w:type="dxa"/>
            <w:tcBorders>
              <w:top w:val="nil"/>
              <w:left w:val="single" w:sz="4" w:space="0" w:color="auto"/>
              <w:bottom w:val="single" w:sz="4" w:space="0" w:color="auto"/>
              <w:right w:val="nil"/>
            </w:tcBorders>
            <w:shd w:val="clear" w:color="000000" w:fill="F25200"/>
            <w:noWrap/>
            <w:vAlign w:val="bottom"/>
            <w:hideMark/>
          </w:tcPr>
          <w:p w14:paraId="0B27D62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4500.00</w:t>
            </w:r>
          </w:p>
        </w:tc>
        <w:tc>
          <w:tcPr>
            <w:tcW w:w="960" w:type="dxa"/>
            <w:tcBorders>
              <w:top w:val="nil"/>
              <w:left w:val="single" w:sz="4" w:space="0" w:color="auto"/>
              <w:bottom w:val="single" w:sz="4" w:space="0" w:color="auto"/>
              <w:right w:val="nil"/>
            </w:tcBorders>
            <w:shd w:val="clear" w:color="000000" w:fill="F25200"/>
            <w:noWrap/>
            <w:vAlign w:val="bottom"/>
            <w:hideMark/>
          </w:tcPr>
          <w:p w14:paraId="124ED84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4730.00</w:t>
            </w:r>
          </w:p>
        </w:tc>
        <w:tc>
          <w:tcPr>
            <w:tcW w:w="960" w:type="dxa"/>
            <w:tcBorders>
              <w:top w:val="nil"/>
              <w:left w:val="single" w:sz="4" w:space="0" w:color="auto"/>
              <w:bottom w:val="single" w:sz="4" w:space="0" w:color="auto"/>
              <w:right w:val="nil"/>
            </w:tcBorders>
            <w:shd w:val="clear" w:color="000000" w:fill="F25200"/>
            <w:noWrap/>
            <w:vAlign w:val="bottom"/>
            <w:hideMark/>
          </w:tcPr>
          <w:p w14:paraId="75CBF44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4460.00</w:t>
            </w:r>
          </w:p>
        </w:tc>
        <w:tc>
          <w:tcPr>
            <w:tcW w:w="960" w:type="dxa"/>
            <w:tcBorders>
              <w:top w:val="nil"/>
              <w:left w:val="single" w:sz="4" w:space="0" w:color="auto"/>
              <w:bottom w:val="single" w:sz="4" w:space="0" w:color="auto"/>
              <w:right w:val="nil"/>
            </w:tcBorders>
            <w:shd w:val="clear" w:color="000000" w:fill="F25200"/>
            <w:noWrap/>
            <w:vAlign w:val="bottom"/>
            <w:hideMark/>
          </w:tcPr>
          <w:p w14:paraId="2C675BD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4570.00</w:t>
            </w:r>
          </w:p>
        </w:tc>
        <w:tc>
          <w:tcPr>
            <w:tcW w:w="960" w:type="dxa"/>
            <w:tcBorders>
              <w:top w:val="nil"/>
              <w:left w:val="single" w:sz="4" w:space="0" w:color="auto"/>
              <w:bottom w:val="single" w:sz="4" w:space="0" w:color="auto"/>
              <w:right w:val="nil"/>
            </w:tcBorders>
            <w:shd w:val="clear" w:color="000000" w:fill="F25200"/>
            <w:noWrap/>
            <w:vAlign w:val="bottom"/>
            <w:hideMark/>
          </w:tcPr>
          <w:p w14:paraId="143B910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4510.00</w:t>
            </w:r>
          </w:p>
        </w:tc>
        <w:tc>
          <w:tcPr>
            <w:tcW w:w="960" w:type="dxa"/>
            <w:tcBorders>
              <w:top w:val="nil"/>
              <w:left w:val="single" w:sz="4" w:space="0" w:color="auto"/>
              <w:bottom w:val="single" w:sz="4" w:space="0" w:color="auto"/>
              <w:right w:val="nil"/>
            </w:tcBorders>
            <w:shd w:val="clear" w:color="000000" w:fill="F25200"/>
            <w:noWrap/>
            <w:vAlign w:val="bottom"/>
            <w:hideMark/>
          </w:tcPr>
          <w:p w14:paraId="4C37F41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4560.00</w:t>
            </w:r>
          </w:p>
        </w:tc>
        <w:tc>
          <w:tcPr>
            <w:tcW w:w="960" w:type="dxa"/>
            <w:tcBorders>
              <w:top w:val="nil"/>
              <w:left w:val="single" w:sz="4" w:space="0" w:color="auto"/>
              <w:bottom w:val="single" w:sz="4" w:space="0" w:color="auto"/>
              <w:right w:val="nil"/>
            </w:tcBorders>
            <w:shd w:val="clear" w:color="000000" w:fill="F25200"/>
            <w:noWrap/>
            <w:vAlign w:val="bottom"/>
            <w:hideMark/>
          </w:tcPr>
          <w:p w14:paraId="199CE15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4630.00</w:t>
            </w:r>
          </w:p>
        </w:tc>
        <w:tc>
          <w:tcPr>
            <w:tcW w:w="960" w:type="dxa"/>
            <w:tcBorders>
              <w:top w:val="nil"/>
              <w:left w:val="single" w:sz="4" w:space="0" w:color="auto"/>
              <w:bottom w:val="single" w:sz="4" w:space="0" w:color="auto"/>
              <w:right w:val="nil"/>
            </w:tcBorders>
            <w:shd w:val="clear" w:color="000000" w:fill="FFFF00"/>
            <w:noWrap/>
            <w:vAlign w:val="bottom"/>
            <w:hideMark/>
          </w:tcPr>
          <w:p w14:paraId="327C9FAB"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Note 1</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7206224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4556.67</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705E2914"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116.84</w:t>
            </w:r>
          </w:p>
        </w:tc>
      </w:tr>
      <w:tr w:rsidR="009F0CE7" w:rsidRPr="009F0CE7" w14:paraId="52AD9D07"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2094D40A"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089741D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2DC50C5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135.63</w:t>
            </w:r>
          </w:p>
        </w:tc>
        <w:tc>
          <w:tcPr>
            <w:tcW w:w="960" w:type="dxa"/>
            <w:tcBorders>
              <w:top w:val="nil"/>
              <w:left w:val="single" w:sz="4" w:space="0" w:color="auto"/>
              <w:bottom w:val="single" w:sz="8" w:space="0" w:color="auto"/>
              <w:right w:val="nil"/>
            </w:tcBorders>
            <w:shd w:val="clear" w:color="000000" w:fill="F25200"/>
            <w:noWrap/>
            <w:vAlign w:val="bottom"/>
            <w:hideMark/>
          </w:tcPr>
          <w:p w14:paraId="7B77A43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133.55</w:t>
            </w:r>
          </w:p>
        </w:tc>
        <w:tc>
          <w:tcPr>
            <w:tcW w:w="960" w:type="dxa"/>
            <w:tcBorders>
              <w:top w:val="nil"/>
              <w:left w:val="single" w:sz="4" w:space="0" w:color="auto"/>
              <w:bottom w:val="single" w:sz="8" w:space="0" w:color="auto"/>
              <w:right w:val="nil"/>
            </w:tcBorders>
            <w:shd w:val="clear" w:color="000000" w:fill="F25200"/>
            <w:noWrap/>
            <w:vAlign w:val="bottom"/>
            <w:hideMark/>
          </w:tcPr>
          <w:p w14:paraId="37E3FC2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133.85</w:t>
            </w:r>
          </w:p>
        </w:tc>
        <w:tc>
          <w:tcPr>
            <w:tcW w:w="960" w:type="dxa"/>
            <w:tcBorders>
              <w:top w:val="nil"/>
              <w:left w:val="single" w:sz="4" w:space="0" w:color="auto"/>
              <w:bottom w:val="single" w:sz="8" w:space="0" w:color="auto"/>
              <w:right w:val="nil"/>
            </w:tcBorders>
            <w:shd w:val="clear" w:color="000000" w:fill="F25200"/>
            <w:noWrap/>
            <w:vAlign w:val="bottom"/>
            <w:hideMark/>
          </w:tcPr>
          <w:p w14:paraId="404CDE6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140.69</w:t>
            </w:r>
          </w:p>
        </w:tc>
        <w:tc>
          <w:tcPr>
            <w:tcW w:w="960" w:type="dxa"/>
            <w:tcBorders>
              <w:top w:val="nil"/>
              <w:left w:val="single" w:sz="4" w:space="0" w:color="auto"/>
              <w:bottom w:val="single" w:sz="8" w:space="0" w:color="auto"/>
              <w:right w:val="nil"/>
            </w:tcBorders>
            <w:shd w:val="clear" w:color="000000" w:fill="F25200"/>
            <w:noWrap/>
            <w:vAlign w:val="bottom"/>
            <w:hideMark/>
          </w:tcPr>
          <w:p w14:paraId="5FFCC96B"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132.66</w:t>
            </w:r>
          </w:p>
        </w:tc>
        <w:tc>
          <w:tcPr>
            <w:tcW w:w="960" w:type="dxa"/>
            <w:tcBorders>
              <w:top w:val="nil"/>
              <w:left w:val="single" w:sz="4" w:space="0" w:color="auto"/>
              <w:bottom w:val="single" w:sz="8" w:space="0" w:color="auto"/>
              <w:right w:val="nil"/>
            </w:tcBorders>
            <w:shd w:val="clear" w:color="000000" w:fill="F25200"/>
            <w:noWrap/>
            <w:vAlign w:val="bottom"/>
            <w:hideMark/>
          </w:tcPr>
          <w:p w14:paraId="7FC7E9F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135.93</w:t>
            </w:r>
          </w:p>
        </w:tc>
        <w:tc>
          <w:tcPr>
            <w:tcW w:w="960" w:type="dxa"/>
            <w:tcBorders>
              <w:top w:val="nil"/>
              <w:left w:val="single" w:sz="4" w:space="0" w:color="auto"/>
              <w:bottom w:val="single" w:sz="8" w:space="0" w:color="auto"/>
              <w:right w:val="nil"/>
            </w:tcBorders>
            <w:shd w:val="clear" w:color="000000" w:fill="F25200"/>
            <w:noWrap/>
            <w:vAlign w:val="bottom"/>
            <w:hideMark/>
          </w:tcPr>
          <w:p w14:paraId="33673EE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134.15</w:t>
            </w:r>
          </w:p>
        </w:tc>
        <w:tc>
          <w:tcPr>
            <w:tcW w:w="960" w:type="dxa"/>
            <w:tcBorders>
              <w:top w:val="nil"/>
              <w:left w:val="single" w:sz="4" w:space="0" w:color="auto"/>
              <w:bottom w:val="single" w:sz="8" w:space="0" w:color="auto"/>
              <w:right w:val="nil"/>
            </w:tcBorders>
            <w:shd w:val="clear" w:color="000000" w:fill="F25200"/>
            <w:noWrap/>
            <w:vAlign w:val="bottom"/>
            <w:hideMark/>
          </w:tcPr>
          <w:p w14:paraId="1AE5417F"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135.63</w:t>
            </w:r>
          </w:p>
        </w:tc>
        <w:tc>
          <w:tcPr>
            <w:tcW w:w="960" w:type="dxa"/>
            <w:tcBorders>
              <w:top w:val="nil"/>
              <w:left w:val="single" w:sz="4" w:space="0" w:color="auto"/>
              <w:bottom w:val="single" w:sz="8" w:space="0" w:color="auto"/>
              <w:right w:val="nil"/>
            </w:tcBorders>
            <w:shd w:val="clear" w:color="000000" w:fill="F25200"/>
            <w:noWrap/>
            <w:vAlign w:val="bottom"/>
            <w:hideMark/>
          </w:tcPr>
          <w:p w14:paraId="680E583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137.72</w:t>
            </w:r>
          </w:p>
        </w:tc>
        <w:tc>
          <w:tcPr>
            <w:tcW w:w="960" w:type="dxa"/>
            <w:tcBorders>
              <w:top w:val="nil"/>
              <w:left w:val="single" w:sz="4" w:space="0" w:color="auto"/>
              <w:bottom w:val="single" w:sz="8" w:space="0" w:color="auto"/>
              <w:right w:val="nil"/>
            </w:tcBorders>
            <w:shd w:val="clear" w:color="000000" w:fill="F25200"/>
            <w:noWrap/>
            <w:vAlign w:val="bottom"/>
            <w:hideMark/>
          </w:tcPr>
          <w:p w14:paraId="095BF15B"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nil"/>
              <w:right w:val="single" w:sz="8" w:space="0" w:color="auto"/>
            </w:tcBorders>
            <w:shd w:val="clear" w:color="000000" w:fill="F25200"/>
            <w:noWrap/>
            <w:vAlign w:val="bottom"/>
            <w:hideMark/>
          </w:tcPr>
          <w:p w14:paraId="2746F7B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135.53</w:t>
            </w:r>
          </w:p>
        </w:tc>
        <w:tc>
          <w:tcPr>
            <w:tcW w:w="1360" w:type="dxa"/>
            <w:vMerge/>
            <w:tcBorders>
              <w:top w:val="single" w:sz="8" w:space="0" w:color="auto"/>
              <w:left w:val="single" w:sz="8" w:space="0" w:color="auto"/>
              <w:bottom w:val="nil"/>
              <w:right w:val="single" w:sz="8" w:space="0" w:color="auto"/>
            </w:tcBorders>
            <w:vAlign w:val="center"/>
            <w:hideMark/>
          </w:tcPr>
          <w:p w14:paraId="68990DA7"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r>
      <w:tr w:rsidR="009F0CE7" w:rsidRPr="009F0CE7" w14:paraId="79776399"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696DFBD1" w14:textId="2F2D5A9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3B627ECE"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4CA784AB"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4750.00</w:t>
            </w:r>
          </w:p>
        </w:tc>
        <w:tc>
          <w:tcPr>
            <w:tcW w:w="960" w:type="dxa"/>
            <w:tcBorders>
              <w:top w:val="nil"/>
              <w:left w:val="single" w:sz="4" w:space="0" w:color="auto"/>
              <w:bottom w:val="single" w:sz="4" w:space="0" w:color="auto"/>
              <w:right w:val="nil"/>
            </w:tcBorders>
            <w:shd w:val="clear" w:color="000000" w:fill="F73600"/>
            <w:noWrap/>
            <w:vAlign w:val="bottom"/>
            <w:hideMark/>
          </w:tcPr>
          <w:p w14:paraId="51997A2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4680.00</w:t>
            </w:r>
          </w:p>
        </w:tc>
        <w:tc>
          <w:tcPr>
            <w:tcW w:w="960" w:type="dxa"/>
            <w:tcBorders>
              <w:top w:val="nil"/>
              <w:left w:val="single" w:sz="4" w:space="0" w:color="auto"/>
              <w:bottom w:val="single" w:sz="4" w:space="0" w:color="auto"/>
              <w:right w:val="nil"/>
            </w:tcBorders>
            <w:shd w:val="clear" w:color="000000" w:fill="F73600"/>
            <w:noWrap/>
            <w:vAlign w:val="bottom"/>
            <w:hideMark/>
          </w:tcPr>
          <w:p w14:paraId="07F0D2F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4680.00</w:t>
            </w:r>
          </w:p>
        </w:tc>
        <w:tc>
          <w:tcPr>
            <w:tcW w:w="960" w:type="dxa"/>
            <w:tcBorders>
              <w:top w:val="nil"/>
              <w:left w:val="single" w:sz="4" w:space="0" w:color="auto"/>
              <w:bottom w:val="single" w:sz="4" w:space="0" w:color="auto"/>
              <w:right w:val="nil"/>
            </w:tcBorders>
            <w:shd w:val="clear" w:color="000000" w:fill="F73600"/>
            <w:noWrap/>
            <w:vAlign w:val="bottom"/>
            <w:hideMark/>
          </w:tcPr>
          <w:p w14:paraId="3CD9ED3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4730.00</w:t>
            </w:r>
          </w:p>
        </w:tc>
        <w:tc>
          <w:tcPr>
            <w:tcW w:w="960" w:type="dxa"/>
            <w:tcBorders>
              <w:top w:val="nil"/>
              <w:left w:val="single" w:sz="4" w:space="0" w:color="auto"/>
              <w:bottom w:val="single" w:sz="4" w:space="0" w:color="auto"/>
              <w:right w:val="nil"/>
            </w:tcBorders>
            <w:shd w:val="clear" w:color="000000" w:fill="F73600"/>
            <w:noWrap/>
            <w:vAlign w:val="bottom"/>
            <w:hideMark/>
          </w:tcPr>
          <w:p w14:paraId="0F6DA27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4610.00</w:t>
            </w:r>
          </w:p>
        </w:tc>
        <w:tc>
          <w:tcPr>
            <w:tcW w:w="960" w:type="dxa"/>
            <w:tcBorders>
              <w:top w:val="nil"/>
              <w:left w:val="single" w:sz="4" w:space="0" w:color="auto"/>
              <w:bottom w:val="single" w:sz="4" w:space="0" w:color="auto"/>
              <w:right w:val="nil"/>
            </w:tcBorders>
            <w:shd w:val="clear" w:color="000000" w:fill="F73600"/>
            <w:noWrap/>
            <w:vAlign w:val="bottom"/>
            <w:hideMark/>
          </w:tcPr>
          <w:p w14:paraId="7BFE2FA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4530.00</w:t>
            </w:r>
          </w:p>
        </w:tc>
        <w:tc>
          <w:tcPr>
            <w:tcW w:w="960" w:type="dxa"/>
            <w:tcBorders>
              <w:top w:val="nil"/>
              <w:left w:val="single" w:sz="4" w:space="0" w:color="auto"/>
              <w:bottom w:val="single" w:sz="4" w:space="0" w:color="auto"/>
              <w:right w:val="nil"/>
            </w:tcBorders>
            <w:shd w:val="clear" w:color="000000" w:fill="F73600"/>
            <w:noWrap/>
            <w:vAlign w:val="bottom"/>
            <w:hideMark/>
          </w:tcPr>
          <w:p w14:paraId="6178037F"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4510.00</w:t>
            </w:r>
          </w:p>
        </w:tc>
        <w:tc>
          <w:tcPr>
            <w:tcW w:w="960" w:type="dxa"/>
            <w:tcBorders>
              <w:top w:val="nil"/>
              <w:left w:val="single" w:sz="4" w:space="0" w:color="auto"/>
              <w:bottom w:val="single" w:sz="4" w:space="0" w:color="auto"/>
              <w:right w:val="nil"/>
            </w:tcBorders>
            <w:shd w:val="clear" w:color="000000" w:fill="F73600"/>
            <w:noWrap/>
            <w:vAlign w:val="bottom"/>
            <w:hideMark/>
          </w:tcPr>
          <w:p w14:paraId="542AFE8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4550.00</w:t>
            </w:r>
          </w:p>
        </w:tc>
        <w:tc>
          <w:tcPr>
            <w:tcW w:w="960" w:type="dxa"/>
            <w:tcBorders>
              <w:top w:val="nil"/>
              <w:left w:val="single" w:sz="4" w:space="0" w:color="auto"/>
              <w:bottom w:val="single" w:sz="4" w:space="0" w:color="auto"/>
              <w:right w:val="nil"/>
            </w:tcBorders>
            <w:shd w:val="clear" w:color="000000" w:fill="FFFF00"/>
            <w:noWrap/>
            <w:vAlign w:val="bottom"/>
            <w:hideMark/>
          </w:tcPr>
          <w:p w14:paraId="107316ED" w14:textId="2388FFBD"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xml:space="preserve">Note </w:t>
            </w:r>
            <w:r w:rsidR="001D0FD8">
              <w:rPr>
                <w:rFonts w:ascii="Aptos Narrow" w:eastAsia="Times New Roman" w:hAnsi="Aptos Narrow" w:cs="Times New Roman"/>
                <w:color w:val="000000"/>
                <w:kern w:val="0"/>
                <w:sz w:val="22"/>
                <w:szCs w:val="22"/>
                <w:lang w:eastAsia="en-GB"/>
                <w14:ligatures w14:val="none"/>
              </w:rPr>
              <w:t>1</w:t>
            </w:r>
          </w:p>
        </w:tc>
        <w:tc>
          <w:tcPr>
            <w:tcW w:w="960" w:type="dxa"/>
            <w:tcBorders>
              <w:top w:val="nil"/>
              <w:left w:val="single" w:sz="4" w:space="0" w:color="auto"/>
              <w:bottom w:val="single" w:sz="4" w:space="0" w:color="auto"/>
              <w:right w:val="nil"/>
            </w:tcBorders>
            <w:shd w:val="clear" w:color="000000" w:fill="FFFF00"/>
            <w:noWrap/>
            <w:vAlign w:val="bottom"/>
            <w:hideMark/>
          </w:tcPr>
          <w:p w14:paraId="2A433713" w14:textId="6D40BCEA"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xml:space="preserve">Note </w:t>
            </w:r>
            <w:r w:rsidR="001D0FD8">
              <w:rPr>
                <w:rFonts w:ascii="Aptos Narrow" w:eastAsia="Times New Roman" w:hAnsi="Aptos Narrow" w:cs="Times New Roman"/>
                <w:color w:val="000000"/>
                <w:kern w:val="0"/>
                <w:sz w:val="22"/>
                <w:szCs w:val="22"/>
                <w:lang w:eastAsia="en-GB"/>
                <w14:ligatures w14:val="none"/>
              </w:rPr>
              <w:t>1</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6FA4977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4630.00</w:t>
            </w:r>
          </w:p>
        </w:tc>
        <w:tc>
          <w:tcPr>
            <w:tcW w:w="1360" w:type="dxa"/>
            <w:vMerge w:val="restart"/>
            <w:tcBorders>
              <w:top w:val="single" w:sz="8" w:space="0" w:color="auto"/>
              <w:left w:val="single" w:sz="8" w:space="0" w:color="auto"/>
              <w:bottom w:val="nil"/>
              <w:right w:val="single" w:sz="8" w:space="0" w:color="auto"/>
            </w:tcBorders>
            <w:shd w:val="clear" w:color="000000" w:fill="F73600"/>
            <w:noWrap/>
            <w:vAlign w:val="center"/>
            <w:hideMark/>
          </w:tcPr>
          <w:p w14:paraId="18546A1C"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118.72</w:t>
            </w:r>
          </w:p>
        </w:tc>
      </w:tr>
      <w:tr w:rsidR="009F0CE7" w:rsidRPr="009F0CE7" w14:paraId="4ABC0D9D"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7434E3F5"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2C1A261E"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023506F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141.28</w:t>
            </w:r>
          </w:p>
        </w:tc>
        <w:tc>
          <w:tcPr>
            <w:tcW w:w="960" w:type="dxa"/>
            <w:tcBorders>
              <w:top w:val="nil"/>
              <w:left w:val="single" w:sz="4" w:space="0" w:color="auto"/>
              <w:bottom w:val="single" w:sz="8" w:space="0" w:color="auto"/>
              <w:right w:val="nil"/>
            </w:tcBorders>
            <w:shd w:val="clear" w:color="000000" w:fill="F73600"/>
            <w:noWrap/>
            <w:vAlign w:val="bottom"/>
            <w:hideMark/>
          </w:tcPr>
          <w:p w14:paraId="4759292B"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139.20</w:t>
            </w:r>
          </w:p>
        </w:tc>
        <w:tc>
          <w:tcPr>
            <w:tcW w:w="960" w:type="dxa"/>
            <w:tcBorders>
              <w:top w:val="nil"/>
              <w:left w:val="single" w:sz="4" w:space="0" w:color="auto"/>
              <w:bottom w:val="single" w:sz="8" w:space="0" w:color="auto"/>
              <w:right w:val="nil"/>
            </w:tcBorders>
            <w:shd w:val="clear" w:color="000000" w:fill="F73600"/>
            <w:noWrap/>
            <w:vAlign w:val="bottom"/>
            <w:hideMark/>
          </w:tcPr>
          <w:p w14:paraId="428D1EA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139.20</w:t>
            </w:r>
          </w:p>
        </w:tc>
        <w:tc>
          <w:tcPr>
            <w:tcW w:w="960" w:type="dxa"/>
            <w:tcBorders>
              <w:top w:val="nil"/>
              <w:left w:val="single" w:sz="4" w:space="0" w:color="auto"/>
              <w:bottom w:val="single" w:sz="8" w:space="0" w:color="auto"/>
              <w:right w:val="nil"/>
            </w:tcBorders>
            <w:shd w:val="clear" w:color="000000" w:fill="F73600"/>
            <w:noWrap/>
            <w:vAlign w:val="bottom"/>
            <w:hideMark/>
          </w:tcPr>
          <w:p w14:paraId="3ADCE65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140.69</w:t>
            </w:r>
          </w:p>
        </w:tc>
        <w:tc>
          <w:tcPr>
            <w:tcW w:w="960" w:type="dxa"/>
            <w:tcBorders>
              <w:top w:val="nil"/>
              <w:left w:val="single" w:sz="4" w:space="0" w:color="auto"/>
              <w:bottom w:val="single" w:sz="8" w:space="0" w:color="auto"/>
              <w:right w:val="nil"/>
            </w:tcBorders>
            <w:shd w:val="clear" w:color="000000" w:fill="F73600"/>
            <w:noWrap/>
            <w:vAlign w:val="bottom"/>
            <w:hideMark/>
          </w:tcPr>
          <w:p w14:paraId="477CBDD7"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137.12</w:t>
            </w:r>
          </w:p>
        </w:tc>
        <w:tc>
          <w:tcPr>
            <w:tcW w:w="960" w:type="dxa"/>
            <w:tcBorders>
              <w:top w:val="nil"/>
              <w:left w:val="single" w:sz="4" w:space="0" w:color="auto"/>
              <w:bottom w:val="single" w:sz="8" w:space="0" w:color="auto"/>
              <w:right w:val="nil"/>
            </w:tcBorders>
            <w:shd w:val="clear" w:color="000000" w:fill="F73600"/>
            <w:noWrap/>
            <w:vAlign w:val="bottom"/>
            <w:hideMark/>
          </w:tcPr>
          <w:p w14:paraId="178BCA1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134.74</w:t>
            </w:r>
          </w:p>
        </w:tc>
        <w:tc>
          <w:tcPr>
            <w:tcW w:w="960" w:type="dxa"/>
            <w:tcBorders>
              <w:top w:val="nil"/>
              <w:left w:val="single" w:sz="4" w:space="0" w:color="auto"/>
              <w:bottom w:val="single" w:sz="8" w:space="0" w:color="auto"/>
              <w:right w:val="nil"/>
            </w:tcBorders>
            <w:shd w:val="clear" w:color="000000" w:fill="F73600"/>
            <w:noWrap/>
            <w:vAlign w:val="bottom"/>
            <w:hideMark/>
          </w:tcPr>
          <w:p w14:paraId="68D44D7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134.15</w:t>
            </w:r>
          </w:p>
        </w:tc>
        <w:tc>
          <w:tcPr>
            <w:tcW w:w="960" w:type="dxa"/>
            <w:tcBorders>
              <w:top w:val="nil"/>
              <w:left w:val="single" w:sz="4" w:space="0" w:color="auto"/>
              <w:bottom w:val="single" w:sz="8" w:space="0" w:color="auto"/>
              <w:right w:val="nil"/>
            </w:tcBorders>
            <w:shd w:val="clear" w:color="000000" w:fill="F73600"/>
            <w:noWrap/>
            <w:vAlign w:val="bottom"/>
            <w:hideMark/>
          </w:tcPr>
          <w:p w14:paraId="33AC8CC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135.34</w:t>
            </w:r>
          </w:p>
        </w:tc>
        <w:tc>
          <w:tcPr>
            <w:tcW w:w="960" w:type="dxa"/>
            <w:tcBorders>
              <w:top w:val="nil"/>
              <w:left w:val="single" w:sz="4" w:space="0" w:color="auto"/>
              <w:bottom w:val="single" w:sz="8" w:space="0" w:color="auto"/>
              <w:right w:val="nil"/>
            </w:tcBorders>
            <w:shd w:val="clear" w:color="000000" w:fill="F73600"/>
            <w:noWrap/>
            <w:vAlign w:val="bottom"/>
            <w:hideMark/>
          </w:tcPr>
          <w:p w14:paraId="7DA23B48"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53C93CCE"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nil"/>
              <w:right w:val="single" w:sz="8" w:space="0" w:color="auto"/>
            </w:tcBorders>
            <w:shd w:val="clear" w:color="000000" w:fill="F73600"/>
            <w:noWrap/>
            <w:vAlign w:val="bottom"/>
            <w:hideMark/>
          </w:tcPr>
          <w:p w14:paraId="6A2E8A38"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137.72</w:t>
            </w:r>
          </w:p>
        </w:tc>
        <w:tc>
          <w:tcPr>
            <w:tcW w:w="1360" w:type="dxa"/>
            <w:vMerge/>
            <w:tcBorders>
              <w:top w:val="single" w:sz="8" w:space="0" w:color="auto"/>
              <w:left w:val="single" w:sz="8" w:space="0" w:color="auto"/>
              <w:bottom w:val="nil"/>
              <w:right w:val="single" w:sz="8" w:space="0" w:color="auto"/>
            </w:tcBorders>
            <w:vAlign w:val="center"/>
            <w:hideMark/>
          </w:tcPr>
          <w:p w14:paraId="167968F4"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r>
      <w:tr w:rsidR="009F0CE7" w:rsidRPr="009F0CE7" w14:paraId="7B1E8ECB"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2B6329FC" w14:textId="12DD420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shd w:val="clear" w:color="000000" w:fill="FC2C19"/>
            <w:noWrap/>
            <w:vAlign w:val="bottom"/>
            <w:hideMark/>
          </w:tcPr>
          <w:p w14:paraId="164E7C3F"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C2C19"/>
            <w:noWrap/>
            <w:vAlign w:val="bottom"/>
            <w:hideMark/>
          </w:tcPr>
          <w:p w14:paraId="5C012C3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4820.00</w:t>
            </w:r>
          </w:p>
        </w:tc>
        <w:tc>
          <w:tcPr>
            <w:tcW w:w="960" w:type="dxa"/>
            <w:tcBorders>
              <w:top w:val="nil"/>
              <w:left w:val="single" w:sz="4" w:space="0" w:color="auto"/>
              <w:bottom w:val="single" w:sz="4" w:space="0" w:color="auto"/>
              <w:right w:val="nil"/>
            </w:tcBorders>
            <w:shd w:val="clear" w:color="000000" w:fill="FC2C19"/>
            <w:noWrap/>
            <w:vAlign w:val="bottom"/>
            <w:hideMark/>
          </w:tcPr>
          <w:p w14:paraId="340B1892"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5010.00</w:t>
            </w:r>
          </w:p>
        </w:tc>
        <w:tc>
          <w:tcPr>
            <w:tcW w:w="960" w:type="dxa"/>
            <w:tcBorders>
              <w:top w:val="nil"/>
              <w:left w:val="single" w:sz="4" w:space="0" w:color="auto"/>
              <w:bottom w:val="single" w:sz="4" w:space="0" w:color="auto"/>
              <w:right w:val="nil"/>
            </w:tcBorders>
            <w:shd w:val="clear" w:color="000000" w:fill="FC2C19"/>
            <w:noWrap/>
            <w:vAlign w:val="bottom"/>
            <w:hideMark/>
          </w:tcPr>
          <w:p w14:paraId="28BA6EE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4930.00</w:t>
            </w:r>
          </w:p>
        </w:tc>
        <w:tc>
          <w:tcPr>
            <w:tcW w:w="960" w:type="dxa"/>
            <w:tcBorders>
              <w:top w:val="nil"/>
              <w:left w:val="single" w:sz="4" w:space="0" w:color="auto"/>
              <w:bottom w:val="single" w:sz="4" w:space="0" w:color="auto"/>
              <w:right w:val="nil"/>
            </w:tcBorders>
            <w:shd w:val="clear" w:color="000000" w:fill="FC2C19"/>
            <w:noWrap/>
            <w:vAlign w:val="bottom"/>
            <w:hideMark/>
          </w:tcPr>
          <w:p w14:paraId="133D9A4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4910.00</w:t>
            </w:r>
          </w:p>
        </w:tc>
        <w:tc>
          <w:tcPr>
            <w:tcW w:w="960" w:type="dxa"/>
            <w:tcBorders>
              <w:top w:val="nil"/>
              <w:left w:val="single" w:sz="4" w:space="0" w:color="auto"/>
              <w:bottom w:val="single" w:sz="4" w:space="0" w:color="auto"/>
              <w:right w:val="nil"/>
            </w:tcBorders>
            <w:shd w:val="clear" w:color="000000" w:fill="FC2C19"/>
            <w:noWrap/>
            <w:vAlign w:val="bottom"/>
            <w:hideMark/>
          </w:tcPr>
          <w:p w14:paraId="3D53F05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4890.00</w:t>
            </w:r>
          </w:p>
        </w:tc>
        <w:tc>
          <w:tcPr>
            <w:tcW w:w="960" w:type="dxa"/>
            <w:tcBorders>
              <w:top w:val="nil"/>
              <w:left w:val="single" w:sz="4" w:space="0" w:color="auto"/>
              <w:bottom w:val="single" w:sz="4" w:space="0" w:color="auto"/>
              <w:right w:val="nil"/>
            </w:tcBorders>
            <w:shd w:val="clear" w:color="000000" w:fill="FC2C19"/>
            <w:noWrap/>
            <w:vAlign w:val="bottom"/>
            <w:hideMark/>
          </w:tcPr>
          <w:p w14:paraId="5837A73F"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4900.00</w:t>
            </w:r>
          </w:p>
        </w:tc>
        <w:tc>
          <w:tcPr>
            <w:tcW w:w="960" w:type="dxa"/>
            <w:tcBorders>
              <w:top w:val="nil"/>
              <w:left w:val="single" w:sz="4" w:space="0" w:color="auto"/>
              <w:bottom w:val="single" w:sz="4" w:space="0" w:color="auto"/>
              <w:right w:val="nil"/>
            </w:tcBorders>
            <w:shd w:val="clear" w:color="000000" w:fill="FC2C19"/>
            <w:noWrap/>
            <w:vAlign w:val="bottom"/>
            <w:hideMark/>
          </w:tcPr>
          <w:p w14:paraId="6A1808D5"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4860.00</w:t>
            </w:r>
          </w:p>
        </w:tc>
        <w:tc>
          <w:tcPr>
            <w:tcW w:w="960" w:type="dxa"/>
            <w:tcBorders>
              <w:top w:val="nil"/>
              <w:left w:val="single" w:sz="4" w:space="0" w:color="auto"/>
              <w:bottom w:val="single" w:sz="4" w:space="0" w:color="auto"/>
              <w:right w:val="nil"/>
            </w:tcBorders>
            <w:shd w:val="clear" w:color="000000" w:fill="FC2C19"/>
            <w:noWrap/>
            <w:vAlign w:val="bottom"/>
            <w:hideMark/>
          </w:tcPr>
          <w:p w14:paraId="3717B144"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5000.00</w:t>
            </w:r>
          </w:p>
        </w:tc>
        <w:tc>
          <w:tcPr>
            <w:tcW w:w="960" w:type="dxa"/>
            <w:tcBorders>
              <w:top w:val="nil"/>
              <w:left w:val="single" w:sz="4" w:space="0" w:color="auto"/>
              <w:bottom w:val="single" w:sz="4" w:space="0" w:color="auto"/>
              <w:right w:val="nil"/>
            </w:tcBorders>
            <w:shd w:val="clear" w:color="000000" w:fill="FC2C19"/>
            <w:noWrap/>
            <w:vAlign w:val="bottom"/>
            <w:hideMark/>
          </w:tcPr>
          <w:p w14:paraId="22F84809"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4830.00</w:t>
            </w:r>
          </w:p>
        </w:tc>
        <w:tc>
          <w:tcPr>
            <w:tcW w:w="960" w:type="dxa"/>
            <w:tcBorders>
              <w:top w:val="nil"/>
              <w:left w:val="single" w:sz="4" w:space="0" w:color="auto"/>
              <w:bottom w:val="single" w:sz="4" w:space="0" w:color="auto"/>
              <w:right w:val="nil"/>
            </w:tcBorders>
            <w:shd w:val="clear" w:color="000000" w:fill="FC2C19"/>
            <w:noWrap/>
            <w:vAlign w:val="bottom"/>
            <w:hideMark/>
          </w:tcPr>
          <w:p w14:paraId="29F03BF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4870.00</w:t>
            </w:r>
          </w:p>
        </w:tc>
        <w:tc>
          <w:tcPr>
            <w:tcW w:w="96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003848A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4902.00</w:t>
            </w:r>
          </w:p>
        </w:tc>
        <w:tc>
          <w:tcPr>
            <w:tcW w:w="1360" w:type="dxa"/>
            <w:vMerge w:val="restart"/>
            <w:tcBorders>
              <w:top w:val="single" w:sz="8" w:space="0" w:color="auto"/>
              <w:left w:val="single" w:sz="8" w:space="0" w:color="auto"/>
              <w:bottom w:val="single" w:sz="8" w:space="0" w:color="000000"/>
              <w:right w:val="single" w:sz="8" w:space="0" w:color="auto"/>
            </w:tcBorders>
            <w:shd w:val="clear" w:color="000000" w:fill="FC2C19"/>
            <w:noWrap/>
            <w:vAlign w:val="center"/>
            <w:hideMark/>
          </w:tcPr>
          <w:p w14:paraId="0A47AF59" w14:textId="77777777" w:rsidR="009F0CE7" w:rsidRPr="009F0CE7" w:rsidRDefault="009F0CE7" w:rsidP="009F0CE7">
            <w:pPr>
              <w:spacing w:after="0" w:line="240" w:lineRule="auto"/>
              <w:jc w:val="center"/>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125.69</w:t>
            </w:r>
          </w:p>
        </w:tc>
      </w:tr>
      <w:tr w:rsidR="009F0CE7" w:rsidRPr="009F0CE7" w14:paraId="77BEB29E"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5E59096E"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C2C19"/>
            <w:noWrap/>
            <w:vAlign w:val="bottom"/>
            <w:hideMark/>
          </w:tcPr>
          <w:p w14:paraId="18CBB015"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592ED76A"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143.37</w:t>
            </w:r>
          </w:p>
        </w:tc>
        <w:tc>
          <w:tcPr>
            <w:tcW w:w="960" w:type="dxa"/>
            <w:tcBorders>
              <w:top w:val="nil"/>
              <w:left w:val="nil"/>
              <w:bottom w:val="single" w:sz="8" w:space="0" w:color="auto"/>
              <w:right w:val="single" w:sz="4" w:space="0" w:color="auto"/>
            </w:tcBorders>
            <w:shd w:val="clear" w:color="000000" w:fill="FC2C19"/>
            <w:noWrap/>
            <w:vAlign w:val="bottom"/>
            <w:hideMark/>
          </w:tcPr>
          <w:p w14:paraId="750AE9C7"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149.02</w:t>
            </w:r>
          </w:p>
        </w:tc>
        <w:tc>
          <w:tcPr>
            <w:tcW w:w="960" w:type="dxa"/>
            <w:tcBorders>
              <w:top w:val="nil"/>
              <w:left w:val="nil"/>
              <w:bottom w:val="single" w:sz="8" w:space="0" w:color="auto"/>
              <w:right w:val="single" w:sz="4" w:space="0" w:color="auto"/>
            </w:tcBorders>
            <w:shd w:val="clear" w:color="000000" w:fill="FC2C19"/>
            <w:noWrap/>
            <w:vAlign w:val="bottom"/>
            <w:hideMark/>
          </w:tcPr>
          <w:p w14:paraId="3EB7633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146.64</w:t>
            </w:r>
          </w:p>
        </w:tc>
        <w:tc>
          <w:tcPr>
            <w:tcW w:w="960" w:type="dxa"/>
            <w:tcBorders>
              <w:top w:val="nil"/>
              <w:left w:val="nil"/>
              <w:bottom w:val="single" w:sz="8" w:space="0" w:color="auto"/>
              <w:right w:val="single" w:sz="4" w:space="0" w:color="auto"/>
            </w:tcBorders>
            <w:shd w:val="clear" w:color="000000" w:fill="FC2C19"/>
            <w:noWrap/>
            <w:vAlign w:val="bottom"/>
            <w:hideMark/>
          </w:tcPr>
          <w:p w14:paraId="1C6517DC"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146.04</w:t>
            </w:r>
          </w:p>
        </w:tc>
        <w:tc>
          <w:tcPr>
            <w:tcW w:w="960" w:type="dxa"/>
            <w:tcBorders>
              <w:top w:val="nil"/>
              <w:left w:val="nil"/>
              <w:bottom w:val="single" w:sz="8" w:space="0" w:color="auto"/>
              <w:right w:val="single" w:sz="4" w:space="0" w:color="auto"/>
            </w:tcBorders>
            <w:shd w:val="clear" w:color="000000" w:fill="FC2C19"/>
            <w:noWrap/>
            <w:vAlign w:val="bottom"/>
            <w:hideMark/>
          </w:tcPr>
          <w:p w14:paraId="6D510A37"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145.45</w:t>
            </w:r>
          </w:p>
        </w:tc>
        <w:tc>
          <w:tcPr>
            <w:tcW w:w="960" w:type="dxa"/>
            <w:tcBorders>
              <w:top w:val="nil"/>
              <w:left w:val="nil"/>
              <w:bottom w:val="single" w:sz="8" w:space="0" w:color="auto"/>
              <w:right w:val="single" w:sz="4" w:space="0" w:color="auto"/>
            </w:tcBorders>
            <w:shd w:val="clear" w:color="000000" w:fill="FC2C19"/>
            <w:noWrap/>
            <w:vAlign w:val="bottom"/>
            <w:hideMark/>
          </w:tcPr>
          <w:p w14:paraId="5901E22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145.75</w:t>
            </w:r>
          </w:p>
        </w:tc>
        <w:tc>
          <w:tcPr>
            <w:tcW w:w="960" w:type="dxa"/>
            <w:tcBorders>
              <w:top w:val="nil"/>
              <w:left w:val="nil"/>
              <w:bottom w:val="single" w:sz="8" w:space="0" w:color="auto"/>
              <w:right w:val="single" w:sz="4" w:space="0" w:color="auto"/>
            </w:tcBorders>
            <w:shd w:val="clear" w:color="000000" w:fill="FC2C19"/>
            <w:noWrap/>
            <w:vAlign w:val="bottom"/>
            <w:hideMark/>
          </w:tcPr>
          <w:p w14:paraId="384CF976"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144.56</w:t>
            </w:r>
          </w:p>
        </w:tc>
        <w:tc>
          <w:tcPr>
            <w:tcW w:w="960" w:type="dxa"/>
            <w:tcBorders>
              <w:top w:val="nil"/>
              <w:left w:val="nil"/>
              <w:bottom w:val="single" w:sz="8" w:space="0" w:color="auto"/>
              <w:right w:val="single" w:sz="4" w:space="0" w:color="auto"/>
            </w:tcBorders>
            <w:shd w:val="clear" w:color="000000" w:fill="FC2C19"/>
            <w:noWrap/>
            <w:vAlign w:val="bottom"/>
            <w:hideMark/>
          </w:tcPr>
          <w:p w14:paraId="7C0AE5CD"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148.72</w:t>
            </w:r>
          </w:p>
        </w:tc>
        <w:tc>
          <w:tcPr>
            <w:tcW w:w="960" w:type="dxa"/>
            <w:tcBorders>
              <w:top w:val="nil"/>
              <w:left w:val="nil"/>
              <w:bottom w:val="single" w:sz="8" w:space="0" w:color="auto"/>
              <w:right w:val="single" w:sz="4" w:space="0" w:color="auto"/>
            </w:tcBorders>
            <w:shd w:val="clear" w:color="000000" w:fill="FC2C19"/>
            <w:noWrap/>
            <w:vAlign w:val="bottom"/>
            <w:hideMark/>
          </w:tcPr>
          <w:p w14:paraId="491EE3AE"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143.66</w:t>
            </w:r>
          </w:p>
        </w:tc>
        <w:tc>
          <w:tcPr>
            <w:tcW w:w="960" w:type="dxa"/>
            <w:tcBorders>
              <w:top w:val="nil"/>
              <w:left w:val="nil"/>
              <w:bottom w:val="single" w:sz="8" w:space="0" w:color="auto"/>
              <w:right w:val="nil"/>
            </w:tcBorders>
            <w:shd w:val="clear" w:color="000000" w:fill="FC2C19"/>
            <w:noWrap/>
            <w:vAlign w:val="bottom"/>
            <w:hideMark/>
          </w:tcPr>
          <w:p w14:paraId="41116DF1"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144.85</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54B38753" w14:textId="77777777" w:rsidR="009F0CE7" w:rsidRPr="009F0CE7" w:rsidRDefault="009F0CE7" w:rsidP="009F0CE7">
            <w:pPr>
              <w:spacing w:after="0" w:line="240" w:lineRule="auto"/>
              <w:jc w:val="right"/>
              <w:rPr>
                <w:rFonts w:ascii="Aptos Narrow" w:eastAsia="Times New Roman" w:hAnsi="Aptos Narrow" w:cs="Times New Roman"/>
                <w:color w:val="000000"/>
                <w:kern w:val="0"/>
                <w:sz w:val="22"/>
                <w:szCs w:val="22"/>
                <w:lang w:eastAsia="en-GB"/>
                <w14:ligatures w14:val="none"/>
              </w:rPr>
            </w:pPr>
            <w:r w:rsidRPr="009F0CE7">
              <w:rPr>
                <w:rFonts w:ascii="Aptos Narrow" w:eastAsia="Times New Roman" w:hAnsi="Aptos Narrow" w:cs="Times New Roman"/>
                <w:color w:val="000000"/>
                <w:kern w:val="0"/>
                <w:sz w:val="22"/>
                <w:szCs w:val="22"/>
                <w:lang w:eastAsia="en-GB"/>
                <w14:ligatures w14:val="none"/>
              </w:rPr>
              <w:t>145.81</w:t>
            </w:r>
          </w:p>
        </w:tc>
        <w:tc>
          <w:tcPr>
            <w:tcW w:w="1360" w:type="dxa"/>
            <w:vMerge/>
            <w:tcBorders>
              <w:top w:val="single" w:sz="8" w:space="0" w:color="auto"/>
              <w:left w:val="single" w:sz="8" w:space="0" w:color="auto"/>
              <w:bottom w:val="single" w:sz="8" w:space="0" w:color="000000"/>
              <w:right w:val="single" w:sz="8" w:space="0" w:color="auto"/>
            </w:tcBorders>
            <w:vAlign w:val="center"/>
            <w:hideMark/>
          </w:tcPr>
          <w:p w14:paraId="065B4DA7" w14:textId="77777777" w:rsidR="009F0CE7" w:rsidRPr="009F0CE7" w:rsidRDefault="009F0CE7" w:rsidP="009F0CE7">
            <w:pPr>
              <w:spacing w:after="0" w:line="240" w:lineRule="auto"/>
              <w:rPr>
                <w:rFonts w:ascii="Aptos Narrow" w:eastAsia="Times New Roman" w:hAnsi="Aptos Narrow" w:cs="Times New Roman"/>
                <w:color w:val="000000"/>
                <w:kern w:val="0"/>
                <w:sz w:val="22"/>
                <w:szCs w:val="22"/>
                <w:lang w:eastAsia="en-GB"/>
                <w14:ligatures w14:val="none"/>
              </w:rPr>
            </w:pPr>
          </w:p>
        </w:tc>
      </w:tr>
    </w:tbl>
    <w:p w14:paraId="1AEC2126" w14:textId="04AF85EE" w:rsidR="00EA563E" w:rsidRDefault="0048672A" w:rsidP="0048672A">
      <w:r>
        <w:t xml:space="preserve"> </w:t>
      </w:r>
      <w:r w:rsidR="001D0FD8">
        <w:t>Note 1: Rounds knocked during removal from oven, powder loss noted</w:t>
      </w:r>
    </w:p>
    <w:p w14:paraId="71D2D6A0" w14:textId="77777777" w:rsidR="00C15CAA" w:rsidRDefault="00C15CAA" w:rsidP="00DD3B81"/>
    <w:p w14:paraId="598964E0" w14:textId="436D8E5A" w:rsidR="00F90FD3" w:rsidRDefault="00A87AB4" w:rsidP="00A87AB4">
      <w:pPr>
        <w:pStyle w:val="Heading3"/>
      </w:pPr>
      <w:bookmarkStart w:id="220" w:name="_Toc224046920"/>
      <w:bookmarkStart w:id="221" w:name="_Toc224836931"/>
      <w:r>
        <w:lastRenderedPageBreak/>
        <w:t xml:space="preserve">A.5.2 – 8 x 57 Mauser </w:t>
      </w:r>
      <w:r w:rsidR="00F90FD3">
        <w:t>Velocity</w:t>
      </w:r>
      <w:bookmarkEnd w:id="220"/>
      <w:bookmarkEnd w:id="221"/>
    </w:p>
    <w:p w14:paraId="065B4409" w14:textId="26B3A279" w:rsidR="00F07D16" w:rsidRDefault="00F07D16" w:rsidP="00F07D16">
      <w:pPr>
        <w:pStyle w:val="Caption"/>
        <w:keepNext/>
        <w:jc w:val="center"/>
      </w:pPr>
      <w:bookmarkStart w:id="222" w:name="_Toc224836998"/>
      <w:r>
        <w:t xml:space="preserve">Table </w:t>
      </w:r>
      <w:r>
        <w:fldChar w:fldCharType="begin"/>
      </w:r>
      <w:r>
        <w:instrText xml:space="preserve"> SEQ Table \* ARABIC </w:instrText>
      </w:r>
      <w:r>
        <w:fldChar w:fldCharType="separate"/>
      </w:r>
      <w:r w:rsidR="00276E1B">
        <w:rPr>
          <w:noProof/>
        </w:rPr>
        <w:t>23</w:t>
      </w:r>
      <w:r>
        <w:fldChar w:fldCharType="end"/>
      </w:r>
      <w:r>
        <w:t xml:space="preserve"> - 8 x 57 Mauser </w:t>
      </w:r>
      <w:r w:rsidR="00370573">
        <w:t>v</w:t>
      </w:r>
      <w:r>
        <w:t xml:space="preserve">elocity </w:t>
      </w:r>
      <w:r w:rsidR="00370573">
        <w:t>r</w:t>
      </w:r>
      <w:r>
        <w:t>esults</w:t>
      </w:r>
      <w:bookmarkEnd w:id="222"/>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5C5E8E" w:rsidRPr="005C5E8E" w14:paraId="09C74924"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119D1115" w14:textId="43395331" w:rsidR="005C5E8E" w:rsidRPr="005C5E8E" w:rsidRDefault="00CB20BD"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51A5189A"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45ADAF90"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33500C7"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36BA77D"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4052E0B"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5C42858"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14CBBB2"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7C95BBA"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2D0D407"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062CD50"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096B3575"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70EE873E"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Average</w:t>
            </w:r>
          </w:p>
        </w:tc>
      </w:tr>
      <w:tr w:rsidR="005C5E8E" w:rsidRPr="005C5E8E" w14:paraId="4DDB270F" w14:textId="77777777" w:rsidTr="00EA702C">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3D4DA80B"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67349026"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668B000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D8E1BC2"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FCBD949"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A5BB071"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A8CC09C"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4C5E72E"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742A6A1"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2FF3CF0"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4D1A3D8"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29877B73"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4D97A67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r>
      <w:tr w:rsidR="005C5E8E" w:rsidRPr="005C5E8E" w14:paraId="40AB6C6A" w14:textId="77777777" w:rsidTr="00EA702C">
        <w:trPr>
          <w:trHeight w:val="300"/>
          <w:jc w:val="center"/>
        </w:trPr>
        <w:tc>
          <w:tcPr>
            <w:tcW w:w="96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6B764AE1" w14:textId="1923AEAB"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3423912D" w14:textId="70780931" w:rsidR="005C5E8E" w:rsidRPr="005C5E8E" w:rsidRDefault="0004369E" w:rsidP="005C5E8E">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nil"/>
              <w:right w:val="single" w:sz="4" w:space="0" w:color="auto"/>
            </w:tcBorders>
            <w:shd w:val="clear" w:color="000000" w:fill="7A9BB8"/>
            <w:noWrap/>
            <w:vAlign w:val="center"/>
            <w:hideMark/>
          </w:tcPr>
          <w:p w14:paraId="53853381"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2544.00</w:t>
            </w:r>
          </w:p>
        </w:tc>
        <w:tc>
          <w:tcPr>
            <w:tcW w:w="960" w:type="dxa"/>
            <w:tcBorders>
              <w:top w:val="nil"/>
              <w:left w:val="nil"/>
              <w:bottom w:val="nil"/>
              <w:right w:val="single" w:sz="4" w:space="0" w:color="auto"/>
            </w:tcBorders>
            <w:shd w:val="clear" w:color="000000" w:fill="7A9BB8"/>
            <w:noWrap/>
            <w:vAlign w:val="center"/>
            <w:hideMark/>
          </w:tcPr>
          <w:p w14:paraId="3815B2A2"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2554.00</w:t>
            </w:r>
          </w:p>
        </w:tc>
        <w:tc>
          <w:tcPr>
            <w:tcW w:w="960" w:type="dxa"/>
            <w:tcBorders>
              <w:top w:val="nil"/>
              <w:left w:val="nil"/>
              <w:bottom w:val="nil"/>
              <w:right w:val="single" w:sz="4" w:space="0" w:color="auto"/>
            </w:tcBorders>
            <w:shd w:val="clear" w:color="000000" w:fill="7A9BB8"/>
            <w:noWrap/>
            <w:vAlign w:val="center"/>
            <w:hideMark/>
          </w:tcPr>
          <w:p w14:paraId="3372B15E"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2532.00</w:t>
            </w:r>
          </w:p>
        </w:tc>
        <w:tc>
          <w:tcPr>
            <w:tcW w:w="960" w:type="dxa"/>
            <w:tcBorders>
              <w:top w:val="nil"/>
              <w:left w:val="nil"/>
              <w:bottom w:val="nil"/>
              <w:right w:val="single" w:sz="4" w:space="0" w:color="auto"/>
            </w:tcBorders>
            <w:shd w:val="clear" w:color="000000" w:fill="7A9BB8"/>
            <w:noWrap/>
            <w:vAlign w:val="center"/>
            <w:hideMark/>
          </w:tcPr>
          <w:p w14:paraId="520B25A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2556.00</w:t>
            </w:r>
          </w:p>
        </w:tc>
        <w:tc>
          <w:tcPr>
            <w:tcW w:w="960" w:type="dxa"/>
            <w:tcBorders>
              <w:top w:val="nil"/>
              <w:left w:val="nil"/>
              <w:bottom w:val="nil"/>
              <w:right w:val="single" w:sz="4" w:space="0" w:color="auto"/>
            </w:tcBorders>
            <w:shd w:val="clear" w:color="000000" w:fill="7A9BB8"/>
            <w:noWrap/>
            <w:vAlign w:val="center"/>
            <w:hideMark/>
          </w:tcPr>
          <w:p w14:paraId="10B18FCE"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2575.00</w:t>
            </w:r>
          </w:p>
        </w:tc>
        <w:tc>
          <w:tcPr>
            <w:tcW w:w="960" w:type="dxa"/>
            <w:tcBorders>
              <w:top w:val="nil"/>
              <w:left w:val="nil"/>
              <w:bottom w:val="nil"/>
              <w:right w:val="single" w:sz="4" w:space="0" w:color="auto"/>
            </w:tcBorders>
            <w:shd w:val="clear" w:color="000000" w:fill="7A9BB8"/>
            <w:noWrap/>
            <w:vAlign w:val="center"/>
            <w:hideMark/>
          </w:tcPr>
          <w:p w14:paraId="06E6948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2546.00</w:t>
            </w:r>
          </w:p>
        </w:tc>
        <w:tc>
          <w:tcPr>
            <w:tcW w:w="960" w:type="dxa"/>
            <w:tcBorders>
              <w:top w:val="nil"/>
              <w:left w:val="nil"/>
              <w:bottom w:val="nil"/>
              <w:right w:val="single" w:sz="4" w:space="0" w:color="auto"/>
            </w:tcBorders>
            <w:shd w:val="clear" w:color="000000" w:fill="7A9BB8"/>
            <w:noWrap/>
            <w:vAlign w:val="center"/>
            <w:hideMark/>
          </w:tcPr>
          <w:p w14:paraId="56DCA57B"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2567.00</w:t>
            </w:r>
          </w:p>
        </w:tc>
        <w:tc>
          <w:tcPr>
            <w:tcW w:w="960" w:type="dxa"/>
            <w:tcBorders>
              <w:top w:val="nil"/>
              <w:left w:val="nil"/>
              <w:bottom w:val="nil"/>
              <w:right w:val="single" w:sz="4" w:space="0" w:color="auto"/>
            </w:tcBorders>
            <w:shd w:val="clear" w:color="000000" w:fill="7A9BB8"/>
            <w:noWrap/>
            <w:vAlign w:val="center"/>
            <w:hideMark/>
          </w:tcPr>
          <w:p w14:paraId="69C5407D"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2578.00</w:t>
            </w:r>
          </w:p>
        </w:tc>
        <w:tc>
          <w:tcPr>
            <w:tcW w:w="960" w:type="dxa"/>
            <w:tcBorders>
              <w:top w:val="nil"/>
              <w:left w:val="nil"/>
              <w:bottom w:val="nil"/>
              <w:right w:val="single" w:sz="4" w:space="0" w:color="auto"/>
            </w:tcBorders>
            <w:shd w:val="clear" w:color="000000" w:fill="7A9BB8"/>
            <w:noWrap/>
            <w:vAlign w:val="center"/>
            <w:hideMark/>
          </w:tcPr>
          <w:p w14:paraId="4F47EF53"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2549.00</w:t>
            </w:r>
          </w:p>
        </w:tc>
        <w:tc>
          <w:tcPr>
            <w:tcW w:w="960" w:type="dxa"/>
            <w:tcBorders>
              <w:top w:val="nil"/>
              <w:left w:val="nil"/>
              <w:bottom w:val="nil"/>
              <w:right w:val="single" w:sz="8" w:space="0" w:color="auto"/>
            </w:tcBorders>
            <w:shd w:val="clear" w:color="000000" w:fill="7A9BB8"/>
            <w:noWrap/>
            <w:vAlign w:val="center"/>
            <w:hideMark/>
          </w:tcPr>
          <w:p w14:paraId="15B51CEB"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2556.00</w:t>
            </w:r>
          </w:p>
        </w:tc>
        <w:tc>
          <w:tcPr>
            <w:tcW w:w="960" w:type="dxa"/>
            <w:tcBorders>
              <w:top w:val="single" w:sz="8" w:space="0" w:color="auto"/>
              <w:left w:val="nil"/>
              <w:bottom w:val="nil"/>
              <w:right w:val="single" w:sz="8" w:space="0" w:color="auto"/>
            </w:tcBorders>
            <w:shd w:val="clear" w:color="000000" w:fill="7A9BB8"/>
            <w:noWrap/>
            <w:vAlign w:val="center"/>
            <w:hideMark/>
          </w:tcPr>
          <w:p w14:paraId="60232E13"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2555.70</w:t>
            </w:r>
          </w:p>
        </w:tc>
      </w:tr>
      <w:tr w:rsidR="005C5E8E" w:rsidRPr="005C5E8E" w14:paraId="3B62B74B" w14:textId="77777777" w:rsidTr="00EA702C">
        <w:trPr>
          <w:trHeight w:val="315"/>
          <w:jc w:val="center"/>
        </w:trPr>
        <w:tc>
          <w:tcPr>
            <w:tcW w:w="960" w:type="dxa"/>
            <w:vMerge/>
            <w:tcBorders>
              <w:top w:val="nil"/>
              <w:left w:val="single" w:sz="8" w:space="0" w:color="auto"/>
              <w:bottom w:val="single" w:sz="4" w:space="0" w:color="auto"/>
              <w:right w:val="single" w:sz="4" w:space="0" w:color="auto"/>
            </w:tcBorders>
            <w:vAlign w:val="center"/>
            <w:hideMark/>
          </w:tcPr>
          <w:p w14:paraId="0B6AEC5D"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1FFA54B3"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6190113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EF27CE5"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7AE4351"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3596A72"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8556018"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E5459E7"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509BCF2"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1A27B70"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1664443"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7B55B09A"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2165044D"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100.00</w:t>
            </w:r>
          </w:p>
        </w:tc>
      </w:tr>
      <w:tr w:rsidR="005C5E8E" w:rsidRPr="005C5E8E" w14:paraId="031A923F" w14:textId="77777777" w:rsidTr="00EA702C">
        <w:trPr>
          <w:trHeight w:val="300"/>
          <w:jc w:val="center"/>
        </w:trPr>
        <w:tc>
          <w:tcPr>
            <w:tcW w:w="96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551E905C" w14:textId="2FA39443"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10950AA4" w14:textId="1700E82B" w:rsidR="005C5E8E" w:rsidRPr="005C5E8E" w:rsidRDefault="0004369E" w:rsidP="005C5E8E">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25200"/>
            <w:noWrap/>
            <w:vAlign w:val="bottom"/>
            <w:hideMark/>
          </w:tcPr>
          <w:p w14:paraId="40C5FAA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2773.00</w:t>
            </w:r>
          </w:p>
        </w:tc>
        <w:tc>
          <w:tcPr>
            <w:tcW w:w="960" w:type="dxa"/>
            <w:tcBorders>
              <w:top w:val="nil"/>
              <w:left w:val="single" w:sz="4" w:space="0" w:color="auto"/>
              <w:bottom w:val="single" w:sz="4" w:space="0" w:color="auto"/>
              <w:right w:val="nil"/>
            </w:tcBorders>
            <w:shd w:val="clear" w:color="000000" w:fill="F25200"/>
            <w:noWrap/>
            <w:vAlign w:val="bottom"/>
            <w:hideMark/>
          </w:tcPr>
          <w:p w14:paraId="062E115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2759.00</w:t>
            </w:r>
          </w:p>
        </w:tc>
        <w:tc>
          <w:tcPr>
            <w:tcW w:w="960" w:type="dxa"/>
            <w:tcBorders>
              <w:top w:val="nil"/>
              <w:left w:val="single" w:sz="4" w:space="0" w:color="auto"/>
              <w:bottom w:val="single" w:sz="4" w:space="0" w:color="auto"/>
              <w:right w:val="nil"/>
            </w:tcBorders>
            <w:shd w:val="clear" w:color="000000" w:fill="F25200"/>
            <w:noWrap/>
            <w:vAlign w:val="bottom"/>
            <w:hideMark/>
          </w:tcPr>
          <w:p w14:paraId="305D132C"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2753.00</w:t>
            </w:r>
          </w:p>
        </w:tc>
        <w:tc>
          <w:tcPr>
            <w:tcW w:w="960" w:type="dxa"/>
            <w:tcBorders>
              <w:top w:val="nil"/>
              <w:left w:val="single" w:sz="4" w:space="0" w:color="auto"/>
              <w:bottom w:val="single" w:sz="4" w:space="0" w:color="auto"/>
              <w:right w:val="nil"/>
            </w:tcBorders>
            <w:shd w:val="clear" w:color="000000" w:fill="F25200"/>
            <w:noWrap/>
            <w:vAlign w:val="bottom"/>
            <w:hideMark/>
          </w:tcPr>
          <w:p w14:paraId="7DB5588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2780.00</w:t>
            </w:r>
          </w:p>
        </w:tc>
        <w:tc>
          <w:tcPr>
            <w:tcW w:w="960" w:type="dxa"/>
            <w:tcBorders>
              <w:top w:val="nil"/>
              <w:left w:val="single" w:sz="4" w:space="0" w:color="auto"/>
              <w:bottom w:val="single" w:sz="4" w:space="0" w:color="auto"/>
              <w:right w:val="nil"/>
            </w:tcBorders>
            <w:shd w:val="clear" w:color="000000" w:fill="F25200"/>
            <w:noWrap/>
            <w:vAlign w:val="bottom"/>
            <w:hideMark/>
          </w:tcPr>
          <w:p w14:paraId="3111E8D8"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2742.00</w:t>
            </w:r>
          </w:p>
        </w:tc>
        <w:tc>
          <w:tcPr>
            <w:tcW w:w="960" w:type="dxa"/>
            <w:tcBorders>
              <w:top w:val="nil"/>
              <w:left w:val="single" w:sz="4" w:space="0" w:color="auto"/>
              <w:bottom w:val="single" w:sz="4" w:space="0" w:color="auto"/>
              <w:right w:val="nil"/>
            </w:tcBorders>
            <w:shd w:val="clear" w:color="000000" w:fill="F25200"/>
            <w:noWrap/>
            <w:vAlign w:val="bottom"/>
            <w:hideMark/>
          </w:tcPr>
          <w:p w14:paraId="171E6A22"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2753.00</w:t>
            </w:r>
          </w:p>
        </w:tc>
        <w:tc>
          <w:tcPr>
            <w:tcW w:w="960" w:type="dxa"/>
            <w:tcBorders>
              <w:top w:val="nil"/>
              <w:left w:val="single" w:sz="4" w:space="0" w:color="auto"/>
              <w:bottom w:val="single" w:sz="4" w:space="0" w:color="auto"/>
              <w:right w:val="nil"/>
            </w:tcBorders>
            <w:shd w:val="clear" w:color="000000" w:fill="F25200"/>
            <w:noWrap/>
            <w:vAlign w:val="bottom"/>
            <w:hideMark/>
          </w:tcPr>
          <w:p w14:paraId="04DA4EA8"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2743.00</w:t>
            </w:r>
          </w:p>
        </w:tc>
        <w:tc>
          <w:tcPr>
            <w:tcW w:w="960" w:type="dxa"/>
            <w:tcBorders>
              <w:top w:val="nil"/>
              <w:left w:val="single" w:sz="4" w:space="0" w:color="auto"/>
              <w:bottom w:val="single" w:sz="4" w:space="0" w:color="auto"/>
              <w:right w:val="nil"/>
            </w:tcBorders>
            <w:shd w:val="clear" w:color="000000" w:fill="F25200"/>
            <w:noWrap/>
            <w:vAlign w:val="bottom"/>
            <w:hideMark/>
          </w:tcPr>
          <w:p w14:paraId="46082E44"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2757.00</w:t>
            </w:r>
          </w:p>
        </w:tc>
        <w:tc>
          <w:tcPr>
            <w:tcW w:w="960" w:type="dxa"/>
            <w:tcBorders>
              <w:top w:val="nil"/>
              <w:left w:val="single" w:sz="4" w:space="0" w:color="auto"/>
              <w:bottom w:val="single" w:sz="4" w:space="0" w:color="auto"/>
              <w:right w:val="nil"/>
            </w:tcBorders>
            <w:shd w:val="clear" w:color="000000" w:fill="F25200"/>
            <w:noWrap/>
            <w:vAlign w:val="bottom"/>
            <w:hideMark/>
          </w:tcPr>
          <w:p w14:paraId="42E3B920"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2762.00</w:t>
            </w:r>
          </w:p>
        </w:tc>
        <w:tc>
          <w:tcPr>
            <w:tcW w:w="960" w:type="dxa"/>
            <w:tcBorders>
              <w:top w:val="nil"/>
              <w:left w:val="single" w:sz="4" w:space="0" w:color="auto"/>
              <w:bottom w:val="single" w:sz="4" w:space="0" w:color="auto"/>
              <w:right w:val="nil"/>
            </w:tcBorders>
            <w:shd w:val="clear" w:color="000000" w:fill="FFFF00"/>
            <w:noWrap/>
            <w:vAlign w:val="bottom"/>
            <w:hideMark/>
          </w:tcPr>
          <w:p w14:paraId="3541D2F9" w14:textId="476DCE8D"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r w:rsidR="000C4143">
              <w:rPr>
                <w:rFonts w:ascii="Aptos Narrow" w:eastAsia="Times New Roman" w:hAnsi="Aptos Narrow" w:cs="Times New Roman"/>
                <w:color w:val="000000"/>
                <w:kern w:val="0"/>
                <w:sz w:val="22"/>
                <w:szCs w:val="22"/>
                <w:lang w:eastAsia="en-GB"/>
                <w14:ligatures w14:val="none"/>
              </w:rPr>
              <w:t>Note 1</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394765D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2758.00</w:t>
            </w:r>
          </w:p>
        </w:tc>
      </w:tr>
      <w:tr w:rsidR="005C5E8E" w:rsidRPr="005C5E8E" w14:paraId="18628AF4"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2D6923A6"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358969F4"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73B28D8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108.50</w:t>
            </w:r>
          </w:p>
        </w:tc>
        <w:tc>
          <w:tcPr>
            <w:tcW w:w="960" w:type="dxa"/>
            <w:tcBorders>
              <w:top w:val="nil"/>
              <w:left w:val="single" w:sz="4" w:space="0" w:color="auto"/>
              <w:bottom w:val="single" w:sz="8" w:space="0" w:color="auto"/>
              <w:right w:val="nil"/>
            </w:tcBorders>
            <w:shd w:val="clear" w:color="000000" w:fill="F25200"/>
            <w:noWrap/>
            <w:vAlign w:val="bottom"/>
            <w:hideMark/>
          </w:tcPr>
          <w:p w14:paraId="23EC76B8"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107.95</w:t>
            </w:r>
          </w:p>
        </w:tc>
        <w:tc>
          <w:tcPr>
            <w:tcW w:w="960" w:type="dxa"/>
            <w:tcBorders>
              <w:top w:val="nil"/>
              <w:left w:val="single" w:sz="4" w:space="0" w:color="auto"/>
              <w:bottom w:val="single" w:sz="8" w:space="0" w:color="auto"/>
              <w:right w:val="nil"/>
            </w:tcBorders>
            <w:shd w:val="clear" w:color="000000" w:fill="F25200"/>
            <w:noWrap/>
            <w:vAlign w:val="bottom"/>
            <w:hideMark/>
          </w:tcPr>
          <w:p w14:paraId="4193424B"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107.72</w:t>
            </w:r>
          </w:p>
        </w:tc>
        <w:tc>
          <w:tcPr>
            <w:tcW w:w="960" w:type="dxa"/>
            <w:tcBorders>
              <w:top w:val="nil"/>
              <w:left w:val="single" w:sz="4" w:space="0" w:color="auto"/>
              <w:bottom w:val="single" w:sz="8" w:space="0" w:color="auto"/>
              <w:right w:val="nil"/>
            </w:tcBorders>
            <w:shd w:val="clear" w:color="000000" w:fill="F25200"/>
            <w:noWrap/>
            <w:vAlign w:val="bottom"/>
            <w:hideMark/>
          </w:tcPr>
          <w:p w14:paraId="4962FBBB"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108.78</w:t>
            </w:r>
          </w:p>
        </w:tc>
        <w:tc>
          <w:tcPr>
            <w:tcW w:w="960" w:type="dxa"/>
            <w:tcBorders>
              <w:top w:val="nil"/>
              <w:left w:val="single" w:sz="4" w:space="0" w:color="auto"/>
              <w:bottom w:val="single" w:sz="8" w:space="0" w:color="auto"/>
              <w:right w:val="nil"/>
            </w:tcBorders>
            <w:shd w:val="clear" w:color="000000" w:fill="F25200"/>
            <w:noWrap/>
            <w:vAlign w:val="bottom"/>
            <w:hideMark/>
          </w:tcPr>
          <w:p w14:paraId="75600F8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107.29</w:t>
            </w:r>
          </w:p>
        </w:tc>
        <w:tc>
          <w:tcPr>
            <w:tcW w:w="960" w:type="dxa"/>
            <w:tcBorders>
              <w:top w:val="nil"/>
              <w:left w:val="single" w:sz="4" w:space="0" w:color="auto"/>
              <w:bottom w:val="single" w:sz="8" w:space="0" w:color="auto"/>
              <w:right w:val="nil"/>
            </w:tcBorders>
            <w:shd w:val="clear" w:color="000000" w:fill="F25200"/>
            <w:noWrap/>
            <w:vAlign w:val="bottom"/>
            <w:hideMark/>
          </w:tcPr>
          <w:p w14:paraId="01405250"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107.72</w:t>
            </w:r>
          </w:p>
        </w:tc>
        <w:tc>
          <w:tcPr>
            <w:tcW w:w="960" w:type="dxa"/>
            <w:tcBorders>
              <w:top w:val="nil"/>
              <w:left w:val="single" w:sz="4" w:space="0" w:color="auto"/>
              <w:bottom w:val="single" w:sz="8" w:space="0" w:color="auto"/>
              <w:right w:val="nil"/>
            </w:tcBorders>
            <w:shd w:val="clear" w:color="000000" w:fill="F25200"/>
            <w:noWrap/>
            <w:vAlign w:val="bottom"/>
            <w:hideMark/>
          </w:tcPr>
          <w:p w14:paraId="1BA2773E"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107.33</w:t>
            </w:r>
          </w:p>
        </w:tc>
        <w:tc>
          <w:tcPr>
            <w:tcW w:w="960" w:type="dxa"/>
            <w:tcBorders>
              <w:top w:val="nil"/>
              <w:left w:val="single" w:sz="4" w:space="0" w:color="auto"/>
              <w:bottom w:val="single" w:sz="8" w:space="0" w:color="auto"/>
              <w:right w:val="nil"/>
            </w:tcBorders>
            <w:shd w:val="clear" w:color="000000" w:fill="F25200"/>
            <w:noWrap/>
            <w:vAlign w:val="bottom"/>
            <w:hideMark/>
          </w:tcPr>
          <w:p w14:paraId="42C5577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107.88</w:t>
            </w:r>
          </w:p>
        </w:tc>
        <w:tc>
          <w:tcPr>
            <w:tcW w:w="960" w:type="dxa"/>
            <w:tcBorders>
              <w:top w:val="nil"/>
              <w:left w:val="single" w:sz="4" w:space="0" w:color="auto"/>
              <w:bottom w:val="single" w:sz="8" w:space="0" w:color="auto"/>
              <w:right w:val="nil"/>
            </w:tcBorders>
            <w:shd w:val="clear" w:color="000000" w:fill="F25200"/>
            <w:noWrap/>
            <w:vAlign w:val="bottom"/>
            <w:hideMark/>
          </w:tcPr>
          <w:p w14:paraId="27BA7D8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108.07</w:t>
            </w:r>
          </w:p>
        </w:tc>
        <w:tc>
          <w:tcPr>
            <w:tcW w:w="960" w:type="dxa"/>
            <w:tcBorders>
              <w:top w:val="nil"/>
              <w:left w:val="single" w:sz="4" w:space="0" w:color="auto"/>
              <w:bottom w:val="single" w:sz="8" w:space="0" w:color="auto"/>
              <w:right w:val="nil"/>
            </w:tcBorders>
            <w:shd w:val="clear" w:color="000000" w:fill="F25200"/>
            <w:noWrap/>
            <w:vAlign w:val="bottom"/>
            <w:hideMark/>
          </w:tcPr>
          <w:p w14:paraId="386EE38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p>
        </w:tc>
        <w:tc>
          <w:tcPr>
            <w:tcW w:w="960" w:type="dxa"/>
            <w:tcBorders>
              <w:top w:val="single" w:sz="4" w:space="0" w:color="auto"/>
              <w:left w:val="single" w:sz="8" w:space="0" w:color="auto"/>
              <w:bottom w:val="single" w:sz="4" w:space="0" w:color="auto"/>
              <w:right w:val="single" w:sz="8" w:space="0" w:color="auto"/>
            </w:tcBorders>
            <w:shd w:val="clear" w:color="000000" w:fill="F25200"/>
            <w:noWrap/>
            <w:vAlign w:val="bottom"/>
            <w:hideMark/>
          </w:tcPr>
          <w:p w14:paraId="111CC948"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107.92</w:t>
            </w:r>
          </w:p>
        </w:tc>
      </w:tr>
      <w:tr w:rsidR="005C5E8E" w:rsidRPr="005C5E8E" w14:paraId="51838492"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1779642C" w14:textId="7B2C1030"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2704A1EF" w14:textId="1F04E147" w:rsidR="005C5E8E" w:rsidRPr="005C5E8E" w:rsidRDefault="0004369E" w:rsidP="005C5E8E">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73600"/>
            <w:noWrap/>
            <w:vAlign w:val="bottom"/>
            <w:hideMark/>
          </w:tcPr>
          <w:p w14:paraId="77C51F4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2778.00</w:t>
            </w:r>
          </w:p>
        </w:tc>
        <w:tc>
          <w:tcPr>
            <w:tcW w:w="960" w:type="dxa"/>
            <w:tcBorders>
              <w:top w:val="nil"/>
              <w:left w:val="single" w:sz="4" w:space="0" w:color="auto"/>
              <w:bottom w:val="single" w:sz="4" w:space="0" w:color="auto"/>
              <w:right w:val="nil"/>
            </w:tcBorders>
            <w:shd w:val="clear" w:color="000000" w:fill="F73600"/>
            <w:noWrap/>
            <w:vAlign w:val="bottom"/>
            <w:hideMark/>
          </w:tcPr>
          <w:p w14:paraId="604D84E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2775.00</w:t>
            </w:r>
          </w:p>
        </w:tc>
        <w:tc>
          <w:tcPr>
            <w:tcW w:w="960" w:type="dxa"/>
            <w:tcBorders>
              <w:top w:val="nil"/>
              <w:left w:val="single" w:sz="4" w:space="0" w:color="auto"/>
              <w:bottom w:val="single" w:sz="4" w:space="0" w:color="auto"/>
              <w:right w:val="nil"/>
            </w:tcBorders>
            <w:shd w:val="clear" w:color="000000" w:fill="F73600"/>
            <w:noWrap/>
            <w:vAlign w:val="bottom"/>
            <w:hideMark/>
          </w:tcPr>
          <w:p w14:paraId="18F0DFC0"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2775.00</w:t>
            </w:r>
          </w:p>
        </w:tc>
        <w:tc>
          <w:tcPr>
            <w:tcW w:w="960" w:type="dxa"/>
            <w:tcBorders>
              <w:top w:val="nil"/>
              <w:left w:val="single" w:sz="4" w:space="0" w:color="auto"/>
              <w:bottom w:val="single" w:sz="4" w:space="0" w:color="auto"/>
              <w:right w:val="nil"/>
            </w:tcBorders>
            <w:shd w:val="clear" w:color="000000" w:fill="F73600"/>
            <w:noWrap/>
            <w:vAlign w:val="bottom"/>
            <w:hideMark/>
          </w:tcPr>
          <w:p w14:paraId="6BC47AF3"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2795.00</w:t>
            </w:r>
          </w:p>
        </w:tc>
        <w:tc>
          <w:tcPr>
            <w:tcW w:w="960" w:type="dxa"/>
            <w:tcBorders>
              <w:top w:val="nil"/>
              <w:left w:val="single" w:sz="4" w:space="0" w:color="auto"/>
              <w:bottom w:val="single" w:sz="4" w:space="0" w:color="auto"/>
              <w:right w:val="nil"/>
            </w:tcBorders>
            <w:shd w:val="clear" w:color="000000" w:fill="F73600"/>
            <w:noWrap/>
            <w:vAlign w:val="bottom"/>
            <w:hideMark/>
          </w:tcPr>
          <w:p w14:paraId="6BADB0F0"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2778.00</w:t>
            </w:r>
          </w:p>
        </w:tc>
        <w:tc>
          <w:tcPr>
            <w:tcW w:w="960" w:type="dxa"/>
            <w:tcBorders>
              <w:top w:val="nil"/>
              <w:left w:val="single" w:sz="4" w:space="0" w:color="auto"/>
              <w:bottom w:val="single" w:sz="4" w:space="0" w:color="auto"/>
              <w:right w:val="nil"/>
            </w:tcBorders>
            <w:shd w:val="clear" w:color="000000" w:fill="F73600"/>
            <w:noWrap/>
            <w:vAlign w:val="bottom"/>
            <w:hideMark/>
          </w:tcPr>
          <w:p w14:paraId="0169E05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2769.00</w:t>
            </w:r>
          </w:p>
        </w:tc>
        <w:tc>
          <w:tcPr>
            <w:tcW w:w="960" w:type="dxa"/>
            <w:tcBorders>
              <w:top w:val="nil"/>
              <w:left w:val="single" w:sz="4" w:space="0" w:color="auto"/>
              <w:bottom w:val="single" w:sz="4" w:space="0" w:color="auto"/>
              <w:right w:val="nil"/>
            </w:tcBorders>
            <w:shd w:val="clear" w:color="000000" w:fill="F73600"/>
            <w:noWrap/>
            <w:vAlign w:val="bottom"/>
            <w:hideMark/>
          </w:tcPr>
          <w:p w14:paraId="55D0853B"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2755.00</w:t>
            </w:r>
          </w:p>
        </w:tc>
        <w:tc>
          <w:tcPr>
            <w:tcW w:w="960" w:type="dxa"/>
            <w:tcBorders>
              <w:top w:val="nil"/>
              <w:left w:val="single" w:sz="4" w:space="0" w:color="auto"/>
              <w:bottom w:val="single" w:sz="4" w:space="0" w:color="auto"/>
              <w:right w:val="nil"/>
            </w:tcBorders>
            <w:shd w:val="clear" w:color="000000" w:fill="F73600"/>
            <w:noWrap/>
            <w:vAlign w:val="bottom"/>
            <w:hideMark/>
          </w:tcPr>
          <w:p w14:paraId="3B940C8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2761.00</w:t>
            </w:r>
          </w:p>
        </w:tc>
        <w:tc>
          <w:tcPr>
            <w:tcW w:w="960" w:type="dxa"/>
            <w:tcBorders>
              <w:top w:val="nil"/>
              <w:left w:val="single" w:sz="4" w:space="0" w:color="auto"/>
              <w:bottom w:val="single" w:sz="4" w:space="0" w:color="auto"/>
              <w:right w:val="nil"/>
            </w:tcBorders>
            <w:shd w:val="clear" w:color="000000" w:fill="FFFF00"/>
            <w:noWrap/>
            <w:vAlign w:val="bottom"/>
            <w:hideMark/>
          </w:tcPr>
          <w:p w14:paraId="39B1E2D9" w14:textId="0D5FDDCC"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r w:rsidR="000C4143">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single" w:sz="4" w:space="0" w:color="auto"/>
              <w:bottom w:val="single" w:sz="4" w:space="0" w:color="auto"/>
              <w:right w:val="nil"/>
            </w:tcBorders>
            <w:shd w:val="clear" w:color="000000" w:fill="FFFF00"/>
            <w:noWrap/>
            <w:vAlign w:val="bottom"/>
            <w:hideMark/>
          </w:tcPr>
          <w:p w14:paraId="78587B11" w14:textId="1910A6F8" w:rsidR="005C5E8E" w:rsidRPr="005C5E8E" w:rsidRDefault="000C4143" w:rsidP="005C5E8E">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Note 1</w:t>
            </w:r>
          </w:p>
        </w:tc>
        <w:tc>
          <w:tcPr>
            <w:tcW w:w="960" w:type="dxa"/>
            <w:tcBorders>
              <w:top w:val="single" w:sz="4" w:space="0" w:color="auto"/>
              <w:left w:val="single" w:sz="8" w:space="0" w:color="auto"/>
              <w:bottom w:val="single" w:sz="4" w:space="0" w:color="auto"/>
              <w:right w:val="single" w:sz="8" w:space="0" w:color="auto"/>
            </w:tcBorders>
            <w:shd w:val="clear" w:color="000000" w:fill="F73600"/>
            <w:noWrap/>
            <w:vAlign w:val="bottom"/>
            <w:hideMark/>
          </w:tcPr>
          <w:p w14:paraId="75762C04"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2773.25</w:t>
            </w:r>
          </w:p>
        </w:tc>
      </w:tr>
      <w:tr w:rsidR="005C5E8E" w:rsidRPr="005C5E8E" w14:paraId="154D3E71"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3D81BD44"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3546A695"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7271638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108.70</w:t>
            </w:r>
          </w:p>
        </w:tc>
        <w:tc>
          <w:tcPr>
            <w:tcW w:w="960" w:type="dxa"/>
            <w:tcBorders>
              <w:top w:val="nil"/>
              <w:left w:val="single" w:sz="4" w:space="0" w:color="auto"/>
              <w:bottom w:val="single" w:sz="8" w:space="0" w:color="auto"/>
              <w:right w:val="nil"/>
            </w:tcBorders>
            <w:shd w:val="clear" w:color="000000" w:fill="F73600"/>
            <w:noWrap/>
            <w:vAlign w:val="bottom"/>
            <w:hideMark/>
          </w:tcPr>
          <w:p w14:paraId="030494EE"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108.58</w:t>
            </w:r>
          </w:p>
        </w:tc>
        <w:tc>
          <w:tcPr>
            <w:tcW w:w="960" w:type="dxa"/>
            <w:tcBorders>
              <w:top w:val="nil"/>
              <w:left w:val="single" w:sz="4" w:space="0" w:color="auto"/>
              <w:bottom w:val="single" w:sz="8" w:space="0" w:color="auto"/>
              <w:right w:val="nil"/>
            </w:tcBorders>
            <w:shd w:val="clear" w:color="000000" w:fill="F73600"/>
            <w:noWrap/>
            <w:vAlign w:val="bottom"/>
            <w:hideMark/>
          </w:tcPr>
          <w:p w14:paraId="61D2223C"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108.58</w:t>
            </w:r>
          </w:p>
        </w:tc>
        <w:tc>
          <w:tcPr>
            <w:tcW w:w="960" w:type="dxa"/>
            <w:tcBorders>
              <w:top w:val="nil"/>
              <w:left w:val="single" w:sz="4" w:space="0" w:color="auto"/>
              <w:bottom w:val="single" w:sz="8" w:space="0" w:color="auto"/>
              <w:right w:val="nil"/>
            </w:tcBorders>
            <w:shd w:val="clear" w:color="000000" w:fill="F73600"/>
            <w:noWrap/>
            <w:vAlign w:val="bottom"/>
            <w:hideMark/>
          </w:tcPr>
          <w:p w14:paraId="55784558"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109.36</w:t>
            </w:r>
          </w:p>
        </w:tc>
        <w:tc>
          <w:tcPr>
            <w:tcW w:w="960" w:type="dxa"/>
            <w:tcBorders>
              <w:top w:val="nil"/>
              <w:left w:val="single" w:sz="4" w:space="0" w:color="auto"/>
              <w:bottom w:val="single" w:sz="8" w:space="0" w:color="auto"/>
              <w:right w:val="nil"/>
            </w:tcBorders>
            <w:shd w:val="clear" w:color="000000" w:fill="F73600"/>
            <w:noWrap/>
            <w:vAlign w:val="bottom"/>
            <w:hideMark/>
          </w:tcPr>
          <w:p w14:paraId="020920E2"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108.70</w:t>
            </w:r>
          </w:p>
        </w:tc>
        <w:tc>
          <w:tcPr>
            <w:tcW w:w="960" w:type="dxa"/>
            <w:tcBorders>
              <w:top w:val="nil"/>
              <w:left w:val="single" w:sz="4" w:space="0" w:color="auto"/>
              <w:bottom w:val="single" w:sz="8" w:space="0" w:color="auto"/>
              <w:right w:val="nil"/>
            </w:tcBorders>
            <w:shd w:val="clear" w:color="000000" w:fill="F73600"/>
            <w:noWrap/>
            <w:vAlign w:val="bottom"/>
            <w:hideMark/>
          </w:tcPr>
          <w:p w14:paraId="333F1E6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108.35</w:t>
            </w:r>
          </w:p>
        </w:tc>
        <w:tc>
          <w:tcPr>
            <w:tcW w:w="960" w:type="dxa"/>
            <w:tcBorders>
              <w:top w:val="nil"/>
              <w:left w:val="single" w:sz="4" w:space="0" w:color="auto"/>
              <w:bottom w:val="single" w:sz="8" w:space="0" w:color="auto"/>
              <w:right w:val="nil"/>
            </w:tcBorders>
            <w:shd w:val="clear" w:color="000000" w:fill="F73600"/>
            <w:noWrap/>
            <w:vAlign w:val="bottom"/>
            <w:hideMark/>
          </w:tcPr>
          <w:p w14:paraId="177DED8D"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107.80</w:t>
            </w:r>
          </w:p>
        </w:tc>
        <w:tc>
          <w:tcPr>
            <w:tcW w:w="960" w:type="dxa"/>
            <w:tcBorders>
              <w:top w:val="nil"/>
              <w:left w:val="single" w:sz="4" w:space="0" w:color="auto"/>
              <w:bottom w:val="single" w:sz="8" w:space="0" w:color="auto"/>
              <w:right w:val="nil"/>
            </w:tcBorders>
            <w:shd w:val="clear" w:color="000000" w:fill="F73600"/>
            <w:noWrap/>
            <w:vAlign w:val="bottom"/>
            <w:hideMark/>
          </w:tcPr>
          <w:p w14:paraId="550EF112"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108.03</w:t>
            </w:r>
          </w:p>
        </w:tc>
        <w:tc>
          <w:tcPr>
            <w:tcW w:w="960" w:type="dxa"/>
            <w:tcBorders>
              <w:top w:val="nil"/>
              <w:left w:val="single" w:sz="4" w:space="0" w:color="auto"/>
              <w:bottom w:val="single" w:sz="8" w:space="0" w:color="auto"/>
              <w:right w:val="nil"/>
            </w:tcBorders>
            <w:shd w:val="clear" w:color="000000" w:fill="F73600"/>
            <w:noWrap/>
            <w:vAlign w:val="bottom"/>
            <w:hideMark/>
          </w:tcPr>
          <w:p w14:paraId="394317E1"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5DF7F27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nil"/>
              <w:right w:val="single" w:sz="8" w:space="0" w:color="auto"/>
            </w:tcBorders>
            <w:shd w:val="clear" w:color="000000" w:fill="F73600"/>
            <w:noWrap/>
            <w:vAlign w:val="bottom"/>
            <w:hideMark/>
          </w:tcPr>
          <w:p w14:paraId="0C1ED139"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108.51</w:t>
            </w:r>
          </w:p>
        </w:tc>
      </w:tr>
      <w:tr w:rsidR="005C5E8E" w:rsidRPr="005C5E8E" w14:paraId="1F3CB52F"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C2C19"/>
            <w:noWrap/>
            <w:vAlign w:val="center"/>
            <w:hideMark/>
          </w:tcPr>
          <w:p w14:paraId="4F613A82" w14:textId="06A5CF40"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120</w:t>
            </w:r>
          </w:p>
        </w:tc>
        <w:tc>
          <w:tcPr>
            <w:tcW w:w="960" w:type="dxa"/>
            <w:tcBorders>
              <w:top w:val="nil"/>
              <w:left w:val="nil"/>
              <w:bottom w:val="single" w:sz="4" w:space="0" w:color="auto"/>
              <w:right w:val="single" w:sz="4" w:space="0" w:color="auto"/>
            </w:tcBorders>
            <w:shd w:val="clear" w:color="000000" w:fill="FC2C19"/>
            <w:noWrap/>
            <w:vAlign w:val="bottom"/>
            <w:hideMark/>
          </w:tcPr>
          <w:p w14:paraId="600E75AD" w14:textId="3F86F48E" w:rsidR="005C5E8E" w:rsidRPr="005C5E8E" w:rsidRDefault="0004369E" w:rsidP="005C5E8E">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60" w:type="dxa"/>
            <w:tcBorders>
              <w:top w:val="nil"/>
              <w:left w:val="nil"/>
              <w:bottom w:val="single" w:sz="4" w:space="0" w:color="auto"/>
              <w:right w:val="nil"/>
            </w:tcBorders>
            <w:shd w:val="clear" w:color="000000" w:fill="FC2C19"/>
            <w:noWrap/>
            <w:vAlign w:val="bottom"/>
            <w:hideMark/>
          </w:tcPr>
          <w:p w14:paraId="25C54FA2"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2792.00</w:t>
            </w:r>
          </w:p>
        </w:tc>
        <w:tc>
          <w:tcPr>
            <w:tcW w:w="960" w:type="dxa"/>
            <w:tcBorders>
              <w:top w:val="nil"/>
              <w:left w:val="single" w:sz="4" w:space="0" w:color="auto"/>
              <w:bottom w:val="single" w:sz="4" w:space="0" w:color="auto"/>
              <w:right w:val="nil"/>
            </w:tcBorders>
            <w:shd w:val="clear" w:color="000000" w:fill="FC2C19"/>
            <w:noWrap/>
            <w:vAlign w:val="bottom"/>
            <w:hideMark/>
          </w:tcPr>
          <w:p w14:paraId="1D8CAEE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2821.00</w:t>
            </w:r>
          </w:p>
        </w:tc>
        <w:tc>
          <w:tcPr>
            <w:tcW w:w="960" w:type="dxa"/>
            <w:tcBorders>
              <w:top w:val="nil"/>
              <w:left w:val="single" w:sz="4" w:space="0" w:color="auto"/>
              <w:bottom w:val="single" w:sz="4" w:space="0" w:color="auto"/>
              <w:right w:val="nil"/>
            </w:tcBorders>
            <w:shd w:val="clear" w:color="000000" w:fill="FC2C19"/>
            <w:noWrap/>
            <w:vAlign w:val="bottom"/>
            <w:hideMark/>
          </w:tcPr>
          <w:p w14:paraId="391E9E79"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2809.00</w:t>
            </w:r>
          </w:p>
        </w:tc>
        <w:tc>
          <w:tcPr>
            <w:tcW w:w="960" w:type="dxa"/>
            <w:tcBorders>
              <w:top w:val="nil"/>
              <w:left w:val="single" w:sz="4" w:space="0" w:color="auto"/>
              <w:bottom w:val="single" w:sz="4" w:space="0" w:color="auto"/>
              <w:right w:val="nil"/>
            </w:tcBorders>
            <w:shd w:val="clear" w:color="000000" w:fill="FC2C19"/>
            <w:noWrap/>
            <w:vAlign w:val="bottom"/>
            <w:hideMark/>
          </w:tcPr>
          <w:p w14:paraId="66B2578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2812.00</w:t>
            </w:r>
          </w:p>
        </w:tc>
        <w:tc>
          <w:tcPr>
            <w:tcW w:w="960" w:type="dxa"/>
            <w:tcBorders>
              <w:top w:val="nil"/>
              <w:left w:val="single" w:sz="4" w:space="0" w:color="auto"/>
              <w:bottom w:val="single" w:sz="4" w:space="0" w:color="auto"/>
              <w:right w:val="nil"/>
            </w:tcBorders>
            <w:shd w:val="clear" w:color="000000" w:fill="FC2C19"/>
            <w:noWrap/>
            <w:vAlign w:val="bottom"/>
            <w:hideMark/>
          </w:tcPr>
          <w:p w14:paraId="62D4D27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2805.00</w:t>
            </w:r>
          </w:p>
        </w:tc>
        <w:tc>
          <w:tcPr>
            <w:tcW w:w="960" w:type="dxa"/>
            <w:tcBorders>
              <w:top w:val="nil"/>
              <w:left w:val="single" w:sz="4" w:space="0" w:color="auto"/>
              <w:bottom w:val="single" w:sz="4" w:space="0" w:color="auto"/>
              <w:right w:val="nil"/>
            </w:tcBorders>
            <w:shd w:val="clear" w:color="000000" w:fill="FC2C19"/>
            <w:noWrap/>
            <w:vAlign w:val="bottom"/>
            <w:hideMark/>
          </w:tcPr>
          <w:p w14:paraId="199C470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2798.00</w:t>
            </w:r>
          </w:p>
        </w:tc>
        <w:tc>
          <w:tcPr>
            <w:tcW w:w="960" w:type="dxa"/>
            <w:tcBorders>
              <w:top w:val="nil"/>
              <w:left w:val="single" w:sz="4" w:space="0" w:color="auto"/>
              <w:bottom w:val="single" w:sz="4" w:space="0" w:color="auto"/>
              <w:right w:val="nil"/>
            </w:tcBorders>
            <w:shd w:val="clear" w:color="000000" w:fill="FC2C19"/>
            <w:noWrap/>
            <w:vAlign w:val="bottom"/>
            <w:hideMark/>
          </w:tcPr>
          <w:p w14:paraId="1B5D98C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2811.00</w:t>
            </w:r>
          </w:p>
        </w:tc>
        <w:tc>
          <w:tcPr>
            <w:tcW w:w="960" w:type="dxa"/>
            <w:tcBorders>
              <w:top w:val="nil"/>
              <w:left w:val="single" w:sz="4" w:space="0" w:color="auto"/>
              <w:bottom w:val="single" w:sz="4" w:space="0" w:color="auto"/>
              <w:right w:val="nil"/>
            </w:tcBorders>
            <w:shd w:val="clear" w:color="000000" w:fill="FC2C19"/>
            <w:noWrap/>
            <w:vAlign w:val="bottom"/>
            <w:hideMark/>
          </w:tcPr>
          <w:p w14:paraId="70BBF8B1"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2816.00</w:t>
            </w:r>
          </w:p>
        </w:tc>
        <w:tc>
          <w:tcPr>
            <w:tcW w:w="960" w:type="dxa"/>
            <w:tcBorders>
              <w:top w:val="nil"/>
              <w:left w:val="single" w:sz="4" w:space="0" w:color="auto"/>
              <w:bottom w:val="single" w:sz="4" w:space="0" w:color="auto"/>
              <w:right w:val="nil"/>
            </w:tcBorders>
            <w:shd w:val="clear" w:color="000000" w:fill="FC2C19"/>
            <w:noWrap/>
            <w:vAlign w:val="bottom"/>
            <w:hideMark/>
          </w:tcPr>
          <w:p w14:paraId="764080AE"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2791.00</w:t>
            </w:r>
          </w:p>
        </w:tc>
        <w:tc>
          <w:tcPr>
            <w:tcW w:w="960" w:type="dxa"/>
            <w:tcBorders>
              <w:top w:val="nil"/>
              <w:left w:val="single" w:sz="4" w:space="0" w:color="auto"/>
              <w:bottom w:val="single" w:sz="4" w:space="0" w:color="auto"/>
              <w:right w:val="nil"/>
            </w:tcBorders>
            <w:shd w:val="clear" w:color="000000" w:fill="FC2C19"/>
            <w:noWrap/>
            <w:vAlign w:val="bottom"/>
            <w:hideMark/>
          </w:tcPr>
          <w:p w14:paraId="2395801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2802.00</w:t>
            </w:r>
          </w:p>
        </w:tc>
        <w:tc>
          <w:tcPr>
            <w:tcW w:w="960" w:type="dxa"/>
            <w:tcBorders>
              <w:top w:val="single" w:sz="8" w:space="0" w:color="auto"/>
              <w:left w:val="single" w:sz="8" w:space="0" w:color="auto"/>
              <w:bottom w:val="single" w:sz="4" w:space="0" w:color="auto"/>
              <w:right w:val="single" w:sz="8" w:space="0" w:color="auto"/>
            </w:tcBorders>
            <w:shd w:val="clear" w:color="000000" w:fill="FC2C19"/>
            <w:noWrap/>
            <w:vAlign w:val="bottom"/>
            <w:hideMark/>
          </w:tcPr>
          <w:p w14:paraId="395F7C9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2805.70</w:t>
            </w:r>
          </w:p>
        </w:tc>
      </w:tr>
      <w:tr w:rsidR="005C5E8E" w:rsidRPr="005C5E8E" w14:paraId="4759C474"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76FF823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C2C19"/>
            <w:noWrap/>
            <w:vAlign w:val="bottom"/>
            <w:hideMark/>
          </w:tcPr>
          <w:p w14:paraId="4334913D"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single" w:sz="4" w:space="0" w:color="auto"/>
            </w:tcBorders>
            <w:shd w:val="clear" w:color="000000" w:fill="FC2C19"/>
            <w:noWrap/>
            <w:vAlign w:val="bottom"/>
            <w:hideMark/>
          </w:tcPr>
          <w:p w14:paraId="52B4AFCB"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109.25</w:t>
            </w:r>
          </w:p>
        </w:tc>
        <w:tc>
          <w:tcPr>
            <w:tcW w:w="960" w:type="dxa"/>
            <w:tcBorders>
              <w:top w:val="nil"/>
              <w:left w:val="nil"/>
              <w:bottom w:val="single" w:sz="8" w:space="0" w:color="auto"/>
              <w:right w:val="single" w:sz="4" w:space="0" w:color="auto"/>
            </w:tcBorders>
            <w:shd w:val="clear" w:color="000000" w:fill="FC2C19"/>
            <w:noWrap/>
            <w:vAlign w:val="bottom"/>
            <w:hideMark/>
          </w:tcPr>
          <w:p w14:paraId="78C8E864"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110.38</w:t>
            </w:r>
          </w:p>
        </w:tc>
        <w:tc>
          <w:tcPr>
            <w:tcW w:w="960" w:type="dxa"/>
            <w:tcBorders>
              <w:top w:val="nil"/>
              <w:left w:val="nil"/>
              <w:bottom w:val="single" w:sz="8" w:space="0" w:color="auto"/>
              <w:right w:val="single" w:sz="4" w:space="0" w:color="auto"/>
            </w:tcBorders>
            <w:shd w:val="clear" w:color="000000" w:fill="FC2C19"/>
            <w:noWrap/>
            <w:vAlign w:val="bottom"/>
            <w:hideMark/>
          </w:tcPr>
          <w:p w14:paraId="4E8848E0"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109.91</w:t>
            </w:r>
          </w:p>
        </w:tc>
        <w:tc>
          <w:tcPr>
            <w:tcW w:w="960" w:type="dxa"/>
            <w:tcBorders>
              <w:top w:val="nil"/>
              <w:left w:val="nil"/>
              <w:bottom w:val="single" w:sz="8" w:space="0" w:color="auto"/>
              <w:right w:val="single" w:sz="4" w:space="0" w:color="auto"/>
            </w:tcBorders>
            <w:shd w:val="clear" w:color="000000" w:fill="FC2C19"/>
            <w:noWrap/>
            <w:vAlign w:val="bottom"/>
            <w:hideMark/>
          </w:tcPr>
          <w:p w14:paraId="5D609FA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110.03</w:t>
            </w:r>
          </w:p>
        </w:tc>
        <w:tc>
          <w:tcPr>
            <w:tcW w:w="960" w:type="dxa"/>
            <w:tcBorders>
              <w:top w:val="nil"/>
              <w:left w:val="nil"/>
              <w:bottom w:val="single" w:sz="8" w:space="0" w:color="auto"/>
              <w:right w:val="single" w:sz="4" w:space="0" w:color="auto"/>
            </w:tcBorders>
            <w:shd w:val="clear" w:color="000000" w:fill="FC2C19"/>
            <w:noWrap/>
            <w:vAlign w:val="bottom"/>
            <w:hideMark/>
          </w:tcPr>
          <w:p w14:paraId="5ED9A12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109.75</w:t>
            </w:r>
          </w:p>
        </w:tc>
        <w:tc>
          <w:tcPr>
            <w:tcW w:w="960" w:type="dxa"/>
            <w:tcBorders>
              <w:top w:val="nil"/>
              <w:left w:val="nil"/>
              <w:bottom w:val="single" w:sz="8" w:space="0" w:color="auto"/>
              <w:right w:val="single" w:sz="4" w:space="0" w:color="auto"/>
            </w:tcBorders>
            <w:shd w:val="clear" w:color="000000" w:fill="FC2C19"/>
            <w:noWrap/>
            <w:vAlign w:val="bottom"/>
            <w:hideMark/>
          </w:tcPr>
          <w:p w14:paraId="5E0967E8"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109.48</w:t>
            </w:r>
          </w:p>
        </w:tc>
        <w:tc>
          <w:tcPr>
            <w:tcW w:w="960" w:type="dxa"/>
            <w:tcBorders>
              <w:top w:val="nil"/>
              <w:left w:val="nil"/>
              <w:bottom w:val="single" w:sz="8" w:space="0" w:color="auto"/>
              <w:right w:val="single" w:sz="4" w:space="0" w:color="auto"/>
            </w:tcBorders>
            <w:shd w:val="clear" w:color="000000" w:fill="FC2C19"/>
            <w:noWrap/>
            <w:vAlign w:val="bottom"/>
            <w:hideMark/>
          </w:tcPr>
          <w:p w14:paraId="29E4155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109.99</w:t>
            </w:r>
          </w:p>
        </w:tc>
        <w:tc>
          <w:tcPr>
            <w:tcW w:w="960" w:type="dxa"/>
            <w:tcBorders>
              <w:top w:val="nil"/>
              <w:left w:val="nil"/>
              <w:bottom w:val="single" w:sz="8" w:space="0" w:color="auto"/>
              <w:right w:val="single" w:sz="4" w:space="0" w:color="auto"/>
            </w:tcBorders>
            <w:shd w:val="clear" w:color="000000" w:fill="FC2C19"/>
            <w:noWrap/>
            <w:vAlign w:val="bottom"/>
            <w:hideMark/>
          </w:tcPr>
          <w:p w14:paraId="2E1346DB"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110.19</w:t>
            </w:r>
          </w:p>
        </w:tc>
        <w:tc>
          <w:tcPr>
            <w:tcW w:w="960" w:type="dxa"/>
            <w:tcBorders>
              <w:top w:val="nil"/>
              <w:left w:val="nil"/>
              <w:bottom w:val="single" w:sz="8" w:space="0" w:color="auto"/>
              <w:right w:val="single" w:sz="4" w:space="0" w:color="auto"/>
            </w:tcBorders>
            <w:shd w:val="clear" w:color="000000" w:fill="FC2C19"/>
            <w:noWrap/>
            <w:vAlign w:val="bottom"/>
            <w:hideMark/>
          </w:tcPr>
          <w:p w14:paraId="3492056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109.21</w:t>
            </w:r>
          </w:p>
        </w:tc>
        <w:tc>
          <w:tcPr>
            <w:tcW w:w="960" w:type="dxa"/>
            <w:tcBorders>
              <w:top w:val="nil"/>
              <w:left w:val="nil"/>
              <w:bottom w:val="single" w:sz="8" w:space="0" w:color="auto"/>
              <w:right w:val="nil"/>
            </w:tcBorders>
            <w:shd w:val="clear" w:color="000000" w:fill="FC2C19"/>
            <w:noWrap/>
            <w:vAlign w:val="bottom"/>
            <w:hideMark/>
          </w:tcPr>
          <w:p w14:paraId="60E5B241"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109.64</w:t>
            </w:r>
          </w:p>
        </w:tc>
        <w:tc>
          <w:tcPr>
            <w:tcW w:w="960" w:type="dxa"/>
            <w:tcBorders>
              <w:top w:val="nil"/>
              <w:left w:val="single" w:sz="8" w:space="0" w:color="auto"/>
              <w:bottom w:val="single" w:sz="8" w:space="0" w:color="auto"/>
              <w:right w:val="single" w:sz="8" w:space="0" w:color="auto"/>
            </w:tcBorders>
            <w:shd w:val="clear" w:color="000000" w:fill="FC2C19"/>
            <w:noWrap/>
            <w:vAlign w:val="bottom"/>
            <w:hideMark/>
          </w:tcPr>
          <w:p w14:paraId="66F45B2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109.78</w:t>
            </w:r>
          </w:p>
        </w:tc>
      </w:tr>
    </w:tbl>
    <w:p w14:paraId="14F74F2D" w14:textId="2A41380B" w:rsidR="00623641" w:rsidRDefault="000C4143" w:rsidP="0048672A">
      <w:pPr>
        <w:ind w:firstLine="720"/>
      </w:pPr>
      <w:r>
        <w:t>Note 1: Rounds knocked during removal from oven, powder loss noted</w:t>
      </w:r>
    </w:p>
    <w:p w14:paraId="2E06AA63" w14:textId="77777777" w:rsidR="00B72B29" w:rsidRDefault="00B72B29" w:rsidP="00DD3B81"/>
    <w:p w14:paraId="1FCFE6C6" w14:textId="2923A7E9" w:rsidR="00A87AB4" w:rsidRDefault="00A87AB4" w:rsidP="00A87AB4">
      <w:pPr>
        <w:pStyle w:val="Heading3"/>
      </w:pPr>
      <w:bookmarkStart w:id="223" w:name="_Toc224836932"/>
      <w:r>
        <w:t>A.5.3 – 8 x 57 Mauser Averages</w:t>
      </w:r>
      <w:bookmarkEnd w:id="223"/>
    </w:p>
    <w:p w14:paraId="72B84A3A" w14:textId="3D6501AE" w:rsidR="00246BEE" w:rsidRDefault="00246BEE" w:rsidP="00246BEE">
      <w:pPr>
        <w:pStyle w:val="Caption"/>
        <w:keepNext/>
        <w:jc w:val="center"/>
      </w:pPr>
      <w:bookmarkStart w:id="224" w:name="_Toc224836999"/>
      <w:r>
        <w:t xml:space="preserve">Table </w:t>
      </w:r>
      <w:r>
        <w:fldChar w:fldCharType="begin"/>
      </w:r>
      <w:r>
        <w:instrText xml:space="preserve"> SEQ Table \* ARABIC </w:instrText>
      </w:r>
      <w:r>
        <w:fldChar w:fldCharType="separate"/>
      </w:r>
      <w:r w:rsidR="00276E1B">
        <w:rPr>
          <w:noProof/>
        </w:rPr>
        <w:t>24</w:t>
      </w:r>
      <w:r>
        <w:fldChar w:fldCharType="end"/>
      </w:r>
      <w:r>
        <w:t xml:space="preserve"> - 8 x 57 Mauser </w:t>
      </w:r>
      <w:r w:rsidR="00370573">
        <w:t>a</w:t>
      </w:r>
      <w:r w:rsidR="008C4A5F">
        <w:t xml:space="preserve">verage </w:t>
      </w:r>
      <w:r w:rsidR="00370573">
        <w:t>r</w:t>
      </w:r>
      <w:r>
        <w:t>esults</w:t>
      </w:r>
      <w:bookmarkEnd w:id="224"/>
    </w:p>
    <w:tbl>
      <w:tblPr>
        <w:tblStyle w:val="TableGrid"/>
        <w:tblW w:w="0" w:type="auto"/>
        <w:jc w:val="center"/>
        <w:tblLook w:val="04A0" w:firstRow="1" w:lastRow="0" w:firstColumn="1" w:lastColumn="0" w:noHBand="0" w:noVBand="1"/>
      </w:tblPr>
      <w:tblGrid>
        <w:gridCol w:w="1470"/>
        <w:gridCol w:w="793"/>
        <w:gridCol w:w="2410"/>
        <w:gridCol w:w="2053"/>
        <w:gridCol w:w="2483"/>
      </w:tblGrid>
      <w:tr w:rsidR="00246BEE" w:rsidRPr="005F6BE6" w14:paraId="303A6994" w14:textId="77777777" w:rsidTr="00EA702C">
        <w:trPr>
          <w:jc w:val="center"/>
        </w:trPr>
        <w:tc>
          <w:tcPr>
            <w:tcW w:w="1470" w:type="dxa"/>
            <w:vMerge w:val="restart"/>
          </w:tcPr>
          <w:p w14:paraId="2304851D" w14:textId="77777777" w:rsidR="00246BEE" w:rsidRPr="005F6BE6" w:rsidRDefault="00246BEE"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7F736EB1" w14:textId="77777777" w:rsidR="00246BEE" w:rsidRPr="005F6BE6" w:rsidRDefault="00246BEE" w:rsidP="00882EB6">
            <w:pPr>
              <w:rPr>
                <w:b/>
                <w:bCs/>
                <w:lang w:val="en-US"/>
              </w:rPr>
            </w:pPr>
            <w:r w:rsidRPr="005F6BE6">
              <w:rPr>
                <w:b/>
                <w:bCs/>
                <w:lang w:val="en-US"/>
              </w:rPr>
              <w:t>Average Pressure</w:t>
            </w:r>
          </w:p>
        </w:tc>
        <w:tc>
          <w:tcPr>
            <w:tcW w:w="4536" w:type="dxa"/>
            <w:gridSpan w:val="2"/>
          </w:tcPr>
          <w:p w14:paraId="0A6A6F3F" w14:textId="77777777" w:rsidR="00246BEE" w:rsidRPr="005F6BE6" w:rsidRDefault="00246BEE" w:rsidP="00882EB6">
            <w:pPr>
              <w:rPr>
                <w:b/>
                <w:bCs/>
                <w:lang w:val="en-US"/>
              </w:rPr>
            </w:pPr>
            <w:r w:rsidRPr="005F6BE6">
              <w:rPr>
                <w:b/>
                <w:bCs/>
                <w:lang w:val="en-US"/>
              </w:rPr>
              <w:t>Average Muzzle Velocity</w:t>
            </w:r>
          </w:p>
        </w:tc>
      </w:tr>
      <w:tr w:rsidR="00246BEE" w:rsidRPr="005F6BE6" w14:paraId="0AEB23E9" w14:textId="77777777" w:rsidTr="00EA702C">
        <w:trPr>
          <w:jc w:val="center"/>
        </w:trPr>
        <w:tc>
          <w:tcPr>
            <w:tcW w:w="1470" w:type="dxa"/>
            <w:vMerge/>
          </w:tcPr>
          <w:p w14:paraId="4BF11441" w14:textId="77777777" w:rsidR="00246BEE" w:rsidRPr="005F6BE6" w:rsidRDefault="00246BEE" w:rsidP="00882EB6">
            <w:pPr>
              <w:rPr>
                <w:b/>
                <w:bCs/>
                <w:lang w:val="en-US"/>
              </w:rPr>
            </w:pPr>
          </w:p>
        </w:tc>
        <w:tc>
          <w:tcPr>
            <w:tcW w:w="793" w:type="dxa"/>
          </w:tcPr>
          <w:p w14:paraId="7AA2D202" w14:textId="77777777" w:rsidR="00246BEE" w:rsidRPr="005F6BE6" w:rsidRDefault="00246BEE" w:rsidP="00882EB6">
            <w:pPr>
              <w:rPr>
                <w:b/>
                <w:bCs/>
                <w:lang w:val="en-US"/>
              </w:rPr>
            </w:pPr>
            <w:r w:rsidRPr="005F6BE6">
              <w:rPr>
                <w:b/>
                <w:bCs/>
                <w:lang w:val="en-US"/>
              </w:rPr>
              <w:t>Bar</w:t>
            </w:r>
          </w:p>
        </w:tc>
        <w:tc>
          <w:tcPr>
            <w:tcW w:w="2410" w:type="dxa"/>
          </w:tcPr>
          <w:p w14:paraId="535F931B" w14:textId="77777777" w:rsidR="00246BEE" w:rsidRPr="005F6BE6" w:rsidRDefault="00246BEE" w:rsidP="00882EB6">
            <w:pPr>
              <w:rPr>
                <w:b/>
                <w:bCs/>
                <w:lang w:val="en-US"/>
              </w:rPr>
            </w:pPr>
            <w:r>
              <w:rPr>
                <w:b/>
                <w:bCs/>
                <w:lang w:val="en-US"/>
              </w:rPr>
              <w:t>% Uplift from Ambient</w:t>
            </w:r>
          </w:p>
        </w:tc>
        <w:tc>
          <w:tcPr>
            <w:tcW w:w="2053" w:type="dxa"/>
          </w:tcPr>
          <w:p w14:paraId="149B60BB" w14:textId="77777777" w:rsidR="00246BEE" w:rsidRPr="005F6BE6" w:rsidRDefault="00246BEE" w:rsidP="00882EB6">
            <w:pPr>
              <w:rPr>
                <w:b/>
                <w:bCs/>
                <w:lang w:val="en-US"/>
              </w:rPr>
            </w:pPr>
            <w:r w:rsidRPr="005F6BE6">
              <w:rPr>
                <w:b/>
                <w:bCs/>
                <w:lang w:val="en-US"/>
              </w:rPr>
              <w:t>m/s</w:t>
            </w:r>
          </w:p>
        </w:tc>
        <w:tc>
          <w:tcPr>
            <w:tcW w:w="2483" w:type="dxa"/>
          </w:tcPr>
          <w:p w14:paraId="27DAAB52" w14:textId="77777777" w:rsidR="00246BEE" w:rsidRPr="005F6BE6" w:rsidRDefault="00246BEE" w:rsidP="00882EB6">
            <w:pPr>
              <w:rPr>
                <w:b/>
                <w:bCs/>
                <w:lang w:val="en-US"/>
              </w:rPr>
            </w:pPr>
            <w:r w:rsidRPr="005F6BE6">
              <w:rPr>
                <w:b/>
                <w:bCs/>
                <w:lang w:val="en-US"/>
              </w:rPr>
              <w:t>% Uplift from Ambient</w:t>
            </w:r>
          </w:p>
        </w:tc>
      </w:tr>
      <w:tr w:rsidR="00246BEE" w14:paraId="30A4EAD8" w14:textId="77777777" w:rsidTr="00EA702C">
        <w:trPr>
          <w:jc w:val="center"/>
        </w:trPr>
        <w:tc>
          <w:tcPr>
            <w:tcW w:w="1470" w:type="dxa"/>
          </w:tcPr>
          <w:p w14:paraId="79CD612E" w14:textId="77777777" w:rsidR="00246BEE" w:rsidRPr="005F6BE6" w:rsidRDefault="00246BEE" w:rsidP="00882EB6">
            <w:pPr>
              <w:rPr>
                <w:b/>
                <w:bCs/>
                <w:lang w:val="en-US"/>
              </w:rPr>
            </w:pPr>
            <w:r w:rsidRPr="005F6BE6">
              <w:rPr>
                <w:b/>
                <w:bCs/>
                <w:lang w:val="en-US"/>
              </w:rPr>
              <w:t>21</w:t>
            </w:r>
          </w:p>
        </w:tc>
        <w:tc>
          <w:tcPr>
            <w:tcW w:w="793" w:type="dxa"/>
          </w:tcPr>
          <w:p w14:paraId="5716231C" w14:textId="77777777" w:rsidR="00246BEE" w:rsidRDefault="00246BEE" w:rsidP="00882EB6">
            <w:pPr>
              <w:rPr>
                <w:lang w:val="en-US"/>
              </w:rPr>
            </w:pPr>
            <w:r>
              <w:rPr>
                <w:lang w:val="en-US"/>
              </w:rPr>
              <w:t>3362</w:t>
            </w:r>
          </w:p>
        </w:tc>
        <w:tc>
          <w:tcPr>
            <w:tcW w:w="2410" w:type="dxa"/>
          </w:tcPr>
          <w:p w14:paraId="074DDDB0" w14:textId="77777777" w:rsidR="00246BEE" w:rsidRDefault="00246BEE" w:rsidP="00882EB6">
            <w:pPr>
              <w:rPr>
                <w:lang w:val="en-US"/>
              </w:rPr>
            </w:pPr>
            <w:r>
              <w:rPr>
                <w:lang w:val="en-US"/>
              </w:rPr>
              <w:t>N/A</w:t>
            </w:r>
          </w:p>
        </w:tc>
        <w:tc>
          <w:tcPr>
            <w:tcW w:w="2053" w:type="dxa"/>
          </w:tcPr>
          <w:p w14:paraId="513E6DB9" w14:textId="77777777" w:rsidR="00246BEE" w:rsidRDefault="00246BEE" w:rsidP="00882EB6">
            <w:pPr>
              <w:rPr>
                <w:lang w:val="en-US"/>
              </w:rPr>
            </w:pPr>
            <w:r>
              <w:rPr>
                <w:lang w:val="en-US"/>
              </w:rPr>
              <w:t>779.6</w:t>
            </w:r>
          </w:p>
        </w:tc>
        <w:tc>
          <w:tcPr>
            <w:tcW w:w="2483" w:type="dxa"/>
          </w:tcPr>
          <w:p w14:paraId="6304224E" w14:textId="77777777" w:rsidR="00246BEE" w:rsidRDefault="00246BEE" w:rsidP="00882EB6">
            <w:pPr>
              <w:rPr>
                <w:lang w:val="en-US"/>
              </w:rPr>
            </w:pPr>
            <w:r>
              <w:rPr>
                <w:lang w:val="en-US"/>
              </w:rPr>
              <w:t>N/A</w:t>
            </w:r>
          </w:p>
        </w:tc>
      </w:tr>
      <w:tr w:rsidR="00246BEE" w14:paraId="16E9AE64" w14:textId="77777777" w:rsidTr="00EA702C">
        <w:trPr>
          <w:jc w:val="center"/>
        </w:trPr>
        <w:tc>
          <w:tcPr>
            <w:tcW w:w="1470" w:type="dxa"/>
          </w:tcPr>
          <w:p w14:paraId="41D23882" w14:textId="77777777" w:rsidR="00246BEE" w:rsidRPr="005F6BE6" w:rsidRDefault="00246BEE" w:rsidP="00882EB6">
            <w:pPr>
              <w:rPr>
                <w:b/>
                <w:bCs/>
                <w:lang w:val="en-US"/>
              </w:rPr>
            </w:pPr>
            <w:r w:rsidRPr="005F6BE6">
              <w:rPr>
                <w:b/>
                <w:bCs/>
                <w:lang w:val="en-US"/>
              </w:rPr>
              <w:t>100</w:t>
            </w:r>
          </w:p>
        </w:tc>
        <w:tc>
          <w:tcPr>
            <w:tcW w:w="793" w:type="dxa"/>
          </w:tcPr>
          <w:p w14:paraId="38CEBD7A" w14:textId="77777777" w:rsidR="00246BEE" w:rsidRDefault="00246BEE" w:rsidP="00882EB6">
            <w:pPr>
              <w:rPr>
                <w:lang w:val="en-US"/>
              </w:rPr>
            </w:pPr>
            <w:r>
              <w:rPr>
                <w:lang w:val="en-US"/>
              </w:rPr>
              <w:t>4547</w:t>
            </w:r>
          </w:p>
        </w:tc>
        <w:tc>
          <w:tcPr>
            <w:tcW w:w="2410" w:type="dxa"/>
          </w:tcPr>
          <w:p w14:paraId="6E47BA86" w14:textId="77777777" w:rsidR="00246BEE" w:rsidRDefault="00246BEE" w:rsidP="00882EB6">
            <w:pPr>
              <w:rPr>
                <w:lang w:val="en-US"/>
              </w:rPr>
            </w:pPr>
            <w:r>
              <w:rPr>
                <w:lang w:val="en-US"/>
              </w:rPr>
              <w:t>35.5</w:t>
            </w:r>
          </w:p>
        </w:tc>
        <w:tc>
          <w:tcPr>
            <w:tcW w:w="2053" w:type="dxa"/>
          </w:tcPr>
          <w:p w14:paraId="50CB9247" w14:textId="77777777" w:rsidR="00246BEE" w:rsidRDefault="00246BEE" w:rsidP="00882EB6">
            <w:pPr>
              <w:rPr>
                <w:lang w:val="en-US"/>
              </w:rPr>
            </w:pPr>
            <w:r>
              <w:rPr>
                <w:lang w:val="en-US"/>
              </w:rPr>
              <w:t>840.6</w:t>
            </w:r>
          </w:p>
        </w:tc>
        <w:tc>
          <w:tcPr>
            <w:tcW w:w="2483" w:type="dxa"/>
          </w:tcPr>
          <w:p w14:paraId="2CB78157" w14:textId="77777777" w:rsidR="00246BEE" w:rsidRDefault="00246BEE" w:rsidP="00882EB6">
            <w:pPr>
              <w:rPr>
                <w:lang w:val="en-US"/>
              </w:rPr>
            </w:pPr>
            <w:r>
              <w:rPr>
                <w:lang w:val="en-US"/>
              </w:rPr>
              <w:t>7.9</w:t>
            </w:r>
          </w:p>
        </w:tc>
      </w:tr>
      <w:tr w:rsidR="00246BEE" w14:paraId="49B48E27" w14:textId="77777777" w:rsidTr="00EA702C">
        <w:trPr>
          <w:jc w:val="center"/>
        </w:trPr>
        <w:tc>
          <w:tcPr>
            <w:tcW w:w="1470" w:type="dxa"/>
          </w:tcPr>
          <w:p w14:paraId="1DD3E641" w14:textId="77777777" w:rsidR="00246BEE" w:rsidRPr="005F6BE6" w:rsidRDefault="00246BEE" w:rsidP="00882EB6">
            <w:pPr>
              <w:rPr>
                <w:b/>
                <w:bCs/>
                <w:lang w:val="en-US"/>
              </w:rPr>
            </w:pPr>
            <w:r w:rsidRPr="005F6BE6">
              <w:rPr>
                <w:b/>
                <w:bCs/>
                <w:lang w:val="en-US"/>
              </w:rPr>
              <w:t>110</w:t>
            </w:r>
          </w:p>
        </w:tc>
        <w:tc>
          <w:tcPr>
            <w:tcW w:w="793" w:type="dxa"/>
          </w:tcPr>
          <w:p w14:paraId="653520BB" w14:textId="77777777" w:rsidR="00246BEE" w:rsidRDefault="00246BEE" w:rsidP="00882EB6">
            <w:pPr>
              <w:rPr>
                <w:lang w:val="en-US"/>
              </w:rPr>
            </w:pPr>
            <w:r>
              <w:rPr>
                <w:lang w:val="en-US"/>
              </w:rPr>
              <w:t>4630</w:t>
            </w:r>
          </w:p>
        </w:tc>
        <w:tc>
          <w:tcPr>
            <w:tcW w:w="2410" w:type="dxa"/>
          </w:tcPr>
          <w:p w14:paraId="42358CF6" w14:textId="77777777" w:rsidR="00246BEE" w:rsidRDefault="00246BEE" w:rsidP="00882EB6">
            <w:pPr>
              <w:rPr>
                <w:lang w:val="en-US"/>
              </w:rPr>
            </w:pPr>
            <w:r>
              <w:rPr>
                <w:lang w:val="en-US"/>
              </w:rPr>
              <w:t>37.7</w:t>
            </w:r>
          </w:p>
        </w:tc>
        <w:tc>
          <w:tcPr>
            <w:tcW w:w="2053" w:type="dxa"/>
          </w:tcPr>
          <w:p w14:paraId="1B6D89D8" w14:textId="77777777" w:rsidR="00246BEE" w:rsidRDefault="00246BEE" w:rsidP="00882EB6">
            <w:pPr>
              <w:rPr>
                <w:lang w:val="en-US"/>
              </w:rPr>
            </w:pPr>
            <w:r>
              <w:rPr>
                <w:lang w:val="en-US"/>
              </w:rPr>
              <w:t>845.3</w:t>
            </w:r>
          </w:p>
        </w:tc>
        <w:tc>
          <w:tcPr>
            <w:tcW w:w="2483" w:type="dxa"/>
          </w:tcPr>
          <w:p w14:paraId="544DDA17" w14:textId="77777777" w:rsidR="00246BEE" w:rsidRDefault="00246BEE" w:rsidP="00882EB6">
            <w:pPr>
              <w:rPr>
                <w:lang w:val="en-US"/>
              </w:rPr>
            </w:pPr>
            <w:r>
              <w:rPr>
                <w:lang w:val="en-US"/>
              </w:rPr>
              <w:t>8.5</w:t>
            </w:r>
          </w:p>
        </w:tc>
      </w:tr>
      <w:tr w:rsidR="00246BEE" w14:paraId="5539DC1A" w14:textId="77777777" w:rsidTr="00EA702C">
        <w:trPr>
          <w:jc w:val="center"/>
        </w:trPr>
        <w:tc>
          <w:tcPr>
            <w:tcW w:w="1470" w:type="dxa"/>
          </w:tcPr>
          <w:p w14:paraId="2EBE5A4A" w14:textId="77777777" w:rsidR="00246BEE" w:rsidRPr="005F6BE6" w:rsidRDefault="00246BEE" w:rsidP="00882EB6">
            <w:pPr>
              <w:rPr>
                <w:b/>
                <w:bCs/>
                <w:lang w:val="en-US"/>
              </w:rPr>
            </w:pPr>
            <w:r w:rsidRPr="005F6BE6">
              <w:rPr>
                <w:b/>
                <w:bCs/>
                <w:lang w:val="en-US"/>
              </w:rPr>
              <w:t>120</w:t>
            </w:r>
          </w:p>
        </w:tc>
        <w:tc>
          <w:tcPr>
            <w:tcW w:w="793" w:type="dxa"/>
          </w:tcPr>
          <w:p w14:paraId="579AA6D7" w14:textId="77777777" w:rsidR="00246BEE" w:rsidRDefault="00246BEE" w:rsidP="00882EB6">
            <w:pPr>
              <w:rPr>
                <w:lang w:val="en-US"/>
              </w:rPr>
            </w:pPr>
            <w:r>
              <w:rPr>
                <w:lang w:val="en-US"/>
              </w:rPr>
              <w:t>4902</w:t>
            </w:r>
          </w:p>
        </w:tc>
        <w:tc>
          <w:tcPr>
            <w:tcW w:w="2410" w:type="dxa"/>
          </w:tcPr>
          <w:p w14:paraId="62FF7DC4" w14:textId="77777777" w:rsidR="00246BEE" w:rsidRDefault="00246BEE" w:rsidP="00882EB6">
            <w:pPr>
              <w:rPr>
                <w:lang w:val="en-US"/>
              </w:rPr>
            </w:pPr>
            <w:r>
              <w:rPr>
                <w:lang w:val="en-US"/>
              </w:rPr>
              <w:t>45.8</w:t>
            </w:r>
          </w:p>
        </w:tc>
        <w:tc>
          <w:tcPr>
            <w:tcW w:w="2053" w:type="dxa"/>
          </w:tcPr>
          <w:p w14:paraId="7E88A51C" w14:textId="77777777" w:rsidR="00246BEE" w:rsidRDefault="00246BEE" w:rsidP="00882EB6">
            <w:pPr>
              <w:rPr>
                <w:lang w:val="en-US"/>
              </w:rPr>
            </w:pPr>
            <w:r>
              <w:rPr>
                <w:lang w:val="en-US"/>
              </w:rPr>
              <w:t>855.2</w:t>
            </w:r>
          </w:p>
        </w:tc>
        <w:tc>
          <w:tcPr>
            <w:tcW w:w="2483" w:type="dxa"/>
          </w:tcPr>
          <w:p w14:paraId="5B332C5D" w14:textId="77777777" w:rsidR="00246BEE" w:rsidRDefault="00246BEE" w:rsidP="00882EB6">
            <w:pPr>
              <w:rPr>
                <w:lang w:val="en-US"/>
              </w:rPr>
            </w:pPr>
            <w:r>
              <w:rPr>
                <w:lang w:val="en-US"/>
              </w:rPr>
              <w:t>9.8</w:t>
            </w:r>
          </w:p>
        </w:tc>
      </w:tr>
    </w:tbl>
    <w:p w14:paraId="57711327" w14:textId="54325594" w:rsidR="008C4A5F" w:rsidRDefault="007F170C" w:rsidP="008C4A5F">
      <w:pPr>
        <w:pStyle w:val="Heading2"/>
        <w:rPr>
          <w:rFonts w:ascii="Arial" w:hAnsi="Arial" w:cs="Arial"/>
        </w:rPr>
      </w:pPr>
      <w:bookmarkStart w:id="225" w:name="_Toc224046921"/>
      <w:bookmarkStart w:id="226" w:name="_Toc224836933"/>
      <w:r>
        <w:rPr>
          <w:rFonts w:ascii="Arial" w:hAnsi="Arial" w:cs="Arial"/>
        </w:rPr>
        <w:lastRenderedPageBreak/>
        <w:t xml:space="preserve">A.6 - </w:t>
      </w:r>
      <w:r w:rsidR="00797E6F">
        <w:rPr>
          <w:rFonts w:ascii="Arial" w:hAnsi="Arial" w:cs="Arial"/>
        </w:rPr>
        <w:t>.308 Winchester</w:t>
      </w:r>
      <w:bookmarkEnd w:id="225"/>
      <w:bookmarkEnd w:id="226"/>
    </w:p>
    <w:p w14:paraId="5AB44264" w14:textId="7A07ABC6" w:rsidR="008C4A5F" w:rsidRPr="008C4A5F" w:rsidRDefault="008C4A5F" w:rsidP="008C4A5F">
      <w:pPr>
        <w:rPr>
          <w:lang w:val="en-US"/>
        </w:rPr>
      </w:pPr>
      <w:r>
        <w:rPr>
          <w:b/>
          <w:bCs/>
          <w:lang w:val="en-US"/>
        </w:rPr>
        <w:t xml:space="preserve">Manufacturer: </w:t>
      </w:r>
      <w:r>
        <w:rPr>
          <w:lang w:val="en-US"/>
        </w:rPr>
        <w:t>Norma</w:t>
      </w:r>
      <w:r>
        <w:rPr>
          <w:b/>
          <w:bCs/>
          <w:lang w:val="en-US"/>
        </w:rPr>
        <w:br/>
      </w:r>
      <w:r w:rsidRPr="00724407">
        <w:rPr>
          <w:b/>
          <w:bCs/>
          <w:lang w:val="en-US"/>
        </w:rPr>
        <w:t>Type:</w:t>
      </w:r>
      <w:r>
        <w:rPr>
          <w:lang w:val="en-US"/>
        </w:rPr>
        <w:t xml:space="preserve"> 150gr Nosler BST</w:t>
      </w:r>
      <w:r>
        <w:rPr>
          <w:lang w:val="en-US"/>
        </w:rPr>
        <w:br/>
      </w:r>
      <w:r w:rsidRPr="00724407">
        <w:rPr>
          <w:b/>
          <w:bCs/>
          <w:lang w:val="en-US"/>
        </w:rPr>
        <w:t>Batch:</w:t>
      </w:r>
      <w:r>
        <w:rPr>
          <w:lang w:val="en-US"/>
        </w:rPr>
        <w:t xml:space="preserve"> 2091416</w:t>
      </w:r>
      <w:r>
        <w:rPr>
          <w:lang w:val="en-US"/>
        </w:rPr>
        <w:br/>
      </w:r>
      <w:r w:rsidRPr="00724407">
        <w:rPr>
          <w:b/>
          <w:bCs/>
          <w:lang w:val="en-US"/>
        </w:rPr>
        <w:t>P</w:t>
      </w:r>
      <w:r>
        <w:rPr>
          <w:b/>
          <w:bCs/>
          <w:lang w:val="en-US"/>
        </w:rPr>
        <w:t>ropellant</w:t>
      </w:r>
      <w:r w:rsidRPr="00724407">
        <w:rPr>
          <w:b/>
          <w:bCs/>
          <w:lang w:val="en-US"/>
        </w:rPr>
        <w:t>:</w:t>
      </w:r>
      <w:r>
        <w:rPr>
          <w:lang w:val="en-US"/>
        </w:rPr>
        <w:t xml:space="preserve"> Unknown</w:t>
      </w:r>
      <w:r>
        <w:rPr>
          <w:lang w:val="en-US"/>
        </w:rPr>
        <w:br/>
      </w:r>
      <w:r w:rsidRPr="00724407">
        <w:rPr>
          <w:b/>
          <w:bCs/>
          <w:lang w:val="en-US"/>
        </w:rPr>
        <w:t>Notes</w:t>
      </w:r>
      <w:r>
        <w:rPr>
          <w:b/>
          <w:bCs/>
          <w:lang w:val="en-US"/>
        </w:rPr>
        <w:t xml:space="preserve">: </w:t>
      </w:r>
      <w:r>
        <w:rPr>
          <w:lang w:val="en-US"/>
        </w:rPr>
        <w:t>N/A</w:t>
      </w:r>
    </w:p>
    <w:p w14:paraId="35CFC948" w14:textId="2E92CD45" w:rsidR="00F90FD3" w:rsidRPr="00F90FD3" w:rsidRDefault="00A87AB4" w:rsidP="00A87AB4">
      <w:pPr>
        <w:pStyle w:val="Heading3"/>
      </w:pPr>
      <w:bookmarkStart w:id="227" w:name="_Toc224046922"/>
      <w:bookmarkStart w:id="228" w:name="_Toc224836934"/>
      <w:r>
        <w:t xml:space="preserve">A.6.1 - .308 Winchester </w:t>
      </w:r>
      <w:r w:rsidR="00F90FD3">
        <w:t>Pressure</w:t>
      </w:r>
      <w:bookmarkEnd w:id="227"/>
      <w:bookmarkEnd w:id="228"/>
    </w:p>
    <w:p w14:paraId="62EEE567" w14:textId="068F7B2B" w:rsidR="00F40AC4" w:rsidRDefault="00F40AC4" w:rsidP="00F40AC4">
      <w:pPr>
        <w:pStyle w:val="Caption"/>
        <w:keepNext/>
        <w:jc w:val="center"/>
      </w:pPr>
      <w:bookmarkStart w:id="229" w:name="_Toc224837000"/>
      <w:r>
        <w:t xml:space="preserve">Table </w:t>
      </w:r>
      <w:r>
        <w:fldChar w:fldCharType="begin"/>
      </w:r>
      <w:r>
        <w:instrText xml:space="preserve"> SEQ Table \* ARABIC </w:instrText>
      </w:r>
      <w:r>
        <w:fldChar w:fldCharType="separate"/>
      </w:r>
      <w:r w:rsidR="00276E1B">
        <w:rPr>
          <w:noProof/>
        </w:rPr>
        <w:t>25</w:t>
      </w:r>
      <w:r>
        <w:fldChar w:fldCharType="end"/>
      </w:r>
      <w:r>
        <w:t xml:space="preserve"> - .308 Winchester </w:t>
      </w:r>
      <w:r w:rsidR="00370573">
        <w:t>p</w:t>
      </w:r>
      <w:r>
        <w:t xml:space="preserve">ressure </w:t>
      </w:r>
      <w:r w:rsidR="00370573">
        <w:t>r</w:t>
      </w:r>
      <w:r>
        <w:t>esults</w:t>
      </w:r>
      <w:bookmarkEnd w:id="229"/>
    </w:p>
    <w:tbl>
      <w:tblPr>
        <w:tblW w:w="14140" w:type="dxa"/>
        <w:jc w:val="center"/>
        <w:tblLook w:val="04A0" w:firstRow="1" w:lastRow="0" w:firstColumn="1" w:lastColumn="0" w:noHBand="0" w:noVBand="1"/>
      </w:tblPr>
      <w:tblGrid>
        <w:gridCol w:w="880"/>
        <w:gridCol w:w="1120"/>
        <w:gridCol w:w="980"/>
        <w:gridCol w:w="980"/>
        <w:gridCol w:w="980"/>
        <w:gridCol w:w="980"/>
        <w:gridCol w:w="980"/>
        <w:gridCol w:w="980"/>
        <w:gridCol w:w="980"/>
        <w:gridCol w:w="980"/>
        <w:gridCol w:w="980"/>
        <w:gridCol w:w="980"/>
        <w:gridCol w:w="980"/>
        <w:gridCol w:w="1360"/>
      </w:tblGrid>
      <w:tr w:rsidR="005C5E8E" w:rsidRPr="005C5E8E" w14:paraId="119E1058"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7168E6C8" w14:textId="307590E5" w:rsidR="005C5E8E" w:rsidRPr="005C5E8E" w:rsidRDefault="00CB20BD"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120" w:type="dxa"/>
            <w:tcBorders>
              <w:top w:val="single" w:sz="8" w:space="0" w:color="auto"/>
              <w:left w:val="nil"/>
              <w:bottom w:val="nil"/>
              <w:right w:val="single" w:sz="4" w:space="0" w:color="auto"/>
            </w:tcBorders>
            <w:noWrap/>
            <w:vAlign w:val="bottom"/>
            <w:hideMark/>
          </w:tcPr>
          <w:p w14:paraId="606A87D5"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SHOT -&gt;</w:t>
            </w:r>
          </w:p>
        </w:tc>
        <w:tc>
          <w:tcPr>
            <w:tcW w:w="980" w:type="dxa"/>
            <w:vMerge w:val="restart"/>
            <w:tcBorders>
              <w:top w:val="single" w:sz="8" w:space="0" w:color="auto"/>
              <w:left w:val="nil"/>
              <w:bottom w:val="single" w:sz="8" w:space="0" w:color="000000"/>
              <w:right w:val="single" w:sz="4" w:space="0" w:color="auto"/>
            </w:tcBorders>
            <w:noWrap/>
            <w:vAlign w:val="center"/>
            <w:hideMark/>
          </w:tcPr>
          <w:p w14:paraId="71E9D5E9"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32C03C30"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13D1D0B0"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733F9BD8"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6A4A983D"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5</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4ABF5638"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6</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295B7810"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7</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3519CFDC"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8</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3A4800CA"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9</w:t>
            </w:r>
          </w:p>
        </w:tc>
        <w:tc>
          <w:tcPr>
            <w:tcW w:w="980" w:type="dxa"/>
            <w:vMerge w:val="restart"/>
            <w:tcBorders>
              <w:top w:val="single" w:sz="8" w:space="0" w:color="auto"/>
              <w:left w:val="nil"/>
              <w:bottom w:val="single" w:sz="8" w:space="0" w:color="000000"/>
              <w:right w:val="nil"/>
            </w:tcBorders>
            <w:noWrap/>
            <w:vAlign w:val="center"/>
            <w:hideMark/>
          </w:tcPr>
          <w:p w14:paraId="7753255D"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w:t>
            </w:r>
          </w:p>
        </w:tc>
        <w:tc>
          <w:tcPr>
            <w:tcW w:w="980" w:type="dxa"/>
            <w:vMerge w:val="restart"/>
            <w:tcBorders>
              <w:top w:val="single" w:sz="8" w:space="0" w:color="auto"/>
              <w:left w:val="single" w:sz="8" w:space="0" w:color="auto"/>
              <w:bottom w:val="single" w:sz="4" w:space="0" w:color="auto"/>
              <w:right w:val="single" w:sz="8" w:space="0" w:color="auto"/>
            </w:tcBorders>
            <w:noWrap/>
            <w:vAlign w:val="center"/>
            <w:hideMark/>
          </w:tcPr>
          <w:p w14:paraId="4BCD54C6"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1F3A10AA"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Av % CIP Pmax</w:t>
            </w:r>
          </w:p>
        </w:tc>
      </w:tr>
      <w:tr w:rsidR="005C5E8E" w:rsidRPr="005C5E8E" w14:paraId="1EBF98ED" w14:textId="77777777" w:rsidTr="00EA702C">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77E5B77D"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1120" w:type="dxa"/>
            <w:tcBorders>
              <w:top w:val="single" w:sz="4" w:space="0" w:color="auto"/>
              <w:left w:val="nil"/>
              <w:bottom w:val="single" w:sz="8" w:space="0" w:color="auto"/>
              <w:right w:val="single" w:sz="4" w:space="0" w:color="auto"/>
            </w:tcBorders>
            <w:noWrap/>
            <w:hideMark/>
          </w:tcPr>
          <w:p w14:paraId="42BD271A"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Result</w:t>
            </w:r>
          </w:p>
        </w:tc>
        <w:tc>
          <w:tcPr>
            <w:tcW w:w="980" w:type="dxa"/>
            <w:vMerge/>
            <w:tcBorders>
              <w:top w:val="single" w:sz="8" w:space="0" w:color="auto"/>
              <w:left w:val="nil"/>
              <w:bottom w:val="single" w:sz="8" w:space="0" w:color="000000"/>
              <w:right w:val="single" w:sz="4" w:space="0" w:color="auto"/>
            </w:tcBorders>
            <w:vAlign w:val="center"/>
            <w:hideMark/>
          </w:tcPr>
          <w:p w14:paraId="6D91F17A"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12E9B7C7"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2B3C1AD8"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3BDEAA3C"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68358A80"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690F2E02"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0664F6F2"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6A624AD3"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57DD613C"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nil"/>
              <w:bottom w:val="single" w:sz="8" w:space="0" w:color="000000"/>
              <w:right w:val="nil"/>
            </w:tcBorders>
            <w:vAlign w:val="center"/>
            <w:hideMark/>
          </w:tcPr>
          <w:p w14:paraId="62E819CE"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8" w:space="0" w:color="auto"/>
              <w:bottom w:val="single" w:sz="4" w:space="0" w:color="auto"/>
              <w:right w:val="single" w:sz="8" w:space="0" w:color="auto"/>
            </w:tcBorders>
            <w:vAlign w:val="center"/>
            <w:hideMark/>
          </w:tcPr>
          <w:p w14:paraId="7D32D9F6"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22E0A250"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r>
      <w:tr w:rsidR="005C5E8E" w:rsidRPr="005C5E8E" w14:paraId="15C4A40B" w14:textId="77777777" w:rsidTr="00EA702C">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375A88FA" w14:textId="5AD9DB82"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21</w:t>
            </w:r>
          </w:p>
        </w:tc>
        <w:tc>
          <w:tcPr>
            <w:tcW w:w="1120" w:type="dxa"/>
            <w:tcBorders>
              <w:top w:val="nil"/>
              <w:left w:val="nil"/>
              <w:bottom w:val="nil"/>
              <w:right w:val="single" w:sz="4" w:space="0" w:color="auto"/>
            </w:tcBorders>
            <w:shd w:val="clear" w:color="000000" w:fill="7A9BB8"/>
            <w:noWrap/>
            <w:vAlign w:val="center"/>
            <w:hideMark/>
          </w:tcPr>
          <w:p w14:paraId="2745A03C"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bar</w:t>
            </w:r>
          </w:p>
        </w:tc>
        <w:tc>
          <w:tcPr>
            <w:tcW w:w="980" w:type="dxa"/>
            <w:tcBorders>
              <w:top w:val="nil"/>
              <w:left w:val="nil"/>
              <w:bottom w:val="nil"/>
              <w:right w:val="single" w:sz="4" w:space="0" w:color="auto"/>
            </w:tcBorders>
            <w:shd w:val="clear" w:color="000000" w:fill="7A9BB8"/>
            <w:noWrap/>
            <w:vAlign w:val="center"/>
            <w:hideMark/>
          </w:tcPr>
          <w:p w14:paraId="3520E73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3090.00</w:t>
            </w:r>
          </w:p>
        </w:tc>
        <w:tc>
          <w:tcPr>
            <w:tcW w:w="980" w:type="dxa"/>
            <w:tcBorders>
              <w:top w:val="nil"/>
              <w:left w:val="nil"/>
              <w:bottom w:val="nil"/>
              <w:right w:val="single" w:sz="4" w:space="0" w:color="auto"/>
            </w:tcBorders>
            <w:shd w:val="clear" w:color="000000" w:fill="7A9BB8"/>
            <w:noWrap/>
            <w:vAlign w:val="center"/>
            <w:hideMark/>
          </w:tcPr>
          <w:p w14:paraId="4A53763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3190.00</w:t>
            </w:r>
          </w:p>
        </w:tc>
        <w:tc>
          <w:tcPr>
            <w:tcW w:w="980" w:type="dxa"/>
            <w:tcBorders>
              <w:top w:val="nil"/>
              <w:left w:val="nil"/>
              <w:bottom w:val="nil"/>
              <w:right w:val="single" w:sz="4" w:space="0" w:color="auto"/>
            </w:tcBorders>
            <w:shd w:val="clear" w:color="000000" w:fill="7A9BB8"/>
            <w:noWrap/>
            <w:vAlign w:val="center"/>
            <w:hideMark/>
          </w:tcPr>
          <w:p w14:paraId="7EEABCCC"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3020.00</w:t>
            </w:r>
          </w:p>
        </w:tc>
        <w:tc>
          <w:tcPr>
            <w:tcW w:w="980" w:type="dxa"/>
            <w:tcBorders>
              <w:top w:val="nil"/>
              <w:left w:val="nil"/>
              <w:bottom w:val="nil"/>
              <w:right w:val="single" w:sz="4" w:space="0" w:color="auto"/>
            </w:tcBorders>
            <w:shd w:val="clear" w:color="000000" w:fill="7A9BB8"/>
            <w:noWrap/>
            <w:vAlign w:val="center"/>
            <w:hideMark/>
          </w:tcPr>
          <w:p w14:paraId="0E59CD62"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3200.00</w:t>
            </w:r>
          </w:p>
        </w:tc>
        <w:tc>
          <w:tcPr>
            <w:tcW w:w="980" w:type="dxa"/>
            <w:tcBorders>
              <w:top w:val="nil"/>
              <w:left w:val="nil"/>
              <w:bottom w:val="nil"/>
              <w:right w:val="single" w:sz="4" w:space="0" w:color="auto"/>
            </w:tcBorders>
            <w:shd w:val="clear" w:color="000000" w:fill="7A9BB8"/>
            <w:noWrap/>
            <w:vAlign w:val="center"/>
            <w:hideMark/>
          </w:tcPr>
          <w:p w14:paraId="2628D20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3210.00</w:t>
            </w:r>
          </w:p>
        </w:tc>
        <w:tc>
          <w:tcPr>
            <w:tcW w:w="980" w:type="dxa"/>
            <w:tcBorders>
              <w:top w:val="nil"/>
              <w:left w:val="nil"/>
              <w:bottom w:val="nil"/>
              <w:right w:val="single" w:sz="4" w:space="0" w:color="auto"/>
            </w:tcBorders>
            <w:shd w:val="clear" w:color="000000" w:fill="7A9BB8"/>
            <w:noWrap/>
            <w:vAlign w:val="center"/>
            <w:hideMark/>
          </w:tcPr>
          <w:p w14:paraId="070E8E4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3130.00</w:t>
            </w:r>
          </w:p>
        </w:tc>
        <w:tc>
          <w:tcPr>
            <w:tcW w:w="980" w:type="dxa"/>
            <w:tcBorders>
              <w:top w:val="nil"/>
              <w:left w:val="nil"/>
              <w:bottom w:val="nil"/>
              <w:right w:val="single" w:sz="4" w:space="0" w:color="auto"/>
            </w:tcBorders>
            <w:shd w:val="clear" w:color="000000" w:fill="7A9BB8"/>
            <w:noWrap/>
            <w:vAlign w:val="center"/>
            <w:hideMark/>
          </w:tcPr>
          <w:p w14:paraId="5474AF3A"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3040.00</w:t>
            </w:r>
          </w:p>
        </w:tc>
        <w:tc>
          <w:tcPr>
            <w:tcW w:w="980" w:type="dxa"/>
            <w:tcBorders>
              <w:top w:val="nil"/>
              <w:left w:val="nil"/>
              <w:bottom w:val="nil"/>
              <w:right w:val="single" w:sz="4" w:space="0" w:color="auto"/>
            </w:tcBorders>
            <w:shd w:val="clear" w:color="000000" w:fill="7A9BB8"/>
            <w:noWrap/>
            <w:vAlign w:val="center"/>
            <w:hideMark/>
          </w:tcPr>
          <w:p w14:paraId="1B732CD3"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p>
        </w:tc>
        <w:tc>
          <w:tcPr>
            <w:tcW w:w="980" w:type="dxa"/>
            <w:tcBorders>
              <w:top w:val="nil"/>
              <w:left w:val="nil"/>
              <w:bottom w:val="nil"/>
              <w:right w:val="single" w:sz="4" w:space="0" w:color="auto"/>
            </w:tcBorders>
            <w:shd w:val="clear" w:color="000000" w:fill="7A9BB8"/>
            <w:noWrap/>
            <w:vAlign w:val="center"/>
            <w:hideMark/>
          </w:tcPr>
          <w:p w14:paraId="2C8B4B9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3340.00</w:t>
            </w:r>
          </w:p>
        </w:tc>
        <w:tc>
          <w:tcPr>
            <w:tcW w:w="980" w:type="dxa"/>
            <w:tcBorders>
              <w:top w:val="nil"/>
              <w:left w:val="nil"/>
              <w:bottom w:val="nil"/>
              <w:right w:val="single" w:sz="8" w:space="0" w:color="auto"/>
            </w:tcBorders>
            <w:shd w:val="clear" w:color="000000" w:fill="7A9BB8"/>
            <w:noWrap/>
            <w:vAlign w:val="center"/>
            <w:hideMark/>
          </w:tcPr>
          <w:p w14:paraId="76DF5E0E"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3160.00</w:t>
            </w:r>
          </w:p>
        </w:tc>
        <w:tc>
          <w:tcPr>
            <w:tcW w:w="980" w:type="dxa"/>
            <w:tcBorders>
              <w:top w:val="single" w:sz="8" w:space="0" w:color="auto"/>
              <w:left w:val="nil"/>
              <w:bottom w:val="nil"/>
              <w:right w:val="single" w:sz="8" w:space="0" w:color="auto"/>
            </w:tcBorders>
            <w:shd w:val="clear" w:color="000000" w:fill="7A9BB8"/>
            <w:noWrap/>
            <w:vAlign w:val="center"/>
            <w:hideMark/>
          </w:tcPr>
          <w:p w14:paraId="72283180"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3153.33</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0AFFE36E"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75.98</w:t>
            </w:r>
          </w:p>
        </w:tc>
      </w:tr>
      <w:tr w:rsidR="005C5E8E" w:rsidRPr="005C5E8E" w14:paraId="32CB43E4" w14:textId="77777777" w:rsidTr="00EA702C">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33D5EC80"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1120" w:type="dxa"/>
            <w:tcBorders>
              <w:top w:val="nil"/>
              <w:left w:val="nil"/>
              <w:bottom w:val="single" w:sz="8" w:space="0" w:color="auto"/>
              <w:right w:val="single" w:sz="4" w:space="0" w:color="auto"/>
            </w:tcBorders>
            <w:shd w:val="clear" w:color="000000" w:fill="7A9BB8"/>
            <w:noWrap/>
            <w:vAlign w:val="center"/>
            <w:hideMark/>
          </w:tcPr>
          <w:p w14:paraId="30DEAE50"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w:t>
            </w:r>
          </w:p>
        </w:tc>
        <w:tc>
          <w:tcPr>
            <w:tcW w:w="980" w:type="dxa"/>
            <w:tcBorders>
              <w:top w:val="nil"/>
              <w:left w:val="nil"/>
              <w:bottom w:val="single" w:sz="8" w:space="0" w:color="auto"/>
              <w:right w:val="single" w:sz="4" w:space="0" w:color="auto"/>
            </w:tcBorders>
            <w:shd w:val="clear" w:color="000000" w:fill="7A9BB8"/>
            <w:noWrap/>
            <w:vAlign w:val="center"/>
            <w:hideMark/>
          </w:tcPr>
          <w:p w14:paraId="69D1F54C"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6BC5454"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71FBEDA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68DA443D"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1878C722"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6C7C1733"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6F92F40A"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73A90EDA"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7ABBEB3"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8" w:space="0" w:color="auto"/>
            </w:tcBorders>
            <w:shd w:val="clear" w:color="000000" w:fill="7A9BB8"/>
            <w:noWrap/>
            <w:vAlign w:val="center"/>
            <w:hideMark/>
          </w:tcPr>
          <w:p w14:paraId="52BFBC75"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8" w:space="0" w:color="auto"/>
            </w:tcBorders>
            <w:shd w:val="clear" w:color="000000" w:fill="7A9BB8"/>
            <w:noWrap/>
            <w:vAlign w:val="center"/>
            <w:hideMark/>
          </w:tcPr>
          <w:p w14:paraId="20ADAFC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single" w:sz="8" w:space="0" w:color="auto"/>
              <w:right w:val="single" w:sz="8" w:space="0" w:color="auto"/>
            </w:tcBorders>
            <w:vAlign w:val="center"/>
            <w:hideMark/>
          </w:tcPr>
          <w:p w14:paraId="423CD52F"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r>
      <w:tr w:rsidR="005C5E8E" w:rsidRPr="005C5E8E" w14:paraId="31E27395" w14:textId="77777777" w:rsidTr="00EA702C">
        <w:trPr>
          <w:trHeight w:val="300"/>
          <w:jc w:val="center"/>
        </w:trPr>
        <w:tc>
          <w:tcPr>
            <w:tcW w:w="880" w:type="dxa"/>
            <w:vMerge w:val="restart"/>
            <w:tcBorders>
              <w:top w:val="single" w:sz="4" w:space="0" w:color="auto"/>
              <w:left w:val="single" w:sz="8" w:space="0" w:color="auto"/>
              <w:bottom w:val="single" w:sz="8" w:space="0" w:color="000000"/>
              <w:right w:val="single" w:sz="4" w:space="0" w:color="auto"/>
            </w:tcBorders>
            <w:shd w:val="clear" w:color="000000" w:fill="F73600"/>
            <w:noWrap/>
            <w:vAlign w:val="center"/>
            <w:hideMark/>
          </w:tcPr>
          <w:p w14:paraId="3AF8572C" w14:textId="1E0B8724"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110</w:t>
            </w:r>
          </w:p>
        </w:tc>
        <w:tc>
          <w:tcPr>
            <w:tcW w:w="1120" w:type="dxa"/>
            <w:tcBorders>
              <w:top w:val="nil"/>
              <w:left w:val="nil"/>
              <w:bottom w:val="single" w:sz="4" w:space="0" w:color="auto"/>
              <w:right w:val="single" w:sz="4" w:space="0" w:color="auto"/>
            </w:tcBorders>
            <w:shd w:val="clear" w:color="000000" w:fill="F73600"/>
            <w:noWrap/>
            <w:vAlign w:val="bottom"/>
            <w:hideMark/>
          </w:tcPr>
          <w:p w14:paraId="6435088D"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bar</w:t>
            </w:r>
          </w:p>
        </w:tc>
        <w:tc>
          <w:tcPr>
            <w:tcW w:w="980" w:type="dxa"/>
            <w:tcBorders>
              <w:top w:val="nil"/>
              <w:left w:val="nil"/>
              <w:bottom w:val="single" w:sz="4" w:space="0" w:color="auto"/>
              <w:right w:val="nil"/>
            </w:tcBorders>
            <w:shd w:val="clear" w:color="000000" w:fill="F73600"/>
            <w:noWrap/>
            <w:vAlign w:val="bottom"/>
            <w:hideMark/>
          </w:tcPr>
          <w:p w14:paraId="6195F3B2"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4190.00</w:t>
            </w:r>
          </w:p>
        </w:tc>
        <w:tc>
          <w:tcPr>
            <w:tcW w:w="980" w:type="dxa"/>
            <w:tcBorders>
              <w:top w:val="nil"/>
              <w:left w:val="single" w:sz="4" w:space="0" w:color="auto"/>
              <w:bottom w:val="single" w:sz="4" w:space="0" w:color="auto"/>
              <w:right w:val="nil"/>
            </w:tcBorders>
            <w:shd w:val="clear" w:color="000000" w:fill="F73600"/>
            <w:noWrap/>
            <w:vAlign w:val="bottom"/>
            <w:hideMark/>
          </w:tcPr>
          <w:p w14:paraId="50B2D1C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4500.00</w:t>
            </w:r>
          </w:p>
        </w:tc>
        <w:tc>
          <w:tcPr>
            <w:tcW w:w="980" w:type="dxa"/>
            <w:tcBorders>
              <w:top w:val="nil"/>
              <w:left w:val="single" w:sz="4" w:space="0" w:color="auto"/>
              <w:bottom w:val="single" w:sz="4" w:space="0" w:color="auto"/>
              <w:right w:val="nil"/>
            </w:tcBorders>
            <w:shd w:val="clear" w:color="000000" w:fill="F73600"/>
            <w:noWrap/>
            <w:vAlign w:val="bottom"/>
            <w:hideMark/>
          </w:tcPr>
          <w:p w14:paraId="77267829"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4540.00</w:t>
            </w:r>
          </w:p>
        </w:tc>
        <w:tc>
          <w:tcPr>
            <w:tcW w:w="980" w:type="dxa"/>
            <w:tcBorders>
              <w:top w:val="nil"/>
              <w:left w:val="single" w:sz="4" w:space="0" w:color="auto"/>
              <w:bottom w:val="single" w:sz="4" w:space="0" w:color="auto"/>
              <w:right w:val="nil"/>
            </w:tcBorders>
            <w:shd w:val="clear" w:color="000000" w:fill="FFFF00"/>
            <w:noWrap/>
            <w:vAlign w:val="bottom"/>
            <w:hideMark/>
          </w:tcPr>
          <w:p w14:paraId="19DCB7EE"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Note 1</w:t>
            </w:r>
          </w:p>
        </w:tc>
        <w:tc>
          <w:tcPr>
            <w:tcW w:w="980" w:type="dxa"/>
            <w:tcBorders>
              <w:top w:val="nil"/>
              <w:left w:val="single" w:sz="4" w:space="0" w:color="auto"/>
              <w:bottom w:val="single" w:sz="4" w:space="0" w:color="auto"/>
              <w:right w:val="nil"/>
            </w:tcBorders>
            <w:shd w:val="clear" w:color="000000" w:fill="FFFF00"/>
            <w:noWrap/>
            <w:vAlign w:val="bottom"/>
            <w:hideMark/>
          </w:tcPr>
          <w:p w14:paraId="4388E2D4"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Note 1</w:t>
            </w:r>
          </w:p>
        </w:tc>
        <w:tc>
          <w:tcPr>
            <w:tcW w:w="980" w:type="dxa"/>
            <w:tcBorders>
              <w:top w:val="nil"/>
              <w:left w:val="single" w:sz="4" w:space="0" w:color="auto"/>
              <w:bottom w:val="single" w:sz="4" w:space="0" w:color="auto"/>
              <w:right w:val="nil"/>
            </w:tcBorders>
            <w:shd w:val="clear" w:color="000000" w:fill="F73600"/>
            <w:noWrap/>
            <w:vAlign w:val="bottom"/>
            <w:hideMark/>
          </w:tcPr>
          <w:p w14:paraId="7572AFC9"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4250.00</w:t>
            </w:r>
          </w:p>
        </w:tc>
        <w:tc>
          <w:tcPr>
            <w:tcW w:w="980" w:type="dxa"/>
            <w:tcBorders>
              <w:top w:val="nil"/>
              <w:left w:val="single" w:sz="4" w:space="0" w:color="auto"/>
              <w:bottom w:val="single" w:sz="4" w:space="0" w:color="auto"/>
              <w:right w:val="nil"/>
            </w:tcBorders>
            <w:shd w:val="clear" w:color="000000" w:fill="F73600"/>
            <w:noWrap/>
            <w:vAlign w:val="bottom"/>
            <w:hideMark/>
          </w:tcPr>
          <w:p w14:paraId="4BCEAAE1"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4470.00</w:t>
            </w:r>
          </w:p>
        </w:tc>
        <w:tc>
          <w:tcPr>
            <w:tcW w:w="980" w:type="dxa"/>
            <w:tcBorders>
              <w:top w:val="nil"/>
              <w:left w:val="single" w:sz="4" w:space="0" w:color="auto"/>
              <w:bottom w:val="single" w:sz="4" w:space="0" w:color="auto"/>
              <w:right w:val="nil"/>
            </w:tcBorders>
            <w:shd w:val="clear" w:color="000000" w:fill="F73600"/>
            <w:noWrap/>
            <w:vAlign w:val="bottom"/>
            <w:hideMark/>
          </w:tcPr>
          <w:p w14:paraId="527E5320"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4410.00</w:t>
            </w:r>
          </w:p>
        </w:tc>
        <w:tc>
          <w:tcPr>
            <w:tcW w:w="980" w:type="dxa"/>
            <w:tcBorders>
              <w:top w:val="nil"/>
              <w:left w:val="single" w:sz="4" w:space="0" w:color="auto"/>
              <w:bottom w:val="single" w:sz="4" w:space="0" w:color="auto"/>
              <w:right w:val="nil"/>
            </w:tcBorders>
            <w:shd w:val="clear" w:color="000000" w:fill="F73600"/>
            <w:noWrap/>
            <w:vAlign w:val="bottom"/>
            <w:hideMark/>
          </w:tcPr>
          <w:p w14:paraId="5347E73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4310.00</w:t>
            </w:r>
          </w:p>
        </w:tc>
        <w:tc>
          <w:tcPr>
            <w:tcW w:w="980" w:type="dxa"/>
            <w:tcBorders>
              <w:top w:val="nil"/>
              <w:left w:val="single" w:sz="4" w:space="0" w:color="auto"/>
              <w:bottom w:val="single" w:sz="4" w:space="0" w:color="auto"/>
              <w:right w:val="nil"/>
            </w:tcBorders>
            <w:shd w:val="clear" w:color="000000" w:fill="F73600"/>
            <w:noWrap/>
            <w:vAlign w:val="bottom"/>
            <w:hideMark/>
          </w:tcPr>
          <w:p w14:paraId="087DF4BD"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4520.00</w:t>
            </w:r>
          </w:p>
        </w:tc>
        <w:tc>
          <w:tcPr>
            <w:tcW w:w="98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63229C4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4398.75</w:t>
            </w:r>
          </w:p>
        </w:tc>
        <w:tc>
          <w:tcPr>
            <w:tcW w:w="1360" w:type="dxa"/>
            <w:vMerge w:val="restart"/>
            <w:tcBorders>
              <w:top w:val="single" w:sz="8" w:space="0" w:color="auto"/>
              <w:left w:val="single" w:sz="8" w:space="0" w:color="auto"/>
              <w:bottom w:val="nil"/>
              <w:right w:val="single" w:sz="8" w:space="0" w:color="auto"/>
            </w:tcBorders>
            <w:shd w:val="clear" w:color="000000" w:fill="F73600"/>
            <w:noWrap/>
            <w:vAlign w:val="center"/>
            <w:hideMark/>
          </w:tcPr>
          <w:p w14:paraId="41D20A50" w14:textId="77777777" w:rsidR="005C5E8E" w:rsidRPr="005C5E8E" w:rsidRDefault="005C5E8E" w:rsidP="005C5E8E">
            <w:pPr>
              <w:spacing w:after="0" w:line="240" w:lineRule="auto"/>
              <w:jc w:val="center"/>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105.99</w:t>
            </w:r>
          </w:p>
        </w:tc>
      </w:tr>
      <w:tr w:rsidR="005C5E8E" w:rsidRPr="005C5E8E" w14:paraId="492EE9C8"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5778F0C5"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c>
          <w:tcPr>
            <w:tcW w:w="1120" w:type="dxa"/>
            <w:tcBorders>
              <w:top w:val="nil"/>
              <w:left w:val="nil"/>
              <w:bottom w:val="single" w:sz="8" w:space="0" w:color="auto"/>
              <w:right w:val="single" w:sz="4" w:space="0" w:color="auto"/>
            </w:tcBorders>
            <w:shd w:val="clear" w:color="000000" w:fill="F73600"/>
            <w:noWrap/>
            <w:vAlign w:val="bottom"/>
            <w:hideMark/>
          </w:tcPr>
          <w:p w14:paraId="55B9A702"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ambient</w:t>
            </w:r>
          </w:p>
        </w:tc>
        <w:tc>
          <w:tcPr>
            <w:tcW w:w="980" w:type="dxa"/>
            <w:tcBorders>
              <w:top w:val="nil"/>
              <w:left w:val="nil"/>
              <w:bottom w:val="single" w:sz="8" w:space="0" w:color="auto"/>
              <w:right w:val="nil"/>
            </w:tcBorders>
            <w:shd w:val="clear" w:color="000000" w:fill="F73600"/>
            <w:noWrap/>
            <w:vAlign w:val="bottom"/>
            <w:hideMark/>
          </w:tcPr>
          <w:p w14:paraId="4E48D1B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132.88</w:t>
            </w:r>
          </w:p>
        </w:tc>
        <w:tc>
          <w:tcPr>
            <w:tcW w:w="980" w:type="dxa"/>
            <w:tcBorders>
              <w:top w:val="nil"/>
              <w:left w:val="single" w:sz="4" w:space="0" w:color="auto"/>
              <w:bottom w:val="single" w:sz="8" w:space="0" w:color="auto"/>
              <w:right w:val="nil"/>
            </w:tcBorders>
            <w:shd w:val="clear" w:color="000000" w:fill="F73600"/>
            <w:noWrap/>
            <w:vAlign w:val="bottom"/>
            <w:hideMark/>
          </w:tcPr>
          <w:p w14:paraId="5AA2391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142.71</w:t>
            </w:r>
          </w:p>
        </w:tc>
        <w:tc>
          <w:tcPr>
            <w:tcW w:w="980" w:type="dxa"/>
            <w:tcBorders>
              <w:top w:val="nil"/>
              <w:left w:val="single" w:sz="4" w:space="0" w:color="auto"/>
              <w:bottom w:val="single" w:sz="8" w:space="0" w:color="auto"/>
              <w:right w:val="nil"/>
            </w:tcBorders>
            <w:shd w:val="clear" w:color="000000" w:fill="F73600"/>
            <w:noWrap/>
            <w:vAlign w:val="bottom"/>
            <w:hideMark/>
          </w:tcPr>
          <w:p w14:paraId="1C74F881"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143.97</w:t>
            </w:r>
          </w:p>
        </w:tc>
        <w:tc>
          <w:tcPr>
            <w:tcW w:w="980" w:type="dxa"/>
            <w:tcBorders>
              <w:top w:val="nil"/>
              <w:left w:val="single" w:sz="4" w:space="0" w:color="auto"/>
              <w:bottom w:val="single" w:sz="8" w:space="0" w:color="auto"/>
              <w:right w:val="nil"/>
            </w:tcBorders>
            <w:shd w:val="clear" w:color="000000" w:fill="F73600"/>
            <w:noWrap/>
            <w:vAlign w:val="bottom"/>
            <w:hideMark/>
          </w:tcPr>
          <w:p w14:paraId="4E6E3BD6"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73600"/>
            <w:noWrap/>
            <w:vAlign w:val="bottom"/>
            <w:hideMark/>
          </w:tcPr>
          <w:p w14:paraId="75FA6BD0"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73600"/>
            <w:noWrap/>
            <w:vAlign w:val="bottom"/>
            <w:hideMark/>
          </w:tcPr>
          <w:p w14:paraId="2306FA0F"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134.78</w:t>
            </w:r>
          </w:p>
        </w:tc>
        <w:tc>
          <w:tcPr>
            <w:tcW w:w="980" w:type="dxa"/>
            <w:tcBorders>
              <w:top w:val="nil"/>
              <w:left w:val="single" w:sz="4" w:space="0" w:color="auto"/>
              <w:bottom w:val="single" w:sz="8" w:space="0" w:color="auto"/>
              <w:right w:val="nil"/>
            </w:tcBorders>
            <w:shd w:val="clear" w:color="000000" w:fill="F73600"/>
            <w:noWrap/>
            <w:vAlign w:val="bottom"/>
            <w:hideMark/>
          </w:tcPr>
          <w:p w14:paraId="5DB3CFB7"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141.75</w:t>
            </w:r>
          </w:p>
        </w:tc>
        <w:tc>
          <w:tcPr>
            <w:tcW w:w="980" w:type="dxa"/>
            <w:tcBorders>
              <w:top w:val="nil"/>
              <w:left w:val="single" w:sz="4" w:space="0" w:color="auto"/>
              <w:bottom w:val="single" w:sz="8" w:space="0" w:color="auto"/>
              <w:right w:val="nil"/>
            </w:tcBorders>
            <w:shd w:val="clear" w:color="000000" w:fill="F73600"/>
            <w:noWrap/>
            <w:vAlign w:val="bottom"/>
            <w:hideMark/>
          </w:tcPr>
          <w:p w14:paraId="56347725"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139.85</w:t>
            </w:r>
          </w:p>
        </w:tc>
        <w:tc>
          <w:tcPr>
            <w:tcW w:w="980" w:type="dxa"/>
            <w:tcBorders>
              <w:top w:val="nil"/>
              <w:left w:val="single" w:sz="4" w:space="0" w:color="auto"/>
              <w:bottom w:val="single" w:sz="8" w:space="0" w:color="auto"/>
              <w:right w:val="nil"/>
            </w:tcBorders>
            <w:shd w:val="clear" w:color="000000" w:fill="F73600"/>
            <w:noWrap/>
            <w:vAlign w:val="bottom"/>
            <w:hideMark/>
          </w:tcPr>
          <w:p w14:paraId="35CBB436"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136.68</w:t>
            </w:r>
          </w:p>
        </w:tc>
        <w:tc>
          <w:tcPr>
            <w:tcW w:w="980" w:type="dxa"/>
            <w:tcBorders>
              <w:top w:val="nil"/>
              <w:left w:val="single" w:sz="4" w:space="0" w:color="auto"/>
              <w:bottom w:val="single" w:sz="8" w:space="0" w:color="auto"/>
              <w:right w:val="nil"/>
            </w:tcBorders>
            <w:shd w:val="clear" w:color="000000" w:fill="F73600"/>
            <w:noWrap/>
            <w:vAlign w:val="bottom"/>
            <w:hideMark/>
          </w:tcPr>
          <w:p w14:paraId="62CD596D"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143.34</w:t>
            </w:r>
          </w:p>
        </w:tc>
        <w:tc>
          <w:tcPr>
            <w:tcW w:w="980" w:type="dxa"/>
            <w:tcBorders>
              <w:top w:val="nil"/>
              <w:left w:val="single" w:sz="8" w:space="0" w:color="auto"/>
              <w:bottom w:val="single" w:sz="4" w:space="0" w:color="auto"/>
              <w:right w:val="single" w:sz="8" w:space="0" w:color="auto"/>
            </w:tcBorders>
            <w:shd w:val="clear" w:color="000000" w:fill="F73600"/>
            <w:noWrap/>
            <w:vAlign w:val="bottom"/>
            <w:hideMark/>
          </w:tcPr>
          <w:p w14:paraId="7AEC9451" w14:textId="77777777" w:rsidR="005C5E8E" w:rsidRPr="005C5E8E" w:rsidRDefault="005C5E8E" w:rsidP="005C5E8E">
            <w:pPr>
              <w:spacing w:after="0" w:line="240" w:lineRule="auto"/>
              <w:jc w:val="right"/>
              <w:rPr>
                <w:rFonts w:ascii="Aptos Narrow" w:eastAsia="Times New Roman" w:hAnsi="Aptos Narrow" w:cs="Times New Roman"/>
                <w:color w:val="000000"/>
                <w:kern w:val="0"/>
                <w:sz w:val="22"/>
                <w:szCs w:val="22"/>
                <w:lang w:eastAsia="en-GB"/>
                <w14:ligatures w14:val="none"/>
              </w:rPr>
            </w:pPr>
            <w:r w:rsidRPr="005C5E8E">
              <w:rPr>
                <w:rFonts w:ascii="Aptos Narrow" w:eastAsia="Times New Roman" w:hAnsi="Aptos Narrow" w:cs="Times New Roman"/>
                <w:color w:val="000000"/>
                <w:kern w:val="0"/>
                <w:sz w:val="22"/>
                <w:szCs w:val="22"/>
                <w:lang w:eastAsia="en-GB"/>
                <w14:ligatures w14:val="none"/>
              </w:rPr>
              <w:t>139.50</w:t>
            </w:r>
          </w:p>
        </w:tc>
        <w:tc>
          <w:tcPr>
            <w:tcW w:w="1360" w:type="dxa"/>
            <w:vMerge/>
            <w:tcBorders>
              <w:top w:val="single" w:sz="8" w:space="0" w:color="auto"/>
              <w:left w:val="single" w:sz="8" w:space="0" w:color="auto"/>
              <w:bottom w:val="single" w:sz="4" w:space="0" w:color="auto"/>
              <w:right w:val="single" w:sz="8" w:space="0" w:color="auto"/>
            </w:tcBorders>
            <w:vAlign w:val="center"/>
            <w:hideMark/>
          </w:tcPr>
          <w:p w14:paraId="6102F2F1" w14:textId="77777777" w:rsidR="005C5E8E" w:rsidRPr="005C5E8E" w:rsidRDefault="005C5E8E" w:rsidP="005C5E8E">
            <w:pPr>
              <w:spacing w:after="0" w:line="240" w:lineRule="auto"/>
              <w:rPr>
                <w:rFonts w:ascii="Aptos Narrow" w:eastAsia="Times New Roman" w:hAnsi="Aptos Narrow" w:cs="Times New Roman"/>
                <w:color w:val="000000"/>
                <w:kern w:val="0"/>
                <w:sz w:val="22"/>
                <w:szCs w:val="22"/>
                <w:lang w:eastAsia="en-GB"/>
                <w14:ligatures w14:val="none"/>
              </w:rPr>
            </w:pPr>
          </w:p>
        </w:tc>
      </w:tr>
    </w:tbl>
    <w:p w14:paraId="21F88B37" w14:textId="77777777" w:rsidR="006A2CED" w:rsidRDefault="006A2CED" w:rsidP="004438A6">
      <w:r>
        <w:t>Note 1: Rounds knocked during removal from oven, powder loss noted</w:t>
      </w:r>
    </w:p>
    <w:p w14:paraId="2E238750" w14:textId="77777777" w:rsidR="006323F8" w:rsidRDefault="006323F8" w:rsidP="006A2CED"/>
    <w:p w14:paraId="29C6CB82" w14:textId="77777777" w:rsidR="006323F8" w:rsidRDefault="006323F8" w:rsidP="006A2CED"/>
    <w:p w14:paraId="3419944B" w14:textId="77777777" w:rsidR="006323F8" w:rsidRDefault="006323F8" w:rsidP="006A2CED"/>
    <w:p w14:paraId="669AB595" w14:textId="77777777" w:rsidR="00C15CAA" w:rsidRDefault="00C15CAA" w:rsidP="006A2CED"/>
    <w:p w14:paraId="2F052171" w14:textId="77777777" w:rsidR="006323F8" w:rsidRDefault="006323F8" w:rsidP="006A2CED"/>
    <w:p w14:paraId="21CD5667" w14:textId="0281DB13" w:rsidR="009C2BBF" w:rsidRDefault="00A87AB4" w:rsidP="00A87AB4">
      <w:pPr>
        <w:pStyle w:val="Heading3"/>
      </w:pPr>
      <w:bookmarkStart w:id="230" w:name="_Toc224046923"/>
      <w:bookmarkStart w:id="231" w:name="_Toc224836935"/>
      <w:r>
        <w:lastRenderedPageBreak/>
        <w:t xml:space="preserve">A.6.2 - .308 Winchester </w:t>
      </w:r>
      <w:r w:rsidR="00F90FD3">
        <w:t>Velocity</w:t>
      </w:r>
      <w:bookmarkEnd w:id="230"/>
      <w:bookmarkEnd w:id="231"/>
    </w:p>
    <w:p w14:paraId="7F377C84" w14:textId="546A8D53" w:rsidR="00F40AC4" w:rsidRDefault="00F40AC4" w:rsidP="00F40AC4">
      <w:pPr>
        <w:pStyle w:val="Caption"/>
        <w:keepNext/>
        <w:jc w:val="center"/>
      </w:pPr>
      <w:bookmarkStart w:id="232" w:name="_Toc224837001"/>
      <w:r>
        <w:t xml:space="preserve">Table </w:t>
      </w:r>
      <w:r>
        <w:fldChar w:fldCharType="begin"/>
      </w:r>
      <w:r>
        <w:instrText xml:space="preserve"> SEQ Table \* ARABIC </w:instrText>
      </w:r>
      <w:r>
        <w:fldChar w:fldCharType="separate"/>
      </w:r>
      <w:r w:rsidR="00276E1B">
        <w:rPr>
          <w:noProof/>
        </w:rPr>
        <w:t>26</w:t>
      </w:r>
      <w:r>
        <w:fldChar w:fldCharType="end"/>
      </w:r>
      <w:r>
        <w:t xml:space="preserve"> - .308 Winchester </w:t>
      </w:r>
      <w:r w:rsidR="00370573">
        <w:t>v</w:t>
      </w:r>
      <w:r>
        <w:t xml:space="preserve">elocity </w:t>
      </w:r>
      <w:r w:rsidR="00370573">
        <w:t>r</w:t>
      </w:r>
      <w:r>
        <w:t>esults</w:t>
      </w:r>
      <w:bookmarkEnd w:id="232"/>
    </w:p>
    <w:tbl>
      <w:tblPr>
        <w:tblW w:w="12720" w:type="dxa"/>
        <w:jc w:val="center"/>
        <w:tblLook w:val="04A0" w:firstRow="1" w:lastRow="0" w:firstColumn="1" w:lastColumn="0" w:noHBand="0" w:noVBand="1"/>
      </w:tblPr>
      <w:tblGrid>
        <w:gridCol w:w="980"/>
        <w:gridCol w:w="960"/>
        <w:gridCol w:w="980"/>
        <w:gridCol w:w="980"/>
        <w:gridCol w:w="980"/>
        <w:gridCol w:w="980"/>
        <w:gridCol w:w="980"/>
        <w:gridCol w:w="980"/>
        <w:gridCol w:w="980"/>
        <w:gridCol w:w="980"/>
        <w:gridCol w:w="980"/>
        <w:gridCol w:w="980"/>
        <w:gridCol w:w="980"/>
      </w:tblGrid>
      <w:tr w:rsidR="008174D5" w:rsidRPr="008174D5" w14:paraId="52D6374C" w14:textId="77777777" w:rsidTr="000954EE">
        <w:trPr>
          <w:trHeight w:val="300"/>
          <w:jc w:val="center"/>
        </w:trPr>
        <w:tc>
          <w:tcPr>
            <w:tcW w:w="980" w:type="dxa"/>
            <w:vMerge w:val="restart"/>
            <w:tcBorders>
              <w:top w:val="single" w:sz="8" w:space="0" w:color="auto"/>
              <w:left w:val="single" w:sz="8" w:space="0" w:color="auto"/>
              <w:bottom w:val="single" w:sz="8" w:space="0" w:color="000000"/>
              <w:right w:val="single" w:sz="4" w:space="0" w:color="auto"/>
            </w:tcBorders>
            <w:noWrap/>
            <w:vAlign w:val="center"/>
            <w:hideMark/>
          </w:tcPr>
          <w:p w14:paraId="60D82827" w14:textId="1EC2D157" w:rsidR="008174D5" w:rsidRPr="008174D5" w:rsidRDefault="00CB20BD"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5F893A4E"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SHOT -&gt;</w:t>
            </w:r>
          </w:p>
        </w:tc>
        <w:tc>
          <w:tcPr>
            <w:tcW w:w="980" w:type="dxa"/>
            <w:vMerge w:val="restart"/>
            <w:tcBorders>
              <w:top w:val="single" w:sz="8" w:space="0" w:color="auto"/>
              <w:left w:val="nil"/>
              <w:bottom w:val="single" w:sz="8" w:space="0" w:color="000000"/>
              <w:right w:val="single" w:sz="4" w:space="0" w:color="auto"/>
            </w:tcBorders>
            <w:noWrap/>
            <w:vAlign w:val="center"/>
            <w:hideMark/>
          </w:tcPr>
          <w:p w14:paraId="2E8EAFE2"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32FE3A02"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5E042E73"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3</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6176D5CE"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4</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26F52C7C"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5</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26B85310"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6</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08574144"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7</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166F86E0"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8</w:t>
            </w:r>
          </w:p>
        </w:tc>
        <w:tc>
          <w:tcPr>
            <w:tcW w:w="980" w:type="dxa"/>
            <w:vMerge w:val="restart"/>
            <w:tcBorders>
              <w:top w:val="single" w:sz="8" w:space="0" w:color="auto"/>
              <w:left w:val="single" w:sz="4" w:space="0" w:color="auto"/>
              <w:bottom w:val="single" w:sz="8" w:space="0" w:color="000000"/>
              <w:right w:val="single" w:sz="4" w:space="0" w:color="auto"/>
            </w:tcBorders>
            <w:noWrap/>
            <w:vAlign w:val="center"/>
            <w:hideMark/>
          </w:tcPr>
          <w:p w14:paraId="4F96098E"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9</w:t>
            </w:r>
          </w:p>
        </w:tc>
        <w:tc>
          <w:tcPr>
            <w:tcW w:w="980" w:type="dxa"/>
            <w:vMerge w:val="restart"/>
            <w:tcBorders>
              <w:top w:val="single" w:sz="8" w:space="0" w:color="auto"/>
              <w:left w:val="nil"/>
              <w:bottom w:val="single" w:sz="8" w:space="0" w:color="000000"/>
              <w:right w:val="nil"/>
            </w:tcBorders>
            <w:noWrap/>
            <w:vAlign w:val="center"/>
            <w:hideMark/>
          </w:tcPr>
          <w:p w14:paraId="49F95FAE"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10</w:t>
            </w:r>
          </w:p>
        </w:tc>
        <w:tc>
          <w:tcPr>
            <w:tcW w:w="980" w:type="dxa"/>
            <w:vMerge w:val="restart"/>
            <w:tcBorders>
              <w:top w:val="single" w:sz="8" w:space="0" w:color="auto"/>
              <w:left w:val="single" w:sz="8" w:space="0" w:color="auto"/>
              <w:bottom w:val="single" w:sz="4" w:space="0" w:color="auto"/>
              <w:right w:val="single" w:sz="8" w:space="0" w:color="auto"/>
            </w:tcBorders>
            <w:noWrap/>
            <w:vAlign w:val="center"/>
            <w:hideMark/>
          </w:tcPr>
          <w:p w14:paraId="7ED880E8"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Average</w:t>
            </w:r>
          </w:p>
        </w:tc>
      </w:tr>
      <w:tr w:rsidR="008174D5" w:rsidRPr="008174D5" w14:paraId="0F761A90" w14:textId="77777777" w:rsidTr="004438A6">
        <w:trPr>
          <w:trHeight w:val="315"/>
          <w:jc w:val="center"/>
        </w:trPr>
        <w:tc>
          <w:tcPr>
            <w:tcW w:w="980" w:type="dxa"/>
            <w:vMerge/>
            <w:tcBorders>
              <w:top w:val="single" w:sz="8" w:space="0" w:color="auto"/>
              <w:left w:val="single" w:sz="8" w:space="0" w:color="auto"/>
              <w:bottom w:val="single" w:sz="8" w:space="0" w:color="000000"/>
              <w:right w:val="single" w:sz="4" w:space="0" w:color="auto"/>
            </w:tcBorders>
            <w:vAlign w:val="center"/>
            <w:hideMark/>
          </w:tcPr>
          <w:p w14:paraId="7F14318D"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44BDF159" w14:textId="77777777"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Result</w:t>
            </w:r>
          </w:p>
        </w:tc>
        <w:tc>
          <w:tcPr>
            <w:tcW w:w="980" w:type="dxa"/>
            <w:vMerge/>
            <w:tcBorders>
              <w:top w:val="single" w:sz="8" w:space="0" w:color="auto"/>
              <w:left w:val="nil"/>
              <w:bottom w:val="single" w:sz="8" w:space="0" w:color="000000"/>
              <w:right w:val="single" w:sz="4" w:space="0" w:color="auto"/>
            </w:tcBorders>
            <w:vAlign w:val="center"/>
            <w:hideMark/>
          </w:tcPr>
          <w:p w14:paraId="45E0B860"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590E1AEF"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0D2C176C"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6F8B407B"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4C359C01"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3FAEACCD"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2B281788"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3C1B74D4"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4" w:space="0" w:color="auto"/>
              <w:bottom w:val="single" w:sz="8" w:space="0" w:color="000000"/>
              <w:right w:val="single" w:sz="4" w:space="0" w:color="auto"/>
            </w:tcBorders>
            <w:vAlign w:val="center"/>
            <w:hideMark/>
          </w:tcPr>
          <w:p w14:paraId="045DBA3E"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nil"/>
              <w:bottom w:val="single" w:sz="8" w:space="0" w:color="000000"/>
              <w:right w:val="nil"/>
            </w:tcBorders>
            <w:vAlign w:val="center"/>
            <w:hideMark/>
          </w:tcPr>
          <w:p w14:paraId="1ABE8C1B"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80" w:type="dxa"/>
            <w:vMerge/>
            <w:tcBorders>
              <w:top w:val="single" w:sz="8" w:space="0" w:color="auto"/>
              <w:left w:val="single" w:sz="8" w:space="0" w:color="auto"/>
              <w:bottom w:val="single" w:sz="4" w:space="0" w:color="auto"/>
              <w:right w:val="single" w:sz="8" w:space="0" w:color="auto"/>
            </w:tcBorders>
            <w:vAlign w:val="center"/>
            <w:hideMark/>
          </w:tcPr>
          <w:p w14:paraId="1B11A866"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r>
      <w:tr w:rsidR="008174D5" w:rsidRPr="008174D5" w14:paraId="1DEC3023" w14:textId="77777777" w:rsidTr="004438A6">
        <w:trPr>
          <w:trHeight w:val="300"/>
          <w:jc w:val="center"/>
        </w:trPr>
        <w:tc>
          <w:tcPr>
            <w:tcW w:w="9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40E5C10E" w14:textId="53CED8C5"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492C1F83" w14:textId="15F01EDE" w:rsidR="008174D5" w:rsidRPr="008174D5" w:rsidRDefault="0004369E" w:rsidP="008174D5">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80" w:type="dxa"/>
            <w:tcBorders>
              <w:top w:val="nil"/>
              <w:left w:val="nil"/>
              <w:bottom w:val="nil"/>
              <w:right w:val="single" w:sz="4" w:space="0" w:color="auto"/>
            </w:tcBorders>
            <w:shd w:val="clear" w:color="000000" w:fill="7A9BB8"/>
            <w:noWrap/>
            <w:vAlign w:val="center"/>
            <w:hideMark/>
          </w:tcPr>
          <w:p w14:paraId="3CC1ADDF"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 </w:t>
            </w:r>
          </w:p>
        </w:tc>
        <w:tc>
          <w:tcPr>
            <w:tcW w:w="980" w:type="dxa"/>
            <w:tcBorders>
              <w:top w:val="nil"/>
              <w:left w:val="nil"/>
              <w:bottom w:val="nil"/>
              <w:right w:val="single" w:sz="4" w:space="0" w:color="auto"/>
            </w:tcBorders>
            <w:shd w:val="clear" w:color="000000" w:fill="7A9BB8"/>
            <w:noWrap/>
            <w:vAlign w:val="center"/>
            <w:hideMark/>
          </w:tcPr>
          <w:p w14:paraId="6D381036"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2660.00</w:t>
            </w:r>
          </w:p>
        </w:tc>
        <w:tc>
          <w:tcPr>
            <w:tcW w:w="980" w:type="dxa"/>
            <w:tcBorders>
              <w:top w:val="nil"/>
              <w:left w:val="nil"/>
              <w:bottom w:val="nil"/>
              <w:right w:val="single" w:sz="4" w:space="0" w:color="auto"/>
            </w:tcBorders>
            <w:shd w:val="clear" w:color="000000" w:fill="7A9BB8"/>
            <w:noWrap/>
            <w:vAlign w:val="center"/>
            <w:hideMark/>
          </w:tcPr>
          <w:p w14:paraId="1AD2DD68"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2609.00</w:t>
            </w:r>
          </w:p>
        </w:tc>
        <w:tc>
          <w:tcPr>
            <w:tcW w:w="980" w:type="dxa"/>
            <w:tcBorders>
              <w:top w:val="nil"/>
              <w:left w:val="nil"/>
              <w:bottom w:val="nil"/>
              <w:right w:val="single" w:sz="4" w:space="0" w:color="auto"/>
            </w:tcBorders>
            <w:shd w:val="clear" w:color="000000" w:fill="7A9BB8"/>
            <w:noWrap/>
            <w:vAlign w:val="center"/>
            <w:hideMark/>
          </w:tcPr>
          <w:p w14:paraId="2684A6F0"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2642.00</w:t>
            </w:r>
          </w:p>
        </w:tc>
        <w:tc>
          <w:tcPr>
            <w:tcW w:w="980" w:type="dxa"/>
            <w:tcBorders>
              <w:top w:val="nil"/>
              <w:left w:val="nil"/>
              <w:bottom w:val="nil"/>
              <w:right w:val="single" w:sz="4" w:space="0" w:color="auto"/>
            </w:tcBorders>
            <w:shd w:val="clear" w:color="000000" w:fill="7A9BB8"/>
            <w:noWrap/>
            <w:vAlign w:val="center"/>
            <w:hideMark/>
          </w:tcPr>
          <w:p w14:paraId="4A051BF4"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2660.00</w:t>
            </w:r>
          </w:p>
        </w:tc>
        <w:tc>
          <w:tcPr>
            <w:tcW w:w="980" w:type="dxa"/>
            <w:tcBorders>
              <w:top w:val="nil"/>
              <w:left w:val="nil"/>
              <w:bottom w:val="nil"/>
              <w:right w:val="single" w:sz="4" w:space="0" w:color="auto"/>
            </w:tcBorders>
            <w:shd w:val="clear" w:color="000000" w:fill="7A9BB8"/>
            <w:noWrap/>
            <w:vAlign w:val="center"/>
            <w:hideMark/>
          </w:tcPr>
          <w:p w14:paraId="410E4684"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2640.00</w:t>
            </w:r>
          </w:p>
        </w:tc>
        <w:tc>
          <w:tcPr>
            <w:tcW w:w="980" w:type="dxa"/>
            <w:tcBorders>
              <w:top w:val="nil"/>
              <w:left w:val="nil"/>
              <w:bottom w:val="nil"/>
              <w:right w:val="single" w:sz="4" w:space="0" w:color="auto"/>
            </w:tcBorders>
            <w:shd w:val="clear" w:color="000000" w:fill="7A9BB8"/>
            <w:noWrap/>
            <w:vAlign w:val="center"/>
            <w:hideMark/>
          </w:tcPr>
          <w:p w14:paraId="5BB41EDA"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2625.00</w:t>
            </w:r>
          </w:p>
        </w:tc>
        <w:tc>
          <w:tcPr>
            <w:tcW w:w="980" w:type="dxa"/>
            <w:tcBorders>
              <w:top w:val="nil"/>
              <w:left w:val="nil"/>
              <w:bottom w:val="nil"/>
              <w:right w:val="single" w:sz="4" w:space="0" w:color="auto"/>
            </w:tcBorders>
            <w:shd w:val="clear" w:color="000000" w:fill="7A9BB8"/>
            <w:noWrap/>
            <w:vAlign w:val="center"/>
            <w:hideMark/>
          </w:tcPr>
          <w:p w14:paraId="2810766D"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2635.00</w:t>
            </w:r>
          </w:p>
        </w:tc>
        <w:tc>
          <w:tcPr>
            <w:tcW w:w="980" w:type="dxa"/>
            <w:tcBorders>
              <w:top w:val="nil"/>
              <w:left w:val="nil"/>
              <w:bottom w:val="nil"/>
              <w:right w:val="single" w:sz="4" w:space="0" w:color="auto"/>
            </w:tcBorders>
            <w:shd w:val="clear" w:color="000000" w:fill="7A9BB8"/>
            <w:noWrap/>
            <w:vAlign w:val="center"/>
            <w:hideMark/>
          </w:tcPr>
          <w:p w14:paraId="1A9BF649"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2675.00</w:t>
            </w:r>
          </w:p>
        </w:tc>
        <w:tc>
          <w:tcPr>
            <w:tcW w:w="980" w:type="dxa"/>
            <w:tcBorders>
              <w:top w:val="nil"/>
              <w:left w:val="nil"/>
              <w:bottom w:val="nil"/>
              <w:right w:val="single" w:sz="8" w:space="0" w:color="auto"/>
            </w:tcBorders>
            <w:shd w:val="clear" w:color="000000" w:fill="7A9BB8"/>
            <w:noWrap/>
            <w:vAlign w:val="center"/>
            <w:hideMark/>
          </w:tcPr>
          <w:p w14:paraId="6C441B52"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2646.00</w:t>
            </w:r>
          </w:p>
        </w:tc>
        <w:tc>
          <w:tcPr>
            <w:tcW w:w="980" w:type="dxa"/>
            <w:tcBorders>
              <w:top w:val="single" w:sz="8" w:space="0" w:color="auto"/>
              <w:left w:val="nil"/>
              <w:bottom w:val="nil"/>
              <w:right w:val="single" w:sz="8" w:space="0" w:color="auto"/>
            </w:tcBorders>
            <w:shd w:val="clear" w:color="000000" w:fill="7A9BB8"/>
            <w:noWrap/>
            <w:vAlign w:val="center"/>
            <w:hideMark/>
          </w:tcPr>
          <w:p w14:paraId="0BD8F99A"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2643.56</w:t>
            </w:r>
          </w:p>
        </w:tc>
      </w:tr>
      <w:tr w:rsidR="008174D5" w:rsidRPr="008174D5" w14:paraId="595D8FF2" w14:textId="77777777" w:rsidTr="004438A6">
        <w:trPr>
          <w:trHeight w:val="315"/>
          <w:jc w:val="center"/>
        </w:trPr>
        <w:tc>
          <w:tcPr>
            <w:tcW w:w="980" w:type="dxa"/>
            <w:vMerge/>
            <w:tcBorders>
              <w:top w:val="nil"/>
              <w:left w:val="single" w:sz="8" w:space="0" w:color="auto"/>
              <w:bottom w:val="single" w:sz="4" w:space="0" w:color="auto"/>
              <w:right w:val="single" w:sz="4" w:space="0" w:color="auto"/>
            </w:tcBorders>
            <w:vAlign w:val="center"/>
            <w:hideMark/>
          </w:tcPr>
          <w:p w14:paraId="08FF621F"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4863E39A"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w:t>
            </w:r>
          </w:p>
        </w:tc>
        <w:tc>
          <w:tcPr>
            <w:tcW w:w="980" w:type="dxa"/>
            <w:tcBorders>
              <w:top w:val="nil"/>
              <w:left w:val="nil"/>
              <w:bottom w:val="single" w:sz="8" w:space="0" w:color="auto"/>
              <w:right w:val="single" w:sz="4" w:space="0" w:color="auto"/>
            </w:tcBorders>
            <w:shd w:val="clear" w:color="000000" w:fill="7A9BB8"/>
            <w:noWrap/>
            <w:vAlign w:val="center"/>
            <w:hideMark/>
          </w:tcPr>
          <w:p w14:paraId="3B1F6875"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3EF71E5B"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29545856"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23CD9577"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20EBAEE1"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0CA0AD81"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0B2CF772"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571D9220"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4" w:space="0" w:color="auto"/>
            </w:tcBorders>
            <w:shd w:val="clear" w:color="000000" w:fill="7A9BB8"/>
            <w:noWrap/>
            <w:vAlign w:val="center"/>
            <w:hideMark/>
          </w:tcPr>
          <w:p w14:paraId="247BBAEE"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single" w:sz="8" w:space="0" w:color="auto"/>
              <w:right w:val="single" w:sz="8" w:space="0" w:color="auto"/>
            </w:tcBorders>
            <w:shd w:val="clear" w:color="000000" w:fill="7A9BB8"/>
            <w:noWrap/>
            <w:vAlign w:val="center"/>
            <w:hideMark/>
          </w:tcPr>
          <w:p w14:paraId="39BF061E"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NA</w:t>
            </w:r>
          </w:p>
        </w:tc>
        <w:tc>
          <w:tcPr>
            <w:tcW w:w="980" w:type="dxa"/>
            <w:tcBorders>
              <w:top w:val="nil"/>
              <w:left w:val="nil"/>
              <w:bottom w:val="nil"/>
              <w:right w:val="single" w:sz="8" w:space="0" w:color="auto"/>
            </w:tcBorders>
            <w:shd w:val="clear" w:color="000000" w:fill="7A9BB8"/>
            <w:noWrap/>
            <w:vAlign w:val="center"/>
            <w:hideMark/>
          </w:tcPr>
          <w:p w14:paraId="705A7594"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100.00</w:t>
            </w:r>
          </w:p>
        </w:tc>
      </w:tr>
      <w:tr w:rsidR="008174D5" w:rsidRPr="008174D5" w14:paraId="63DAA4E7" w14:textId="77777777" w:rsidTr="004438A6">
        <w:trPr>
          <w:trHeight w:val="300"/>
          <w:jc w:val="center"/>
        </w:trPr>
        <w:tc>
          <w:tcPr>
            <w:tcW w:w="980" w:type="dxa"/>
            <w:vMerge w:val="restart"/>
            <w:tcBorders>
              <w:top w:val="single" w:sz="4" w:space="0" w:color="auto"/>
              <w:left w:val="single" w:sz="8" w:space="0" w:color="auto"/>
              <w:bottom w:val="single" w:sz="8" w:space="0" w:color="000000"/>
              <w:right w:val="single" w:sz="4" w:space="0" w:color="auto"/>
            </w:tcBorders>
            <w:shd w:val="clear" w:color="000000" w:fill="F73600"/>
            <w:noWrap/>
            <w:vAlign w:val="center"/>
            <w:hideMark/>
          </w:tcPr>
          <w:p w14:paraId="75682761" w14:textId="50B6823F" w:rsidR="008174D5" w:rsidRPr="008174D5" w:rsidRDefault="008174D5" w:rsidP="008174D5">
            <w:pPr>
              <w:spacing w:after="0" w:line="240" w:lineRule="auto"/>
              <w:jc w:val="center"/>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37BBA6BB" w14:textId="31F14464" w:rsidR="008174D5" w:rsidRPr="008174D5" w:rsidRDefault="0004369E" w:rsidP="008174D5">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ft/s</w:t>
            </w:r>
          </w:p>
        </w:tc>
        <w:tc>
          <w:tcPr>
            <w:tcW w:w="980" w:type="dxa"/>
            <w:tcBorders>
              <w:top w:val="nil"/>
              <w:left w:val="nil"/>
              <w:bottom w:val="single" w:sz="4" w:space="0" w:color="auto"/>
              <w:right w:val="nil"/>
            </w:tcBorders>
            <w:shd w:val="clear" w:color="000000" w:fill="F73600"/>
            <w:noWrap/>
            <w:vAlign w:val="bottom"/>
            <w:hideMark/>
          </w:tcPr>
          <w:p w14:paraId="34F81C64"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2911.00</w:t>
            </w:r>
          </w:p>
        </w:tc>
        <w:tc>
          <w:tcPr>
            <w:tcW w:w="980" w:type="dxa"/>
            <w:tcBorders>
              <w:top w:val="nil"/>
              <w:left w:val="single" w:sz="4" w:space="0" w:color="auto"/>
              <w:bottom w:val="single" w:sz="4" w:space="0" w:color="auto"/>
              <w:right w:val="nil"/>
            </w:tcBorders>
            <w:shd w:val="clear" w:color="000000" w:fill="F73600"/>
            <w:noWrap/>
            <w:vAlign w:val="bottom"/>
            <w:hideMark/>
          </w:tcPr>
          <w:p w14:paraId="2D65F49B"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2936.00</w:t>
            </w:r>
          </w:p>
        </w:tc>
        <w:tc>
          <w:tcPr>
            <w:tcW w:w="980" w:type="dxa"/>
            <w:tcBorders>
              <w:top w:val="nil"/>
              <w:left w:val="single" w:sz="4" w:space="0" w:color="auto"/>
              <w:bottom w:val="single" w:sz="4" w:space="0" w:color="auto"/>
              <w:right w:val="nil"/>
            </w:tcBorders>
            <w:shd w:val="clear" w:color="000000" w:fill="F73600"/>
            <w:noWrap/>
            <w:vAlign w:val="bottom"/>
            <w:hideMark/>
          </w:tcPr>
          <w:p w14:paraId="3B65B4B4"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2941.00</w:t>
            </w:r>
          </w:p>
        </w:tc>
        <w:tc>
          <w:tcPr>
            <w:tcW w:w="980" w:type="dxa"/>
            <w:tcBorders>
              <w:top w:val="nil"/>
              <w:left w:val="single" w:sz="4" w:space="0" w:color="auto"/>
              <w:bottom w:val="single" w:sz="4" w:space="0" w:color="auto"/>
              <w:right w:val="nil"/>
            </w:tcBorders>
            <w:shd w:val="clear" w:color="auto" w:fill="FFFF00"/>
            <w:noWrap/>
            <w:vAlign w:val="bottom"/>
            <w:hideMark/>
          </w:tcPr>
          <w:p w14:paraId="47D2216D" w14:textId="0D708FBE"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 </w:t>
            </w:r>
            <w:r w:rsidR="006A2CED">
              <w:rPr>
                <w:rFonts w:ascii="Aptos Narrow" w:eastAsia="Times New Roman" w:hAnsi="Aptos Narrow" w:cs="Times New Roman"/>
                <w:color w:val="000000"/>
                <w:kern w:val="0"/>
                <w:sz w:val="22"/>
                <w:szCs w:val="22"/>
                <w:lang w:eastAsia="en-GB"/>
                <w14:ligatures w14:val="none"/>
              </w:rPr>
              <w:t>Note 1</w:t>
            </w:r>
          </w:p>
        </w:tc>
        <w:tc>
          <w:tcPr>
            <w:tcW w:w="980" w:type="dxa"/>
            <w:tcBorders>
              <w:top w:val="nil"/>
              <w:left w:val="single" w:sz="4" w:space="0" w:color="auto"/>
              <w:bottom w:val="single" w:sz="4" w:space="0" w:color="auto"/>
              <w:right w:val="nil"/>
            </w:tcBorders>
            <w:shd w:val="clear" w:color="auto" w:fill="FFFF00"/>
            <w:noWrap/>
            <w:vAlign w:val="bottom"/>
            <w:hideMark/>
          </w:tcPr>
          <w:p w14:paraId="635929BD" w14:textId="243B4927" w:rsidR="008174D5" w:rsidRPr="008174D5" w:rsidRDefault="006A2CED" w:rsidP="008174D5">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Note 1</w:t>
            </w:r>
          </w:p>
        </w:tc>
        <w:tc>
          <w:tcPr>
            <w:tcW w:w="980" w:type="dxa"/>
            <w:tcBorders>
              <w:top w:val="nil"/>
              <w:left w:val="single" w:sz="4" w:space="0" w:color="auto"/>
              <w:bottom w:val="single" w:sz="4" w:space="0" w:color="auto"/>
              <w:right w:val="nil"/>
            </w:tcBorders>
            <w:shd w:val="clear" w:color="000000" w:fill="F73600"/>
            <w:noWrap/>
            <w:vAlign w:val="bottom"/>
            <w:hideMark/>
          </w:tcPr>
          <w:p w14:paraId="6EA31B03"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2904.00</w:t>
            </w:r>
          </w:p>
        </w:tc>
        <w:tc>
          <w:tcPr>
            <w:tcW w:w="980" w:type="dxa"/>
            <w:tcBorders>
              <w:top w:val="nil"/>
              <w:left w:val="single" w:sz="4" w:space="0" w:color="auto"/>
              <w:bottom w:val="single" w:sz="4" w:space="0" w:color="auto"/>
              <w:right w:val="nil"/>
            </w:tcBorders>
            <w:shd w:val="clear" w:color="000000" w:fill="F73600"/>
            <w:noWrap/>
            <w:vAlign w:val="bottom"/>
            <w:hideMark/>
          </w:tcPr>
          <w:p w14:paraId="02503CC0"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2932.00</w:t>
            </w:r>
          </w:p>
        </w:tc>
        <w:tc>
          <w:tcPr>
            <w:tcW w:w="980" w:type="dxa"/>
            <w:tcBorders>
              <w:top w:val="nil"/>
              <w:left w:val="single" w:sz="4" w:space="0" w:color="auto"/>
              <w:bottom w:val="single" w:sz="4" w:space="0" w:color="auto"/>
              <w:right w:val="nil"/>
            </w:tcBorders>
            <w:shd w:val="clear" w:color="000000" w:fill="F73600"/>
            <w:noWrap/>
            <w:vAlign w:val="bottom"/>
            <w:hideMark/>
          </w:tcPr>
          <w:p w14:paraId="5B375290"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2928.00</w:t>
            </w:r>
          </w:p>
        </w:tc>
        <w:tc>
          <w:tcPr>
            <w:tcW w:w="980" w:type="dxa"/>
            <w:tcBorders>
              <w:top w:val="nil"/>
              <w:left w:val="single" w:sz="4" w:space="0" w:color="auto"/>
              <w:bottom w:val="single" w:sz="4" w:space="0" w:color="auto"/>
              <w:right w:val="nil"/>
            </w:tcBorders>
            <w:shd w:val="clear" w:color="000000" w:fill="F73600"/>
            <w:noWrap/>
            <w:vAlign w:val="bottom"/>
            <w:hideMark/>
          </w:tcPr>
          <w:p w14:paraId="74673CB9"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2915.00</w:t>
            </w:r>
          </w:p>
        </w:tc>
        <w:tc>
          <w:tcPr>
            <w:tcW w:w="980" w:type="dxa"/>
            <w:tcBorders>
              <w:top w:val="nil"/>
              <w:left w:val="single" w:sz="4" w:space="0" w:color="auto"/>
              <w:bottom w:val="single" w:sz="4" w:space="0" w:color="auto"/>
              <w:right w:val="nil"/>
            </w:tcBorders>
            <w:shd w:val="clear" w:color="000000" w:fill="F73600"/>
            <w:noWrap/>
            <w:vAlign w:val="bottom"/>
            <w:hideMark/>
          </w:tcPr>
          <w:p w14:paraId="379170F4"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2940.00</w:t>
            </w:r>
          </w:p>
        </w:tc>
        <w:tc>
          <w:tcPr>
            <w:tcW w:w="98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61A72245"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2925.88</w:t>
            </w:r>
          </w:p>
        </w:tc>
      </w:tr>
      <w:tr w:rsidR="008174D5" w:rsidRPr="008174D5" w14:paraId="5C1F8389" w14:textId="77777777" w:rsidTr="000954EE">
        <w:trPr>
          <w:trHeight w:val="315"/>
          <w:jc w:val="center"/>
        </w:trPr>
        <w:tc>
          <w:tcPr>
            <w:tcW w:w="980" w:type="dxa"/>
            <w:vMerge/>
            <w:tcBorders>
              <w:top w:val="nil"/>
              <w:left w:val="single" w:sz="8" w:space="0" w:color="auto"/>
              <w:bottom w:val="single" w:sz="8" w:space="0" w:color="000000"/>
              <w:right w:val="single" w:sz="4" w:space="0" w:color="auto"/>
            </w:tcBorders>
            <w:vAlign w:val="center"/>
            <w:hideMark/>
          </w:tcPr>
          <w:p w14:paraId="55F52B13"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39826D17"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 ambient</w:t>
            </w:r>
          </w:p>
        </w:tc>
        <w:tc>
          <w:tcPr>
            <w:tcW w:w="980" w:type="dxa"/>
            <w:tcBorders>
              <w:top w:val="nil"/>
              <w:left w:val="nil"/>
              <w:bottom w:val="single" w:sz="8" w:space="0" w:color="auto"/>
              <w:right w:val="nil"/>
            </w:tcBorders>
            <w:shd w:val="clear" w:color="000000" w:fill="F73600"/>
            <w:noWrap/>
            <w:vAlign w:val="bottom"/>
            <w:hideMark/>
          </w:tcPr>
          <w:p w14:paraId="5B9FE87D"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110.12</w:t>
            </w:r>
          </w:p>
        </w:tc>
        <w:tc>
          <w:tcPr>
            <w:tcW w:w="980" w:type="dxa"/>
            <w:tcBorders>
              <w:top w:val="nil"/>
              <w:left w:val="single" w:sz="4" w:space="0" w:color="auto"/>
              <w:bottom w:val="single" w:sz="8" w:space="0" w:color="auto"/>
              <w:right w:val="nil"/>
            </w:tcBorders>
            <w:shd w:val="clear" w:color="000000" w:fill="F73600"/>
            <w:noWrap/>
            <w:vAlign w:val="bottom"/>
            <w:hideMark/>
          </w:tcPr>
          <w:p w14:paraId="20A6FB26"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111.06</w:t>
            </w:r>
          </w:p>
        </w:tc>
        <w:tc>
          <w:tcPr>
            <w:tcW w:w="980" w:type="dxa"/>
            <w:tcBorders>
              <w:top w:val="nil"/>
              <w:left w:val="single" w:sz="4" w:space="0" w:color="auto"/>
              <w:bottom w:val="single" w:sz="8" w:space="0" w:color="auto"/>
              <w:right w:val="nil"/>
            </w:tcBorders>
            <w:shd w:val="clear" w:color="000000" w:fill="F73600"/>
            <w:noWrap/>
            <w:vAlign w:val="bottom"/>
            <w:hideMark/>
          </w:tcPr>
          <w:p w14:paraId="40FD9E52"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111.25</w:t>
            </w:r>
          </w:p>
        </w:tc>
        <w:tc>
          <w:tcPr>
            <w:tcW w:w="980" w:type="dxa"/>
            <w:tcBorders>
              <w:top w:val="nil"/>
              <w:left w:val="single" w:sz="4" w:space="0" w:color="auto"/>
              <w:bottom w:val="single" w:sz="8" w:space="0" w:color="auto"/>
              <w:right w:val="nil"/>
            </w:tcBorders>
            <w:shd w:val="clear" w:color="000000" w:fill="F73600"/>
            <w:noWrap/>
            <w:vAlign w:val="bottom"/>
            <w:hideMark/>
          </w:tcPr>
          <w:p w14:paraId="5CAF8E7F"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73600"/>
            <w:noWrap/>
            <w:vAlign w:val="bottom"/>
            <w:hideMark/>
          </w:tcPr>
          <w:p w14:paraId="55FA8EC1" w14:textId="77777777" w:rsidR="008174D5" w:rsidRPr="008174D5" w:rsidRDefault="008174D5" w:rsidP="008174D5">
            <w:pPr>
              <w:spacing w:after="0" w:line="240" w:lineRule="auto"/>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 </w:t>
            </w:r>
          </w:p>
        </w:tc>
        <w:tc>
          <w:tcPr>
            <w:tcW w:w="980" w:type="dxa"/>
            <w:tcBorders>
              <w:top w:val="nil"/>
              <w:left w:val="single" w:sz="4" w:space="0" w:color="auto"/>
              <w:bottom w:val="single" w:sz="8" w:space="0" w:color="auto"/>
              <w:right w:val="nil"/>
            </w:tcBorders>
            <w:shd w:val="clear" w:color="000000" w:fill="F73600"/>
            <w:noWrap/>
            <w:vAlign w:val="bottom"/>
            <w:hideMark/>
          </w:tcPr>
          <w:p w14:paraId="08435C2E"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109.85</w:t>
            </w:r>
          </w:p>
        </w:tc>
        <w:tc>
          <w:tcPr>
            <w:tcW w:w="980" w:type="dxa"/>
            <w:tcBorders>
              <w:top w:val="nil"/>
              <w:left w:val="single" w:sz="4" w:space="0" w:color="auto"/>
              <w:bottom w:val="single" w:sz="8" w:space="0" w:color="auto"/>
              <w:right w:val="nil"/>
            </w:tcBorders>
            <w:shd w:val="clear" w:color="000000" w:fill="F73600"/>
            <w:noWrap/>
            <w:vAlign w:val="bottom"/>
            <w:hideMark/>
          </w:tcPr>
          <w:p w14:paraId="1B3410ED"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110.91</w:t>
            </w:r>
          </w:p>
        </w:tc>
        <w:tc>
          <w:tcPr>
            <w:tcW w:w="980" w:type="dxa"/>
            <w:tcBorders>
              <w:top w:val="nil"/>
              <w:left w:val="single" w:sz="4" w:space="0" w:color="auto"/>
              <w:bottom w:val="single" w:sz="8" w:space="0" w:color="auto"/>
              <w:right w:val="nil"/>
            </w:tcBorders>
            <w:shd w:val="clear" w:color="000000" w:fill="F73600"/>
            <w:noWrap/>
            <w:vAlign w:val="bottom"/>
            <w:hideMark/>
          </w:tcPr>
          <w:p w14:paraId="377A2120"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110.76</w:t>
            </w:r>
          </w:p>
        </w:tc>
        <w:tc>
          <w:tcPr>
            <w:tcW w:w="980" w:type="dxa"/>
            <w:tcBorders>
              <w:top w:val="nil"/>
              <w:left w:val="single" w:sz="4" w:space="0" w:color="auto"/>
              <w:bottom w:val="single" w:sz="8" w:space="0" w:color="auto"/>
              <w:right w:val="nil"/>
            </w:tcBorders>
            <w:shd w:val="clear" w:color="000000" w:fill="F73600"/>
            <w:noWrap/>
            <w:vAlign w:val="bottom"/>
            <w:hideMark/>
          </w:tcPr>
          <w:p w14:paraId="635597F9"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110.27</w:t>
            </w:r>
          </w:p>
        </w:tc>
        <w:tc>
          <w:tcPr>
            <w:tcW w:w="980" w:type="dxa"/>
            <w:tcBorders>
              <w:top w:val="nil"/>
              <w:left w:val="single" w:sz="4" w:space="0" w:color="auto"/>
              <w:bottom w:val="single" w:sz="8" w:space="0" w:color="auto"/>
              <w:right w:val="nil"/>
            </w:tcBorders>
            <w:shd w:val="clear" w:color="000000" w:fill="F73600"/>
            <w:noWrap/>
            <w:vAlign w:val="bottom"/>
            <w:hideMark/>
          </w:tcPr>
          <w:p w14:paraId="65B41302"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111.21</w:t>
            </w:r>
          </w:p>
        </w:tc>
        <w:tc>
          <w:tcPr>
            <w:tcW w:w="980" w:type="dxa"/>
            <w:tcBorders>
              <w:top w:val="single" w:sz="4" w:space="0" w:color="auto"/>
              <w:left w:val="single" w:sz="8" w:space="0" w:color="auto"/>
              <w:bottom w:val="single" w:sz="4" w:space="0" w:color="auto"/>
              <w:right w:val="single" w:sz="8" w:space="0" w:color="auto"/>
            </w:tcBorders>
            <w:shd w:val="clear" w:color="000000" w:fill="F73600"/>
            <w:noWrap/>
            <w:vAlign w:val="bottom"/>
            <w:hideMark/>
          </w:tcPr>
          <w:p w14:paraId="484A0E9D" w14:textId="77777777" w:rsidR="008174D5" w:rsidRPr="008174D5" w:rsidRDefault="008174D5" w:rsidP="008174D5">
            <w:pPr>
              <w:spacing w:after="0" w:line="240" w:lineRule="auto"/>
              <w:jc w:val="right"/>
              <w:rPr>
                <w:rFonts w:ascii="Aptos Narrow" w:eastAsia="Times New Roman" w:hAnsi="Aptos Narrow" w:cs="Times New Roman"/>
                <w:color w:val="000000"/>
                <w:kern w:val="0"/>
                <w:sz w:val="22"/>
                <w:szCs w:val="22"/>
                <w:lang w:eastAsia="en-GB"/>
                <w14:ligatures w14:val="none"/>
              </w:rPr>
            </w:pPr>
            <w:r w:rsidRPr="008174D5">
              <w:rPr>
                <w:rFonts w:ascii="Aptos Narrow" w:eastAsia="Times New Roman" w:hAnsi="Aptos Narrow" w:cs="Times New Roman"/>
                <w:color w:val="000000"/>
                <w:kern w:val="0"/>
                <w:sz w:val="22"/>
                <w:szCs w:val="22"/>
                <w:lang w:eastAsia="en-GB"/>
                <w14:ligatures w14:val="none"/>
              </w:rPr>
              <w:t>110.68</w:t>
            </w:r>
          </w:p>
        </w:tc>
      </w:tr>
    </w:tbl>
    <w:p w14:paraId="59C466F2" w14:textId="1148EF87" w:rsidR="008C4A5F" w:rsidRDefault="006A2CED" w:rsidP="0048672A">
      <w:pPr>
        <w:ind w:firstLine="720"/>
      </w:pPr>
      <w:r>
        <w:t>Note 1: Rounds knocked during removal from oven, powder loss noted</w:t>
      </w:r>
    </w:p>
    <w:p w14:paraId="7A8EE583" w14:textId="484C988B" w:rsidR="00A87AB4" w:rsidRPr="00F94395" w:rsidRDefault="00A87AB4" w:rsidP="00A87AB4">
      <w:pPr>
        <w:pStyle w:val="Heading3"/>
      </w:pPr>
      <w:bookmarkStart w:id="233" w:name="_Toc224836936"/>
      <w:r>
        <w:t xml:space="preserve">A.6.2 - .308 </w:t>
      </w:r>
      <w:r w:rsidR="006323F8">
        <w:t>Winchester Averages</w:t>
      </w:r>
      <w:bookmarkEnd w:id="233"/>
    </w:p>
    <w:p w14:paraId="5EAE3ABD" w14:textId="4764209B" w:rsidR="008C4A5F" w:rsidRDefault="008C4A5F" w:rsidP="008C4A5F">
      <w:pPr>
        <w:pStyle w:val="Caption"/>
        <w:keepNext/>
        <w:jc w:val="center"/>
      </w:pPr>
      <w:bookmarkStart w:id="234" w:name="_Toc224837002"/>
      <w:r>
        <w:t xml:space="preserve">Table </w:t>
      </w:r>
      <w:r>
        <w:fldChar w:fldCharType="begin"/>
      </w:r>
      <w:r>
        <w:instrText xml:space="preserve"> SEQ Table \* ARABIC </w:instrText>
      </w:r>
      <w:r>
        <w:fldChar w:fldCharType="separate"/>
      </w:r>
      <w:r w:rsidR="00276E1B">
        <w:rPr>
          <w:noProof/>
        </w:rPr>
        <w:t>27</w:t>
      </w:r>
      <w:r>
        <w:fldChar w:fldCharType="end"/>
      </w:r>
      <w:r>
        <w:t xml:space="preserve"> - .308 Winchester </w:t>
      </w:r>
      <w:r w:rsidR="00370573">
        <w:t>a</w:t>
      </w:r>
      <w:r>
        <w:t xml:space="preserve">verage </w:t>
      </w:r>
      <w:r w:rsidR="00370573">
        <w:t>r</w:t>
      </w:r>
      <w:r>
        <w:t>esults</w:t>
      </w:r>
      <w:bookmarkEnd w:id="234"/>
    </w:p>
    <w:tbl>
      <w:tblPr>
        <w:tblStyle w:val="TableGrid"/>
        <w:tblW w:w="0" w:type="auto"/>
        <w:jc w:val="center"/>
        <w:tblLook w:val="04A0" w:firstRow="1" w:lastRow="0" w:firstColumn="1" w:lastColumn="0" w:noHBand="0" w:noVBand="1"/>
      </w:tblPr>
      <w:tblGrid>
        <w:gridCol w:w="1470"/>
        <w:gridCol w:w="793"/>
        <w:gridCol w:w="2410"/>
        <w:gridCol w:w="2053"/>
        <w:gridCol w:w="2483"/>
      </w:tblGrid>
      <w:tr w:rsidR="008C4A5F" w:rsidRPr="005F6BE6" w14:paraId="1E68F011" w14:textId="77777777" w:rsidTr="004438A6">
        <w:trPr>
          <w:jc w:val="center"/>
        </w:trPr>
        <w:tc>
          <w:tcPr>
            <w:tcW w:w="1470" w:type="dxa"/>
            <w:vMerge w:val="restart"/>
          </w:tcPr>
          <w:p w14:paraId="5D1042EB" w14:textId="77777777" w:rsidR="008C4A5F" w:rsidRPr="005F6BE6" w:rsidRDefault="008C4A5F"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53E41E8A" w14:textId="77777777" w:rsidR="008C4A5F" w:rsidRPr="005F6BE6" w:rsidRDefault="008C4A5F" w:rsidP="00882EB6">
            <w:pPr>
              <w:rPr>
                <w:b/>
                <w:bCs/>
                <w:lang w:val="en-US"/>
              </w:rPr>
            </w:pPr>
            <w:r w:rsidRPr="005F6BE6">
              <w:rPr>
                <w:b/>
                <w:bCs/>
                <w:lang w:val="en-US"/>
              </w:rPr>
              <w:t>Average Pressure</w:t>
            </w:r>
          </w:p>
        </w:tc>
        <w:tc>
          <w:tcPr>
            <w:tcW w:w="4536" w:type="dxa"/>
            <w:gridSpan w:val="2"/>
          </w:tcPr>
          <w:p w14:paraId="717486EC" w14:textId="77777777" w:rsidR="008C4A5F" w:rsidRPr="005F6BE6" w:rsidRDefault="008C4A5F" w:rsidP="00882EB6">
            <w:pPr>
              <w:rPr>
                <w:b/>
                <w:bCs/>
                <w:lang w:val="en-US"/>
              </w:rPr>
            </w:pPr>
            <w:r w:rsidRPr="005F6BE6">
              <w:rPr>
                <w:b/>
                <w:bCs/>
                <w:lang w:val="en-US"/>
              </w:rPr>
              <w:t>Average Muzzle Velocity</w:t>
            </w:r>
          </w:p>
        </w:tc>
      </w:tr>
      <w:tr w:rsidR="008C4A5F" w:rsidRPr="005F6BE6" w14:paraId="5FB73C21" w14:textId="77777777" w:rsidTr="004438A6">
        <w:trPr>
          <w:jc w:val="center"/>
        </w:trPr>
        <w:tc>
          <w:tcPr>
            <w:tcW w:w="1470" w:type="dxa"/>
            <w:vMerge/>
          </w:tcPr>
          <w:p w14:paraId="3ACE780B" w14:textId="77777777" w:rsidR="008C4A5F" w:rsidRPr="005F6BE6" w:rsidRDefault="008C4A5F" w:rsidP="00882EB6">
            <w:pPr>
              <w:rPr>
                <w:b/>
                <w:bCs/>
                <w:lang w:val="en-US"/>
              </w:rPr>
            </w:pPr>
          </w:p>
        </w:tc>
        <w:tc>
          <w:tcPr>
            <w:tcW w:w="793" w:type="dxa"/>
          </w:tcPr>
          <w:p w14:paraId="1DE01CDC" w14:textId="77777777" w:rsidR="008C4A5F" w:rsidRPr="005F6BE6" w:rsidRDefault="008C4A5F" w:rsidP="00882EB6">
            <w:pPr>
              <w:rPr>
                <w:b/>
                <w:bCs/>
                <w:lang w:val="en-US"/>
              </w:rPr>
            </w:pPr>
            <w:r w:rsidRPr="005F6BE6">
              <w:rPr>
                <w:b/>
                <w:bCs/>
                <w:lang w:val="en-US"/>
              </w:rPr>
              <w:t>Bar</w:t>
            </w:r>
          </w:p>
        </w:tc>
        <w:tc>
          <w:tcPr>
            <w:tcW w:w="2410" w:type="dxa"/>
          </w:tcPr>
          <w:p w14:paraId="39BFD5C0" w14:textId="77777777" w:rsidR="008C4A5F" w:rsidRPr="005F6BE6" w:rsidRDefault="008C4A5F" w:rsidP="00882EB6">
            <w:pPr>
              <w:rPr>
                <w:b/>
                <w:bCs/>
                <w:lang w:val="en-US"/>
              </w:rPr>
            </w:pPr>
            <w:r>
              <w:rPr>
                <w:b/>
                <w:bCs/>
                <w:lang w:val="en-US"/>
              </w:rPr>
              <w:t>% Uplift from Ambient</w:t>
            </w:r>
          </w:p>
        </w:tc>
        <w:tc>
          <w:tcPr>
            <w:tcW w:w="2053" w:type="dxa"/>
          </w:tcPr>
          <w:p w14:paraId="0F77F893" w14:textId="77777777" w:rsidR="008C4A5F" w:rsidRPr="005F6BE6" w:rsidRDefault="008C4A5F" w:rsidP="00882EB6">
            <w:pPr>
              <w:rPr>
                <w:b/>
                <w:bCs/>
                <w:lang w:val="en-US"/>
              </w:rPr>
            </w:pPr>
            <w:r w:rsidRPr="005F6BE6">
              <w:rPr>
                <w:b/>
                <w:bCs/>
                <w:lang w:val="en-US"/>
              </w:rPr>
              <w:t>m/s</w:t>
            </w:r>
          </w:p>
        </w:tc>
        <w:tc>
          <w:tcPr>
            <w:tcW w:w="2483" w:type="dxa"/>
          </w:tcPr>
          <w:p w14:paraId="0887E05E" w14:textId="77777777" w:rsidR="008C4A5F" w:rsidRPr="005F6BE6" w:rsidRDefault="008C4A5F" w:rsidP="00882EB6">
            <w:pPr>
              <w:rPr>
                <w:b/>
                <w:bCs/>
                <w:lang w:val="en-US"/>
              </w:rPr>
            </w:pPr>
            <w:r w:rsidRPr="005F6BE6">
              <w:rPr>
                <w:b/>
                <w:bCs/>
                <w:lang w:val="en-US"/>
              </w:rPr>
              <w:t>% Uplift from Ambient</w:t>
            </w:r>
          </w:p>
        </w:tc>
      </w:tr>
      <w:tr w:rsidR="008C4A5F" w14:paraId="37AD7F06" w14:textId="77777777" w:rsidTr="004438A6">
        <w:trPr>
          <w:jc w:val="center"/>
        </w:trPr>
        <w:tc>
          <w:tcPr>
            <w:tcW w:w="1470" w:type="dxa"/>
          </w:tcPr>
          <w:p w14:paraId="138AB0DB" w14:textId="77777777" w:rsidR="008C4A5F" w:rsidRPr="005F6BE6" w:rsidRDefault="008C4A5F" w:rsidP="00882EB6">
            <w:pPr>
              <w:rPr>
                <w:b/>
                <w:bCs/>
                <w:lang w:val="en-US"/>
              </w:rPr>
            </w:pPr>
            <w:r w:rsidRPr="005F6BE6">
              <w:rPr>
                <w:b/>
                <w:bCs/>
                <w:lang w:val="en-US"/>
              </w:rPr>
              <w:t>21</w:t>
            </w:r>
          </w:p>
        </w:tc>
        <w:tc>
          <w:tcPr>
            <w:tcW w:w="793" w:type="dxa"/>
          </w:tcPr>
          <w:p w14:paraId="4AAF867E" w14:textId="77777777" w:rsidR="008C4A5F" w:rsidRDefault="008C4A5F" w:rsidP="00882EB6">
            <w:pPr>
              <w:rPr>
                <w:lang w:val="en-US"/>
              </w:rPr>
            </w:pPr>
            <w:r>
              <w:rPr>
                <w:lang w:val="en-US"/>
              </w:rPr>
              <w:t>3153</w:t>
            </w:r>
          </w:p>
        </w:tc>
        <w:tc>
          <w:tcPr>
            <w:tcW w:w="2410" w:type="dxa"/>
          </w:tcPr>
          <w:p w14:paraId="4AC76DCF" w14:textId="77777777" w:rsidR="008C4A5F" w:rsidRDefault="008C4A5F" w:rsidP="00882EB6">
            <w:pPr>
              <w:rPr>
                <w:lang w:val="en-US"/>
              </w:rPr>
            </w:pPr>
            <w:r>
              <w:rPr>
                <w:lang w:val="en-US"/>
              </w:rPr>
              <w:t>N/A</w:t>
            </w:r>
          </w:p>
        </w:tc>
        <w:tc>
          <w:tcPr>
            <w:tcW w:w="2053" w:type="dxa"/>
          </w:tcPr>
          <w:p w14:paraId="5FCC7677" w14:textId="77777777" w:rsidR="008C4A5F" w:rsidRDefault="008C4A5F" w:rsidP="00882EB6">
            <w:pPr>
              <w:rPr>
                <w:lang w:val="en-US"/>
              </w:rPr>
            </w:pPr>
            <w:r>
              <w:rPr>
                <w:lang w:val="en-US"/>
              </w:rPr>
              <w:t>805.8</w:t>
            </w:r>
          </w:p>
        </w:tc>
        <w:tc>
          <w:tcPr>
            <w:tcW w:w="2483" w:type="dxa"/>
          </w:tcPr>
          <w:p w14:paraId="41E98C05" w14:textId="77777777" w:rsidR="008C4A5F" w:rsidRDefault="008C4A5F" w:rsidP="00882EB6">
            <w:pPr>
              <w:rPr>
                <w:lang w:val="en-US"/>
              </w:rPr>
            </w:pPr>
            <w:r>
              <w:rPr>
                <w:lang w:val="en-US"/>
              </w:rPr>
              <w:t>N/A</w:t>
            </w:r>
          </w:p>
        </w:tc>
      </w:tr>
      <w:tr w:rsidR="008C4A5F" w14:paraId="24C5D8F6" w14:textId="77777777" w:rsidTr="004438A6">
        <w:trPr>
          <w:jc w:val="center"/>
        </w:trPr>
        <w:tc>
          <w:tcPr>
            <w:tcW w:w="1470" w:type="dxa"/>
          </w:tcPr>
          <w:p w14:paraId="15EECF8A" w14:textId="77777777" w:rsidR="008C4A5F" w:rsidRPr="005F6BE6" w:rsidRDefault="008C4A5F" w:rsidP="00882EB6">
            <w:pPr>
              <w:rPr>
                <w:b/>
                <w:bCs/>
                <w:lang w:val="en-US"/>
              </w:rPr>
            </w:pPr>
            <w:r w:rsidRPr="005F6BE6">
              <w:rPr>
                <w:b/>
                <w:bCs/>
                <w:lang w:val="en-US"/>
              </w:rPr>
              <w:t>110</w:t>
            </w:r>
          </w:p>
        </w:tc>
        <w:tc>
          <w:tcPr>
            <w:tcW w:w="793" w:type="dxa"/>
          </w:tcPr>
          <w:p w14:paraId="059CAA1E" w14:textId="77777777" w:rsidR="008C4A5F" w:rsidRDefault="008C4A5F" w:rsidP="00882EB6">
            <w:pPr>
              <w:rPr>
                <w:lang w:val="en-US"/>
              </w:rPr>
            </w:pPr>
            <w:r>
              <w:rPr>
                <w:lang w:val="en-US"/>
              </w:rPr>
              <w:t>4399</w:t>
            </w:r>
          </w:p>
        </w:tc>
        <w:tc>
          <w:tcPr>
            <w:tcW w:w="2410" w:type="dxa"/>
          </w:tcPr>
          <w:p w14:paraId="6636F13A" w14:textId="77777777" w:rsidR="008C4A5F" w:rsidRDefault="008C4A5F" w:rsidP="00882EB6">
            <w:pPr>
              <w:rPr>
                <w:lang w:val="en-US"/>
              </w:rPr>
            </w:pPr>
            <w:r>
              <w:rPr>
                <w:lang w:val="en-US"/>
              </w:rPr>
              <w:t>39.5</w:t>
            </w:r>
          </w:p>
        </w:tc>
        <w:tc>
          <w:tcPr>
            <w:tcW w:w="2053" w:type="dxa"/>
          </w:tcPr>
          <w:p w14:paraId="64D11DFA" w14:textId="77777777" w:rsidR="008C4A5F" w:rsidRDefault="008C4A5F" w:rsidP="00882EB6">
            <w:pPr>
              <w:rPr>
                <w:lang w:val="en-US"/>
              </w:rPr>
            </w:pPr>
            <w:r>
              <w:rPr>
                <w:lang w:val="en-US"/>
              </w:rPr>
              <w:t>891.8</w:t>
            </w:r>
          </w:p>
        </w:tc>
        <w:tc>
          <w:tcPr>
            <w:tcW w:w="2483" w:type="dxa"/>
          </w:tcPr>
          <w:p w14:paraId="4577ECD7" w14:textId="77777777" w:rsidR="008C4A5F" w:rsidRDefault="008C4A5F" w:rsidP="00882EB6">
            <w:pPr>
              <w:rPr>
                <w:lang w:val="en-US"/>
              </w:rPr>
            </w:pPr>
            <w:r>
              <w:rPr>
                <w:lang w:val="en-US"/>
              </w:rPr>
              <w:t>10.7</w:t>
            </w:r>
          </w:p>
        </w:tc>
      </w:tr>
    </w:tbl>
    <w:p w14:paraId="06914FC2" w14:textId="77777777" w:rsidR="009C2BBF" w:rsidRDefault="009C2BBF" w:rsidP="00DD3B81"/>
    <w:p w14:paraId="1791A0ED" w14:textId="77777777" w:rsidR="00F94395" w:rsidRDefault="00F94395" w:rsidP="00DD3B81"/>
    <w:p w14:paraId="5A601DC8" w14:textId="77777777" w:rsidR="00F94395" w:rsidRDefault="00F94395" w:rsidP="00DD3B81"/>
    <w:p w14:paraId="62C2886B" w14:textId="77777777" w:rsidR="00F94395" w:rsidRDefault="00F94395" w:rsidP="00DD3B81"/>
    <w:p w14:paraId="632B2DB0" w14:textId="77777777" w:rsidR="00F94395" w:rsidRDefault="00F94395" w:rsidP="00DD3B81"/>
    <w:p w14:paraId="1D0DB64D" w14:textId="77777777" w:rsidR="00F94395" w:rsidRDefault="00F94395" w:rsidP="00DD3B81"/>
    <w:p w14:paraId="118D5A24" w14:textId="77777777" w:rsidR="00B72B29" w:rsidRDefault="00B72B29" w:rsidP="00DD3B81"/>
    <w:p w14:paraId="7B210316" w14:textId="12D42237" w:rsidR="009C2BBF" w:rsidRDefault="007F170C" w:rsidP="00797E6F">
      <w:pPr>
        <w:pStyle w:val="Heading2"/>
        <w:rPr>
          <w:rFonts w:ascii="Arial" w:hAnsi="Arial" w:cs="Arial"/>
        </w:rPr>
      </w:pPr>
      <w:bookmarkStart w:id="235" w:name="_Toc224046924"/>
      <w:bookmarkStart w:id="236" w:name="_Toc224836937"/>
      <w:r>
        <w:rPr>
          <w:rFonts w:ascii="Arial" w:hAnsi="Arial" w:cs="Arial"/>
        </w:rPr>
        <w:lastRenderedPageBreak/>
        <w:t xml:space="preserve">A.7 - </w:t>
      </w:r>
      <w:r w:rsidR="00797E6F" w:rsidRPr="00797E6F">
        <w:rPr>
          <w:rFonts w:ascii="Arial" w:hAnsi="Arial" w:cs="Arial"/>
        </w:rPr>
        <w:t>.223 Remington</w:t>
      </w:r>
      <w:bookmarkEnd w:id="235"/>
      <w:bookmarkEnd w:id="236"/>
    </w:p>
    <w:p w14:paraId="6F6E7B7E" w14:textId="0E582ED9" w:rsidR="008C4A5F" w:rsidRPr="008C4A5F" w:rsidRDefault="008C4A5F" w:rsidP="008C4A5F">
      <w:pPr>
        <w:rPr>
          <w:lang w:val="en-US"/>
        </w:rPr>
      </w:pPr>
      <w:r>
        <w:rPr>
          <w:b/>
          <w:bCs/>
          <w:lang w:val="en-US"/>
        </w:rPr>
        <w:t xml:space="preserve">Manufacturer: </w:t>
      </w:r>
      <w:r>
        <w:rPr>
          <w:lang w:val="en-US"/>
        </w:rPr>
        <w:t>EP Ammunition</w:t>
      </w:r>
      <w:r>
        <w:rPr>
          <w:b/>
          <w:bCs/>
          <w:lang w:val="en-US"/>
        </w:rPr>
        <w:br/>
      </w:r>
      <w:r w:rsidRPr="00724407">
        <w:rPr>
          <w:b/>
          <w:bCs/>
          <w:lang w:val="en-US"/>
        </w:rPr>
        <w:t>Type:</w:t>
      </w:r>
      <w:r>
        <w:rPr>
          <w:lang w:val="en-US"/>
        </w:rPr>
        <w:t xml:space="preserve"> 55gr FMJ</w:t>
      </w:r>
      <w:r>
        <w:rPr>
          <w:lang w:val="en-US"/>
        </w:rPr>
        <w:br/>
      </w:r>
      <w:r w:rsidRPr="00724407">
        <w:rPr>
          <w:b/>
          <w:bCs/>
          <w:lang w:val="en-US"/>
        </w:rPr>
        <w:t>Batch:</w:t>
      </w:r>
      <w:r>
        <w:rPr>
          <w:lang w:val="en-US"/>
        </w:rPr>
        <w:t xml:space="preserve"> 05-25-005</w:t>
      </w:r>
      <w:r>
        <w:rPr>
          <w:lang w:val="en-US"/>
        </w:rPr>
        <w:br/>
      </w:r>
      <w:r w:rsidRPr="00724407">
        <w:rPr>
          <w:b/>
          <w:bCs/>
          <w:lang w:val="en-US"/>
        </w:rPr>
        <w:t>P</w:t>
      </w:r>
      <w:r>
        <w:rPr>
          <w:b/>
          <w:bCs/>
          <w:lang w:val="en-US"/>
        </w:rPr>
        <w:t>ropellant</w:t>
      </w:r>
      <w:r w:rsidRPr="00724407">
        <w:rPr>
          <w:b/>
          <w:bCs/>
          <w:lang w:val="en-US"/>
        </w:rPr>
        <w:t>:</w:t>
      </w:r>
      <w:r>
        <w:rPr>
          <w:lang w:val="en-US"/>
        </w:rPr>
        <w:t xml:space="preserve"> Double Base</w:t>
      </w:r>
      <w:r>
        <w:rPr>
          <w:lang w:val="en-US"/>
        </w:rPr>
        <w:br/>
      </w:r>
      <w:r w:rsidRPr="00724407">
        <w:rPr>
          <w:b/>
          <w:bCs/>
          <w:lang w:val="en-US"/>
        </w:rPr>
        <w:t>Notes</w:t>
      </w:r>
      <w:r>
        <w:rPr>
          <w:b/>
          <w:bCs/>
          <w:lang w:val="en-US"/>
        </w:rPr>
        <w:t xml:space="preserve">: </w:t>
      </w:r>
      <w:r>
        <w:rPr>
          <w:lang w:val="en-US"/>
        </w:rPr>
        <w:t>N/A</w:t>
      </w:r>
    </w:p>
    <w:p w14:paraId="0BAF95E5" w14:textId="5B27C06A" w:rsidR="00F90FD3" w:rsidRPr="00F90FD3" w:rsidRDefault="006323F8" w:rsidP="006323F8">
      <w:pPr>
        <w:pStyle w:val="Heading3"/>
      </w:pPr>
      <w:bookmarkStart w:id="237" w:name="_Toc224046925"/>
      <w:bookmarkStart w:id="238" w:name="_Toc224836938"/>
      <w:r>
        <w:t xml:space="preserve">A.7.1 - .223 Remington </w:t>
      </w:r>
      <w:r w:rsidR="00F90FD3">
        <w:t>Pressure</w:t>
      </w:r>
      <w:bookmarkEnd w:id="237"/>
      <w:bookmarkEnd w:id="238"/>
    </w:p>
    <w:p w14:paraId="17AAEBAA" w14:textId="08FCD817" w:rsidR="00F76A98" w:rsidRDefault="00F76A98" w:rsidP="00E0122D">
      <w:pPr>
        <w:pStyle w:val="Caption"/>
        <w:keepNext/>
        <w:jc w:val="center"/>
      </w:pPr>
      <w:bookmarkStart w:id="239" w:name="_Toc224837003"/>
      <w:r>
        <w:t xml:space="preserve">Table </w:t>
      </w:r>
      <w:r>
        <w:fldChar w:fldCharType="begin"/>
      </w:r>
      <w:r>
        <w:instrText xml:space="preserve"> SEQ Table \* ARABIC </w:instrText>
      </w:r>
      <w:r>
        <w:fldChar w:fldCharType="separate"/>
      </w:r>
      <w:r w:rsidR="00276E1B">
        <w:rPr>
          <w:noProof/>
        </w:rPr>
        <w:t>28</w:t>
      </w:r>
      <w:r>
        <w:fldChar w:fldCharType="end"/>
      </w:r>
      <w:r>
        <w:t xml:space="preserve"> - .223 Remington </w:t>
      </w:r>
      <w:r w:rsidR="00370573">
        <w:t>p</w:t>
      </w:r>
      <w:r>
        <w:t xml:space="preserve">ressure </w:t>
      </w:r>
      <w:r w:rsidR="00370573">
        <w:t>r</w:t>
      </w:r>
      <w:r>
        <w:t>esults</w:t>
      </w:r>
      <w:bookmarkEnd w:id="239"/>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2F1BAE" w:rsidRPr="002F1BAE" w14:paraId="3A79C9CF"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7082B6D9" w14:textId="4344B562" w:rsidR="002F1BAE" w:rsidRPr="002F1BAE" w:rsidRDefault="00CB20BD"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61AD8C08"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59E1E9A5"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ACD3782"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DD74487"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66CC1C5"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5524410"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009D4B6"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431F4C0"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B875126"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141121F"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7860F7B7"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3B0C1A1F"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5A52EDCD"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Av % CIP Pmax</w:t>
            </w:r>
          </w:p>
        </w:tc>
      </w:tr>
      <w:tr w:rsidR="002F1BAE" w:rsidRPr="002F1BAE" w14:paraId="4F552BFE" w14:textId="77777777" w:rsidTr="004438A6">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6D3FD919"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45787830"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39A796B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D4CC23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4C2ACFD"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2B73420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FB7B68A"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5E2C358"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276CE083"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6EDB764"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8A13AD7"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1C5B16D6"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6D87C337"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0C590D0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r>
      <w:tr w:rsidR="002F1BAE" w:rsidRPr="002F1BAE" w14:paraId="2ABF831E" w14:textId="77777777" w:rsidTr="004438A6">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11858B70" w14:textId="52B80AC8"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4B430B33"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7A9BB8"/>
            <w:noWrap/>
            <w:vAlign w:val="center"/>
            <w:hideMark/>
          </w:tcPr>
          <w:p w14:paraId="6611704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3633.00</w:t>
            </w:r>
          </w:p>
        </w:tc>
        <w:tc>
          <w:tcPr>
            <w:tcW w:w="960" w:type="dxa"/>
            <w:tcBorders>
              <w:top w:val="nil"/>
              <w:left w:val="nil"/>
              <w:bottom w:val="nil"/>
              <w:right w:val="single" w:sz="4" w:space="0" w:color="auto"/>
            </w:tcBorders>
            <w:shd w:val="clear" w:color="000000" w:fill="7A9BB8"/>
            <w:noWrap/>
            <w:vAlign w:val="center"/>
            <w:hideMark/>
          </w:tcPr>
          <w:p w14:paraId="460C4774"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3579.00</w:t>
            </w:r>
          </w:p>
        </w:tc>
        <w:tc>
          <w:tcPr>
            <w:tcW w:w="960" w:type="dxa"/>
            <w:tcBorders>
              <w:top w:val="nil"/>
              <w:left w:val="nil"/>
              <w:bottom w:val="nil"/>
              <w:right w:val="single" w:sz="4" w:space="0" w:color="auto"/>
            </w:tcBorders>
            <w:shd w:val="clear" w:color="000000" w:fill="7A9BB8"/>
            <w:noWrap/>
            <w:vAlign w:val="center"/>
            <w:hideMark/>
          </w:tcPr>
          <w:p w14:paraId="601DFED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3657.00</w:t>
            </w:r>
          </w:p>
        </w:tc>
        <w:tc>
          <w:tcPr>
            <w:tcW w:w="960" w:type="dxa"/>
            <w:tcBorders>
              <w:top w:val="nil"/>
              <w:left w:val="nil"/>
              <w:bottom w:val="nil"/>
              <w:right w:val="single" w:sz="4" w:space="0" w:color="auto"/>
            </w:tcBorders>
            <w:shd w:val="clear" w:color="000000" w:fill="7A9BB8"/>
            <w:noWrap/>
            <w:vAlign w:val="center"/>
            <w:hideMark/>
          </w:tcPr>
          <w:p w14:paraId="79C54AF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3750.00</w:t>
            </w:r>
          </w:p>
        </w:tc>
        <w:tc>
          <w:tcPr>
            <w:tcW w:w="960" w:type="dxa"/>
            <w:tcBorders>
              <w:top w:val="nil"/>
              <w:left w:val="nil"/>
              <w:bottom w:val="nil"/>
              <w:right w:val="single" w:sz="4" w:space="0" w:color="auto"/>
            </w:tcBorders>
            <w:shd w:val="clear" w:color="000000" w:fill="7A9BB8"/>
            <w:noWrap/>
            <w:vAlign w:val="center"/>
            <w:hideMark/>
          </w:tcPr>
          <w:p w14:paraId="20D940D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3790.00</w:t>
            </w:r>
          </w:p>
        </w:tc>
        <w:tc>
          <w:tcPr>
            <w:tcW w:w="960" w:type="dxa"/>
            <w:tcBorders>
              <w:top w:val="nil"/>
              <w:left w:val="nil"/>
              <w:bottom w:val="nil"/>
              <w:right w:val="single" w:sz="4" w:space="0" w:color="auto"/>
            </w:tcBorders>
            <w:shd w:val="clear" w:color="000000" w:fill="7A9BB8"/>
            <w:noWrap/>
            <w:vAlign w:val="center"/>
            <w:hideMark/>
          </w:tcPr>
          <w:p w14:paraId="499A5067"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3728.00</w:t>
            </w:r>
          </w:p>
        </w:tc>
        <w:tc>
          <w:tcPr>
            <w:tcW w:w="960" w:type="dxa"/>
            <w:tcBorders>
              <w:top w:val="nil"/>
              <w:left w:val="nil"/>
              <w:bottom w:val="nil"/>
              <w:right w:val="single" w:sz="4" w:space="0" w:color="auto"/>
            </w:tcBorders>
            <w:shd w:val="clear" w:color="000000" w:fill="7A9BB8"/>
            <w:noWrap/>
            <w:vAlign w:val="center"/>
            <w:hideMark/>
          </w:tcPr>
          <w:p w14:paraId="400B4B65"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3625.00</w:t>
            </w:r>
          </w:p>
        </w:tc>
        <w:tc>
          <w:tcPr>
            <w:tcW w:w="960" w:type="dxa"/>
            <w:tcBorders>
              <w:top w:val="nil"/>
              <w:left w:val="nil"/>
              <w:bottom w:val="nil"/>
              <w:right w:val="single" w:sz="4" w:space="0" w:color="auto"/>
            </w:tcBorders>
            <w:shd w:val="clear" w:color="000000" w:fill="7A9BB8"/>
            <w:noWrap/>
            <w:vAlign w:val="center"/>
            <w:hideMark/>
          </w:tcPr>
          <w:p w14:paraId="0C584294"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3996.00</w:t>
            </w:r>
          </w:p>
        </w:tc>
        <w:tc>
          <w:tcPr>
            <w:tcW w:w="960" w:type="dxa"/>
            <w:tcBorders>
              <w:top w:val="nil"/>
              <w:left w:val="nil"/>
              <w:bottom w:val="nil"/>
              <w:right w:val="single" w:sz="4" w:space="0" w:color="auto"/>
            </w:tcBorders>
            <w:shd w:val="clear" w:color="000000" w:fill="7A9BB8"/>
            <w:noWrap/>
            <w:vAlign w:val="center"/>
            <w:hideMark/>
          </w:tcPr>
          <w:p w14:paraId="30FED5E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3658.00</w:t>
            </w:r>
          </w:p>
        </w:tc>
        <w:tc>
          <w:tcPr>
            <w:tcW w:w="960" w:type="dxa"/>
            <w:tcBorders>
              <w:top w:val="nil"/>
              <w:left w:val="nil"/>
              <w:bottom w:val="nil"/>
              <w:right w:val="single" w:sz="8" w:space="0" w:color="auto"/>
            </w:tcBorders>
            <w:shd w:val="clear" w:color="000000" w:fill="7A9BB8"/>
            <w:noWrap/>
            <w:vAlign w:val="center"/>
            <w:hideMark/>
          </w:tcPr>
          <w:p w14:paraId="3B619461"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3632.00</w:t>
            </w:r>
          </w:p>
        </w:tc>
        <w:tc>
          <w:tcPr>
            <w:tcW w:w="960" w:type="dxa"/>
            <w:tcBorders>
              <w:top w:val="single" w:sz="8" w:space="0" w:color="auto"/>
              <w:left w:val="nil"/>
              <w:bottom w:val="nil"/>
              <w:right w:val="single" w:sz="8" w:space="0" w:color="auto"/>
            </w:tcBorders>
            <w:shd w:val="clear" w:color="000000" w:fill="7A9BB8"/>
            <w:noWrap/>
            <w:vAlign w:val="center"/>
            <w:hideMark/>
          </w:tcPr>
          <w:p w14:paraId="29861851"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3704.80</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185FB56B"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86.16</w:t>
            </w:r>
          </w:p>
        </w:tc>
      </w:tr>
      <w:tr w:rsidR="002F1BAE" w:rsidRPr="002F1BAE" w14:paraId="70FA54A8" w14:textId="77777777" w:rsidTr="004438A6">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1015E70D"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334D8656"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402755F4"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0193AC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2F07C32"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ED961D4"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48AEFC8"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11DCFE8"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FBDC1AF"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DBC3E92"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9B96BBC"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0966FF84"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4F6513DD"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73B7E5DD"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r>
      <w:tr w:rsidR="002F1BAE" w:rsidRPr="002F1BAE" w14:paraId="17E32602" w14:textId="77777777" w:rsidTr="004438A6">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4E8E9728" w14:textId="653816DD"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4F49C98C"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5CC5EEE7"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5305.00</w:t>
            </w:r>
          </w:p>
        </w:tc>
        <w:tc>
          <w:tcPr>
            <w:tcW w:w="960" w:type="dxa"/>
            <w:tcBorders>
              <w:top w:val="nil"/>
              <w:left w:val="single" w:sz="4" w:space="0" w:color="auto"/>
              <w:bottom w:val="single" w:sz="4" w:space="0" w:color="auto"/>
              <w:right w:val="nil"/>
            </w:tcBorders>
            <w:shd w:val="clear" w:color="000000" w:fill="F25200"/>
            <w:noWrap/>
            <w:vAlign w:val="bottom"/>
            <w:hideMark/>
          </w:tcPr>
          <w:p w14:paraId="306AF51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5185.00</w:t>
            </w:r>
          </w:p>
        </w:tc>
        <w:tc>
          <w:tcPr>
            <w:tcW w:w="960" w:type="dxa"/>
            <w:tcBorders>
              <w:top w:val="nil"/>
              <w:left w:val="single" w:sz="4" w:space="0" w:color="auto"/>
              <w:bottom w:val="single" w:sz="4" w:space="0" w:color="auto"/>
              <w:right w:val="nil"/>
            </w:tcBorders>
            <w:shd w:val="clear" w:color="000000" w:fill="F25200"/>
            <w:noWrap/>
            <w:vAlign w:val="bottom"/>
            <w:hideMark/>
          </w:tcPr>
          <w:p w14:paraId="1249B07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5260.00</w:t>
            </w:r>
          </w:p>
        </w:tc>
        <w:tc>
          <w:tcPr>
            <w:tcW w:w="960" w:type="dxa"/>
            <w:tcBorders>
              <w:top w:val="nil"/>
              <w:left w:val="single" w:sz="4" w:space="0" w:color="auto"/>
              <w:bottom w:val="single" w:sz="4" w:space="0" w:color="auto"/>
              <w:right w:val="nil"/>
            </w:tcBorders>
            <w:shd w:val="clear" w:color="000000" w:fill="F25200"/>
            <w:noWrap/>
            <w:vAlign w:val="bottom"/>
            <w:hideMark/>
          </w:tcPr>
          <w:p w14:paraId="3003FD7B"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5376.00</w:t>
            </w:r>
          </w:p>
        </w:tc>
        <w:tc>
          <w:tcPr>
            <w:tcW w:w="960" w:type="dxa"/>
            <w:tcBorders>
              <w:top w:val="nil"/>
              <w:left w:val="single" w:sz="4" w:space="0" w:color="auto"/>
              <w:bottom w:val="single" w:sz="4" w:space="0" w:color="auto"/>
              <w:right w:val="nil"/>
            </w:tcBorders>
            <w:shd w:val="clear" w:color="000000" w:fill="F25200"/>
            <w:noWrap/>
            <w:vAlign w:val="bottom"/>
            <w:hideMark/>
          </w:tcPr>
          <w:p w14:paraId="2420244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4997.00</w:t>
            </w:r>
          </w:p>
        </w:tc>
        <w:tc>
          <w:tcPr>
            <w:tcW w:w="960" w:type="dxa"/>
            <w:tcBorders>
              <w:top w:val="nil"/>
              <w:left w:val="single" w:sz="4" w:space="0" w:color="auto"/>
              <w:bottom w:val="single" w:sz="4" w:space="0" w:color="auto"/>
              <w:right w:val="nil"/>
            </w:tcBorders>
            <w:shd w:val="clear" w:color="000000" w:fill="F25200"/>
            <w:noWrap/>
            <w:vAlign w:val="bottom"/>
            <w:hideMark/>
          </w:tcPr>
          <w:p w14:paraId="001BEA3F"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5334.00</w:t>
            </w:r>
          </w:p>
        </w:tc>
        <w:tc>
          <w:tcPr>
            <w:tcW w:w="960" w:type="dxa"/>
            <w:tcBorders>
              <w:top w:val="nil"/>
              <w:left w:val="single" w:sz="4" w:space="0" w:color="auto"/>
              <w:bottom w:val="single" w:sz="4" w:space="0" w:color="auto"/>
              <w:right w:val="nil"/>
            </w:tcBorders>
            <w:shd w:val="clear" w:color="000000" w:fill="F25200"/>
            <w:noWrap/>
            <w:vAlign w:val="bottom"/>
            <w:hideMark/>
          </w:tcPr>
          <w:p w14:paraId="49F6267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5196.00</w:t>
            </w:r>
          </w:p>
        </w:tc>
        <w:tc>
          <w:tcPr>
            <w:tcW w:w="960" w:type="dxa"/>
            <w:tcBorders>
              <w:top w:val="nil"/>
              <w:left w:val="single" w:sz="4" w:space="0" w:color="auto"/>
              <w:bottom w:val="single" w:sz="4" w:space="0" w:color="auto"/>
              <w:right w:val="nil"/>
            </w:tcBorders>
            <w:shd w:val="clear" w:color="000000" w:fill="F25200"/>
            <w:noWrap/>
            <w:vAlign w:val="bottom"/>
            <w:hideMark/>
          </w:tcPr>
          <w:p w14:paraId="032D6F55"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5038.00</w:t>
            </w:r>
          </w:p>
        </w:tc>
        <w:tc>
          <w:tcPr>
            <w:tcW w:w="960" w:type="dxa"/>
            <w:tcBorders>
              <w:top w:val="nil"/>
              <w:left w:val="single" w:sz="4" w:space="0" w:color="auto"/>
              <w:bottom w:val="single" w:sz="4" w:space="0" w:color="auto"/>
              <w:right w:val="nil"/>
            </w:tcBorders>
            <w:shd w:val="clear" w:color="000000" w:fill="F25200"/>
            <w:noWrap/>
            <w:vAlign w:val="bottom"/>
            <w:hideMark/>
          </w:tcPr>
          <w:p w14:paraId="0114CD2D"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4991.00</w:t>
            </w:r>
          </w:p>
        </w:tc>
        <w:tc>
          <w:tcPr>
            <w:tcW w:w="960" w:type="dxa"/>
            <w:tcBorders>
              <w:top w:val="nil"/>
              <w:left w:val="single" w:sz="4" w:space="0" w:color="auto"/>
              <w:bottom w:val="single" w:sz="4" w:space="0" w:color="auto"/>
              <w:right w:val="nil"/>
            </w:tcBorders>
            <w:shd w:val="clear" w:color="000000" w:fill="FFFF00"/>
            <w:noWrap/>
            <w:vAlign w:val="bottom"/>
            <w:hideMark/>
          </w:tcPr>
          <w:p w14:paraId="160FDAC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Note 1</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794964F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5186.89</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0FB46DC0"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120.63</w:t>
            </w:r>
          </w:p>
        </w:tc>
      </w:tr>
      <w:tr w:rsidR="002F1BAE" w:rsidRPr="002F1BAE" w14:paraId="5EF8ED57"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0035EA9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2F75E18D"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585A9C4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143.19</w:t>
            </w:r>
          </w:p>
        </w:tc>
        <w:tc>
          <w:tcPr>
            <w:tcW w:w="960" w:type="dxa"/>
            <w:tcBorders>
              <w:top w:val="nil"/>
              <w:left w:val="single" w:sz="4" w:space="0" w:color="auto"/>
              <w:bottom w:val="single" w:sz="8" w:space="0" w:color="auto"/>
              <w:right w:val="nil"/>
            </w:tcBorders>
            <w:shd w:val="clear" w:color="000000" w:fill="F25200"/>
            <w:noWrap/>
            <w:vAlign w:val="bottom"/>
            <w:hideMark/>
          </w:tcPr>
          <w:p w14:paraId="2729ADD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139.95</w:t>
            </w:r>
          </w:p>
        </w:tc>
        <w:tc>
          <w:tcPr>
            <w:tcW w:w="960" w:type="dxa"/>
            <w:tcBorders>
              <w:top w:val="nil"/>
              <w:left w:val="single" w:sz="4" w:space="0" w:color="auto"/>
              <w:bottom w:val="single" w:sz="8" w:space="0" w:color="auto"/>
              <w:right w:val="nil"/>
            </w:tcBorders>
            <w:shd w:val="clear" w:color="000000" w:fill="F25200"/>
            <w:noWrap/>
            <w:vAlign w:val="bottom"/>
            <w:hideMark/>
          </w:tcPr>
          <w:p w14:paraId="04FF532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141.98</w:t>
            </w:r>
          </w:p>
        </w:tc>
        <w:tc>
          <w:tcPr>
            <w:tcW w:w="960" w:type="dxa"/>
            <w:tcBorders>
              <w:top w:val="nil"/>
              <w:left w:val="single" w:sz="4" w:space="0" w:color="auto"/>
              <w:bottom w:val="single" w:sz="8" w:space="0" w:color="auto"/>
              <w:right w:val="nil"/>
            </w:tcBorders>
            <w:shd w:val="clear" w:color="000000" w:fill="F25200"/>
            <w:noWrap/>
            <w:vAlign w:val="bottom"/>
            <w:hideMark/>
          </w:tcPr>
          <w:p w14:paraId="522683B1"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145.11</w:t>
            </w:r>
          </w:p>
        </w:tc>
        <w:tc>
          <w:tcPr>
            <w:tcW w:w="960" w:type="dxa"/>
            <w:tcBorders>
              <w:top w:val="nil"/>
              <w:left w:val="single" w:sz="4" w:space="0" w:color="auto"/>
              <w:bottom w:val="single" w:sz="8" w:space="0" w:color="auto"/>
              <w:right w:val="nil"/>
            </w:tcBorders>
            <w:shd w:val="clear" w:color="000000" w:fill="F25200"/>
            <w:noWrap/>
            <w:vAlign w:val="bottom"/>
            <w:hideMark/>
          </w:tcPr>
          <w:p w14:paraId="2A970CC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134.88</w:t>
            </w:r>
          </w:p>
        </w:tc>
        <w:tc>
          <w:tcPr>
            <w:tcW w:w="960" w:type="dxa"/>
            <w:tcBorders>
              <w:top w:val="nil"/>
              <w:left w:val="single" w:sz="4" w:space="0" w:color="auto"/>
              <w:bottom w:val="single" w:sz="8" w:space="0" w:color="auto"/>
              <w:right w:val="nil"/>
            </w:tcBorders>
            <w:shd w:val="clear" w:color="000000" w:fill="F25200"/>
            <w:noWrap/>
            <w:vAlign w:val="bottom"/>
            <w:hideMark/>
          </w:tcPr>
          <w:p w14:paraId="7FD2AC5F"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143.98</w:t>
            </w:r>
          </w:p>
        </w:tc>
        <w:tc>
          <w:tcPr>
            <w:tcW w:w="960" w:type="dxa"/>
            <w:tcBorders>
              <w:top w:val="nil"/>
              <w:left w:val="single" w:sz="4" w:space="0" w:color="auto"/>
              <w:bottom w:val="single" w:sz="8" w:space="0" w:color="auto"/>
              <w:right w:val="nil"/>
            </w:tcBorders>
            <w:shd w:val="clear" w:color="000000" w:fill="F25200"/>
            <w:noWrap/>
            <w:vAlign w:val="bottom"/>
            <w:hideMark/>
          </w:tcPr>
          <w:p w14:paraId="502BB68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143.98</w:t>
            </w:r>
          </w:p>
        </w:tc>
        <w:tc>
          <w:tcPr>
            <w:tcW w:w="960" w:type="dxa"/>
            <w:tcBorders>
              <w:top w:val="nil"/>
              <w:left w:val="single" w:sz="4" w:space="0" w:color="auto"/>
              <w:bottom w:val="single" w:sz="8" w:space="0" w:color="auto"/>
              <w:right w:val="nil"/>
            </w:tcBorders>
            <w:shd w:val="clear" w:color="000000" w:fill="F25200"/>
            <w:noWrap/>
            <w:vAlign w:val="bottom"/>
            <w:hideMark/>
          </w:tcPr>
          <w:p w14:paraId="3806BA0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135.99</w:t>
            </w:r>
          </w:p>
        </w:tc>
        <w:tc>
          <w:tcPr>
            <w:tcW w:w="960" w:type="dxa"/>
            <w:tcBorders>
              <w:top w:val="nil"/>
              <w:left w:val="single" w:sz="4" w:space="0" w:color="auto"/>
              <w:bottom w:val="single" w:sz="8" w:space="0" w:color="auto"/>
              <w:right w:val="nil"/>
            </w:tcBorders>
            <w:shd w:val="clear" w:color="000000" w:fill="F25200"/>
            <w:noWrap/>
            <w:vAlign w:val="bottom"/>
            <w:hideMark/>
          </w:tcPr>
          <w:p w14:paraId="751C7077"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134.72</w:t>
            </w:r>
          </w:p>
        </w:tc>
        <w:tc>
          <w:tcPr>
            <w:tcW w:w="960" w:type="dxa"/>
            <w:tcBorders>
              <w:top w:val="nil"/>
              <w:left w:val="single" w:sz="4" w:space="0" w:color="auto"/>
              <w:bottom w:val="single" w:sz="8" w:space="0" w:color="auto"/>
              <w:right w:val="nil"/>
            </w:tcBorders>
            <w:shd w:val="clear" w:color="000000" w:fill="F25200"/>
            <w:noWrap/>
            <w:vAlign w:val="bottom"/>
            <w:hideMark/>
          </w:tcPr>
          <w:p w14:paraId="5F138D13"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nil"/>
              <w:right w:val="single" w:sz="8" w:space="0" w:color="auto"/>
            </w:tcBorders>
            <w:shd w:val="clear" w:color="000000" w:fill="F25200"/>
            <w:noWrap/>
            <w:vAlign w:val="bottom"/>
            <w:hideMark/>
          </w:tcPr>
          <w:p w14:paraId="0C17F7E2"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140.42</w:t>
            </w:r>
          </w:p>
        </w:tc>
        <w:tc>
          <w:tcPr>
            <w:tcW w:w="1360" w:type="dxa"/>
            <w:vMerge/>
            <w:tcBorders>
              <w:top w:val="single" w:sz="8" w:space="0" w:color="auto"/>
              <w:left w:val="single" w:sz="8" w:space="0" w:color="auto"/>
              <w:bottom w:val="single" w:sz="4" w:space="0" w:color="auto"/>
              <w:right w:val="single" w:sz="8" w:space="0" w:color="auto"/>
            </w:tcBorders>
            <w:vAlign w:val="center"/>
            <w:hideMark/>
          </w:tcPr>
          <w:p w14:paraId="0E8D54BF"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r>
      <w:tr w:rsidR="002F1BAE" w:rsidRPr="002F1BAE" w14:paraId="3CEC3465"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0EB6072A" w14:textId="5FCBCA3C"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783D8097"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6A7B12BF"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5297.00</w:t>
            </w:r>
          </w:p>
        </w:tc>
        <w:tc>
          <w:tcPr>
            <w:tcW w:w="960" w:type="dxa"/>
            <w:tcBorders>
              <w:top w:val="nil"/>
              <w:left w:val="single" w:sz="4" w:space="0" w:color="auto"/>
              <w:bottom w:val="single" w:sz="4" w:space="0" w:color="auto"/>
              <w:right w:val="nil"/>
            </w:tcBorders>
            <w:shd w:val="clear" w:color="000000" w:fill="F73600"/>
            <w:noWrap/>
            <w:vAlign w:val="bottom"/>
            <w:hideMark/>
          </w:tcPr>
          <w:p w14:paraId="0E8B06D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5064.00</w:t>
            </w:r>
          </w:p>
        </w:tc>
        <w:tc>
          <w:tcPr>
            <w:tcW w:w="960" w:type="dxa"/>
            <w:tcBorders>
              <w:top w:val="nil"/>
              <w:left w:val="single" w:sz="4" w:space="0" w:color="auto"/>
              <w:bottom w:val="single" w:sz="4" w:space="0" w:color="auto"/>
              <w:right w:val="nil"/>
            </w:tcBorders>
            <w:shd w:val="clear" w:color="000000" w:fill="F73600"/>
            <w:noWrap/>
            <w:vAlign w:val="bottom"/>
            <w:hideMark/>
          </w:tcPr>
          <w:p w14:paraId="0691938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5407.00</w:t>
            </w:r>
          </w:p>
        </w:tc>
        <w:tc>
          <w:tcPr>
            <w:tcW w:w="960" w:type="dxa"/>
            <w:tcBorders>
              <w:top w:val="nil"/>
              <w:left w:val="single" w:sz="4" w:space="0" w:color="auto"/>
              <w:bottom w:val="single" w:sz="4" w:space="0" w:color="auto"/>
              <w:right w:val="nil"/>
            </w:tcBorders>
            <w:shd w:val="clear" w:color="000000" w:fill="F73600"/>
            <w:noWrap/>
            <w:vAlign w:val="bottom"/>
            <w:hideMark/>
          </w:tcPr>
          <w:p w14:paraId="19D5C22B"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5450.00</w:t>
            </w:r>
          </w:p>
        </w:tc>
        <w:tc>
          <w:tcPr>
            <w:tcW w:w="960" w:type="dxa"/>
            <w:tcBorders>
              <w:top w:val="nil"/>
              <w:left w:val="single" w:sz="4" w:space="0" w:color="auto"/>
              <w:bottom w:val="single" w:sz="4" w:space="0" w:color="auto"/>
              <w:right w:val="nil"/>
            </w:tcBorders>
            <w:shd w:val="clear" w:color="000000" w:fill="F73600"/>
            <w:noWrap/>
            <w:vAlign w:val="bottom"/>
            <w:hideMark/>
          </w:tcPr>
          <w:p w14:paraId="3886A577"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5149.00</w:t>
            </w:r>
          </w:p>
        </w:tc>
        <w:tc>
          <w:tcPr>
            <w:tcW w:w="960" w:type="dxa"/>
            <w:tcBorders>
              <w:top w:val="nil"/>
              <w:left w:val="single" w:sz="4" w:space="0" w:color="auto"/>
              <w:bottom w:val="single" w:sz="4" w:space="0" w:color="auto"/>
              <w:right w:val="nil"/>
            </w:tcBorders>
            <w:shd w:val="clear" w:color="000000" w:fill="F73600"/>
            <w:noWrap/>
            <w:vAlign w:val="bottom"/>
            <w:hideMark/>
          </w:tcPr>
          <w:p w14:paraId="2086A8C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5437.00</w:t>
            </w:r>
          </w:p>
        </w:tc>
        <w:tc>
          <w:tcPr>
            <w:tcW w:w="960" w:type="dxa"/>
            <w:tcBorders>
              <w:top w:val="nil"/>
              <w:left w:val="single" w:sz="4" w:space="0" w:color="auto"/>
              <w:bottom w:val="single" w:sz="4" w:space="0" w:color="auto"/>
              <w:right w:val="nil"/>
            </w:tcBorders>
            <w:shd w:val="clear" w:color="000000" w:fill="F73600"/>
            <w:noWrap/>
            <w:vAlign w:val="bottom"/>
            <w:hideMark/>
          </w:tcPr>
          <w:p w14:paraId="69051535"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5469.00</w:t>
            </w:r>
          </w:p>
        </w:tc>
        <w:tc>
          <w:tcPr>
            <w:tcW w:w="960" w:type="dxa"/>
            <w:tcBorders>
              <w:top w:val="nil"/>
              <w:left w:val="single" w:sz="4" w:space="0" w:color="auto"/>
              <w:bottom w:val="single" w:sz="4" w:space="0" w:color="auto"/>
              <w:right w:val="nil"/>
            </w:tcBorders>
            <w:shd w:val="clear" w:color="000000" w:fill="F73600"/>
            <w:noWrap/>
            <w:vAlign w:val="bottom"/>
            <w:hideMark/>
          </w:tcPr>
          <w:p w14:paraId="030B8054"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5516.00</w:t>
            </w:r>
          </w:p>
        </w:tc>
        <w:tc>
          <w:tcPr>
            <w:tcW w:w="960" w:type="dxa"/>
            <w:tcBorders>
              <w:top w:val="nil"/>
              <w:left w:val="single" w:sz="4" w:space="0" w:color="auto"/>
              <w:bottom w:val="single" w:sz="4" w:space="0" w:color="auto"/>
              <w:right w:val="nil"/>
            </w:tcBorders>
            <w:shd w:val="clear" w:color="000000" w:fill="F73600"/>
            <w:noWrap/>
            <w:vAlign w:val="bottom"/>
            <w:hideMark/>
          </w:tcPr>
          <w:p w14:paraId="6B46C378"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5230.00</w:t>
            </w:r>
          </w:p>
        </w:tc>
        <w:tc>
          <w:tcPr>
            <w:tcW w:w="960" w:type="dxa"/>
            <w:tcBorders>
              <w:top w:val="nil"/>
              <w:left w:val="single" w:sz="4" w:space="0" w:color="auto"/>
              <w:bottom w:val="single" w:sz="4" w:space="0" w:color="auto"/>
              <w:right w:val="nil"/>
            </w:tcBorders>
            <w:shd w:val="clear" w:color="000000" w:fill="F73600"/>
            <w:noWrap/>
            <w:vAlign w:val="bottom"/>
            <w:hideMark/>
          </w:tcPr>
          <w:p w14:paraId="14C5D234"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5549.00</w:t>
            </w:r>
          </w:p>
        </w:tc>
        <w:tc>
          <w:tcPr>
            <w:tcW w:w="960" w:type="dxa"/>
            <w:tcBorders>
              <w:top w:val="single" w:sz="8" w:space="0" w:color="auto"/>
              <w:left w:val="single" w:sz="8" w:space="0" w:color="auto"/>
              <w:bottom w:val="single" w:sz="4" w:space="0" w:color="auto"/>
              <w:right w:val="single" w:sz="4" w:space="0" w:color="auto"/>
            </w:tcBorders>
            <w:shd w:val="clear" w:color="000000" w:fill="F73600"/>
            <w:noWrap/>
            <w:vAlign w:val="bottom"/>
            <w:hideMark/>
          </w:tcPr>
          <w:p w14:paraId="041DC5D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5356.80</w:t>
            </w:r>
          </w:p>
        </w:tc>
        <w:tc>
          <w:tcPr>
            <w:tcW w:w="1360" w:type="dxa"/>
            <w:vMerge w:val="restart"/>
            <w:tcBorders>
              <w:top w:val="single" w:sz="4" w:space="0" w:color="auto"/>
              <w:left w:val="single" w:sz="4" w:space="0" w:color="auto"/>
              <w:bottom w:val="single" w:sz="4" w:space="0" w:color="auto"/>
              <w:right w:val="single" w:sz="4" w:space="0" w:color="auto"/>
            </w:tcBorders>
            <w:shd w:val="clear" w:color="000000" w:fill="F73600"/>
            <w:noWrap/>
            <w:vAlign w:val="center"/>
            <w:hideMark/>
          </w:tcPr>
          <w:p w14:paraId="053AD439"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124.58</w:t>
            </w:r>
          </w:p>
        </w:tc>
      </w:tr>
      <w:tr w:rsidR="002F1BAE" w:rsidRPr="002F1BAE" w14:paraId="2FF4C6C0"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4CA2EE8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21A61AE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7C629935"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142.98</w:t>
            </w:r>
          </w:p>
        </w:tc>
        <w:tc>
          <w:tcPr>
            <w:tcW w:w="960" w:type="dxa"/>
            <w:tcBorders>
              <w:top w:val="nil"/>
              <w:left w:val="single" w:sz="4" w:space="0" w:color="auto"/>
              <w:bottom w:val="single" w:sz="8" w:space="0" w:color="auto"/>
              <w:right w:val="nil"/>
            </w:tcBorders>
            <w:shd w:val="clear" w:color="000000" w:fill="F73600"/>
            <w:noWrap/>
            <w:vAlign w:val="bottom"/>
            <w:hideMark/>
          </w:tcPr>
          <w:p w14:paraId="6D9C742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136.69</w:t>
            </w:r>
          </w:p>
        </w:tc>
        <w:tc>
          <w:tcPr>
            <w:tcW w:w="960" w:type="dxa"/>
            <w:tcBorders>
              <w:top w:val="nil"/>
              <w:left w:val="single" w:sz="4" w:space="0" w:color="auto"/>
              <w:bottom w:val="single" w:sz="8" w:space="0" w:color="auto"/>
              <w:right w:val="nil"/>
            </w:tcBorders>
            <w:shd w:val="clear" w:color="000000" w:fill="F73600"/>
            <w:noWrap/>
            <w:vAlign w:val="bottom"/>
            <w:hideMark/>
          </w:tcPr>
          <w:p w14:paraId="2621A7CF"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145.95</w:t>
            </w:r>
          </w:p>
        </w:tc>
        <w:tc>
          <w:tcPr>
            <w:tcW w:w="960" w:type="dxa"/>
            <w:tcBorders>
              <w:top w:val="nil"/>
              <w:left w:val="single" w:sz="4" w:space="0" w:color="auto"/>
              <w:bottom w:val="single" w:sz="8" w:space="0" w:color="auto"/>
              <w:right w:val="nil"/>
            </w:tcBorders>
            <w:shd w:val="clear" w:color="000000" w:fill="F73600"/>
            <w:noWrap/>
            <w:vAlign w:val="bottom"/>
            <w:hideMark/>
          </w:tcPr>
          <w:p w14:paraId="742F725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147.11</w:t>
            </w:r>
          </w:p>
        </w:tc>
        <w:tc>
          <w:tcPr>
            <w:tcW w:w="960" w:type="dxa"/>
            <w:tcBorders>
              <w:top w:val="nil"/>
              <w:left w:val="single" w:sz="4" w:space="0" w:color="auto"/>
              <w:bottom w:val="single" w:sz="8" w:space="0" w:color="auto"/>
              <w:right w:val="nil"/>
            </w:tcBorders>
            <w:shd w:val="clear" w:color="000000" w:fill="F73600"/>
            <w:noWrap/>
            <w:vAlign w:val="bottom"/>
            <w:hideMark/>
          </w:tcPr>
          <w:p w14:paraId="5B431C2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138.98</w:t>
            </w:r>
          </w:p>
        </w:tc>
        <w:tc>
          <w:tcPr>
            <w:tcW w:w="960" w:type="dxa"/>
            <w:tcBorders>
              <w:top w:val="nil"/>
              <w:left w:val="single" w:sz="4" w:space="0" w:color="auto"/>
              <w:bottom w:val="single" w:sz="8" w:space="0" w:color="auto"/>
              <w:right w:val="nil"/>
            </w:tcBorders>
            <w:shd w:val="clear" w:color="000000" w:fill="F73600"/>
            <w:noWrap/>
            <w:vAlign w:val="bottom"/>
            <w:hideMark/>
          </w:tcPr>
          <w:p w14:paraId="389C9B6D"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146.76</w:t>
            </w:r>
          </w:p>
        </w:tc>
        <w:tc>
          <w:tcPr>
            <w:tcW w:w="960" w:type="dxa"/>
            <w:tcBorders>
              <w:top w:val="nil"/>
              <w:left w:val="single" w:sz="4" w:space="0" w:color="auto"/>
              <w:bottom w:val="single" w:sz="8" w:space="0" w:color="auto"/>
              <w:right w:val="nil"/>
            </w:tcBorders>
            <w:shd w:val="clear" w:color="000000" w:fill="F73600"/>
            <w:noWrap/>
            <w:vAlign w:val="bottom"/>
            <w:hideMark/>
          </w:tcPr>
          <w:p w14:paraId="6B037D76"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147.62</w:t>
            </w:r>
          </w:p>
        </w:tc>
        <w:tc>
          <w:tcPr>
            <w:tcW w:w="960" w:type="dxa"/>
            <w:tcBorders>
              <w:top w:val="nil"/>
              <w:left w:val="single" w:sz="4" w:space="0" w:color="auto"/>
              <w:bottom w:val="single" w:sz="8" w:space="0" w:color="auto"/>
              <w:right w:val="nil"/>
            </w:tcBorders>
            <w:shd w:val="clear" w:color="000000" w:fill="F73600"/>
            <w:noWrap/>
            <w:vAlign w:val="bottom"/>
            <w:hideMark/>
          </w:tcPr>
          <w:p w14:paraId="7FF10209"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148.89</w:t>
            </w:r>
          </w:p>
        </w:tc>
        <w:tc>
          <w:tcPr>
            <w:tcW w:w="960" w:type="dxa"/>
            <w:tcBorders>
              <w:top w:val="nil"/>
              <w:left w:val="single" w:sz="4" w:space="0" w:color="auto"/>
              <w:bottom w:val="single" w:sz="8" w:space="0" w:color="auto"/>
              <w:right w:val="nil"/>
            </w:tcBorders>
            <w:shd w:val="clear" w:color="000000" w:fill="F73600"/>
            <w:noWrap/>
            <w:vAlign w:val="bottom"/>
            <w:hideMark/>
          </w:tcPr>
          <w:p w14:paraId="5BE8224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141.17</w:t>
            </w:r>
          </w:p>
        </w:tc>
        <w:tc>
          <w:tcPr>
            <w:tcW w:w="960" w:type="dxa"/>
            <w:tcBorders>
              <w:top w:val="nil"/>
              <w:left w:val="single" w:sz="4" w:space="0" w:color="auto"/>
              <w:bottom w:val="single" w:sz="8" w:space="0" w:color="auto"/>
              <w:right w:val="single" w:sz="4" w:space="0" w:color="auto"/>
            </w:tcBorders>
            <w:shd w:val="clear" w:color="000000" w:fill="F73600"/>
            <w:noWrap/>
            <w:vAlign w:val="bottom"/>
            <w:hideMark/>
          </w:tcPr>
          <w:p w14:paraId="73790118"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149.78</w:t>
            </w:r>
          </w:p>
        </w:tc>
        <w:tc>
          <w:tcPr>
            <w:tcW w:w="960" w:type="dxa"/>
            <w:tcBorders>
              <w:top w:val="single" w:sz="4" w:space="0" w:color="auto"/>
              <w:left w:val="single" w:sz="4" w:space="0" w:color="auto"/>
              <w:bottom w:val="single" w:sz="4" w:space="0" w:color="auto"/>
              <w:right w:val="single" w:sz="4" w:space="0" w:color="auto"/>
            </w:tcBorders>
            <w:shd w:val="clear" w:color="000000" w:fill="F73600"/>
            <w:noWrap/>
            <w:vAlign w:val="bottom"/>
            <w:hideMark/>
          </w:tcPr>
          <w:p w14:paraId="042BF21B"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144.59</w:t>
            </w:r>
          </w:p>
        </w:tc>
        <w:tc>
          <w:tcPr>
            <w:tcW w:w="1360" w:type="dxa"/>
            <w:vMerge/>
            <w:tcBorders>
              <w:top w:val="single" w:sz="8" w:space="0" w:color="auto"/>
              <w:left w:val="single" w:sz="4" w:space="0" w:color="auto"/>
              <w:bottom w:val="single" w:sz="4" w:space="0" w:color="auto"/>
              <w:right w:val="single" w:sz="4" w:space="0" w:color="auto"/>
            </w:tcBorders>
            <w:vAlign w:val="center"/>
            <w:hideMark/>
          </w:tcPr>
          <w:p w14:paraId="24F39701"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r>
    </w:tbl>
    <w:p w14:paraId="07323B54" w14:textId="54AF5C56" w:rsidR="00C679B6" w:rsidRDefault="004438A6" w:rsidP="00C679B6">
      <w:r>
        <w:t xml:space="preserve"> </w:t>
      </w:r>
      <w:r w:rsidR="00C679B6">
        <w:t>Note 1: Rounds knocked during removal from oven, powder loss noted</w:t>
      </w:r>
    </w:p>
    <w:p w14:paraId="521AD438" w14:textId="77777777" w:rsidR="006323F8" w:rsidRDefault="006323F8" w:rsidP="00C679B6"/>
    <w:p w14:paraId="0E28CD7F" w14:textId="77777777" w:rsidR="006323F8" w:rsidRDefault="006323F8" w:rsidP="00C679B6"/>
    <w:p w14:paraId="7DCF5947" w14:textId="77777777" w:rsidR="006323F8" w:rsidRDefault="006323F8" w:rsidP="00C679B6"/>
    <w:p w14:paraId="276E7F15" w14:textId="522FC6B0" w:rsidR="00C6790B" w:rsidRDefault="006323F8" w:rsidP="006323F8">
      <w:pPr>
        <w:pStyle w:val="Heading3"/>
      </w:pPr>
      <w:bookmarkStart w:id="240" w:name="_Toc224046926"/>
      <w:bookmarkStart w:id="241" w:name="_Toc224836939"/>
      <w:r>
        <w:lastRenderedPageBreak/>
        <w:t xml:space="preserve">A.7.2 - .223 Remington </w:t>
      </w:r>
      <w:r w:rsidR="00F90FD3">
        <w:t>Velocity</w:t>
      </w:r>
      <w:bookmarkEnd w:id="240"/>
      <w:bookmarkEnd w:id="241"/>
    </w:p>
    <w:p w14:paraId="39F4769B" w14:textId="58161373" w:rsidR="00F76A98" w:rsidRDefault="00F76A98" w:rsidP="00E0122D">
      <w:pPr>
        <w:pStyle w:val="Caption"/>
        <w:keepNext/>
        <w:jc w:val="center"/>
      </w:pPr>
      <w:bookmarkStart w:id="242" w:name="_Toc224837004"/>
      <w:r>
        <w:t xml:space="preserve">Table </w:t>
      </w:r>
      <w:r>
        <w:fldChar w:fldCharType="begin"/>
      </w:r>
      <w:r>
        <w:instrText xml:space="preserve"> SEQ Table \* ARABIC </w:instrText>
      </w:r>
      <w:r>
        <w:fldChar w:fldCharType="separate"/>
      </w:r>
      <w:r w:rsidR="00276E1B">
        <w:rPr>
          <w:noProof/>
        </w:rPr>
        <w:t>29</w:t>
      </w:r>
      <w:r>
        <w:fldChar w:fldCharType="end"/>
      </w:r>
      <w:r>
        <w:t xml:space="preserve"> - .223 Remington </w:t>
      </w:r>
      <w:r w:rsidR="00370573">
        <w:t>v</w:t>
      </w:r>
      <w:r>
        <w:t xml:space="preserve">elocity </w:t>
      </w:r>
      <w:r w:rsidR="00370573">
        <w:t>r</w:t>
      </w:r>
      <w:r>
        <w:t>esults</w:t>
      </w:r>
      <w:bookmarkEnd w:id="242"/>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2F1BAE" w:rsidRPr="002F1BAE" w14:paraId="73CAB701"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6032F8FD" w14:textId="003A1A2B" w:rsidR="002F1BAE" w:rsidRPr="002F1BAE" w:rsidRDefault="00CB20BD"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1E86DEE6"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3721E0FE"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9C13609"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442AEDD"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D3B4BF2"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6DD5FE7"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5B4E45B"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7A93CD1"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28EFBE4"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26204C4"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555D89C0"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007A6D96"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Average</w:t>
            </w:r>
          </w:p>
        </w:tc>
      </w:tr>
      <w:tr w:rsidR="002F1BAE" w:rsidRPr="002F1BAE" w14:paraId="294B4D4D" w14:textId="77777777" w:rsidTr="004438A6">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42DBA55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7F61CE7E" w14:textId="77777777"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663BAF3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ABD72C7"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0E8ECB2"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2CD4F8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9714A1C"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A34DA01"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89C3D4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CE8336C"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309938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316D34A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4588B9C3"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r>
      <w:tr w:rsidR="002F1BAE" w:rsidRPr="002F1BAE" w14:paraId="1CFEFAE4" w14:textId="77777777" w:rsidTr="004438A6">
        <w:trPr>
          <w:trHeight w:val="300"/>
          <w:jc w:val="center"/>
        </w:trPr>
        <w:tc>
          <w:tcPr>
            <w:tcW w:w="96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48E1462F" w14:textId="0598DEFE"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054E504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nil"/>
              <w:right w:val="single" w:sz="4" w:space="0" w:color="auto"/>
            </w:tcBorders>
            <w:shd w:val="clear" w:color="000000" w:fill="7A9BB8"/>
            <w:noWrap/>
            <w:vAlign w:val="center"/>
            <w:hideMark/>
          </w:tcPr>
          <w:p w14:paraId="286B1135"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959.00</w:t>
            </w:r>
          </w:p>
        </w:tc>
        <w:tc>
          <w:tcPr>
            <w:tcW w:w="960" w:type="dxa"/>
            <w:tcBorders>
              <w:top w:val="nil"/>
              <w:left w:val="nil"/>
              <w:bottom w:val="nil"/>
              <w:right w:val="single" w:sz="4" w:space="0" w:color="auto"/>
            </w:tcBorders>
            <w:shd w:val="clear" w:color="000000" w:fill="7A9BB8"/>
            <w:noWrap/>
            <w:vAlign w:val="center"/>
            <w:hideMark/>
          </w:tcPr>
          <w:p w14:paraId="2E7FEE6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951.00</w:t>
            </w:r>
          </w:p>
        </w:tc>
        <w:tc>
          <w:tcPr>
            <w:tcW w:w="960" w:type="dxa"/>
            <w:tcBorders>
              <w:top w:val="nil"/>
              <w:left w:val="nil"/>
              <w:bottom w:val="nil"/>
              <w:right w:val="single" w:sz="4" w:space="0" w:color="auto"/>
            </w:tcBorders>
            <w:shd w:val="clear" w:color="000000" w:fill="7A9BB8"/>
            <w:noWrap/>
            <w:vAlign w:val="center"/>
            <w:hideMark/>
          </w:tcPr>
          <w:p w14:paraId="7CEAB312"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958.00</w:t>
            </w:r>
          </w:p>
        </w:tc>
        <w:tc>
          <w:tcPr>
            <w:tcW w:w="960" w:type="dxa"/>
            <w:tcBorders>
              <w:top w:val="nil"/>
              <w:left w:val="nil"/>
              <w:bottom w:val="nil"/>
              <w:right w:val="single" w:sz="4" w:space="0" w:color="auto"/>
            </w:tcBorders>
            <w:shd w:val="clear" w:color="000000" w:fill="7A9BB8"/>
            <w:noWrap/>
            <w:vAlign w:val="center"/>
            <w:hideMark/>
          </w:tcPr>
          <w:p w14:paraId="52E4B3D2"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962.40</w:t>
            </w:r>
          </w:p>
        </w:tc>
        <w:tc>
          <w:tcPr>
            <w:tcW w:w="960" w:type="dxa"/>
            <w:tcBorders>
              <w:top w:val="nil"/>
              <w:left w:val="nil"/>
              <w:bottom w:val="nil"/>
              <w:right w:val="single" w:sz="4" w:space="0" w:color="auto"/>
            </w:tcBorders>
            <w:shd w:val="clear" w:color="000000" w:fill="7A9BB8"/>
            <w:noWrap/>
            <w:vAlign w:val="center"/>
            <w:hideMark/>
          </w:tcPr>
          <w:p w14:paraId="2AD369E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967.00</w:t>
            </w:r>
          </w:p>
        </w:tc>
        <w:tc>
          <w:tcPr>
            <w:tcW w:w="960" w:type="dxa"/>
            <w:tcBorders>
              <w:top w:val="nil"/>
              <w:left w:val="nil"/>
              <w:bottom w:val="nil"/>
              <w:right w:val="single" w:sz="4" w:space="0" w:color="auto"/>
            </w:tcBorders>
            <w:shd w:val="clear" w:color="000000" w:fill="7A9BB8"/>
            <w:noWrap/>
            <w:vAlign w:val="center"/>
            <w:hideMark/>
          </w:tcPr>
          <w:p w14:paraId="0B92FBB2"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961.00</w:t>
            </w:r>
          </w:p>
        </w:tc>
        <w:tc>
          <w:tcPr>
            <w:tcW w:w="960" w:type="dxa"/>
            <w:tcBorders>
              <w:top w:val="nil"/>
              <w:left w:val="nil"/>
              <w:bottom w:val="nil"/>
              <w:right w:val="single" w:sz="4" w:space="0" w:color="auto"/>
            </w:tcBorders>
            <w:shd w:val="clear" w:color="000000" w:fill="7A9BB8"/>
            <w:noWrap/>
            <w:vAlign w:val="center"/>
            <w:hideMark/>
          </w:tcPr>
          <w:p w14:paraId="20CE8C4B"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956.00</w:t>
            </w:r>
          </w:p>
        </w:tc>
        <w:tc>
          <w:tcPr>
            <w:tcW w:w="960" w:type="dxa"/>
            <w:tcBorders>
              <w:top w:val="nil"/>
              <w:left w:val="nil"/>
              <w:bottom w:val="nil"/>
              <w:right w:val="single" w:sz="4" w:space="0" w:color="auto"/>
            </w:tcBorders>
            <w:shd w:val="clear" w:color="000000" w:fill="7A9BB8"/>
            <w:noWrap/>
            <w:vAlign w:val="center"/>
            <w:hideMark/>
          </w:tcPr>
          <w:p w14:paraId="2EE8EEA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976.00</w:t>
            </w:r>
          </w:p>
        </w:tc>
        <w:tc>
          <w:tcPr>
            <w:tcW w:w="960" w:type="dxa"/>
            <w:tcBorders>
              <w:top w:val="nil"/>
              <w:left w:val="nil"/>
              <w:bottom w:val="nil"/>
              <w:right w:val="single" w:sz="4" w:space="0" w:color="auto"/>
            </w:tcBorders>
            <w:shd w:val="clear" w:color="000000" w:fill="7A9BB8"/>
            <w:noWrap/>
            <w:vAlign w:val="center"/>
            <w:hideMark/>
          </w:tcPr>
          <w:p w14:paraId="3918CC4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959.00</w:t>
            </w:r>
          </w:p>
        </w:tc>
        <w:tc>
          <w:tcPr>
            <w:tcW w:w="960" w:type="dxa"/>
            <w:tcBorders>
              <w:top w:val="nil"/>
              <w:left w:val="nil"/>
              <w:bottom w:val="nil"/>
              <w:right w:val="single" w:sz="8" w:space="0" w:color="auto"/>
            </w:tcBorders>
            <w:shd w:val="clear" w:color="000000" w:fill="7A9BB8"/>
            <w:noWrap/>
            <w:vAlign w:val="center"/>
            <w:hideMark/>
          </w:tcPr>
          <w:p w14:paraId="07623F9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959.00</w:t>
            </w:r>
          </w:p>
        </w:tc>
        <w:tc>
          <w:tcPr>
            <w:tcW w:w="960" w:type="dxa"/>
            <w:tcBorders>
              <w:top w:val="single" w:sz="8" w:space="0" w:color="auto"/>
              <w:left w:val="nil"/>
              <w:bottom w:val="nil"/>
              <w:right w:val="single" w:sz="8" w:space="0" w:color="auto"/>
            </w:tcBorders>
            <w:shd w:val="clear" w:color="000000" w:fill="7A9BB8"/>
            <w:noWrap/>
            <w:vAlign w:val="center"/>
            <w:hideMark/>
          </w:tcPr>
          <w:p w14:paraId="5F2EAF11"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960.84</w:t>
            </w:r>
          </w:p>
        </w:tc>
      </w:tr>
      <w:tr w:rsidR="002F1BAE" w:rsidRPr="002F1BAE" w14:paraId="6BF7D73C" w14:textId="77777777" w:rsidTr="004438A6">
        <w:trPr>
          <w:trHeight w:val="315"/>
          <w:jc w:val="center"/>
        </w:trPr>
        <w:tc>
          <w:tcPr>
            <w:tcW w:w="960" w:type="dxa"/>
            <w:vMerge/>
            <w:tcBorders>
              <w:top w:val="nil"/>
              <w:left w:val="single" w:sz="8" w:space="0" w:color="auto"/>
              <w:bottom w:val="single" w:sz="4" w:space="0" w:color="auto"/>
              <w:right w:val="single" w:sz="4" w:space="0" w:color="auto"/>
            </w:tcBorders>
            <w:vAlign w:val="center"/>
            <w:hideMark/>
          </w:tcPr>
          <w:p w14:paraId="7CEBBCE3"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7ABA5C47"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5A730DE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0AE8FF02"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78BAA06"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40667C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4C8B8C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3648E11"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3AB06CE"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330E48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5BAF04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4FA064E0"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574ACF19"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100.00</w:t>
            </w:r>
          </w:p>
        </w:tc>
      </w:tr>
      <w:tr w:rsidR="002F1BAE" w:rsidRPr="002F1BAE" w14:paraId="7D37DABD" w14:textId="77777777" w:rsidTr="004438A6">
        <w:trPr>
          <w:trHeight w:val="300"/>
          <w:jc w:val="center"/>
        </w:trPr>
        <w:tc>
          <w:tcPr>
            <w:tcW w:w="96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1E08FAE1" w14:textId="631C380E"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598D5ABC"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25200"/>
            <w:noWrap/>
            <w:vAlign w:val="bottom"/>
            <w:hideMark/>
          </w:tcPr>
          <w:p w14:paraId="1EDEC5B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1040.00</w:t>
            </w:r>
          </w:p>
        </w:tc>
        <w:tc>
          <w:tcPr>
            <w:tcW w:w="960" w:type="dxa"/>
            <w:tcBorders>
              <w:top w:val="nil"/>
              <w:left w:val="single" w:sz="4" w:space="0" w:color="auto"/>
              <w:bottom w:val="single" w:sz="4" w:space="0" w:color="auto"/>
              <w:right w:val="nil"/>
            </w:tcBorders>
            <w:shd w:val="clear" w:color="000000" w:fill="F25200"/>
            <w:noWrap/>
            <w:vAlign w:val="bottom"/>
            <w:hideMark/>
          </w:tcPr>
          <w:p w14:paraId="635330F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1032.00</w:t>
            </w:r>
          </w:p>
        </w:tc>
        <w:tc>
          <w:tcPr>
            <w:tcW w:w="960" w:type="dxa"/>
            <w:tcBorders>
              <w:top w:val="nil"/>
              <w:left w:val="single" w:sz="4" w:space="0" w:color="auto"/>
              <w:bottom w:val="single" w:sz="4" w:space="0" w:color="auto"/>
              <w:right w:val="nil"/>
            </w:tcBorders>
            <w:shd w:val="clear" w:color="000000" w:fill="F25200"/>
            <w:noWrap/>
            <w:vAlign w:val="bottom"/>
            <w:hideMark/>
          </w:tcPr>
          <w:p w14:paraId="098AD591"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1041.00</w:t>
            </w:r>
          </w:p>
        </w:tc>
        <w:tc>
          <w:tcPr>
            <w:tcW w:w="960" w:type="dxa"/>
            <w:tcBorders>
              <w:top w:val="nil"/>
              <w:left w:val="single" w:sz="4" w:space="0" w:color="auto"/>
              <w:bottom w:val="single" w:sz="4" w:space="0" w:color="auto"/>
              <w:right w:val="nil"/>
            </w:tcBorders>
            <w:shd w:val="clear" w:color="000000" w:fill="F25200"/>
            <w:noWrap/>
            <w:vAlign w:val="bottom"/>
            <w:hideMark/>
          </w:tcPr>
          <w:p w14:paraId="2E2FE0F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1033.00</w:t>
            </w:r>
          </w:p>
        </w:tc>
        <w:tc>
          <w:tcPr>
            <w:tcW w:w="960" w:type="dxa"/>
            <w:tcBorders>
              <w:top w:val="nil"/>
              <w:left w:val="single" w:sz="4" w:space="0" w:color="auto"/>
              <w:bottom w:val="single" w:sz="4" w:space="0" w:color="auto"/>
              <w:right w:val="nil"/>
            </w:tcBorders>
            <w:shd w:val="clear" w:color="000000" w:fill="F25200"/>
            <w:noWrap/>
            <w:vAlign w:val="bottom"/>
            <w:hideMark/>
          </w:tcPr>
          <w:p w14:paraId="7DD6FE0F"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1034.00</w:t>
            </w:r>
          </w:p>
        </w:tc>
        <w:tc>
          <w:tcPr>
            <w:tcW w:w="960" w:type="dxa"/>
            <w:tcBorders>
              <w:top w:val="nil"/>
              <w:left w:val="single" w:sz="4" w:space="0" w:color="auto"/>
              <w:bottom w:val="single" w:sz="4" w:space="0" w:color="auto"/>
              <w:right w:val="nil"/>
            </w:tcBorders>
            <w:shd w:val="clear" w:color="000000" w:fill="F25200"/>
            <w:noWrap/>
            <w:vAlign w:val="bottom"/>
            <w:hideMark/>
          </w:tcPr>
          <w:p w14:paraId="3BDD6F79"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1042.00</w:t>
            </w:r>
          </w:p>
        </w:tc>
        <w:tc>
          <w:tcPr>
            <w:tcW w:w="960" w:type="dxa"/>
            <w:tcBorders>
              <w:top w:val="nil"/>
              <w:left w:val="single" w:sz="4" w:space="0" w:color="auto"/>
              <w:bottom w:val="single" w:sz="4" w:space="0" w:color="auto"/>
              <w:right w:val="nil"/>
            </w:tcBorders>
            <w:shd w:val="clear" w:color="000000" w:fill="F25200"/>
            <w:noWrap/>
            <w:vAlign w:val="bottom"/>
            <w:hideMark/>
          </w:tcPr>
          <w:p w14:paraId="390A4FB2"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1033.00</w:t>
            </w:r>
          </w:p>
        </w:tc>
        <w:tc>
          <w:tcPr>
            <w:tcW w:w="960" w:type="dxa"/>
            <w:tcBorders>
              <w:top w:val="nil"/>
              <w:left w:val="single" w:sz="4" w:space="0" w:color="auto"/>
              <w:bottom w:val="single" w:sz="4" w:space="0" w:color="auto"/>
              <w:right w:val="nil"/>
            </w:tcBorders>
            <w:shd w:val="clear" w:color="000000" w:fill="F25200"/>
            <w:noWrap/>
            <w:vAlign w:val="bottom"/>
            <w:hideMark/>
          </w:tcPr>
          <w:p w14:paraId="5BA0383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1033.00</w:t>
            </w:r>
          </w:p>
        </w:tc>
        <w:tc>
          <w:tcPr>
            <w:tcW w:w="960" w:type="dxa"/>
            <w:tcBorders>
              <w:top w:val="nil"/>
              <w:left w:val="single" w:sz="4" w:space="0" w:color="auto"/>
              <w:bottom w:val="single" w:sz="4" w:space="0" w:color="auto"/>
              <w:right w:val="nil"/>
            </w:tcBorders>
            <w:shd w:val="clear" w:color="000000" w:fill="F25200"/>
            <w:noWrap/>
            <w:vAlign w:val="bottom"/>
            <w:hideMark/>
          </w:tcPr>
          <w:p w14:paraId="2C99FDB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1022.00</w:t>
            </w:r>
          </w:p>
        </w:tc>
        <w:tc>
          <w:tcPr>
            <w:tcW w:w="960" w:type="dxa"/>
            <w:tcBorders>
              <w:top w:val="nil"/>
              <w:left w:val="single" w:sz="4" w:space="0" w:color="auto"/>
              <w:bottom w:val="single" w:sz="4" w:space="0" w:color="auto"/>
              <w:right w:val="nil"/>
            </w:tcBorders>
            <w:shd w:val="clear" w:color="000000" w:fill="F25200"/>
            <w:noWrap/>
            <w:vAlign w:val="bottom"/>
            <w:hideMark/>
          </w:tcPr>
          <w:p w14:paraId="2AA7E805"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1021.00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067CCFAD"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1033.10</w:t>
            </w:r>
          </w:p>
        </w:tc>
      </w:tr>
      <w:tr w:rsidR="002F1BAE" w:rsidRPr="002F1BAE" w14:paraId="56286E2C"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62CF7C0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4CD5B34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3D4C182B"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108.24</w:t>
            </w:r>
          </w:p>
        </w:tc>
        <w:tc>
          <w:tcPr>
            <w:tcW w:w="960" w:type="dxa"/>
            <w:tcBorders>
              <w:top w:val="nil"/>
              <w:left w:val="single" w:sz="4" w:space="0" w:color="auto"/>
              <w:bottom w:val="single" w:sz="8" w:space="0" w:color="auto"/>
              <w:right w:val="nil"/>
            </w:tcBorders>
            <w:shd w:val="clear" w:color="000000" w:fill="F25200"/>
            <w:noWrap/>
            <w:vAlign w:val="bottom"/>
            <w:hideMark/>
          </w:tcPr>
          <w:p w14:paraId="2B47EDE2"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107.41</w:t>
            </w:r>
          </w:p>
        </w:tc>
        <w:tc>
          <w:tcPr>
            <w:tcW w:w="960" w:type="dxa"/>
            <w:tcBorders>
              <w:top w:val="nil"/>
              <w:left w:val="single" w:sz="4" w:space="0" w:color="auto"/>
              <w:bottom w:val="single" w:sz="8" w:space="0" w:color="auto"/>
              <w:right w:val="nil"/>
            </w:tcBorders>
            <w:shd w:val="clear" w:color="000000" w:fill="F25200"/>
            <w:noWrap/>
            <w:vAlign w:val="bottom"/>
            <w:hideMark/>
          </w:tcPr>
          <w:p w14:paraId="017DBCC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108.34</w:t>
            </w:r>
          </w:p>
        </w:tc>
        <w:tc>
          <w:tcPr>
            <w:tcW w:w="960" w:type="dxa"/>
            <w:tcBorders>
              <w:top w:val="nil"/>
              <w:left w:val="single" w:sz="4" w:space="0" w:color="auto"/>
              <w:bottom w:val="single" w:sz="8" w:space="0" w:color="auto"/>
              <w:right w:val="nil"/>
            </w:tcBorders>
            <w:shd w:val="clear" w:color="000000" w:fill="F25200"/>
            <w:noWrap/>
            <w:vAlign w:val="bottom"/>
            <w:hideMark/>
          </w:tcPr>
          <w:p w14:paraId="4FC0420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107.51</w:t>
            </w:r>
          </w:p>
        </w:tc>
        <w:tc>
          <w:tcPr>
            <w:tcW w:w="960" w:type="dxa"/>
            <w:tcBorders>
              <w:top w:val="nil"/>
              <w:left w:val="single" w:sz="4" w:space="0" w:color="auto"/>
              <w:bottom w:val="single" w:sz="8" w:space="0" w:color="auto"/>
              <w:right w:val="nil"/>
            </w:tcBorders>
            <w:shd w:val="clear" w:color="000000" w:fill="F25200"/>
            <w:noWrap/>
            <w:vAlign w:val="bottom"/>
            <w:hideMark/>
          </w:tcPr>
          <w:p w14:paraId="1DB1428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107.61</w:t>
            </w:r>
          </w:p>
        </w:tc>
        <w:tc>
          <w:tcPr>
            <w:tcW w:w="960" w:type="dxa"/>
            <w:tcBorders>
              <w:top w:val="nil"/>
              <w:left w:val="single" w:sz="4" w:space="0" w:color="auto"/>
              <w:bottom w:val="single" w:sz="8" w:space="0" w:color="auto"/>
              <w:right w:val="nil"/>
            </w:tcBorders>
            <w:shd w:val="clear" w:color="000000" w:fill="F25200"/>
            <w:noWrap/>
            <w:vAlign w:val="bottom"/>
            <w:hideMark/>
          </w:tcPr>
          <w:p w14:paraId="34515D3A"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108.45</w:t>
            </w:r>
          </w:p>
        </w:tc>
        <w:tc>
          <w:tcPr>
            <w:tcW w:w="960" w:type="dxa"/>
            <w:tcBorders>
              <w:top w:val="nil"/>
              <w:left w:val="single" w:sz="4" w:space="0" w:color="auto"/>
              <w:bottom w:val="single" w:sz="8" w:space="0" w:color="auto"/>
              <w:right w:val="nil"/>
            </w:tcBorders>
            <w:shd w:val="clear" w:color="000000" w:fill="F25200"/>
            <w:noWrap/>
            <w:vAlign w:val="bottom"/>
            <w:hideMark/>
          </w:tcPr>
          <w:p w14:paraId="30725868"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107.51</w:t>
            </w:r>
          </w:p>
        </w:tc>
        <w:tc>
          <w:tcPr>
            <w:tcW w:w="960" w:type="dxa"/>
            <w:tcBorders>
              <w:top w:val="nil"/>
              <w:left w:val="single" w:sz="4" w:space="0" w:color="auto"/>
              <w:bottom w:val="single" w:sz="8" w:space="0" w:color="auto"/>
              <w:right w:val="nil"/>
            </w:tcBorders>
            <w:shd w:val="clear" w:color="000000" w:fill="F25200"/>
            <w:noWrap/>
            <w:vAlign w:val="bottom"/>
            <w:hideMark/>
          </w:tcPr>
          <w:p w14:paraId="2DB65B8F"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107.51</w:t>
            </w:r>
          </w:p>
        </w:tc>
        <w:tc>
          <w:tcPr>
            <w:tcW w:w="960" w:type="dxa"/>
            <w:tcBorders>
              <w:top w:val="nil"/>
              <w:left w:val="single" w:sz="4" w:space="0" w:color="auto"/>
              <w:bottom w:val="single" w:sz="8" w:space="0" w:color="auto"/>
              <w:right w:val="nil"/>
            </w:tcBorders>
            <w:shd w:val="clear" w:color="000000" w:fill="F25200"/>
            <w:noWrap/>
            <w:vAlign w:val="bottom"/>
            <w:hideMark/>
          </w:tcPr>
          <w:p w14:paraId="47E34541"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106.37</w:t>
            </w:r>
          </w:p>
        </w:tc>
        <w:tc>
          <w:tcPr>
            <w:tcW w:w="960" w:type="dxa"/>
            <w:tcBorders>
              <w:top w:val="nil"/>
              <w:left w:val="single" w:sz="4" w:space="0" w:color="auto"/>
              <w:bottom w:val="single" w:sz="8" w:space="0" w:color="auto"/>
              <w:right w:val="nil"/>
            </w:tcBorders>
            <w:shd w:val="clear" w:color="000000" w:fill="F25200"/>
            <w:noWrap/>
            <w:vAlign w:val="bottom"/>
            <w:hideMark/>
          </w:tcPr>
          <w:p w14:paraId="74E4B35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106.26</w:t>
            </w:r>
          </w:p>
        </w:tc>
        <w:tc>
          <w:tcPr>
            <w:tcW w:w="960" w:type="dxa"/>
            <w:tcBorders>
              <w:top w:val="nil"/>
              <w:left w:val="single" w:sz="8" w:space="0" w:color="auto"/>
              <w:bottom w:val="nil"/>
              <w:right w:val="single" w:sz="8" w:space="0" w:color="auto"/>
            </w:tcBorders>
            <w:shd w:val="clear" w:color="000000" w:fill="F25200"/>
            <w:noWrap/>
            <w:vAlign w:val="bottom"/>
            <w:hideMark/>
          </w:tcPr>
          <w:p w14:paraId="04C0091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107.52</w:t>
            </w:r>
          </w:p>
        </w:tc>
      </w:tr>
      <w:tr w:rsidR="002F1BAE" w:rsidRPr="002F1BAE" w14:paraId="29947D32"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68177323" w14:textId="581E0059" w:rsidR="002F1BAE" w:rsidRPr="002F1BAE" w:rsidRDefault="002F1BAE" w:rsidP="002F1BAE">
            <w:pPr>
              <w:spacing w:after="0" w:line="240" w:lineRule="auto"/>
              <w:jc w:val="center"/>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66A8E7CB"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73600"/>
            <w:noWrap/>
            <w:vAlign w:val="bottom"/>
            <w:hideMark/>
          </w:tcPr>
          <w:p w14:paraId="78D14E07"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1043.00</w:t>
            </w:r>
          </w:p>
        </w:tc>
        <w:tc>
          <w:tcPr>
            <w:tcW w:w="960" w:type="dxa"/>
            <w:tcBorders>
              <w:top w:val="nil"/>
              <w:left w:val="single" w:sz="4" w:space="0" w:color="auto"/>
              <w:bottom w:val="single" w:sz="4" w:space="0" w:color="auto"/>
              <w:right w:val="nil"/>
            </w:tcBorders>
            <w:shd w:val="clear" w:color="000000" w:fill="F73600"/>
            <w:noWrap/>
            <w:vAlign w:val="bottom"/>
            <w:hideMark/>
          </w:tcPr>
          <w:p w14:paraId="10AB6958"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1031.00</w:t>
            </w:r>
          </w:p>
        </w:tc>
        <w:tc>
          <w:tcPr>
            <w:tcW w:w="960" w:type="dxa"/>
            <w:tcBorders>
              <w:top w:val="nil"/>
              <w:left w:val="single" w:sz="4" w:space="0" w:color="auto"/>
              <w:bottom w:val="single" w:sz="4" w:space="0" w:color="auto"/>
              <w:right w:val="nil"/>
            </w:tcBorders>
            <w:shd w:val="clear" w:color="000000" w:fill="F73600"/>
            <w:noWrap/>
            <w:vAlign w:val="bottom"/>
            <w:hideMark/>
          </w:tcPr>
          <w:p w14:paraId="1AF4FFC1"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1040.00</w:t>
            </w:r>
          </w:p>
        </w:tc>
        <w:tc>
          <w:tcPr>
            <w:tcW w:w="960" w:type="dxa"/>
            <w:tcBorders>
              <w:top w:val="nil"/>
              <w:left w:val="single" w:sz="4" w:space="0" w:color="auto"/>
              <w:bottom w:val="single" w:sz="4" w:space="0" w:color="auto"/>
              <w:right w:val="nil"/>
            </w:tcBorders>
            <w:shd w:val="clear" w:color="000000" w:fill="F73600"/>
            <w:noWrap/>
            <w:vAlign w:val="bottom"/>
            <w:hideMark/>
          </w:tcPr>
          <w:p w14:paraId="44045E16"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1037.00</w:t>
            </w:r>
          </w:p>
        </w:tc>
        <w:tc>
          <w:tcPr>
            <w:tcW w:w="960" w:type="dxa"/>
            <w:tcBorders>
              <w:top w:val="nil"/>
              <w:left w:val="single" w:sz="4" w:space="0" w:color="auto"/>
              <w:bottom w:val="single" w:sz="4" w:space="0" w:color="auto"/>
              <w:right w:val="nil"/>
            </w:tcBorders>
            <w:shd w:val="clear" w:color="000000" w:fill="F73600"/>
            <w:noWrap/>
            <w:vAlign w:val="bottom"/>
            <w:hideMark/>
          </w:tcPr>
          <w:p w14:paraId="769A5D1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1036.00</w:t>
            </w:r>
          </w:p>
        </w:tc>
        <w:tc>
          <w:tcPr>
            <w:tcW w:w="960" w:type="dxa"/>
            <w:tcBorders>
              <w:top w:val="nil"/>
              <w:left w:val="single" w:sz="4" w:space="0" w:color="auto"/>
              <w:bottom w:val="single" w:sz="4" w:space="0" w:color="auto"/>
              <w:right w:val="nil"/>
            </w:tcBorders>
            <w:shd w:val="clear" w:color="000000" w:fill="F73600"/>
            <w:noWrap/>
            <w:vAlign w:val="bottom"/>
            <w:hideMark/>
          </w:tcPr>
          <w:p w14:paraId="1AF11E4F"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1038.00</w:t>
            </w:r>
          </w:p>
        </w:tc>
        <w:tc>
          <w:tcPr>
            <w:tcW w:w="960" w:type="dxa"/>
            <w:tcBorders>
              <w:top w:val="nil"/>
              <w:left w:val="single" w:sz="4" w:space="0" w:color="auto"/>
              <w:bottom w:val="single" w:sz="4" w:space="0" w:color="auto"/>
              <w:right w:val="nil"/>
            </w:tcBorders>
            <w:shd w:val="clear" w:color="000000" w:fill="F73600"/>
            <w:noWrap/>
            <w:vAlign w:val="bottom"/>
            <w:hideMark/>
          </w:tcPr>
          <w:p w14:paraId="2F247AF7"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1044.00</w:t>
            </w:r>
          </w:p>
        </w:tc>
        <w:tc>
          <w:tcPr>
            <w:tcW w:w="960" w:type="dxa"/>
            <w:tcBorders>
              <w:top w:val="nil"/>
              <w:left w:val="single" w:sz="4" w:space="0" w:color="auto"/>
              <w:bottom w:val="single" w:sz="4" w:space="0" w:color="auto"/>
              <w:right w:val="nil"/>
            </w:tcBorders>
            <w:shd w:val="clear" w:color="000000" w:fill="F73600"/>
            <w:noWrap/>
            <w:vAlign w:val="bottom"/>
            <w:hideMark/>
          </w:tcPr>
          <w:p w14:paraId="258E2D66"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1045.00</w:t>
            </w:r>
          </w:p>
        </w:tc>
        <w:tc>
          <w:tcPr>
            <w:tcW w:w="960" w:type="dxa"/>
            <w:tcBorders>
              <w:top w:val="nil"/>
              <w:left w:val="single" w:sz="4" w:space="0" w:color="auto"/>
              <w:bottom w:val="single" w:sz="4" w:space="0" w:color="auto"/>
              <w:right w:val="nil"/>
            </w:tcBorders>
            <w:shd w:val="clear" w:color="000000" w:fill="F73600"/>
            <w:noWrap/>
            <w:vAlign w:val="bottom"/>
            <w:hideMark/>
          </w:tcPr>
          <w:p w14:paraId="5A706976"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1033.00</w:t>
            </w:r>
          </w:p>
        </w:tc>
        <w:tc>
          <w:tcPr>
            <w:tcW w:w="960" w:type="dxa"/>
            <w:tcBorders>
              <w:top w:val="nil"/>
              <w:left w:val="single" w:sz="4" w:space="0" w:color="auto"/>
              <w:bottom w:val="single" w:sz="4" w:space="0" w:color="auto"/>
              <w:right w:val="nil"/>
            </w:tcBorders>
            <w:shd w:val="clear" w:color="000000" w:fill="F73600"/>
            <w:noWrap/>
            <w:vAlign w:val="bottom"/>
            <w:hideMark/>
          </w:tcPr>
          <w:p w14:paraId="258AB1A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1043.00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54CF2392"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1039.00</w:t>
            </w:r>
          </w:p>
        </w:tc>
      </w:tr>
      <w:tr w:rsidR="002F1BAE" w:rsidRPr="002F1BAE" w14:paraId="53564985"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4093A2E2"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7ADC8905" w14:textId="77777777" w:rsidR="002F1BAE" w:rsidRPr="002F1BAE" w:rsidRDefault="002F1BAE" w:rsidP="002F1BAE">
            <w:pPr>
              <w:spacing w:after="0" w:line="240" w:lineRule="auto"/>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79818B9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108.55</w:t>
            </w:r>
          </w:p>
        </w:tc>
        <w:tc>
          <w:tcPr>
            <w:tcW w:w="960" w:type="dxa"/>
            <w:tcBorders>
              <w:top w:val="nil"/>
              <w:left w:val="single" w:sz="4" w:space="0" w:color="auto"/>
              <w:bottom w:val="single" w:sz="8" w:space="0" w:color="auto"/>
              <w:right w:val="nil"/>
            </w:tcBorders>
            <w:shd w:val="clear" w:color="000000" w:fill="F73600"/>
            <w:noWrap/>
            <w:vAlign w:val="bottom"/>
            <w:hideMark/>
          </w:tcPr>
          <w:p w14:paraId="79D5D72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107.30</w:t>
            </w:r>
          </w:p>
        </w:tc>
        <w:tc>
          <w:tcPr>
            <w:tcW w:w="960" w:type="dxa"/>
            <w:tcBorders>
              <w:top w:val="nil"/>
              <w:left w:val="single" w:sz="4" w:space="0" w:color="auto"/>
              <w:bottom w:val="single" w:sz="8" w:space="0" w:color="auto"/>
              <w:right w:val="nil"/>
            </w:tcBorders>
            <w:shd w:val="clear" w:color="000000" w:fill="F73600"/>
            <w:noWrap/>
            <w:vAlign w:val="bottom"/>
            <w:hideMark/>
          </w:tcPr>
          <w:p w14:paraId="1BACF52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108.24</w:t>
            </w:r>
          </w:p>
        </w:tc>
        <w:tc>
          <w:tcPr>
            <w:tcW w:w="960" w:type="dxa"/>
            <w:tcBorders>
              <w:top w:val="nil"/>
              <w:left w:val="single" w:sz="4" w:space="0" w:color="auto"/>
              <w:bottom w:val="single" w:sz="8" w:space="0" w:color="auto"/>
              <w:right w:val="nil"/>
            </w:tcBorders>
            <w:shd w:val="clear" w:color="000000" w:fill="F73600"/>
            <w:noWrap/>
            <w:vAlign w:val="bottom"/>
            <w:hideMark/>
          </w:tcPr>
          <w:p w14:paraId="5544986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107.93</w:t>
            </w:r>
          </w:p>
        </w:tc>
        <w:tc>
          <w:tcPr>
            <w:tcW w:w="960" w:type="dxa"/>
            <w:tcBorders>
              <w:top w:val="nil"/>
              <w:left w:val="single" w:sz="4" w:space="0" w:color="auto"/>
              <w:bottom w:val="single" w:sz="8" w:space="0" w:color="auto"/>
              <w:right w:val="nil"/>
            </w:tcBorders>
            <w:shd w:val="clear" w:color="000000" w:fill="F73600"/>
            <w:noWrap/>
            <w:vAlign w:val="bottom"/>
            <w:hideMark/>
          </w:tcPr>
          <w:p w14:paraId="43968D37"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107.82</w:t>
            </w:r>
          </w:p>
        </w:tc>
        <w:tc>
          <w:tcPr>
            <w:tcW w:w="960" w:type="dxa"/>
            <w:tcBorders>
              <w:top w:val="nil"/>
              <w:left w:val="single" w:sz="4" w:space="0" w:color="auto"/>
              <w:bottom w:val="single" w:sz="8" w:space="0" w:color="auto"/>
              <w:right w:val="nil"/>
            </w:tcBorders>
            <w:shd w:val="clear" w:color="000000" w:fill="F73600"/>
            <w:noWrap/>
            <w:vAlign w:val="bottom"/>
            <w:hideMark/>
          </w:tcPr>
          <w:p w14:paraId="01B457D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108.03</w:t>
            </w:r>
          </w:p>
        </w:tc>
        <w:tc>
          <w:tcPr>
            <w:tcW w:w="960" w:type="dxa"/>
            <w:tcBorders>
              <w:top w:val="nil"/>
              <w:left w:val="single" w:sz="4" w:space="0" w:color="auto"/>
              <w:bottom w:val="single" w:sz="8" w:space="0" w:color="auto"/>
              <w:right w:val="nil"/>
            </w:tcBorders>
            <w:shd w:val="clear" w:color="000000" w:fill="F73600"/>
            <w:noWrap/>
            <w:vAlign w:val="bottom"/>
            <w:hideMark/>
          </w:tcPr>
          <w:p w14:paraId="7E9B8DCD"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108.65</w:t>
            </w:r>
          </w:p>
        </w:tc>
        <w:tc>
          <w:tcPr>
            <w:tcW w:w="960" w:type="dxa"/>
            <w:tcBorders>
              <w:top w:val="nil"/>
              <w:left w:val="single" w:sz="4" w:space="0" w:color="auto"/>
              <w:bottom w:val="single" w:sz="8" w:space="0" w:color="auto"/>
              <w:right w:val="nil"/>
            </w:tcBorders>
            <w:shd w:val="clear" w:color="000000" w:fill="F73600"/>
            <w:noWrap/>
            <w:vAlign w:val="bottom"/>
            <w:hideMark/>
          </w:tcPr>
          <w:p w14:paraId="309BED7C"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108.76</w:t>
            </w:r>
          </w:p>
        </w:tc>
        <w:tc>
          <w:tcPr>
            <w:tcW w:w="960" w:type="dxa"/>
            <w:tcBorders>
              <w:top w:val="nil"/>
              <w:left w:val="single" w:sz="4" w:space="0" w:color="auto"/>
              <w:bottom w:val="single" w:sz="8" w:space="0" w:color="auto"/>
              <w:right w:val="nil"/>
            </w:tcBorders>
            <w:shd w:val="clear" w:color="000000" w:fill="F73600"/>
            <w:noWrap/>
            <w:vAlign w:val="bottom"/>
            <w:hideMark/>
          </w:tcPr>
          <w:p w14:paraId="68F269C3"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107.51</w:t>
            </w:r>
          </w:p>
        </w:tc>
        <w:tc>
          <w:tcPr>
            <w:tcW w:w="960" w:type="dxa"/>
            <w:tcBorders>
              <w:top w:val="nil"/>
              <w:left w:val="single" w:sz="4" w:space="0" w:color="auto"/>
              <w:bottom w:val="single" w:sz="8" w:space="0" w:color="auto"/>
              <w:right w:val="nil"/>
            </w:tcBorders>
            <w:shd w:val="clear" w:color="000000" w:fill="F73600"/>
            <w:noWrap/>
            <w:vAlign w:val="bottom"/>
            <w:hideMark/>
          </w:tcPr>
          <w:p w14:paraId="36D05520"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108.55</w:t>
            </w:r>
          </w:p>
        </w:tc>
        <w:tc>
          <w:tcPr>
            <w:tcW w:w="960" w:type="dxa"/>
            <w:tcBorders>
              <w:top w:val="single" w:sz="4" w:space="0" w:color="auto"/>
              <w:left w:val="single" w:sz="8" w:space="0" w:color="auto"/>
              <w:bottom w:val="single" w:sz="4" w:space="0" w:color="auto"/>
              <w:right w:val="single" w:sz="8" w:space="0" w:color="auto"/>
            </w:tcBorders>
            <w:shd w:val="clear" w:color="000000" w:fill="F73600"/>
            <w:noWrap/>
            <w:vAlign w:val="bottom"/>
            <w:hideMark/>
          </w:tcPr>
          <w:p w14:paraId="715E8D0E" w14:textId="77777777" w:rsidR="002F1BAE" w:rsidRPr="002F1BAE" w:rsidRDefault="002F1BAE" w:rsidP="002F1BAE">
            <w:pPr>
              <w:spacing w:after="0" w:line="240" w:lineRule="auto"/>
              <w:jc w:val="right"/>
              <w:rPr>
                <w:rFonts w:ascii="Aptos Narrow" w:eastAsia="Times New Roman" w:hAnsi="Aptos Narrow" w:cs="Times New Roman"/>
                <w:color w:val="000000"/>
                <w:kern w:val="0"/>
                <w:sz w:val="22"/>
                <w:szCs w:val="22"/>
                <w:lang w:eastAsia="en-GB"/>
                <w14:ligatures w14:val="none"/>
              </w:rPr>
            </w:pPr>
            <w:r w:rsidRPr="002F1BAE">
              <w:rPr>
                <w:rFonts w:ascii="Aptos Narrow" w:eastAsia="Times New Roman" w:hAnsi="Aptos Narrow" w:cs="Times New Roman"/>
                <w:color w:val="000000"/>
                <w:kern w:val="0"/>
                <w:sz w:val="22"/>
                <w:szCs w:val="22"/>
                <w:lang w:eastAsia="en-GB"/>
                <w14:ligatures w14:val="none"/>
              </w:rPr>
              <w:t>108.13</w:t>
            </w:r>
          </w:p>
        </w:tc>
      </w:tr>
    </w:tbl>
    <w:p w14:paraId="23C5F7F1" w14:textId="77777777" w:rsidR="00C6790B" w:rsidRDefault="00C6790B" w:rsidP="00DD3B81"/>
    <w:p w14:paraId="05E9A89E" w14:textId="376F9107" w:rsidR="008C4A5F" w:rsidRDefault="008C4A5F" w:rsidP="008C4A5F">
      <w:pPr>
        <w:pStyle w:val="Caption"/>
        <w:keepNext/>
        <w:jc w:val="center"/>
      </w:pPr>
      <w:bookmarkStart w:id="243" w:name="_Toc224837005"/>
      <w:r>
        <w:t xml:space="preserve">Table </w:t>
      </w:r>
      <w:r>
        <w:fldChar w:fldCharType="begin"/>
      </w:r>
      <w:r>
        <w:instrText xml:space="preserve"> SEQ Table \* ARABIC </w:instrText>
      </w:r>
      <w:r>
        <w:fldChar w:fldCharType="separate"/>
      </w:r>
      <w:r w:rsidR="00276E1B">
        <w:rPr>
          <w:noProof/>
        </w:rPr>
        <w:t>30</w:t>
      </w:r>
      <w:r>
        <w:fldChar w:fldCharType="end"/>
      </w:r>
      <w:r>
        <w:t xml:space="preserve"> - .223 Remingto</w:t>
      </w:r>
      <w:r w:rsidR="007174B5">
        <w:t xml:space="preserve">n </w:t>
      </w:r>
      <w:r w:rsidR="00370573">
        <w:t>a</w:t>
      </w:r>
      <w:r>
        <w:t xml:space="preserve">verage </w:t>
      </w:r>
      <w:r w:rsidR="00370573">
        <w:t>r</w:t>
      </w:r>
      <w:r>
        <w:t>esults</w:t>
      </w:r>
      <w:bookmarkEnd w:id="243"/>
    </w:p>
    <w:tbl>
      <w:tblPr>
        <w:tblStyle w:val="TableGrid"/>
        <w:tblW w:w="0" w:type="auto"/>
        <w:jc w:val="center"/>
        <w:tblLook w:val="04A0" w:firstRow="1" w:lastRow="0" w:firstColumn="1" w:lastColumn="0" w:noHBand="0" w:noVBand="1"/>
      </w:tblPr>
      <w:tblGrid>
        <w:gridCol w:w="1470"/>
        <w:gridCol w:w="793"/>
        <w:gridCol w:w="2410"/>
        <w:gridCol w:w="2053"/>
        <w:gridCol w:w="2290"/>
      </w:tblGrid>
      <w:tr w:rsidR="008C4A5F" w:rsidRPr="005F6BE6" w14:paraId="63F9D60E" w14:textId="77777777" w:rsidTr="000954EE">
        <w:trPr>
          <w:jc w:val="center"/>
        </w:trPr>
        <w:tc>
          <w:tcPr>
            <w:tcW w:w="1470" w:type="dxa"/>
            <w:vMerge w:val="restart"/>
          </w:tcPr>
          <w:p w14:paraId="6FF67409" w14:textId="77777777" w:rsidR="008C4A5F" w:rsidRPr="005F6BE6" w:rsidRDefault="008C4A5F"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5CCE77C7" w14:textId="77777777" w:rsidR="008C4A5F" w:rsidRPr="005F6BE6" w:rsidRDefault="008C4A5F" w:rsidP="00882EB6">
            <w:pPr>
              <w:rPr>
                <w:b/>
                <w:bCs/>
                <w:lang w:val="en-US"/>
              </w:rPr>
            </w:pPr>
            <w:r w:rsidRPr="005F6BE6">
              <w:rPr>
                <w:b/>
                <w:bCs/>
                <w:lang w:val="en-US"/>
              </w:rPr>
              <w:t>Average Pressure</w:t>
            </w:r>
          </w:p>
        </w:tc>
        <w:tc>
          <w:tcPr>
            <w:tcW w:w="4343" w:type="dxa"/>
            <w:gridSpan w:val="2"/>
          </w:tcPr>
          <w:p w14:paraId="77D5E688" w14:textId="77777777" w:rsidR="008C4A5F" w:rsidRPr="005F6BE6" w:rsidRDefault="008C4A5F" w:rsidP="00882EB6">
            <w:pPr>
              <w:rPr>
                <w:b/>
                <w:bCs/>
                <w:lang w:val="en-US"/>
              </w:rPr>
            </w:pPr>
            <w:r w:rsidRPr="005F6BE6">
              <w:rPr>
                <w:b/>
                <w:bCs/>
                <w:lang w:val="en-US"/>
              </w:rPr>
              <w:t>Average Muzzle Velocity</w:t>
            </w:r>
          </w:p>
        </w:tc>
      </w:tr>
      <w:tr w:rsidR="008C4A5F" w:rsidRPr="005F6BE6" w14:paraId="2A8FBC0F" w14:textId="77777777" w:rsidTr="000954EE">
        <w:trPr>
          <w:jc w:val="center"/>
        </w:trPr>
        <w:tc>
          <w:tcPr>
            <w:tcW w:w="1470" w:type="dxa"/>
            <w:vMerge/>
          </w:tcPr>
          <w:p w14:paraId="0295D199" w14:textId="77777777" w:rsidR="008C4A5F" w:rsidRPr="005F6BE6" w:rsidRDefault="008C4A5F" w:rsidP="00882EB6">
            <w:pPr>
              <w:rPr>
                <w:b/>
                <w:bCs/>
                <w:lang w:val="en-US"/>
              </w:rPr>
            </w:pPr>
          </w:p>
        </w:tc>
        <w:tc>
          <w:tcPr>
            <w:tcW w:w="793" w:type="dxa"/>
          </w:tcPr>
          <w:p w14:paraId="48968D62" w14:textId="77777777" w:rsidR="008C4A5F" w:rsidRPr="005F6BE6" w:rsidRDefault="008C4A5F" w:rsidP="00882EB6">
            <w:pPr>
              <w:rPr>
                <w:b/>
                <w:bCs/>
                <w:lang w:val="en-US"/>
              </w:rPr>
            </w:pPr>
            <w:r w:rsidRPr="005F6BE6">
              <w:rPr>
                <w:b/>
                <w:bCs/>
                <w:lang w:val="en-US"/>
              </w:rPr>
              <w:t>Bar</w:t>
            </w:r>
          </w:p>
        </w:tc>
        <w:tc>
          <w:tcPr>
            <w:tcW w:w="2410" w:type="dxa"/>
          </w:tcPr>
          <w:p w14:paraId="52BAC849" w14:textId="77777777" w:rsidR="008C4A5F" w:rsidRPr="005F6BE6" w:rsidRDefault="008C4A5F" w:rsidP="00882EB6">
            <w:pPr>
              <w:rPr>
                <w:b/>
                <w:bCs/>
                <w:lang w:val="en-US"/>
              </w:rPr>
            </w:pPr>
            <w:r>
              <w:rPr>
                <w:b/>
                <w:bCs/>
                <w:lang w:val="en-US"/>
              </w:rPr>
              <w:t>% Uplift from Ambient</w:t>
            </w:r>
          </w:p>
        </w:tc>
        <w:tc>
          <w:tcPr>
            <w:tcW w:w="2053" w:type="dxa"/>
          </w:tcPr>
          <w:p w14:paraId="62A287A3" w14:textId="77777777" w:rsidR="008C4A5F" w:rsidRPr="005F6BE6" w:rsidRDefault="008C4A5F" w:rsidP="00882EB6">
            <w:pPr>
              <w:rPr>
                <w:b/>
                <w:bCs/>
                <w:lang w:val="en-US"/>
              </w:rPr>
            </w:pPr>
            <w:r w:rsidRPr="005F6BE6">
              <w:rPr>
                <w:b/>
                <w:bCs/>
                <w:lang w:val="en-US"/>
              </w:rPr>
              <w:t>m/s</w:t>
            </w:r>
          </w:p>
        </w:tc>
        <w:tc>
          <w:tcPr>
            <w:tcW w:w="2290" w:type="dxa"/>
          </w:tcPr>
          <w:p w14:paraId="103A605E" w14:textId="77777777" w:rsidR="008C4A5F" w:rsidRPr="005F6BE6" w:rsidRDefault="008C4A5F" w:rsidP="00882EB6">
            <w:pPr>
              <w:rPr>
                <w:b/>
                <w:bCs/>
                <w:lang w:val="en-US"/>
              </w:rPr>
            </w:pPr>
            <w:r w:rsidRPr="005F6BE6">
              <w:rPr>
                <w:b/>
                <w:bCs/>
                <w:lang w:val="en-US"/>
              </w:rPr>
              <w:t>% Uplift from Ambient</w:t>
            </w:r>
          </w:p>
        </w:tc>
      </w:tr>
      <w:tr w:rsidR="008C4A5F" w14:paraId="504A12A6" w14:textId="77777777" w:rsidTr="000954EE">
        <w:trPr>
          <w:jc w:val="center"/>
        </w:trPr>
        <w:tc>
          <w:tcPr>
            <w:tcW w:w="1470" w:type="dxa"/>
          </w:tcPr>
          <w:p w14:paraId="672E50FB" w14:textId="77777777" w:rsidR="008C4A5F" w:rsidRPr="005F6BE6" w:rsidRDefault="008C4A5F" w:rsidP="00882EB6">
            <w:pPr>
              <w:rPr>
                <w:b/>
                <w:bCs/>
                <w:lang w:val="en-US"/>
              </w:rPr>
            </w:pPr>
            <w:r w:rsidRPr="005F6BE6">
              <w:rPr>
                <w:b/>
                <w:bCs/>
                <w:lang w:val="en-US"/>
              </w:rPr>
              <w:t>21</w:t>
            </w:r>
          </w:p>
        </w:tc>
        <w:tc>
          <w:tcPr>
            <w:tcW w:w="793" w:type="dxa"/>
          </w:tcPr>
          <w:p w14:paraId="76E59C99" w14:textId="77777777" w:rsidR="008C4A5F" w:rsidRDefault="008C4A5F" w:rsidP="00882EB6">
            <w:pPr>
              <w:rPr>
                <w:lang w:val="en-US"/>
              </w:rPr>
            </w:pPr>
            <w:r>
              <w:rPr>
                <w:lang w:val="en-US"/>
              </w:rPr>
              <w:t>3705</w:t>
            </w:r>
          </w:p>
        </w:tc>
        <w:tc>
          <w:tcPr>
            <w:tcW w:w="2410" w:type="dxa"/>
          </w:tcPr>
          <w:p w14:paraId="61B59D9B" w14:textId="77777777" w:rsidR="008C4A5F" w:rsidRDefault="008C4A5F" w:rsidP="00882EB6">
            <w:pPr>
              <w:rPr>
                <w:lang w:val="en-US"/>
              </w:rPr>
            </w:pPr>
            <w:r>
              <w:rPr>
                <w:lang w:val="en-US"/>
              </w:rPr>
              <w:t>N/A</w:t>
            </w:r>
          </w:p>
        </w:tc>
        <w:tc>
          <w:tcPr>
            <w:tcW w:w="2053" w:type="dxa"/>
          </w:tcPr>
          <w:p w14:paraId="0F6C1F40" w14:textId="77777777" w:rsidR="008C4A5F" w:rsidRDefault="008C4A5F" w:rsidP="00882EB6">
            <w:pPr>
              <w:rPr>
                <w:lang w:val="en-US"/>
              </w:rPr>
            </w:pPr>
            <w:r>
              <w:rPr>
                <w:lang w:val="en-US"/>
              </w:rPr>
              <w:t>960.8</w:t>
            </w:r>
          </w:p>
        </w:tc>
        <w:tc>
          <w:tcPr>
            <w:tcW w:w="2290" w:type="dxa"/>
          </w:tcPr>
          <w:p w14:paraId="41F788DB" w14:textId="77777777" w:rsidR="008C4A5F" w:rsidRDefault="008C4A5F" w:rsidP="00882EB6">
            <w:pPr>
              <w:rPr>
                <w:lang w:val="en-US"/>
              </w:rPr>
            </w:pPr>
            <w:r>
              <w:rPr>
                <w:lang w:val="en-US"/>
              </w:rPr>
              <w:t>N/A</w:t>
            </w:r>
          </w:p>
        </w:tc>
      </w:tr>
      <w:tr w:rsidR="008C4A5F" w14:paraId="40032B88" w14:textId="77777777" w:rsidTr="000954EE">
        <w:trPr>
          <w:jc w:val="center"/>
        </w:trPr>
        <w:tc>
          <w:tcPr>
            <w:tcW w:w="1470" w:type="dxa"/>
          </w:tcPr>
          <w:p w14:paraId="44BA4305" w14:textId="77777777" w:rsidR="008C4A5F" w:rsidRPr="005F6BE6" w:rsidRDefault="008C4A5F" w:rsidP="00882EB6">
            <w:pPr>
              <w:rPr>
                <w:b/>
                <w:bCs/>
                <w:lang w:val="en-US"/>
              </w:rPr>
            </w:pPr>
            <w:r w:rsidRPr="005F6BE6">
              <w:rPr>
                <w:b/>
                <w:bCs/>
                <w:lang w:val="en-US"/>
              </w:rPr>
              <w:t>100</w:t>
            </w:r>
          </w:p>
        </w:tc>
        <w:tc>
          <w:tcPr>
            <w:tcW w:w="793" w:type="dxa"/>
          </w:tcPr>
          <w:p w14:paraId="38A9F30E" w14:textId="77777777" w:rsidR="008C4A5F" w:rsidRDefault="008C4A5F" w:rsidP="00882EB6">
            <w:pPr>
              <w:rPr>
                <w:lang w:val="en-US"/>
              </w:rPr>
            </w:pPr>
            <w:r>
              <w:rPr>
                <w:lang w:val="en-US"/>
              </w:rPr>
              <w:t>5187</w:t>
            </w:r>
          </w:p>
        </w:tc>
        <w:tc>
          <w:tcPr>
            <w:tcW w:w="2410" w:type="dxa"/>
          </w:tcPr>
          <w:p w14:paraId="6ADE2A90" w14:textId="77777777" w:rsidR="008C4A5F" w:rsidRDefault="008C4A5F" w:rsidP="00882EB6">
            <w:pPr>
              <w:rPr>
                <w:lang w:val="en-US"/>
              </w:rPr>
            </w:pPr>
            <w:r>
              <w:rPr>
                <w:lang w:val="en-US"/>
              </w:rPr>
              <w:t>40.4</w:t>
            </w:r>
          </w:p>
        </w:tc>
        <w:tc>
          <w:tcPr>
            <w:tcW w:w="2053" w:type="dxa"/>
          </w:tcPr>
          <w:p w14:paraId="6813C547" w14:textId="77777777" w:rsidR="008C4A5F" w:rsidRDefault="008C4A5F" w:rsidP="00882EB6">
            <w:pPr>
              <w:rPr>
                <w:lang w:val="en-US"/>
              </w:rPr>
            </w:pPr>
            <w:r>
              <w:rPr>
                <w:lang w:val="en-US"/>
              </w:rPr>
              <w:t>1034.4</w:t>
            </w:r>
          </w:p>
        </w:tc>
        <w:tc>
          <w:tcPr>
            <w:tcW w:w="2290" w:type="dxa"/>
          </w:tcPr>
          <w:p w14:paraId="59843572" w14:textId="77777777" w:rsidR="008C4A5F" w:rsidRDefault="008C4A5F" w:rsidP="00882EB6">
            <w:pPr>
              <w:rPr>
                <w:lang w:val="en-US"/>
              </w:rPr>
            </w:pPr>
            <w:r>
              <w:rPr>
                <w:lang w:val="en-US"/>
              </w:rPr>
              <w:t>7.6</w:t>
            </w:r>
          </w:p>
        </w:tc>
      </w:tr>
      <w:tr w:rsidR="008C4A5F" w14:paraId="170144DE" w14:textId="77777777" w:rsidTr="000954EE">
        <w:trPr>
          <w:jc w:val="center"/>
        </w:trPr>
        <w:tc>
          <w:tcPr>
            <w:tcW w:w="1470" w:type="dxa"/>
          </w:tcPr>
          <w:p w14:paraId="54A9E76F" w14:textId="77777777" w:rsidR="008C4A5F" w:rsidRPr="005F6BE6" w:rsidRDefault="008C4A5F" w:rsidP="00882EB6">
            <w:pPr>
              <w:rPr>
                <w:b/>
                <w:bCs/>
                <w:lang w:val="en-US"/>
              </w:rPr>
            </w:pPr>
            <w:r w:rsidRPr="005F6BE6">
              <w:rPr>
                <w:b/>
                <w:bCs/>
                <w:lang w:val="en-US"/>
              </w:rPr>
              <w:t>110</w:t>
            </w:r>
          </w:p>
        </w:tc>
        <w:tc>
          <w:tcPr>
            <w:tcW w:w="793" w:type="dxa"/>
          </w:tcPr>
          <w:p w14:paraId="15205DCD" w14:textId="77777777" w:rsidR="008C4A5F" w:rsidRDefault="008C4A5F" w:rsidP="00882EB6">
            <w:pPr>
              <w:rPr>
                <w:lang w:val="en-US"/>
              </w:rPr>
            </w:pPr>
            <w:r>
              <w:rPr>
                <w:lang w:val="en-US"/>
              </w:rPr>
              <w:t>5357</w:t>
            </w:r>
          </w:p>
        </w:tc>
        <w:tc>
          <w:tcPr>
            <w:tcW w:w="2410" w:type="dxa"/>
          </w:tcPr>
          <w:p w14:paraId="15BB3819" w14:textId="77777777" w:rsidR="008C4A5F" w:rsidRDefault="008C4A5F" w:rsidP="00882EB6">
            <w:pPr>
              <w:rPr>
                <w:lang w:val="en-US"/>
              </w:rPr>
            </w:pPr>
            <w:r>
              <w:rPr>
                <w:lang w:val="en-US"/>
              </w:rPr>
              <w:t>44.6</w:t>
            </w:r>
          </w:p>
        </w:tc>
        <w:tc>
          <w:tcPr>
            <w:tcW w:w="2053" w:type="dxa"/>
          </w:tcPr>
          <w:p w14:paraId="4A63DA84" w14:textId="77777777" w:rsidR="008C4A5F" w:rsidRDefault="008C4A5F" w:rsidP="00882EB6">
            <w:pPr>
              <w:rPr>
                <w:lang w:val="en-US"/>
              </w:rPr>
            </w:pPr>
            <w:r>
              <w:rPr>
                <w:lang w:val="en-US"/>
              </w:rPr>
              <w:t>1039.0</w:t>
            </w:r>
          </w:p>
        </w:tc>
        <w:tc>
          <w:tcPr>
            <w:tcW w:w="2290" w:type="dxa"/>
          </w:tcPr>
          <w:p w14:paraId="73C2E612" w14:textId="77777777" w:rsidR="008C4A5F" w:rsidRDefault="008C4A5F" w:rsidP="00882EB6">
            <w:pPr>
              <w:rPr>
                <w:lang w:val="en-US"/>
              </w:rPr>
            </w:pPr>
            <w:r>
              <w:rPr>
                <w:lang w:val="en-US"/>
              </w:rPr>
              <w:t>8.1</w:t>
            </w:r>
          </w:p>
        </w:tc>
      </w:tr>
    </w:tbl>
    <w:p w14:paraId="61F654BC" w14:textId="77777777" w:rsidR="008C4A5F" w:rsidRDefault="008C4A5F" w:rsidP="00DD3B81"/>
    <w:p w14:paraId="3B6BCAEB" w14:textId="77777777" w:rsidR="007174B5" w:rsidRDefault="007174B5" w:rsidP="00DD3B81"/>
    <w:p w14:paraId="0EB81D18" w14:textId="77777777" w:rsidR="007174B5" w:rsidRDefault="007174B5" w:rsidP="00DD3B81"/>
    <w:p w14:paraId="6C9492FA" w14:textId="77777777" w:rsidR="007174B5" w:rsidRDefault="007174B5" w:rsidP="00DD3B81"/>
    <w:p w14:paraId="423DBBB6" w14:textId="77777777" w:rsidR="007174B5" w:rsidRDefault="007174B5" w:rsidP="00DD3B81"/>
    <w:p w14:paraId="1A7A753E" w14:textId="6936323F" w:rsidR="00C6790B" w:rsidRDefault="007F170C" w:rsidP="004B1328">
      <w:pPr>
        <w:pStyle w:val="Heading2"/>
        <w:rPr>
          <w:rFonts w:ascii="Arial" w:hAnsi="Arial" w:cs="Arial"/>
        </w:rPr>
      </w:pPr>
      <w:bookmarkStart w:id="244" w:name="_Toc224046927"/>
      <w:bookmarkStart w:id="245" w:name="_Toc224836940"/>
      <w:r>
        <w:rPr>
          <w:rFonts w:ascii="Arial" w:hAnsi="Arial" w:cs="Arial"/>
        </w:rPr>
        <w:lastRenderedPageBreak/>
        <w:t xml:space="preserve">A.8 - </w:t>
      </w:r>
      <w:r w:rsidR="004B1328">
        <w:rPr>
          <w:rFonts w:ascii="Arial" w:hAnsi="Arial" w:cs="Arial"/>
        </w:rPr>
        <w:t>9 x 19 Luger</w:t>
      </w:r>
      <w:bookmarkEnd w:id="244"/>
      <w:bookmarkEnd w:id="245"/>
    </w:p>
    <w:p w14:paraId="49F4C2B9" w14:textId="6945AC3F" w:rsidR="008C4A5F" w:rsidRPr="008C4A5F" w:rsidRDefault="008C4A5F" w:rsidP="008C4A5F">
      <w:pPr>
        <w:rPr>
          <w:lang w:val="en-US"/>
        </w:rPr>
      </w:pPr>
      <w:r>
        <w:rPr>
          <w:b/>
          <w:bCs/>
          <w:lang w:val="en-US"/>
        </w:rPr>
        <w:t xml:space="preserve">Manufacturer: </w:t>
      </w:r>
      <w:proofErr w:type="spellStart"/>
      <w:r>
        <w:rPr>
          <w:lang w:val="en-US"/>
        </w:rPr>
        <w:t>Magtech</w:t>
      </w:r>
      <w:proofErr w:type="spellEnd"/>
      <w:r>
        <w:rPr>
          <w:b/>
          <w:bCs/>
          <w:lang w:val="en-US"/>
        </w:rPr>
        <w:br/>
      </w:r>
      <w:r w:rsidRPr="00724407">
        <w:rPr>
          <w:b/>
          <w:bCs/>
          <w:lang w:val="en-US"/>
        </w:rPr>
        <w:t>Type:</w:t>
      </w:r>
      <w:r>
        <w:rPr>
          <w:lang w:val="en-US"/>
        </w:rPr>
        <w:t xml:space="preserve"> 124gr FMJ</w:t>
      </w:r>
      <w:r>
        <w:rPr>
          <w:lang w:val="en-US"/>
        </w:rPr>
        <w:br/>
      </w:r>
      <w:r w:rsidRPr="00724407">
        <w:rPr>
          <w:b/>
          <w:bCs/>
          <w:lang w:val="en-US"/>
        </w:rPr>
        <w:t>Batch:</w:t>
      </w:r>
      <w:r>
        <w:rPr>
          <w:lang w:val="en-US"/>
        </w:rPr>
        <w:t xml:space="preserve"> </w:t>
      </w:r>
      <w:r w:rsidRPr="00163569">
        <w:rPr>
          <w:lang w:val="en-US"/>
        </w:rPr>
        <w:t>BZ0803 L-004</w:t>
      </w:r>
      <w:r>
        <w:rPr>
          <w:lang w:val="en-US"/>
        </w:rPr>
        <w:br/>
      </w:r>
      <w:r w:rsidRPr="00724407">
        <w:rPr>
          <w:b/>
          <w:bCs/>
          <w:lang w:val="en-US"/>
        </w:rPr>
        <w:t>P</w:t>
      </w:r>
      <w:r>
        <w:rPr>
          <w:b/>
          <w:bCs/>
          <w:lang w:val="en-US"/>
        </w:rPr>
        <w:t>ropellant</w:t>
      </w:r>
      <w:r w:rsidRPr="00724407">
        <w:rPr>
          <w:b/>
          <w:bCs/>
          <w:lang w:val="en-US"/>
        </w:rPr>
        <w:t>:</w:t>
      </w:r>
      <w:r>
        <w:rPr>
          <w:lang w:val="en-US"/>
        </w:rPr>
        <w:t xml:space="preserve"> Unknown</w:t>
      </w:r>
      <w:r>
        <w:rPr>
          <w:lang w:val="en-US"/>
        </w:rPr>
        <w:br/>
      </w:r>
      <w:r w:rsidRPr="00724407">
        <w:rPr>
          <w:b/>
          <w:bCs/>
          <w:lang w:val="en-US"/>
        </w:rPr>
        <w:t>Notes</w:t>
      </w:r>
      <w:r>
        <w:rPr>
          <w:b/>
          <w:bCs/>
          <w:lang w:val="en-US"/>
        </w:rPr>
        <w:t xml:space="preserve">: </w:t>
      </w:r>
      <w:r>
        <w:rPr>
          <w:lang w:val="en-US"/>
        </w:rPr>
        <w:t>N/A</w:t>
      </w:r>
    </w:p>
    <w:p w14:paraId="331ABC40" w14:textId="1651B608" w:rsidR="00F90FD3" w:rsidRPr="00F90FD3" w:rsidRDefault="00CD514C" w:rsidP="00CD514C">
      <w:pPr>
        <w:pStyle w:val="Heading3"/>
      </w:pPr>
      <w:bookmarkStart w:id="246" w:name="_Toc224046928"/>
      <w:bookmarkStart w:id="247" w:name="_Toc224836941"/>
      <w:r>
        <w:t xml:space="preserve">A.8.1 – 9 x 19 Luger </w:t>
      </w:r>
      <w:r w:rsidR="00F90FD3">
        <w:t>Pressure</w:t>
      </w:r>
      <w:bookmarkEnd w:id="246"/>
      <w:bookmarkEnd w:id="247"/>
    </w:p>
    <w:p w14:paraId="6C8453F3" w14:textId="2E66AFC3" w:rsidR="009A0E59" w:rsidRDefault="009A0E59" w:rsidP="009A0E59">
      <w:pPr>
        <w:pStyle w:val="Caption"/>
        <w:keepNext/>
        <w:jc w:val="center"/>
      </w:pPr>
      <w:bookmarkStart w:id="248" w:name="_Toc224837006"/>
      <w:r>
        <w:t xml:space="preserve">Table </w:t>
      </w:r>
      <w:r>
        <w:fldChar w:fldCharType="begin"/>
      </w:r>
      <w:r>
        <w:instrText xml:space="preserve"> SEQ Table \* ARABIC </w:instrText>
      </w:r>
      <w:r>
        <w:fldChar w:fldCharType="separate"/>
      </w:r>
      <w:r w:rsidR="00276E1B">
        <w:rPr>
          <w:noProof/>
        </w:rPr>
        <w:t>31</w:t>
      </w:r>
      <w:r>
        <w:fldChar w:fldCharType="end"/>
      </w:r>
      <w:r>
        <w:t xml:space="preserve"> - 9 x 19 Luger </w:t>
      </w:r>
      <w:r w:rsidR="00370573">
        <w:t>p</w:t>
      </w:r>
      <w:r>
        <w:t xml:space="preserve">ressure </w:t>
      </w:r>
      <w:r w:rsidR="00370573">
        <w:t>r</w:t>
      </w:r>
      <w:r>
        <w:t>esults</w:t>
      </w:r>
      <w:bookmarkEnd w:id="248"/>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0567A2" w:rsidRPr="000567A2" w14:paraId="3018CBC5"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4F969F6E" w14:textId="47513F77" w:rsidR="000567A2" w:rsidRPr="000567A2" w:rsidRDefault="00CB20BD"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606F2F6D"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247B5B17"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B6249D0"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4B67CD6"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7E01A80"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B65649D"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BD192C8"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1F8E1E4"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3FEBC80"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E9237B7"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2A7050AE"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31D3FDF3"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2CC22BD8"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Av % CIP Pmax</w:t>
            </w:r>
          </w:p>
        </w:tc>
      </w:tr>
      <w:tr w:rsidR="000567A2" w:rsidRPr="000567A2" w14:paraId="42024484" w14:textId="77777777" w:rsidTr="004438A6">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424E174A"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48E039BD"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5D13E8EA"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FDB505E"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BA70D8C"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2BFA72C"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D7D31CE"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6EC781C"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8C8C6EE"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9845C7E"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5DD4B48"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659DC625"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70C77419"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2EBDCA2F"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r>
      <w:tr w:rsidR="000567A2" w:rsidRPr="000567A2" w14:paraId="77544DC3" w14:textId="77777777" w:rsidTr="004438A6">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6C0B54D1" w14:textId="63A5C04F"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09C1C01A"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7A9BB8"/>
            <w:noWrap/>
            <w:vAlign w:val="center"/>
            <w:hideMark/>
          </w:tcPr>
          <w:p w14:paraId="68F367C1"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1915.00</w:t>
            </w:r>
          </w:p>
        </w:tc>
        <w:tc>
          <w:tcPr>
            <w:tcW w:w="960" w:type="dxa"/>
            <w:tcBorders>
              <w:top w:val="nil"/>
              <w:left w:val="nil"/>
              <w:bottom w:val="nil"/>
              <w:right w:val="single" w:sz="4" w:space="0" w:color="auto"/>
            </w:tcBorders>
            <w:shd w:val="clear" w:color="000000" w:fill="7A9BB8"/>
            <w:noWrap/>
            <w:vAlign w:val="center"/>
            <w:hideMark/>
          </w:tcPr>
          <w:p w14:paraId="5CE04DCC"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1990.00</w:t>
            </w:r>
          </w:p>
        </w:tc>
        <w:tc>
          <w:tcPr>
            <w:tcW w:w="960" w:type="dxa"/>
            <w:tcBorders>
              <w:top w:val="nil"/>
              <w:left w:val="nil"/>
              <w:bottom w:val="nil"/>
              <w:right w:val="single" w:sz="4" w:space="0" w:color="auto"/>
            </w:tcBorders>
            <w:shd w:val="clear" w:color="000000" w:fill="7A9BB8"/>
            <w:noWrap/>
            <w:vAlign w:val="center"/>
            <w:hideMark/>
          </w:tcPr>
          <w:p w14:paraId="24158086"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2092.00</w:t>
            </w:r>
          </w:p>
        </w:tc>
        <w:tc>
          <w:tcPr>
            <w:tcW w:w="960" w:type="dxa"/>
            <w:tcBorders>
              <w:top w:val="nil"/>
              <w:left w:val="nil"/>
              <w:bottom w:val="nil"/>
              <w:right w:val="single" w:sz="4" w:space="0" w:color="auto"/>
            </w:tcBorders>
            <w:shd w:val="clear" w:color="000000" w:fill="7A9BB8"/>
            <w:noWrap/>
            <w:vAlign w:val="center"/>
            <w:hideMark/>
          </w:tcPr>
          <w:p w14:paraId="67F0605B"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2123.00</w:t>
            </w:r>
          </w:p>
        </w:tc>
        <w:tc>
          <w:tcPr>
            <w:tcW w:w="960" w:type="dxa"/>
            <w:tcBorders>
              <w:top w:val="nil"/>
              <w:left w:val="nil"/>
              <w:bottom w:val="nil"/>
              <w:right w:val="single" w:sz="4" w:space="0" w:color="auto"/>
            </w:tcBorders>
            <w:shd w:val="clear" w:color="000000" w:fill="7A9BB8"/>
            <w:noWrap/>
            <w:vAlign w:val="center"/>
            <w:hideMark/>
          </w:tcPr>
          <w:p w14:paraId="0BAD6E6F"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2119.00</w:t>
            </w:r>
          </w:p>
        </w:tc>
        <w:tc>
          <w:tcPr>
            <w:tcW w:w="960" w:type="dxa"/>
            <w:tcBorders>
              <w:top w:val="nil"/>
              <w:left w:val="nil"/>
              <w:bottom w:val="nil"/>
              <w:right w:val="single" w:sz="4" w:space="0" w:color="auto"/>
            </w:tcBorders>
            <w:shd w:val="clear" w:color="000000" w:fill="7A9BB8"/>
            <w:noWrap/>
            <w:vAlign w:val="center"/>
            <w:hideMark/>
          </w:tcPr>
          <w:p w14:paraId="177256F8"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1946.00</w:t>
            </w:r>
          </w:p>
        </w:tc>
        <w:tc>
          <w:tcPr>
            <w:tcW w:w="960" w:type="dxa"/>
            <w:tcBorders>
              <w:top w:val="nil"/>
              <w:left w:val="nil"/>
              <w:bottom w:val="nil"/>
              <w:right w:val="single" w:sz="4" w:space="0" w:color="auto"/>
            </w:tcBorders>
            <w:shd w:val="clear" w:color="000000" w:fill="7A9BB8"/>
            <w:noWrap/>
            <w:vAlign w:val="center"/>
            <w:hideMark/>
          </w:tcPr>
          <w:p w14:paraId="187F15E1"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2141.00</w:t>
            </w:r>
          </w:p>
        </w:tc>
        <w:tc>
          <w:tcPr>
            <w:tcW w:w="960" w:type="dxa"/>
            <w:tcBorders>
              <w:top w:val="nil"/>
              <w:left w:val="nil"/>
              <w:bottom w:val="nil"/>
              <w:right w:val="single" w:sz="4" w:space="0" w:color="auto"/>
            </w:tcBorders>
            <w:shd w:val="clear" w:color="000000" w:fill="7A9BB8"/>
            <w:noWrap/>
            <w:vAlign w:val="center"/>
            <w:hideMark/>
          </w:tcPr>
          <w:p w14:paraId="5E770B8A"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2144.00</w:t>
            </w:r>
          </w:p>
        </w:tc>
        <w:tc>
          <w:tcPr>
            <w:tcW w:w="960" w:type="dxa"/>
            <w:tcBorders>
              <w:top w:val="nil"/>
              <w:left w:val="nil"/>
              <w:bottom w:val="nil"/>
              <w:right w:val="single" w:sz="4" w:space="0" w:color="auto"/>
            </w:tcBorders>
            <w:shd w:val="clear" w:color="000000" w:fill="7A9BB8"/>
            <w:noWrap/>
            <w:vAlign w:val="center"/>
            <w:hideMark/>
          </w:tcPr>
          <w:p w14:paraId="18028CD2"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1956.00</w:t>
            </w:r>
          </w:p>
        </w:tc>
        <w:tc>
          <w:tcPr>
            <w:tcW w:w="960" w:type="dxa"/>
            <w:tcBorders>
              <w:top w:val="nil"/>
              <w:left w:val="nil"/>
              <w:bottom w:val="nil"/>
              <w:right w:val="single" w:sz="8" w:space="0" w:color="auto"/>
            </w:tcBorders>
            <w:shd w:val="clear" w:color="000000" w:fill="7A9BB8"/>
            <w:noWrap/>
            <w:vAlign w:val="center"/>
            <w:hideMark/>
          </w:tcPr>
          <w:p w14:paraId="34E1060B"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2019.00</w:t>
            </w:r>
          </w:p>
        </w:tc>
        <w:tc>
          <w:tcPr>
            <w:tcW w:w="960" w:type="dxa"/>
            <w:tcBorders>
              <w:top w:val="single" w:sz="8" w:space="0" w:color="auto"/>
              <w:left w:val="nil"/>
              <w:bottom w:val="nil"/>
              <w:right w:val="single" w:sz="8" w:space="0" w:color="auto"/>
            </w:tcBorders>
            <w:shd w:val="clear" w:color="000000" w:fill="7A9BB8"/>
            <w:noWrap/>
            <w:vAlign w:val="center"/>
            <w:hideMark/>
          </w:tcPr>
          <w:p w14:paraId="37B19EDA"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2044.50</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3427D648"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87.00</w:t>
            </w:r>
          </w:p>
        </w:tc>
      </w:tr>
      <w:tr w:rsidR="000567A2" w:rsidRPr="000567A2" w14:paraId="510FB53B" w14:textId="77777777" w:rsidTr="004438A6">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78382839"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1D6C129D"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5612C6E8"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965A320"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B2FCB3B"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39470A6"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0B25E74"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5DE734A"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1F9ADFB"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29456B1"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FCE9C58"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54509FDA"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34115DC4"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1946ED71"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r>
      <w:tr w:rsidR="000567A2" w:rsidRPr="000567A2" w14:paraId="53193A58" w14:textId="77777777" w:rsidTr="004438A6">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62A88694" w14:textId="736E763E"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763FB60D"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05380C35"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2734.00</w:t>
            </w:r>
          </w:p>
        </w:tc>
        <w:tc>
          <w:tcPr>
            <w:tcW w:w="960" w:type="dxa"/>
            <w:tcBorders>
              <w:top w:val="nil"/>
              <w:left w:val="single" w:sz="4" w:space="0" w:color="auto"/>
              <w:bottom w:val="single" w:sz="4" w:space="0" w:color="auto"/>
              <w:right w:val="nil"/>
            </w:tcBorders>
            <w:shd w:val="clear" w:color="000000" w:fill="F25200"/>
            <w:noWrap/>
            <w:vAlign w:val="bottom"/>
            <w:hideMark/>
          </w:tcPr>
          <w:p w14:paraId="52390DEB"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2745.00</w:t>
            </w:r>
          </w:p>
        </w:tc>
        <w:tc>
          <w:tcPr>
            <w:tcW w:w="960" w:type="dxa"/>
            <w:tcBorders>
              <w:top w:val="nil"/>
              <w:left w:val="single" w:sz="4" w:space="0" w:color="auto"/>
              <w:bottom w:val="single" w:sz="4" w:space="0" w:color="auto"/>
              <w:right w:val="nil"/>
            </w:tcBorders>
            <w:shd w:val="clear" w:color="000000" w:fill="F25200"/>
            <w:noWrap/>
            <w:vAlign w:val="bottom"/>
            <w:hideMark/>
          </w:tcPr>
          <w:p w14:paraId="71D7C0D7"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2720.00</w:t>
            </w:r>
          </w:p>
        </w:tc>
        <w:tc>
          <w:tcPr>
            <w:tcW w:w="960" w:type="dxa"/>
            <w:tcBorders>
              <w:top w:val="nil"/>
              <w:left w:val="single" w:sz="4" w:space="0" w:color="auto"/>
              <w:bottom w:val="single" w:sz="4" w:space="0" w:color="auto"/>
              <w:right w:val="nil"/>
            </w:tcBorders>
            <w:shd w:val="clear" w:color="000000" w:fill="F25200"/>
            <w:noWrap/>
            <w:vAlign w:val="bottom"/>
            <w:hideMark/>
          </w:tcPr>
          <w:p w14:paraId="7D0DFB74"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2727.00</w:t>
            </w:r>
          </w:p>
        </w:tc>
        <w:tc>
          <w:tcPr>
            <w:tcW w:w="960" w:type="dxa"/>
            <w:tcBorders>
              <w:top w:val="nil"/>
              <w:left w:val="single" w:sz="4" w:space="0" w:color="auto"/>
              <w:bottom w:val="single" w:sz="4" w:space="0" w:color="auto"/>
              <w:right w:val="nil"/>
            </w:tcBorders>
            <w:shd w:val="clear" w:color="000000" w:fill="F25200"/>
            <w:noWrap/>
            <w:vAlign w:val="bottom"/>
            <w:hideMark/>
          </w:tcPr>
          <w:p w14:paraId="1C747B04"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2914.00</w:t>
            </w:r>
          </w:p>
        </w:tc>
        <w:tc>
          <w:tcPr>
            <w:tcW w:w="960" w:type="dxa"/>
            <w:tcBorders>
              <w:top w:val="nil"/>
              <w:left w:val="single" w:sz="4" w:space="0" w:color="auto"/>
              <w:bottom w:val="single" w:sz="4" w:space="0" w:color="auto"/>
              <w:right w:val="nil"/>
            </w:tcBorders>
            <w:shd w:val="clear" w:color="000000" w:fill="F25200"/>
            <w:noWrap/>
            <w:vAlign w:val="bottom"/>
            <w:hideMark/>
          </w:tcPr>
          <w:p w14:paraId="3BA01541"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2749.00</w:t>
            </w:r>
          </w:p>
        </w:tc>
        <w:tc>
          <w:tcPr>
            <w:tcW w:w="960" w:type="dxa"/>
            <w:tcBorders>
              <w:top w:val="nil"/>
              <w:left w:val="single" w:sz="4" w:space="0" w:color="auto"/>
              <w:bottom w:val="single" w:sz="4" w:space="0" w:color="auto"/>
              <w:right w:val="nil"/>
            </w:tcBorders>
            <w:shd w:val="clear" w:color="000000" w:fill="F25200"/>
            <w:noWrap/>
            <w:vAlign w:val="bottom"/>
            <w:hideMark/>
          </w:tcPr>
          <w:p w14:paraId="075C3F6D"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2898.00</w:t>
            </w:r>
          </w:p>
        </w:tc>
        <w:tc>
          <w:tcPr>
            <w:tcW w:w="960" w:type="dxa"/>
            <w:tcBorders>
              <w:top w:val="nil"/>
              <w:left w:val="single" w:sz="4" w:space="0" w:color="auto"/>
              <w:bottom w:val="single" w:sz="4" w:space="0" w:color="auto"/>
              <w:right w:val="nil"/>
            </w:tcBorders>
            <w:shd w:val="clear" w:color="000000" w:fill="F25200"/>
            <w:noWrap/>
            <w:vAlign w:val="bottom"/>
            <w:hideMark/>
          </w:tcPr>
          <w:p w14:paraId="78F9DFC8"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2540.00</w:t>
            </w:r>
          </w:p>
        </w:tc>
        <w:tc>
          <w:tcPr>
            <w:tcW w:w="960" w:type="dxa"/>
            <w:tcBorders>
              <w:top w:val="nil"/>
              <w:left w:val="single" w:sz="4" w:space="0" w:color="auto"/>
              <w:bottom w:val="single" w:sz="4" w:space="0" w:color="auto"/>
              <w:right w:val="nil"/>
            </w:tcBorders>
            <w:shd w:val="clear" w:color="000000" w:fill="F25200"/>
            <w:noWrap/>
            <w:vAlign w:val="bottom"/>
            <w:hideMark/>
          </w:tcPr>
          <w:p w14:paraId="250AFBC9"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2947.00</w:t>
            </w:r>
          </w:p>
        </w:tc>
        <w:tc>
          <w:tcPr>
            <w:tcW w:w="960" w:type="dxa"/>
            <w:tcBorders>
              <w:top w:val="nil"/>
              <w:left w:val="single" w:sz="4" w:space="0" w:color="auto"/>
              <w:bottom w:val="single" w:sz="4" w:space="0" w:color="auto"/>
              <w:right w:val="nil"/>
            </w:tcBorders>
            <w:shd w:val="clear" w:color="auto" w:fill="FFFF00"/>
            <w:noWrap/>
            <w:vAlign w:val="bottom"/>
            <w:hideMark/>
          </w:tcPr>
          <w:p w14:paraId="316A18E0" w14:textId="3DD6985E"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 </w:t>
            </w:r>
            <w:r w:rsidR="00A82714">
              <w:rPr>
                <w:rFonts w:ascii="Aptos Narrow" w:eastAsia="Times New Roman" w:hAnsi="Aptos Narrow" w:cs="Times New Roman"/>
                <w:color w:val="000000"/>
                <w:kern w:val="0"/>
                <w:sz w:val="22"/>
                <w:szCs w:val="22"/>
                <w:lang w:eastAsia="en-GB"/>
                <w14:ligatures w14:val="none"/>
              </w:rPr>
              <w:t>Note 1</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4E490E75"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2774.89</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63BC8A79"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118.08</w:t>
            </w:r>
          </w:p>
        </w:tc>
      </w:tr>
      <w:tr w:rsidR="000567A2" w:rsidRPr="000567A2" w14:paraId="67F0D020"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09E01B83"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758C2663"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1CA98DD7"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133.72</w:t>
            </w:r>
          </w:p>
        </w:tc>
        <w:tc>
          <w:tcPr>
            <w:tcW w:w="960" w:type="dxa"/>
            <w:tcBorders>
              <w:top w:val="nil"/>
              <w:left w:val="single" w:sz="4" w:space="0" w:color="auto"/>
              <w:bottom w:val="single" w:sz="8" w:space="0" w:color="auto"/>
              <w:right w:val="nil"/>
            </w:tcBorders>
            <w:shd w:val="clear" w:color="000000" w:fill="F25200"/>
            <w:noWrap/>
            <w:vAlign w:val="bottom"/>
            <w:hideMark/>
          </w:tcPr>
          <w:p w14:paraId="2FB33DE9"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134.26</w:t>
            </w:r>
          </w:p>
        </w:tc>
        <w:tc>
          <w:tcPr>
            <w:tcW w:w="960" w:type="dxa"/>
            <w:tcBorders>
              <w:top w:val="nil"/>
              <w:left w:val="single" w:sz="4" w:space="0" w:color="auto"/>
              <w:bottom w:val="single" w:sz="8" w:space="0" w:color="auto"/>
              <w:right w:val="nil"/>
            </w:tcBorders>
            <w:shd w:val="clear" w:color="000000" w:fill="F25200"/>
            <w:noWrap/>
            <w:vAlign w:val="bottom"/>
            <w:hideMark/>
          </w:tcPr>
          <w:p w14:paraId="0A5ACE18"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133.04</w:t>
            </w:r>
          </w:p>
        </w:tc>
        <w:tc>
          <w:tcPr>
            <w:tcW w:w="960" w:type="dxa"/>
            <w:tcBorders>
              <w:top w:val="nil"/>
              <w:left w:val="single" w:sz="4" w:space="0" w:color="auto"/>
              <w:bottom w:val="single" w:sz="8" w:space="0" w:color="auto"/>
              <w:right w:val="nil"/>
            </w:tcBorders>
            <w:shd w:val="clear" w:color="000000" w:fill="F25200"/>
            <w:noWrap/>
            <w:vAlign w:val="bottom"/>
            <w:hideMark/>
          </w:tcPr>
          <w:p w14:paraId="58A115E8"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133.38</w:t>
            </w:r>
          </w:p>
        </w:tc>
        <w:tc>
          <w:tcPr>
            <w:tcW w:w="960" w:type="dxa"/>
            <w:tcBorders>
              <w:top w:val="nil"/>
              <w:left w:val="single" w:sz="4" w:space="0" w:color="auto"/>
              <w:bottom w:val="single" w:sz="8" w:space="0" w:color="auto"/>
              <w:right w:val="nil"/>
            </w:tcBorders>
            <w:shd w:val="clear" w:color="000000" w:fill="F25200"/>
            <w:noWrap/>
            <w:vAlign w:val="bottom"/>
            <w:hideMark/>
          </w:tcPr>
          <w:p w14:paraId="36D23F0C"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142.53</w:t>
            </w:r>
          </w:p>
        </w:tc>
        <w:tc>
          <w:tcPr>
            <w:tcW w:w="960" w:type="dxa"/>
            <w:tcBorders>
              <w:top w:val="nil"/>
              <w:left w:val="single" w:sz="4" w:space="0" w:color="auto"/>
              <w:bottom w:val="single" w:sz="8" w:space="0" w:color="auto"/>
              <w:right w:val="nil"/>
            </w:tcBorders>
            <w:shd w:val="clear" w:color="000000" w:fill="F25200"/>
            <w:noWrap/>
            <w:vAlign w:val="bottom"/>
            <w:hideMark/>
          </w:tcPr>
          <w:p w14:paraId="3AC97A10"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134.46</w:t>
            </w:r>
          </w:p>
        </w:tc>
        <w:tc>
          <w:tcPr>
            <w:tcW w:w="960" w:type="dxa"/>
            <w:tcBorders>
              <w:top w:val="nil"/>
              <w:left w:val="single" w:sz="4" w:space="0" w:color="auto"/>
              <w:bottom w:val="single" w:sz="8" w:space="0" w:color="auto"/>
              <w:right w:val="nil"/>
            </w:tcBorders>
            <w:shd w:val="clear" w:color="000000" w:fill="F25200"/>
            <w:noWrap/>
            <w:vAlign w:val="bottom"/>
            <w:hideMark/>
          </w:tcPr>
          <w:p w14:paraId="5E5C9552"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141.75</w:t>
            </w:r>
          </w:p>
        </w:tc>
        <w:tc>
          <w:tcPr>
            <w:tcW w:w="960" w:type="dxa"/>
            <w:tcBorders>
              <w:top w:val="nil"/>
              <w:left w:val="single" w:sz="4" w:space="0" w:color="auto"/>
              <w:bottom w:val="single" w:sz="8" w:space="0" w:color="auto"/>
              <w:right w:val="nil"/>
            </w:tcBorders>
            <w:shd w:val="clear" w:color="000000" w:fill="F25200"/>
            <w:noWrap/>
            <w:vAlign w:val="bottom"/>
            <w:hideMark/>
          </w:tcPr>
          <w:p w14:paraId="20D95F01"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124.24</w:t>
            </w:r>
          </w:p>
        </w:tc>
        <w:tc>
          <w:tcPr>
            <w:tcW w:w="960" w:type="dxa"/>
            <w:tcBorders>
              <w:top w:val="nil"/>
              <w:left w:val="single" w:sz="4" w:space="0" w:color="auto"/>
              <w:bottom w:val="single" w:sz="8" w:space="0" w:color="auto"/>
              <w:right w:val="nil"/>
            </w:tcBorders>
            <w:shd w:val="clear" w:color="000000" w:fill="F25200"/>
            <w:noWrap/>
            <w:vAlign w:val="bottom"/>
            <w:hideMark/>
          </w:tcPr>
          <w:p w14:paraId="4E1E78A3"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144.14</w:t>
            </w:r>
          </w:p>
        </w:tc>
        <w:tc>
          <w:tcPr>
            <w:tcW w:w="960" w:type="dxa"/>
            <w:tcBorders>
              <w:top w:val="nil"/>
              <w:left w:val="single" w:sz="4" w:space="0" w:color="auto"/>
              <w:bottom w:val="single" w:sz="8" w:space="0" w:color="auto"/>
              <w:right w:val="nil"/>
            </w:tcBorders>
            <w:shd w:val="clear" w:color="000000" w:fill="F25200"/>
            <w:noWrap/>
            <w:vAlign w:val="bottom"/>
            <w:hideMark/>
          </w:tcPr>
          <w:p w14:paraId="0206E5CD"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nil"/>
              <w:right w:val="single" w:sz="8" w:space="0" w:color="auto"/>
            </w:tcBorders>
            <w:shd w:val="clear" w:color="000000" w:fill="F25200"/>
            <w:noWrap/>
            <w:vAlign w:val="bottom"/>
            <w:hideMark/>
          </w:tcPr>
          <w:p w14:paraId="5DAAA21E"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135.72</w:t>
            </w:r>
          </w:p>
        </w:tc>
        <w:tc>
          <w:tcPr>
            <w:tcW w:w="1360" w:type="dxa"/>
            <w:vMerge/>
            <w:tcBorders>
              <w:top w:val="single" w:sz="8" w:space="0" w:color="auto"/>
              <w:left w:val="single" w:sz="8" w:space="0" w:color="auto"/>
              <w:bottom w:val="nil"/>
              <w:right w:val="single" w:sz="8" w:space="0" w:color="auto"/>
            </w:tcBorders>
            <w:vAlign w:val="center"/>
            <w:hideMark/>
          </w:tcPr>
          <w:p w14:paraId="761A3F06"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r>
      <w:tr w:rsidR="000567A2" w:rsidRPr="000567A2" w14:paraId="5530F351"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1C6D3AB6" w14:textId="5F21FEAC"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25721EDA"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261656A8"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2922.00</w:t>
            </w:r>
          </w:p>
        </w:tc>
        <w:tc>
          <w:tcPr>
            <w:tcW w:w="960" w:type="dxa"/>
            <w:tcBorders>
              <w:top w:val="nil"/>
              <w:left w:val="single" w:sz="4" w:space="0" w:color="auto"/>
              <w:bottom w:val="single" w:sz="4" w:space="0" w:color="auto"/>
              <w:right w:val="nil"/>
            </w:tcBorders>
            <w:shd w:val="clear" w:color="000000" w:fill="F73600"/>
            <w:noWrap/>
            <w:vAlign w:val="bottom"/>
            <w:hideMark/>
          </w:tcPr>
          <w:p w14:paraId="42072D1E"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3042.00</w:t>
            </w:r>
          </w:p>
        </w:tc>
        <w:tc>
          <w:tcPr>
            <w:tcW w:w="960" w:type="dxa"/>
            <w:tcBorders>
              <w:top w:val="nil"/>
              <w:left w:val="single" w:sz="4" w:space="0" w:color="auto"/>
              <w:bottom w:val="single" w:sz="4" w:space="0" w:color="auto"/>
              <w:right w:val="nil"/>
            </w:tcBorders>
            <w:shd w:val="clear" w:color="000000" w:fill="F73600"/>
            <w:noWrap/>
            <w:vAlign w:val="bottom"/>
            <w:hideMark/>
          </w:tcPr>
          <w:p w14:paraId="285AB9AE"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2770.00</w:t>
            </w:r>
          </w:p>
        </w:tc>
        <w:tc>
          <w:tcPr>
            <w:tcW w:w="960" w:type="dxa"/>
            <w:tcBorders>
              <w:top w:val="nil"/>
              <w:left w:val="single" w:sz="4" w:space="0" w:color="auto"/>
              <w:bottom w:val="single" w:sz="4" w:space="0" w:color="auto"/>
              <w:right w:val="nil"/>
            </w:tcBorders>
            <w:shd w:val="clear" w:color="000000" w:fill="F73600"/>
            <w:noWrap/>
            <w:vAlign w:val="bottom"/>
            <w:hideMark/>
          </w:tcPr>
          <w:p w14:paraId="3B9223A0"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2884.00</w:t>
            </w:r>
          </w:p>
        </w:tc>
        <w:tc>
          <w:tcPr>
            <w:tcW w:w="960" w:type="dxa"/>
            <w:tcBorders>
              <w:top w:val="nil"/>
              <w:left w:val="single" w:sz="4" w:space="0" w:color="auto"/>
              <w:bottom w:val="single" w:sz="4" w:space="0" w:color="auto"/>
              <w:right w:val="nil"/>
            </w:tcBorders>
            <w:shd w:val="clear" w:color="000000" w:fill="F73600"/>
            <w:noWrap/>
            <w:vAlign w:val="bottom"/>
            <w:hideMark/>
          </w:tcPr>
          <w:p w14:paraId="706D7BAD"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2892.00</w:t>
            </w:r>
          </w:p>
        </w:tc>
        <w:tc>
          <w:tcPr>
            <w:tcW w:w="960" w:type="dxa"/>
            <w:tcBorders>
              <w:top w:val="nil"/>
              <w:left w:val="single" w:sz="4" w:space="0" w:color="auto"/>
              <w:bottom w:val="single" w:sz="4" w:space="0" w:color="auto"/>
              <w:right w:val="nil"/>
            </w:tcBorders>
            <w:shd w:val="clear" w:color="000000" w:fill="F73600"/>
            <w:noWrap/>
            <w:vAlign w:val="bottom"/>
            <w:hideMark/>
          </w:tcPr>
          <w:p w14:paraId="332E91C9"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2737.00</w:t>
            </w:r>
          </w:p>
        </w:tc>
        <w:tc>
          <w:tcPr>
            <w:tcW w:w="960" w:type="dxa"/>
            <w:tcBorders>
              <w:top w:val="nil"/>
              <w:left w:val="single" w:sz="4" w:space="0" w:color="auto"/>
              <w:bottom w:val="single" w:sz="4" w:space="0" w:color="auto"/>
              <w:right w:val="nil"/>
            </w:tcBorders>
            <w:shd w:val="clear" w:color="000000" w:fill="F73600"/>
            <w:noWrap/>
            <w:vAlign w:val="bottom"/>
            <w:hideMark/>
          </w:tcPr>
          <w:p w14:paraId="1C9BA244"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2918.00</w:t>
            </w:r>
          </w:p>
        </w:tc>
        <w:tc>
          <w:tcPr>
            <w:tcW w:w="960" w:type="dxa"/>
            <w:tcBorders>
              <w:top w:val="nil"/>
              <w:left w:val="single" w:sz="4" w:space="0" w:color="auto"/>
              <w:bottom w:val="single" w:sz="4" w:space="0" w:color="auto"/>
              <w:right w:val="nil"/>
            </w:tcBorders>
            <w:shd w:val="clear" w:color="000000" w:fill="F73600"/>
            <w:noWrap/>
            <w:vAlign w:val="bottom"/>
            <w:hideMark/>
          </w:tcPr>
          <w:p w14:paraId="19ACC0CE"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2570.00</w:t>
            </w:r>
          </w:p>
        </w:tc>
        <w:tc>
          <w:tcPr>
            <w:tcW w:w="960" w:type="dxa"/>
            <w:tcBorders>
              <w:top w:val="nil"/>
              <w:left w:val="single" w:sz="4" w:space="0" w:color="auto"/>
              <w:bottom w:val="single" w:sz="4" w:space="0" w:color="auto"/>
              <w:right w:val="nil"/>
            </w:tcBorders>
            <w:shd w:val="clear" w:color="000000" w:fill="FFFF00"/>
            <w:noWrap/>
            <w:vAlign w:val="bottom"/>
            <w:hideMark/>
          </w:tcPr>
          <w:p w14:paraId="136D57DC" w14:textId="41C1BF32"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 xml:space="preserve">Note </w:t>
            </w:r>
            <w:r w:rsidR="0099139B">
              <w:rPr>
                <w:rFonts w:ascii="Aptos Narrow" w:eastAsia="Times New Roman" w:hAnsi="Aptos Narrow" w:cs="Times New Roman"/>
                <w:color w:val="000000"/>
                <w:kern w:val="0"/>
                <w:sz w:val="22"/>
                <w:szCs w:val="22"/>
                <w:lang w:eastAsia="en-GB"/>
                <w14:ligatures w14:val="none"/>
              </w:rPr>
              <w:t>2</w:t>
            </w:r>
          </w:p>
        </w:tc>
        <w:tc>
          <w:tcPr>
            <w:tcW w:w="960" w:type="dxa"/>
            <w:tcBorders>
              <w:top w:val="nil"/>
              <w:left w:val="single" w:sz="4" w:space="0" w:color="auto"/>
              <w:bottom w:val="single" w:sz="4" w:space="0" w:color="auto"/>
              <w:right w:val="nil"/>
            </w:tcBorders>
            <w:shd w:val="clear" w:color="000000" w:fill="F73600"/>
            <w:noWrap/>
            <w:vAlign w:val="bottom"/>
            <w:hideMark/>
          </w:tcPr>
          <w:p w14:paraId="64D04F2A"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2724.00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2679D999"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2828.78</w:t>
            </w:r>
          </w:p>
        </w:tc>
        <w:tc>
          <w:tcPr>
            <w:tcW w:w="1360" w:type="dxa"/>
            <w:vMerge w:val="restart"/>
            <w:tcBorders>
              <w:top w:val="single" w:sz="8" w:space="0" w:color="auto"/>
              <w:left w:val="single" w:sz="8" w:space="0" w:color="auto"/>
              <w:bottom w:val="single" w:sz="4" w:space="0" w:color="000000"/>
              <w:right w:val="single" w:sz="8" w:space="0" w:color="auto"/>
            </w:tcBorders>
            <w:shd w:val="clear" w:color="000000" w:fill="F73600"/>
            <w:noWrap/>
            <w:vAlign w:val="center"/>
            <w:hideMark/>
          </w:tcPr>
          <w:p w14:paraId="2B9D862B" w14:textId="77777777" w:rsidR="000567A2" w:rsidRPr="000567A2" w:rsidRDefault="000567A2" w:rsidP="000567A2">
            <w:pPr>
              <w:spacing w:after="0" w:line="240" w:lineRule="auto"/>
              <w:jc w:val="center"/>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120.37</w:t>
            </w:r>
          </w:p>
        </w:tc>
      </w:tr>
      <w:tr w:rsidR="000567A2" w:rsidRPr="000567A2" w14:paraId="07E44A29"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51F34025"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7BF09D7C"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58D69A47"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142.92</w:t>
            </w:r>
          </w:p>
        </w:tc>
        <w:tc>
          <w:tcPr>
            <w:tcW w:w="960" w:type="dxa"/>
            <w:tcBorders>
              <w:top w:val="nil"/>
              <w:left w:val="single" w:sz="4" w:space="0" w:color="auto"/>
              <w:bottom w:val="single" w:sz="8" w:space="0" w:color="auto"/>
              <w:right w:val="nil"/>
            </w:tcBorders>
            <w:shd w:val="clear" w:color="000000" w:fill="F73600"/>
            <w:noWrap/>
            <w:vAlign w:val="bottom"/>
            <w:hideMark/>
          </w:tcPr>
          <w:p w14:paraId="3BE975ED"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148.79</w:t>
            </w:r>
          </w:p>
        </w:tc>
        <w:tc>
          <w:tcPr>
            <w:tcW w:w="960" w:type="dxa"/>
            <w:tcBorders>
              <w:top w:val="nil"/>
              <w:left w:val="single" w:sz="4" w:space="0" w:color="auto"/>
              <w:bottom w:val="single" w:sz="8" w:space="0" w:color="auto"/>
              <w:right w:val="nil"/>
            </w:tcBorders>
            <w:shd w:val="clear" w:color="000000" w:fill="F73600"/>
            <w:noWrap/>
            <w:vAlign w:val="bottom"/>
            <w:hideMark/>
          </w:tcPr>
          <w:p w14:paraId="065DE0AA"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135.49</w:t>
            </w:r>
          </w:p>
        </w:tc>
        <w:tc>
          <w:tcPr>
            <w:tcW w:w="960" w:type="dxa"/>
            <w:tcBorders>
              <w:top w:val="nil"/>
              <w:left w:val="single" w:sz="4" w:space="0" w:color="auto"/>
              <w:bottom w:val="single" w:sz="8" w:space="0" w:color="auto"/>
              <w:right w:val="nil"/>
            </w:tcBorders>
            <w:shd w:val="clear" w:color="000000" w:fill="F73600"/>
            <w:noWrap/>
            <w:vAlign w:val="bottom"/>
            <w:hideMark/>
          </w:tcPr>
          <w:p w14:paraId="5A808BE2"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141.06</w:t>
            </w:r>
          </w:p>
        </w:tc>
        <w:tc>
          <w:tcPr>
            <w:tcW w:w="960" w:type="dxa"/>
            <w:tcBorders>
              <w:top w:val="nil"/>
              <w:left w:val="single" w:sz="4" w:space="0" w:color="auto"/>
              <w:bottom w:val="single" w:sz="8" w:space="0" w:color="auto"/>
              <w:right w:val="nil"/>
            </w:tcBorders>
            <w:shd w:val="clear" w:color="000000" w:fill="F73600"/>
            <w:noWrap/>
            <w:vAlign w:val="bottom"/>
            <w:hideMark/>
          </w:tcPr>
          <w:p w14:paraId="10834ACD"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141.45</w:t>
            </w:r>
          </w:p>
        </w:tc>
        <w:tc>
          <w:tcPr>
            <w:tcW w:w="960" w:type="dxa"/>
            <w:tcBorders>
              <w:top w:val="nil"/>
              <w:left w:val="single" w:sz="4" w:space="0" w:color="auto"/>
              <w:bottom w:val="single" w:sz="8" w:space="0" w:color="auto"/>
              <w:right w:val="nil"/>
            </w:tcBorders>
            <w:shd w:val="clear" w:color="000000" w:fill="F73600"/>
            <w:noWrap/>
            <w:vAlign w:val="bottom"/>
            <w:hideMark/>
          </w:tcPr>
          <w:p w14:paraId="17D94AF4"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133.87</w:t>
            </w:r>
          </w:p>
        </w:tc>
        <w:tc>
          <w:tcPr>
            <w:tcW w:w="960" w:type="dxa"/>
            <w:tcBorders>
              <w:top w:val="nil"/>
              <w:left w:val="single" w:sz="4" w:space="0" w:color="auto"/>
              <w:bottom w:val="single" w:sz="8" w:space="0" w:color="auto"/>
              <w:right w:val="nil"/>
            </w:tcBorders>
            <w:shd w:val="clear" w:color="000000" w:fill="F73600"/>
            <w:noWrap/>
            <w:vAlign w:val="bottom"/>
            <w:hideMark/>
          </w:tcPr>
          <w:p w14:paraId="061D3A20"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142.72</w:t>
            </w:r>
          </w:p>
        </w:tc>
        <w:tc>
          <w:tcPr>
            <w:tcW w:w="960" w:type="dxa"/>
            <w:tcBorders>
              <w:top w:val="nil"/>
              <w:left w:val="single" w:sz="4" w:space="0" w:color="auto"/>
              <w:bottom w:val="single" w:sz="8" w:space="0" w:color="auto"/>
              <w:right w:val="nil"/>
            </w:tcBorders>
            <w:shd w:val="clear" w:color="000000" w:fill="F73600"/>
            <w:noWrap/>
            <w:vAlign w:val="bottom"/>
            <w:hideMark/>
          </w:tcPr>
          <w:p w14:paraId="2A4B9C0B"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125.70</w:t>
            </w:r>
          </w:p>
        </w:tc>
        <w:tc>
          <w:tcPr>
            <w:tcW w:w="960" w:type="dxa"/>
            <w:tcBorders>
              <w:top w:val="nil"/>
              <w:left w:val="single" w:sz="4" w:space="0" w:color="auto"/>
              <w:bottom w:val="single" w:sz="8" w:space="0" w:color="auto"/>
              <w:right w:val="nil"/>
            </w:tcBorders>
            <w:shd w:val="clear" w:color="000000" w:fill="F73600"/>
            <w:noWrap/>
            <w:vAlign w:val="bottom"/>
            <w:hideMark/>
          </w:tcPr>
          <w:p w14:paraId="31AE113D"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7DD81052"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133.24</w:t>
            </w:r>
          </w:p>
        </w:tc>
        <w:tc>
          <w:tcPr>
            <w:tcW w:w="960" w:type="dxa"/>
            <w:tcBorders>
              <w:top w:val="nil"/>
              <w:left w:val="single" w:sz="8" w:space="0" w:color="auto"/>
              <w:bottom w:val="single" w:sz="4" w:space="0" w:color="auto"/>
              <w:right w:val="single" w:sz="8" w:space="0" w:color="auto"/>
            </w:tcBorders>
            <w:shd w:val="clear" w:color="000000" w:fill="F73600"/>
            <w:noWrap/>
            <w:vAlign w:val="bottom"/>
            <w:hideMark/>
          </w:tcPr>
          <w:p w14:paraId="64F71EB6" w14:textId="77777777" w:rsidR="000567A2" w:rsidRPr="000567A2" w:rsidRDefault="000567A2" w:rsidP="000567A2">
            <w:pPr>
              <w:spacing w:after="0" w:line="240" w:lineRule="auto"/>
              <w:jc w:val="right"/>
              <w:rPr>
                <w:rFonts w:ascii="Aptos Narrow" w:eastAsia="Times New Roman" w:hAnsi="Aptos Narrow" w:cs="Times New Roman"/>
                <w:color w:val="000000"/>
                <w:kern w:val="0"/>
                <w:sz w:val="22"/>
                <w:szCs w:val="22"/>
                <w:lang w:eastAsia="en-GB"/>
                <w14:ligatures w14:val="none"/>
              </w:rPr>
            </w:pPr>
            <w:r w:rsidRPr="000567A2">
              <w:rPr>
                <w:rFonts w:ascii="Aptos Narrow" w:eastAsia="Times New Roman" w:hAnsi="Aptos Narrow" w:cs="Times New Roman"/>
                <w:color w:val="000000"/>
                <w:kern w:val="0"/>
                <w:sz w:val="22"/>
                <w:szCs w:val="22"/>
                <w:lang w:eastAsia="en-GB"/>
                <w14:ligatures w14:val="none"/>
              </w:rPr>
              <w:t>138.36</w:t>
            </w:r>
          </w:p>
        </w:tc>
        <w:tc>
          <w:tcPr>
            <w:tcW w:w="1360" w:type="dxa"/>
            <w:vMerge/>
            <w:tcBorders>
              <w:top w:val="single" w:sz="8" w:space="0" w:color="auto"/>
              <w:left w:val="single" w:sz="8" w:space="0" w:color="auto"/>
              <w:bottom w:val="single" w:sz="4" w:space="0" w:color="000000"/>
              <w:right w:val="single" w:sz="8" w:space="0" w:color="auto"/>
            </w:tcBorders>
            <w:vAlign w:val="center"/>
            <w:hideMark/>
          </w:tcPr>
          <w:p w14:paraId="77620EF2" w14:textId="77777777" w:rsidR="000567A2" w:rsidRPr="000567A2" w:rsidRDefault="000567A2" w:rsidP="000567A2">
            <w:pPr>
              <w:spacing w:after="0" w:line="240" w:lineRule="auto"/>
              <w:rPr>
                <w:rFonts w:ascii="Aptos Narrow" w:eastAsia="Times New Roman" w:hAnsi="Aptos Narrow" w:cs="Times New Roman"/>
                <w:color w:val="000000"/>
                <w:kern w:val="0"/>
                <w:sz w:val="22"/>
                <w:szCs w:val="22"/>
                <w:lang w:eastAsia="en-GB"/>
                <w14:ligatures w14:val="none"/>
              </w:rPr>
            </w:pPr>
          </w:p>
        </w:tc>
      </w:tr>
    </w:tbl>
    <w:p w14:paraId="0BB808DE" w14:textId="2C61985D" w:rsidR="00301735" w:rsidRDefault="004438A6" w:rsidP="00301735">
      <w:r>
        <w:t xml:space="preserve"> </w:t>
      </w:r>
      <w:r w:rsidR="0099139B">
        <w:t>Note 1:</w:t>
      </w:r>
      <w:r w:rsidR="00A82714">
        <w:t xml:space="preserve"> Gun not cocked</w:t>
      </w:r>
      <w:r w:rsidR="0099139B">
        <w:br/>
      </w:r>
      <w:r>
        <w:t xml:space="preserve"> </w:t>
      </w:r>
      <w:r w:rsidR="00301735">
        <w:t xml:space="preserve">Note </w:t>
      </w:r>
      <w:r w:rsidR="0099139B">
        <w:t>2</w:t>
      </w:r>
      <w:r w:rsidR="00301735">
        <w:t>: Rounds knocked during removal from oven, powder loss noted</w:t>
      </w:r>
    </w:p>
    <w:p w14:paraId="1A8EE755" w14:textId="77777777" w:rsidR="00CD514C" w:rsidRDefault="00CD514C" w:rsidP="00301735"/>
    <w:p w14:paraId="70C4608D" w14:textId="77777777" w:rsidR="00CD514C" w:rsidRDefault="00CD514C" w:rsidP="00301735"/>
    <w:p w14:paraId="3C0B334B" w14:textId="77777777" w:rsidR="00CD514C" w:rsidRDefault="00CD514C" w:rsidP="00301735"/>
    <w:p w14:paraId="3F580354" w14:textId="045151D9" w:rsidR="00C6790B" w:rsidRDefault="00CD514C" w:rsidP="00CD514C">
      <w:pPr>
        <w:pStyle w:val="Heading3"/>
      </w:pPr>
      <w:bookmarkStart w:id="249" w:name="_Toc224046929"/>
      <w:bookmarkStart w:id="250" w:name="_Toc224836942"/>
      <w:r>
        <w:lastRenderedPageBreak/>
        <w:t>A.8.2</w:t>
      </w:r>
      <w:r w:rsidR="00D1132C">
        <w:t xml:space="preserve"> -</w:t>
      </w:r>
      <w:r>
        <w:t xml:space="preserve"> 9 x 19 Luger </w:t>
      </w:r>
      <w:r w:rsidR="00F90FD3">
        <w:t>Velocity</w:t>
      </w:r>
      <w:bookmarkEnd w:id="249"/>
      <w:bookmarkEnd w:id="250"/>
    </w:p>
    <w:p w14:paraId="7AA4EFD1" w14:textId="58A95137" w:rsidR="009A0E59" w:rsidRDefault="009A0E59" w:rsidP="009A0E59">
      <w:pPr>
        <w:pStyle w:val="Caption"/>
        <w:keepNext/>
        <w:jc w:val="center"/>
      </w:pPr>
      <w:bookmarkStart w:id="251" w:name="_Toc224837007"/>
      <w:r>
        <w:t xml:space="preserve">Table </w:t>
      </w:r>
      <w:r>
        <w:fldChar w:fldCharType="begin"/>
      </w:r>
      <w:r>
        <w:instrText xml:space="preserve"> SEQ Table \* ARABIC </w:instrText>
      </w:r>
      <w:r>
        <w:fldChar w:fldCharType="separate"/>
      </w:r>
      <w:r w:rsidR="00276E1B">
        <w:rPr>
          <w:noProof/>
        </w:rPr>
        <w:t>32</w:t>
      </w:r>
      <w:r>
        <w:fldChar w:fldCharType="end"/>
      </w:r>
      <w:r>
        <w:t xml:space="preserve"> - 9 x 19 Luger </w:t>
      </w:r>
      <w:r w:rsidR="00370573">
        <w:t>v</w:t>
      </w:r>
      <w:r>
        <w:t xml:space="preserve">elocity </w:t>
      </w:r>
      <w:r w:rsidR="00370573">
        <w:t>r</w:t>
      </w:r>
      <w:r>
        <w:t>esults</w:t>
      </w:r>
      <w:bookmarkEnd w:id="251"/>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053C7F" w:rsidRPr="00053C7F" w14:paraId="2C7425DC"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3BDA8D79" w14:textId="2576EA8D" w:rsidR="00053C7F" w:rsidRPr="00053C7F" w:rsidRDefault="00CB20BD"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4A7237B8"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1AD062BD"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768BEC8"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86BDB7F"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CD04CA2"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E18D737"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A053643"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4FFAE03"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FC384BA"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AC7B308"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7A2BFD1D"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049A3F1E"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Average</w:t>
            </w:r>
          </w:p>
        </w:tc>
      </w:tr>
      <w:tr w:rsidR="00053C7F" w:rsidRPr="00053C7F" w14:paraId="67814D27" w14:textId="77777777" w:rsidTr="004438A6">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7EDD3917"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07E43533" w14:textId="77777777"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58D99328"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2DEF5720"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1EE2830"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88890CE"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A2800BB"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BB0F43B"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E963D4B"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4BA597D"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C07D1F9"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630F14D2"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549EB48C"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r>
      <w:tr w:rsidR="00053C7F" w:rsidRPr="00053C7F" w14:paraId="756D91D0" w14:textId="77777777" w:rsidTr="004438A6">
        <w:trPr>
          <w:trHeight w:val="300"/>
          <w:jc w:val="center"/>
        </w:trPr>
        <w:tc>
          <w:tcPr>
            <w:tcW w:w="96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6679B964" w14:textId="48260CCB"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66CA2491"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nil"/>
              <w:right w:val="single" w:sz="4" w:space="0" w:color="auto"/>
            </w:tcBorders>
            <w:shd w:val="clear" w:color="000000" w:fill="7A9BB8"/>
            <w:noWrap/>
            <w:vAlign w:val="center"/>
            <w:hideMark/>
          </w:tcPr>
          <w:p w14:paraId="73E9B673"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nil"/>
              <w:right w:val="single" w:sz="4" w:space="0" w:color="auto"/>
            </w:tcBorders>
            <w:shd w:val="clear" w:color="000000" w:fill="7A9BB8"/>
            <w:noWrap/>
            <w:vAlign w:val="center"/>
            <w:hideMark/>
          </w:tcPr>
          <w:p w14:paraId="68094991"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374.00</w:t>
            </w:r>
          </w:p>
        </w:tc>
        <w:tc>
          <w:tcPr>
            <w:tcW w:w="960" w:type="dxa"/>
            <w:tcBorders>
              <w:top w:val="nil"/>
              <w:left w:val="nil"/>
              <w:bottom w:val="nil"/>
              <w:right w:val="single" w:sz="4" w:space="0" w:color="auto"/>
            </w:tcBorders>
            <w:shd w:val="clear" w:color="000000" w:fill="7A9BB8"/>
            <w:noWrap/>
            <w:vAlign w:val="center"/>
            <w:hideMark/>
          </w:tcPr>
          <w:p w14:paraId="4758402D"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376.00</w:t>
            </w:r>
          </w:p>
        </w:tc>
        <w:tc>
          <w:tcPr>
            <w:tcW w:w="960" w:type="dxa"/>
            <w:tcBorders>
              <w:top w:val="nil"/>
              <w:left w:val="nil"/>
              <w:bottom w:val="nil"/>
              <w:right w:val="single" w:sz="4" w:space="0" w:color="auto"/>
            </w:tcBorders>
            <w:shd w:val="clear" w:color="000000" w:fill="7A9BB8"/>
            <w:noWrap/>
            <w:vAlign w:val="center"/>
            <w:hideMark/>
          </w:tcPr>
          <w:p w14:paraId="1FA2EBE5"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385.00</w:t>
            </w:r>
          </w:p>
        </w:tc>
        <w:tc>
          <w:tcPr>
            <w:tcW w:w="960" w:type="dxa"/>
            <w:tcBorders>
              <w:top w:val="nil"/>
              <w:left w:val="nil"/>
              <w:bottom w:val="nil"/>
              <w:right w:val="single" w:sz="4" w:space="0" w:color="auto"/>
            </w:tcBorders>
            <w:shd w:val="clear" w:color="000000" w:fill="7A9BB8"/>
            <w:noWrap/>
            <w:vAlign w:val="center"/>
            <w:hideMark/>
          </w:tcPr>
          <w:p w14:paraId="48407919"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387.00</w:t>
            </w:r>
          </w:p>
        </w:tc>
        <w:tc>
          <w:tcPr>
            <w:tcW w:w="960" w:type="dxa"/>
            <w:tcBorders>
              <w:top w:val="nil"/>
              <w:left w:val="nil"/>
              <w:bottom w:val="nil"/>
              <w:right w:val="single" w:sz="4" w:space="0" w:color="auto"/>
            </w:tcBorders>
            <w:shd w:val="clear" w:color="000000" w:fill="7A9BB8"/>
            <w:noWrap/>
            <w:vAlign w:val="center"/>
            <w:hideMark/>
          </w:tcPr>
          <w:p w14:paraId="6C7283CE"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375.00</w:t>
            </w:r>
          </w:p>
        </w:tc>
        <w:tc>
          <w:tcPr>
            <w:tcW w:w="960" w:type="dxa"/>
            <w:tcBorders>
              <w:top w:val="nil"/>
              <w:left w:val="nil"/>
              <w:bottom w:val="nil"/>
              <w:right w:val="single" w:sz="4" w:space="0" w:color="auto"/>
            </w:tcBorders>
            <w:shd w:val="clear" w:color="000000" w:fill="7A9BB8"/>
            <w:noWrap/>
            <w:vAlign w:val="center"/>
            <w:hideMark/>
          </w:tcPr>
          <w:p w14:paraId="003759DF"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390.00</w:t>
            </w:r>
          </w:p>
        </w:tc>
        <w:tc>
          <w:tcPr>
            <w:tcW w:w="960" w:type="dxa"/>
            <w:tcBorders>
              <w:top w:val="nil"/>
              <w:left w:val="nil"/>
              <w:bottom w:val="nil"/>
              <w:right w:val="single" w:sz="4" w:space="0" w:color="auto"/>
            </w:tcBorders>
            <w:shd w:val="clear" w:color="000000" w:fill="7A9BB8"/>
            <w:noWrap/>
            <w:vAlign w:val="center"/>
            <w:hideMark/>
          </w:tcPr>
          <w:p w14:paraId="667F6001"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387.00</w:t>
            </w:r>
          </w:p>
        </w:tc>
        <w:tc>
          <w:tcPr>
            <w:tcW w:w="960" w:type="dxa"/>
            <w:tcBorders>
              <w:top w:val="nil"/>
              <w:left w:val="nil"/>
              <w:bottom w:val="nil"/>
              <w:right w:val="single" w:sz="4" w:space="0" w:color="auto"/>
            </w:tcBorders>
            <w:shd w:val="clear" w:color="000000" w:fill="7A9BB8"/>
            <w:noWrap/>
            <w:vAlign w:val="center"/>
            <w:hideMark/>
          </w:tcPr>
          <w:p w14:paraId="3F92F5B5"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375.00</w:t>
            </w:r>
          </w:p>
        </w:tc>
        <w:tc>
          <w:tcPr>
            <w:tcW w:w="960" w:type="dxa"/>
            <w:tcBorders>
              <w:top w:val="nil"/>
              <w:left w:val="nil"/>
              <w:bottom w:val="nil"/>
              <w:right w:val="single" w:sz="8" w:space="0" w:color="auto"/>
            </w:tcBorders>
            <w:shd w:val="clear" w:color="000000" w:fill="7A9BB8"/>
            <w:noWrap/>
            <w:vAlign w:val="center"/>
            <w:hideMark/>
          </w:tcPr>
          <w:p w14:paraId="03E905D6"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376.00</w:t>
            </w:r>
          </w:p>
        </w:tc>
        <w:tc>
          <w:tcPr>
            <w:tcW w:w="960" w:type="dxa"/>
            <w:tcBorders>
              <w:top w:val="single" w:sz="8" w:space="0" w:color="auto"/>
              <w:left w:val="nil"/>
              <w:bottom w:val="nil"/>
              <w:right w:val="single" w:sz="8" w:space="0" w:color="auto"/>
            </w:tcBorders>
            <w:shd w:val="clear" w:color="000000" w:fill="7A9BB8"/>
            <w:noWrap/>
            <w:vAlign w:val="center"/>
            <w:hideMark/>
          </w:tcPr>
          <w:p w14:paraId="1D91977E"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380.56</w:t>
            </w:r>
          </w:p>
        </w:tc>
      </w:tr>
      <w:tr w:rsidR="00053C7F" w:rsidRPr="00053C7F" w14:paraId="4DC55B33" w14:textId="77777777" w:rsidTr="004438A6">
        <w:trPr>
          <w:trHeight w:val="315"/>
          <w:jc w:val="center"/>
        </w:trPr>
        <w:tc>
          <w:tcPr>
            <w:tcW w:w="960" w:type="dxa"/>
            <w:vMerge/>
            <w:tcBorders>
              <w:top w:val="nil"/>
              <w:left w:val="single" w:sz="8" w:space="0" w:color="auto"/>
              <w:bottom w:val="single" w:sz="4" w:space="0" w:color="auto"/>
              <w:right w:val="single" w:sz="4" w:space="0" w:color="auto"/>
            </w:tcBorders>
            <w:vAlign w:val="center"/>
            <w:hideMark/>
          </w:tcPr>
          <w:p w14:paraId="077FDEFD"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4F9A3E4A"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6B54876E"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4DC6C0B"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72996D2"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18BD24D"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C0FAFE8"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00DC529E"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F5A2A47"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114A615"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034531F"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2265CC8B"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3664A2C6"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100.00</w:t>
            </w:r>
          </w:p>
        </w:tc>
      </w:tr>
      <w:tr w:rsidR="00053C7F" w:rsidRPr="00053C7F" w14:paraId="71F62EAA" w14:textId="77777777" w:rsidTr="004438A6">
        <w:trPr>
          <w:trHeight w:val="300"/>
          <w:jc w:val="center"/>
        </w:trPr>
        <w:tc>
          <w:tcPr>
            <w:tcW w:w="96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27488221" w14:textId="2FD95F3C"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23B4F439"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25200"/>
            <w:noWrap/>
            <w:vAlign w:val="bottom"/>
            <w:hideMark/>
          </w:tcPr>
          <w:p w14:paraId="7009E614"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407.00</w:t>
            </w:r>
          </w:p>
        </w:tc>
        <w:tc>
          <w:tcPr>
            <w:tcW w:w="960" w:type="dxa"/>
            <w:tcBorders>
              <w:top w:val="nil"/>
              <w:left w:val="single" w:sz="4" w:space="0" w:color="auto"/>
              <w:bottom w:val="single" w:sz="4" w:space="0" w:color="auto"/>
              <w:right w:val="nil"/>
            </w:tcBorders>
            <w:shd w:val="clear" w:color="000000" w:fill="F25200"/>
            <w:noWrap/>
            <w:vAlign w:val="bottom"/>
            <w:hideMark/>
          </w:tcPr>
          <w:p w14:paraId="46CC7005"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411.00</w:t>
            </w:r>
          </w:p>
        </w:tc>
        <w:tc>
          <w:tcPr>
            <w:tcW w:w="960" w:type="dxa"/>
            <w:tcBorders>
              <w:top w:val="nil"/>
              <w:left w:val="single" w:sz="4" w:space="0" w:color="auto"/>
              <w:bottom w:val="single" w:sz="4" w:space="0" w:color="auto"/>
              <w:right w:val="nil"/>
            </w:tcBorders>
            <w:shd w:val="clear" w:color="000000" w:fill="F25200"/>
            <w:noWrap/>
            <w:vAlign w:val="bottom"/>
            <w:hideMark/>
          </w:tcPr>
          <w:p w14:paraId="2BF2593E"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405.00</w:t>
            </w:r>
          </w:p>
        </w:tc>
        <w:tc>
          <w:tcPr>
            <w:tcW w:w="960" w:type="dxa"/>
            <w:tcBorders>
              <w:top w:val="nil"/>
              <w:left w:val="single" w:sz="4" w:space="0" w:color="auto"/>
              <w:bottom w:val="single" w:sz="4" w:space="0" w:color="auto"/>
              <w:right w:val="nil"/>
            </w:tcBorders>
            <w:shd w:val="clear" w:color="000000" w:fill="F25200"/>
            <w:noWrap/>
            <w:vAlign w:val="bottom"/>
            <w:hideMark/>
          </w:tcPr>
          <w:p w14:paraId="0B5668CF"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411.00</w:t>
            </w:r>
          </w:p>
        </w:tc>
        <w:tc>
          <w:tcPr>
            <w:tcW w:w="960" w:type="dxa"/>
            <w:tcBorders>
              <w:top w:val="nil"/>
              <w:left w:val="single" w:sz="4" w:space="0" w:color="auto"/>
              <w:bottom w:val="single" w:sz="4" w:space="0" w:color="auto"/>
              <w:right w:val="nil"/>
            </w:tcBorders>
            <w:shd w:val="clear" w:color="000000" w:fill="F25200"/>
            <w:noWrap/>
            <w:vAlign w:val="bottom"/>
            <w:hideMark/>
          </w:tcPr>
          <w:p w14:paraId="0CFF730B"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417.00</w:t>
            </w:r>
          </w:p>
        </w:tc>
        <w:tc>
          <w:tcPr>
            <w:tcW w:w="960" w:type="dxa"/>
            <w:tcBorders>
              <w:top w:val="nil"/>
              <w:left w:val="single" w:sz="4" w:space="0" w:color="auto"/>
              <w:bottom w:val="single" w:sz="4" w:space="0" w:color="auto"/>
              <w:right w:val="nil"/>
            </w:tcBorders>
            <w:shd w:val="clear" w:color="000000" w:fill="F25200"/>
            <w:noWrap/>
            <w:vAlign w:val="bottom"/>
            <w:hideMark/>
          </w:tcPr>
          <w:p w14:paraId="3EED160F"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414.00</w:t>
            </w:r>
          </w:p>
        </w:tc>
        <w:tc>
          <w:tcPr>
            <w:tcW w:w="960" w:type="dxa"/>
            <w:tcBorders>
              <w:top w:val="nil"/>
              <w:left w:val="single" w:sz="4" w:space="0" w:color="auto"/>
              <w:bottom w:val="single" w:sz="4" w:space="0" w:color="auto"/>
              <w:right w:val="nil"/>
            </w:tcBorders>
            <w:shd w:val="clear" w:color="000000" w:fill="F25200"/>
            <w:noWrap/>
            <w:vAlign w:val="bottom"/>
            <w:hideMark/>
          </w:tcPr>
          <w:p w14:paraId="2874059B"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417.00</w:t>
            </w:r>
          </w:p>
        </w:tc>
        <w:tc>
          <w:tcPr>
            <w:tcW w:w="960" w:type="dxa"/>
            <w:tcBorders>
              <w:top w:val="nil"/>
              <w:left w:val="single" w:sz="4" w:space="0" w:color="auto"/>
              <w:bottom w:val="single" w:sz="4" w:space="0" w:color="auto"/>
              <w:right w:val="nil"/>
            </w:tcBorders>
            <w:shd w:val="clear" w:color="000000" w:fill="F25200"/>
            <w:noWrap/>
            <w:vAlign w:val="bottom"/>
            <w:hideMark/>
          </w:tcPr>
          <w:p w14:paraId="0607E214"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399.00</w:t>
            </w:r>
          </w:p>
        </w:tc>
        <w:tc>
          <w:tcPr>
            <w:tcW w:w="960" w:type="dxa"/>
            <w:tcBorders>
              <w:top w:val="nil"/>
              <w:left w:val="single" w:sz="4" w:space="0" w:color="auto"/>
              <w:bottom w:val="single" w:sz="4" w:space="0" w:color="auto"/>
              <w:right w:val="nil"/>
            </w:tcBorders>
            <w:shd w:val="clear" w:color="auto" w:fill="FFFF00"/>
            <w:noWrap/>
            <w:vAlign w:val="bottom"/>
            <w:hideMark/>
          </w:tcPr>
          <w:p w14:paraId="7778D9C7" w14:textId="071262AC"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w:t>
            </w:r>
            <w:r w:rsidR="007B3B12">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single" w:sz="4" w:space="0" w:color="auto"/>
              <w:bottom w:val="single" w:sz="4" w:space="0" w:color="auto"/>
              <w:right w:val="nil"/>
            </w:tcBorders>
            <w:shd w:val="clear" w:color="auto" w:fill="FFFF00"/>
            <w:noWrap/>
            <w:vAlign w:val="bottom"/>
            <w:hideMark/>
          </w:tcPr>
          <w:p w14:paraId="72479031" w14:textId="5D8E7324" w:rsidR="00053C7F" w:rsidRPr="00053C7F" w:rsidRDefault="006B055B" w:rsidP="00053C7F">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 xml:space="preserve">Note </w:t>
            </w:r>
            <w:r w:rsidR="007B3B12">
              <w:rPr>
                <w:rFonts w:ascii="Aptos Narrow" w:eastAsia="Times New Roman" w:hAnsi="Aptos Narrow" w:cs="Times New Roman"/>
                <w:color w:val="000000"/>
                <w:kern w:val="0"/>
                <w:sz w:val="22"/>
                <w:szCs w:val="22"/>
                <w:lang w:eastAsia="en-GB"/>
                <w14:ligatures w14:val="none"/>
              </w:rPr>
              <w:t>2</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3E738D08"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410.13</w:t>
            </w:r>
          </w:p>
        </w:tc>
      </w:tr>
      <w:tr w:rsidR="00053C7F" w:rsidRPr="00053C7F" w14:paraId="26F7B6BF"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0C6929E5"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3978ECAA"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6F1C119E"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106.95</w:t>
            </w:r>
          </w:p>
        </w:tc>
        <w:tc>
          <w:tcPr>
            <w:tcW w:w="960" w:type="dxa"/>
            <w:tcBorders>
              <w:top w:val="nil"/>
              <w:left w:val="single" w:sz="4" w:space="0" w:color="auto"/>
              <w:bottom w:val="single" w:sz="8" w:space="0" w:color="auto"/>
              <w:right w:val="nil"/>
            </w:tcBorders>
            <w:shd w:val="clear" w:color="000000" w:fill="F25200"/>
            <w:noWrap/>
            <w:vAlign w:val="bottom"/>
            <w:hideMark/>
          </w:tcPr>
          <w:p w14:paraId="22DCCEC4"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108.00</w:t>
            </w:r>
          </w:p>
        </w:tc>
        <w:tc>
          <w:tcPr>
            <w:tcW w:w="960" w:type="dxa"/>
            <w:tcBorders>
              <w:top w:val="nil"/>
              <w:left w:val="single" w:sz="4" w:space="0" w:color="auto"/>
              <w:bottom w:val="single" w:sz="8" w:space="0" w:color="auto"/>
              <w:right w:val="nil"/>
            </w:tcBorders>
            <w:shd w:val="clear" w:color="000000" w:fill="F25200"/>
            <w:noWrap/>
            <w:vAlign w:val="bottom"/>
            <w:hideMark/>
          </w:tcPr>
          <w:p w14:paraId="0BF4EC21"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106.42</w:t>
            </w:r>
          </w:p>
        </w:tc>
        <w:tc>
          <w:tcPr>
            <w:tcW w:w="960" w:type="dxa"/>
            <w:tcBorders>
              <w:top w:val="nil"/>
              <w:left w:val="single" w:sz="4" w:space="0" w:color="auto"/>
              <w:bottom w:val="single" w:sz="8" w:space="0" w:color="auto"/>
              <w:right w:val="nil"/>
            </w:tcBorders>
            <w:shd w:val="clear" w:color="000000" w:fill="F25200"/>
            <w:noWrap/>
            <w:vAlign w:val="bottom"/>
            <w:hideMark/>
          </w:tcPr>
          <w:p w14:paraId="4E1366EF"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108.00</w:t>
            </w:r>
          </w:p>
        </w:tc>
        <w:tc>
          <w:tcPr>
            <w:tcW w:w="960" w:type="dxa"/>
            <w:tcBorders>
              <w:top w:val="nil"/>
              <w:left w:val="single" w:sz="4" w:space="0" w:color="auto"/>
              <w:bottom w:val="single" w:sz="8" w:space="0" w:color="auto"/>
              <w:right w:val="nil"/>
            </w:tcBorders>
            <w:shd w:val="clear" w:color="000000" w:fill="F25200"/>
            <w:noWrap/>
            <w:vAlign w:val="bottom"/>
            <w:hideMark/>
          </w:tcPr>
          <w:p w14:paraId="5960BA76"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109.58</w:t>
            </w:r>
          </w:p>
        </w:tc>
        <w:tc>
          <w:tcPr>
            <w:tcW w:w="960" w:type="dxa"/>
            <w:tcBorders>
              <w:top w:val="nil"/>
              <w:left w:val="single" w:sz="4" w:space="0" w:color="auto"/>
              <w:bottom w:val="single" w:sz="8" w:space="0" w:color="auto"/>
              <w:right w:val="nil"/>
            </w:tcBorders>
            <w:shd w:val="clear" w:color="000000" w:fill="F25200"/>
            <w:noWrap/>
            <w:vAlign w:val="bottom"/>
            <w:hideMark/>
          </w:tcPr>
          <w:p w14:paraId="6EDE2053"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108.79</w:t>
            </w:r>
          </w:p>
        </w:tc>
        <w:tc>
          <w:tcPr>
            <w:tcW w:w="960" w:type="dxa"/>
            <w:tcBorders>
              <w:top w:val="nil"/>
              <w:left w:val="single" w:sz="4" w:space="0" w:color="auto"/>
              <w:bottom w:val="single" w:sz="8" w:space="0" w:color="auto"/>
              <w:right w:val="nil"/>
            </w:tcBorders>
            <w:shd w:val="clear" w:color="000000" w:fill="F25200"/>
            <w:noWrap/>
            <w:vAlign w:val="bottom"/>
            <w:hideMark/>
          </w:tcPr>
          <w:p w14:paraId="5A8AF9BA"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109.58</w:t>
            </w:r>
          </w:p>
        </w:tc>
        <w:tc>
          <w:tcPr>
            <w:tcW w:w="960" w:type="dxa"/>
            <w:tcBorders>
              <w:top w:val="nil"/>
              <w:left w:val="single" w:sz="4" w:space="0" w:color="auto"/>
              <w:bottom w:val="single" w:sz="8" w:space="0" w:color="auto"/>
              <w:right w:val="nil"/>
            </w:tcBorders>
            <w:shd w:val="clear" w:color="000000" w:fill="F25200"/>
            <w:noWrap/>
            <w:vAlign w:val="bottom"/>
            <w:hideMark/>
          </w:tcPr>
          <w:p w14:paraId="209B2BDD"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104.85</w:t>
            </w:r>
          </w:p>
        </w:tc>
        <w:tc>
          <w:tcPr>
            <w:tcW w:w="960" w:type="dxa"/>
            <w:tcBorders>
              <w:top w:val="nil"/>
              <w:left w:val="single" w:sz="4" w:space="0" w:color="auto"/>
              <w:bottom w:val="single" w:sz="8" w:space="0" w:color="auto"/>
              <w:right w:val="nil"/>
            </w:tcBorders>
            <w:shd w:val="clear" w:color="000000" w:fill="F25200"/>
            <w:noWrap/>
            <w:vAlign w:val="bottom"/>
            <w:hideMark/>
          </w:tcPr>
          <w:p w14:paraId="7BEE8836"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25200"/>
            <w:noWrap/>
            <w:vAlign w:val="bottom"/>
            <w:hideMark/>
          </w:tcPr>
          <w:p w14:paraId="08EC7209"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8" w:space="0" w:color="auto"/>
              <w:bottom w:val="nil"/>
              <w:right w:val="single" w:sz="8" w:space="0" w:color="auto"/>
            </w:tcBorders>
            <w:shd w:val="clear" w:color="000000" w:fill="F25200"/>
            <w:noWrap/>
            <w:vAlign w:val="bottom"/>
            <w:hideMark/>
          </w:tcPr>
          <w:p w14:paraId="71DF84D4"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107.77</w:t>
            </w:r>
          </w:p>
        </w:tc>
      </w:tr>
      <w:tr w:rsidR="00053C7F" w:rsidRPr="00053C7F" w14:paraId="025DB313"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082A8F70" w14:textId="31778CC4" w:rsidR="00053C7F" w:rsidRPr="00053C7F" w:rsidRDefault="00053C7F" w:rsidP="00053C7F">
            <w:pPr>
              <w:spacing w:after="0" w:line="240" w:lineRule="auto"/>
              <w:jc w:val="center"/>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63CD6B31"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73600"/>
            <w:noWrap/>
            <w:vAlign w:val="bottom"/>
            <w:hideMark/>
          </w:tcPr>
          <w:p w14:paraId="5A9616C8"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414.20</w:t>
            </w:r>
          </w:p>
        </w:tc>
        <w:tc>
          <w:tcPr>
            <w:tcW w:w="960" w:type="dxa"/>
            <w:tcBorders>
              <w:top w:val="nil"/>
              <w:left w:val="single" w:sz="4" w:space="0" w:color="auto"/>
              <w:bottom w:val="single" w:sz="4" w:space="0" w:color="auto"/>
              <w:right w:val="nil"/>
            </w:tcBorders>
            <w:shd w:val="clear" w:color="000000" w:fill="F73600"/>
            <w:noWrap/>
            <w:vAlign w:val="bottom"/>
            <w:hideMark/>
          </w:tcPr>
          <w:p w14:paraId="4AF4EAA5"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415.00</w:t>
            </w:r>
          </w:p>
        </w:tc>
        <w:tc>
          <w:tcPr>
            <w:tcW w:w="960" w:type="dxa"/>
            <w:tcBorders>
              <w:top w:val="nil"/>
              <w:left w:val="single" w:sz="4" w:space="0" w:color="auto"/>
              <w:bottom w:val="single" w:sz="4" w:space="0" w:color="auto"/>
              <w:right w:val="nil"/>
            </w:tcBorders>
            <w:shd w:val="clear" w:color="000000" w:fill="F73600"/>
            <w:noWrap/>
            <w:vAlign w:val="bottom"/>
            <w:hideMark/>
          </w:tcPr>
          <w:p w14:paraId="30DA9CAD"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410.00</w:t>
            </w:r>
          </w:p>
        </w:tc>
        <w:tc>
          <w:tcPr>
            <w:tcW w:w="960" w:type="dxa"/>
            <w:tcBorders>
              <w:top w:val="nil"/>
              <w:left w:val="single" w:sz="4" w:space="0" w:color="auto"/>
              <w:bottom w:val="single" w:sz="4" w:space="0" w:color="auto"/>
              <w:right w:val="nil"/>
            </w:tcBorders>
            <w:shd w:val="clear" w:color="000000" w:fill="F73600"/>
            <w:noWrap/>
            <w:vAlign w:val="bottom"/>
            <w:hideMark/>
          </w:tcPr>
          <w:p w14:paraId="4DB95F6E"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415.00</w:t>
            </w:r>
          </w:p>
        </w:tc>
        <w:tc>
          <w:tcPr>
            <w:tcW w:w="960" w:type="dxa"/>
            <w:tcBorders>
              <w:top w:val="nil"/>
              <w:left w:val="single" w:sz="4" w:space="0" w:color="auto"/>
              <w:bottom w:val="single" w:sz="4" w:space="0" w:color="auto"/>
              <w:right w:val="nil"/>
            </w:tcBorders>
            <w:shd w:val="clear" w:color="000000" w:fill="F73600"/>
            <w:noWrap/>
            <w:vAlign w:val="bottom"/>
            <w:hideMark/>
          </w:tcPr>
          <w:p w14:paraId="5B8EDCD8"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414.00</w:t>
            </w:r>
          </w:p>
        </w:tc>
        <w:tc>
          <w:tcPr>
            <w:tcW w:w="960" w:type="dxa"/>
            <w:tcBorders>
              <w:top w:val="nil"/>
              <w:left w:val="single" w:sz="4" w:space="0" w:color="auto"/>
              <w:bottom w:val="single" w:sz="4" w:space="0" w:color="auto"/>
              <w:right w:val="nil"/>
            </w:tcBorders>
            <w:shd w:val="clear" w:color="000000" w:fill="F73600"/>
            <w:noWrap/>
            <w:vAlign w:val="bottom"/>
            <w:hideMark/>
          </w:tcPr>
          <w:p w14:paraId="12BB3B2A"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410.00</w:t>
            </w:r>
          </w:p>
        </w:tc>
        <w:tc>
          <w:tcPr>
            <w:tcW w:w="960" w:type="dxa"/>
            <w:tcBorders>
              <w:top w:val="nil"/>
              <w:left w:val="single" w:sz="4" w:space="0" w:color="auto"/>
              <w:bottom w:val="single" w:sz="4" w:space="0" w:color="auto"/>
              <w:right w:val="nil"/>
            </w:tcBorders>
            <w:shd w:val="clear" w:color="000000" w:fill="F73600"/>
            <w:noWrap/>
            <w:vAlign w:val="bottom"/>
            <w:hideMark/>
          </w:tcPr>
          <w:p w14:paraId="33D974EE"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416.00</w:t>
            </w:r>
          </w:p>
        </w:tc>
        <w:tc>
          <w:tcPr>
            <w:tcW w:w="960" w:type="dxa"/>
            <w:tcBorders>
              <w:top w:val="nil"/>
              <w:left w:val="single" w:sz="4" w:space="0" w:color="auto"/>
              <w:bottom w:val="single" w:sz="4" w:space="0" w:color="auto"/>
              <w:right w:val="nil"/>
            </w:tcBorders>
            <w:shd w:val="clear" w:color="000000" w:fill="F73600"/>
            <w:noWrap/>
            <w:vAlign w:val="bottom"/>
            <w:hideMark/>
          </w:tcPr>
          <w:p w14:paraId="38678A8E"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407.00</w:t>
            </w:r>
          </w:p>
        </w:tc>
        <w:tc>
          <w:tcPr>
            <w:tcW w:w="960" w:type="dxa"/>
            <w:tcBorders>
              <w:top w:val="nil"/>
              <w:left w:val="single" w:sz="4" w:space="0" w:color="auto"/>
              <w:bottom w:val="single" w:sz="4" w:space="0" w:color="auto"/>
              <w:right w:val="nil"/>
            </w:tcBorders>
            <w:shd w:val="clear" w:color="auto" w:fill="FFFF00"/>
            <w:noWrap/>
            <w:vAlign w:val="bottom"/>
            <w:hideMark/>
          </w:tcPr>
          <w:p w14:paraId="773B36FC" w14:textId="12EC183C"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w:t>
            </w:r>
            <w:r w:rsidR="006B055B">
              <w:rPr>
                <w:rFonts w:ascii="Aptos Narrow" w:eastAsia="Times New Roman" w:hAnsi="Aptos Narrow" w:cs="Times New Roman"/>
                <w:color w:val="000000"/>
                <w:kern w:val="0"/>
                <w:sz w:val="22"/>
                <w:szCs w:val="22"/>
                <w:lang w:eastAsia="en-GB"/>
                <w14:ligatures w14:val="none"/>
              </w:rPr>
              <w:t xml:space="preserve">Note </w:t>
            </w:r>
            <w:r w:rsidR="007B3B12">
              <w:rPr>
                <w:rFonts w:ascii="Aptos Narrow" w:eastAsia="Times New Roman" w:hAnsi="Aptos Narrow" w:cs="Times New Roman"/>
                <w:color w:val="000000"/>
                <w:kern w:val="0"/>
                <w:sz w:val="22"/>
                <w:szCs w:val="22"/>
                <w:lang w:eastAsia="en-GB"/>
                <w14:ligatures w14:val="none"/>
              </w:rPr>
              <w:t>3</w:t>
            </w:r>
          </w:p>
        </w:tc>
        <w:tc>
          <w:tcPr>
            <w:tcW w:w="960" w:type="dxa"/>
            <w:tcBorders>
              <w:top w:val="nil"/>
              <w:left w:val="single" w:sz="4" w:space="0" w:color="auto"/>
              <w:bottom w:val="single" w:sz="4" w:space="0" w:color="auto"/>
              <w:right w:val="nil"/>
            </w:tcBorders>
            <w:shd w:val="clear" w:color="000000" w:fill="F73600"/>
            <w:noWrap/>
            <w:vAlign w:val="bottom"/>
            <w:hideMark/>
          </w:tcPr>
          <w:p w14:paraId="35B953BD"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403.00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21CE4C9C"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411.58</w:t>
            </w:r>
          </w:p>
        </w:tc>
      </w:tr>
      <w:tr w:rsidR="00053C7F" w:rsidRPr="00053C7F" w14:paraId="740A0DD7"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5FAB8E6E"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53840A72"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0B91AB42"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108.84</w:t>
            </w:r>
          </w:p>
        </w:tc>
        <w:tc>
          <w:tcPr>
            <w:tcW w:w="960" w:type="dxa"/>
            <w:tcBorders>
              <w:top w:val="nil"/>
              <w:left w:val="single" w:sz="4" w:space="0" w:color="auto"/>
              <w:bottom w:val="single" w:sz="8" w:space="0" w:color="auto"/>
              <w:right w:val="nil"/>
            </w:tcBorders>
            <w:shd w:val="clear" w:color="000000" w:fill="F73600"/>
            <w:noWrap/>
            <w:vAlign w:val="bottom"/>
            <w:hideMark/>
          </w:tcPr>
          <w:p w14:paraId="6E63AF68"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109.05</w:t>
            </w:r>
          </w:p>
        </w:tc>
        <w:tc>
          <w:tcPr>
            <w:tcW w:w="960" w:type="dxa"/>
            <w:tcBorders>
              <w:top w:val="nil"/>
              <w:left w:val="single" w:sz="4" w:space="0" w:color="auto"/>
              <w:bottom w:val="single" w:sz="8" w:space="0" w:color="auto"/>
              <w:right w:val="nil"/>
            </w:tcBorders>
            <w:shd w:val="clear" w:color="000000" w:fill="F73600"/>
            <w:noWrap/>
            <w:vAlign w:val="bottom"/>
            <w:hideMark/>
          </w:tcPr>
          <w:p w14:paraId="014D1DF9"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107.74</w:t>
            </w:r>
          </w:p>
        </w:tc>
        <w:tc>
          <w:tcPr>
            <w:tcW w:w="960" w:type="dxa"/>
            <w:tcBorders>
              <w:top w:val="nil"/>
              <w:left w:val="single" w:sz="4" w:space="0" w:color="auto"/>
              <w:bottom w:val="single" w:sz="8" w:space="0" w:color="auto"/>
              <w:right w:val="nil"/>
            </w:tcBorders>
            <w:shd w:val="clear" w:color="000000" w:fill="F73600"/>
            <w:noWrap/>
            <w:vAlign w:val="bottom"/>
            <w:hideMark/>
          </w:tcPr>
          <w:p w14:paraId="0683903C"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109.05</w:t>
            </w:r>
          </w:p>
        </w:tc>
        <w:tc>
          <w:tcPr>
            <w:tcW w:w="960" w:type="dxa"/>
            <w:tcBorders>
              <w:top w:val="nil"/>
              <w:left w:val="single" w:sz="4" w:space="0" w:color="auto"/>
              <w:bottom w:val="single" w:sz="8" w:space="0" w:color="auto"/>
              <w:right w:val="nil"/>
            </w:tcBorders>
            <w:shd w:val="clear" w:color="000000" w:fill="F73600"/>
            <w:noWrap/>
            <w:vAlign w:val="bottom"/>
            <w:hideMark/>
          </w:tcPr>
          <w:p w14:paraId="0040F8D0"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108.79</w:t>
            </w:r>
          </w:p>
        </w:tc>
        <w:tc>
          <w:tcPr>
            <w:tcW w:w="960" w:type="dxa"/>
            <w:tcBorders>
              <w:top w:val="nil"/>
              <w:left w:val="single" w:sz="4" w:space="0" w:color="auto"/>
              <w:bottom w:val="single" w:sz="8" w:space="0" w:color="auto"/>
              <w:right w:val="nil"/>
            </w:tcBorders>
            <w:shd w:val="clear" w:color="000000" w:fill="F73600"/>
            <w:noWrap/>
            <w:vAlign w:val="bottom"/>
            <w:hideMark/>
          </w:tcPr>
          <w:p w14:paraId="5795E636"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107.74</w:t>
            </w:r>
          </w:p>
        </w:tc>
        <w:tc>
          <w:tcPr>
            <w:tcW w:w="960" w:type="dxa"/>
            <w:tcBorders>
              <w:top w:val="nil"/>
              <w:left w:val="single" w:sz="4" w:space="0" w:color="auto"/>
              <w:bottom w:val="single" w:sz="8" w:space="0" w:color="auto"/>
              <w:right w:val="nil"/>
            </w:tcBorders>
            <w:shd w:val="clear" w:color="000000" w:fill="F73600"/>
            <w:noWrap/>
            <w:vAlign w:val="bottom"/>
            <w:hideMark/>
          </w:tcPr>
          <w:p w14:paraId="2CAD8B59"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109.31</w:t>
            </w:r>
          </w:p>
        </w:tc>
        <w:tc>
          <w:tcPr>
            <w:tcW w:w="960" w:type="dxa"/>
            <w:tcBorders>
              <w:top w:val="nil"/>
              <w:left w:val="single" w:sz="4" w:space="0" w:color="auto"/>
              <w:bottom w:val="single" w:sz="8" w:space="0" w:color="auto"/>
              <w:right w:val="nil"/>
            </w:tcBorders>
            <w:shd w:val="clear" w:color="000000" w:fill="F73600"/>
            <w:noWrap/>
            <w:vAlign w:val="bottom"/>
            <w:hideMark/>
          </w:tcPr>
          <w:p w14:paraId="18C7B10C"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106.95</w:t>
            </w:r>
          </w:p>
        </w:tc>
        <w:tc>
          <w:tcPr>
            <w:tcW w:w="960" w:type="dxa"/>
            <w:tcBorders>
              <w:top w:val="nil"/>
              <w:left w:val="single" w:sz="4" w:space="0" w:color="auto"/>
              <w:bottom w:val="single" w:sz="8" w:space="0" w:color="auto"/>
              <w:right w:val="nil"/>
            </w:tcBorders>
            <w:shd w:val="clear" w:color="000000" w:fill="F73600"/>
            <w:noWrap/>
            <w:vAlign w:val="bottom"/>
            <w:hideMark/>
          </w:tcPr>
          <w:p w14:paraId="3FDFD96C" w14:textId="77777777" w:rsidR="00053C7F" w:rsidRPr="00053C7F" w:rsidRDefault="00053C7F" w:rsidP="00053C7F">
            <w:pPr>
              <w:spacing w:after="0" w:line="240" w:lineRule="auto"/>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09A4E9B1"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105.90</w:t>
            </w:r>
          </w:p>
        </w:tc>
        <w:tc>
          <w:tcPr>
            <w:tcW w:w="960" w:type="dxa"/>
            <w:tcBorders>
              <w:top w:val="single" w:sz="4" w:space="0" w:color="auto"/>
              <w:left w:val="single" w:sz="8" w:space="0" w:color="auto"/>
              <w:bottom w:val="single" w:sz="4" w:space="0" w:color="auto"/>
              <w:right w:val="single" w:sz="8" w:space="0" w:color="auto"/>
            </w:tcBorders>
            <w:shd w:val="clear" w:color="000000" w:fill="F73600"/>
            <w:noWrap/>
            <w:vAlign w:val="bottom"/>
            <w:hideMark/>
          </w:tcPr>
          <w:p w14:paraId="16A5DC88" w14:textId="77777777" w:rsidR="00053C7F" w:rsidRPr="00053C7F" w:rsidRDefault="00053C7F" w:rsidP="00053C7F">
            <w:pPr>
              <w:spacing w:after="0" w:line="240" w:lineRule="auto"/>
              <w:jc w:val="right"/>
              <w:rPr>
                <w:rFonts w:ascii="Aptos Narrow" w:eastAsia="Times New Roman" w:hAnsi="Aptos Narrow" w:cs="Times New Roman"/>
                <w:color w:val="000000"/>
                <w:kern w:val="0"/>
                <w:sz w:val="22"/>
                <w:szCs w:val="22"/>
                <w:lang w:eastAsia="en-GB"/>
                <w14:ligatures w14:val="none"/>
              </w:rPr>
            </w:pPr>
            <w:r w:rsidRPr="00053C7F">
              <w:rPr>
                <w:rFonts w:ascii="Aptos Narrow" w:eastAsia="Times New Roman" w:hAnsi="Aptos Narrow" w:cs="Times New Roman"/>
                <w:color w:val="000000"/>
                <w:kern w:val="0"/>
                <w:sz w:val="22"/>
                <w:szCs w:val="22"/>
                <w:lang w:eastAsia="en-GB"/>
                <w14:ligatures w14:val="none"/>
              </w:rPr>
              <w:t>108.15</w:t>
            </w:r>
          </w:p>
        </w:tc>
      </w:tr>
    </w:tbl>
    <w:p w14:paraId="170BC36B" w14:textId="0E6948C2" w:rsidR="00053C7F" w:rsidRDefault="006B055B" w:rsidP="004438A6">
      <w:pPr>
        <w:ind w:left="720"/>
      </w:pPr>
      <w:r>
        <w:t xml:space="preserve">Note 1: </w:t>
      </w:r>
      <w:r w:rsidR="007B3B12">
        <w:t xml:space="preserve">Chronograph </w:t>
      </w:r>
      <w:r w:rsidR="00146B47">
        <w:t>did not pick up bullet</w:t>
      </w:r>
      <w:r w:rsidR="007B3B12">
        <w:br/>
        <w:t xml:space="preserve">Note 2: </w:t>
      </w:r>
      <w:r>
        <w:t>Gun not cocked</w:t>
      </w:r>
      <w:r>
        <w:br/>
        <w:t>Note 2: Rounds knocked during removal from oven, powder loss noted</w:t>
      </w:r>
    </w:p>
    <w:p w14:paraId="28C8AD91" w14:textId="4B05C5C7" w:rsidR="003A1B00" w:rsidRDefault="003A1B00" w:rsidP="00CD514C">
      <w:pPr>
        <w:pStyle w:val="Heading3"/>
      </w:pPr>
      <w:r>
        <w:t xml:space="preserve"> </w:t>
      </w:r>
      <w:bookmarkStart w:id="252" w:name="_Toc224836943"/>
      <w:r w:rsidR="00CD514C">
        <w:t>A.8.3 – 9 x 19 Luger Averages</w:t>
      </w:r>
      <w:bookmarkEnd w:id="252"/>
    </w:p>
    <w:p w14:paraId="695607F7" w14:textId="64B569B6" w:rsidR="008C4A5F" w:rsidRDefault="008C4A5F" w:rsidP="008C4A5F">
      <w:pPr>
        <w:pStyle w:val="Caption"/>
        <w:keepNext/>
        <w:jc w:val="center"/>
      </w:pPr>
      <w:bookmarkStart w:id="253" w:name="_Toc224837008"/>
      <w:r>
        <w:t xml:space="preserve">Table </w:t>
      </w:r>
      <w:r>
        <w:fldChar w:fldCharType="begin"/>
      </w:r>
      <w:r>
        <w:instrText xml:space="preserve"> SEQ Table \* ARABIC </w:instrText>
      </w:r>
      <w:r>
        <w:fldChar w:fldCharType="separate"/>
      </w:r>
      <w:r w:rsidR="00276E1B">
        <w:rPr>
          <w:noProof/>
        </w:rPr>
        <w:t>33</w:t>
      </w:r>
      <w:r>
        <w:fldChar w:fldCharType="end"/>
      </w:r>
      <w:r>
        <w:t xml:space="preserve"> - 9 x 19 Luger </w:t>
      </w:r>
      <w:r w:rsidR="00370573">
        <w:t>a</w:t>
      </w:r>
      <w:r>
        <w:t xml:space="preserve">verage </w:t>
      </w:r>
      <w:r w:rsidR="00370573">
        <w:t>r</w:t>
      </w:r>
      <w:r>
        <w:t>esults</w:t>
      </w:r>
      <w:bookmarkEnd w:id="253"/>
    </w:p>
    <w:tbl>
      <w:tblPr>
        <w:tblStyle w:val="TableGrid"/>
        <w:tblW w:w="0" w:type="auto"/>
        <w:jc w:val="center"/>
        <w:tblLook w:val="04A0" w:firstRow="1" w:lastRow="0" w:firstColumn="1" w:lastColumn="0" w:noHBand="0" w:noVBand="1"/>
      </w:tblPr>
      <w:tblGrid>
        <w:gridCol w:w="1470"/>
        <w:gridCol w:w="793"/>
        <w:gridCol w:w="2410"/>
        <w:gridCol w:w="2053"/>
        <w:gridCol w:w="2483"/>
      </w:tblGrid>
      <w:tr w:rsidR="008C4A5F" w:rsidRPr="005F6BE6" w14:paraId="7F9EA862" w14:textId="77777777" w:rsidTr="004438A6">
        <w:trPr>
          <w:jc w:val="center"/>
        </w:trPr>
        <w:tc>
          <w:tcPr>
            <w:tcW w:w="1470" w:type="dxa"/>
            <w:vMerge w:val="restart"/>
          </w:tcPr>
          <w:p w14:paraId="247C8CC3" w14:textId="77777777" w:rsidR="008C4A5F" w:rsidRPr="005F6BE6" w:rsidRDefault="008C4A5F"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5930DC3F" w14:textId="77777777" w:rsidR="008C4A5F" w:rsidRPr="005F6BE6" w:rsidRDefault="008C4A5F" w:rsidP="00882EB6">
            <w:pPr>
              <w:rPr>
                <w:b/>
                <w:bCs/>
                <w:lang w:val="en-US"/>
              </w:rPr>
            </w:pPr>
            <w:r w:rsidRPr="005F6BE6">
              <w:rPr>
                <w:b/>
                <w:bCs/>
                <w:lang w:val="en-US"/>
              </w:rPr>
              <w:t>Average Pressure</w:t>
            </w:r>
          </w:p>
        </w:tc>
        <w:tc>
          <w:tcPr>
            <w:tcW w:w="4536" w:type="dxa"/>
            <w:gridSpan w:val="2"/>
          </w:tcPr>
          <w:p w14:paraId="427E3AB2" w14:textId="77777777" w:rsidR="008C4A5F" w:rsidRPr="005F6BE6" w:rsidRDefault="008C4A5F" w:rsidP="00882EB6">
            <w:pPr>
              <w:rPr>
                <w:b/>
                <w:bCs/>
                <w:lang w:val="en-US"/>
              </w:rPr>
            </w:pPr>
            <w:r w:rsidRPr="005F6BE6">
              <w:rPr>
                <w:b/>
                <w:bCs/>
                <w:lang w:val="en-US"/>
              </w:rPr>
              <w:t>Average Muzzle Velocity</w:t>
            </w:r>
          </w:p>
        </w:tc>
      </w:tr>
      <w:tr w:rsidR="008C4A5F" w:rsidRPr="005F6BE6" w14:paraId="7FAE8C53" w14:textId="77777777" w:rsidTr="004438A6">
        <w:trPr>
          <w:jc w:val="center"/>
        </w:trPr>
        <w:tc>
          <w:tcPr>
            <w:tcW w:w="1470" w:type="dxa"/>
            <w:vMerge/>
          </w:tcPr>
          <w:p w14:paraId="04AEC31F" w14:textId="77777777" w:rsidR="008C4A5F" w:rsidRPr="005F6BE6" w:rsidRDefault="008C4A5F" w:rsidP="00882EB6">
            <w:pPr>
              <w:rPr>
                <w:b/>
                <w:bCs/>
                <w:lang w:val="en-US"/>
              </w:rPr>
            </w:pPr>
          </w:p>
        </w:tc>
        <w:tc>
          <w:tcPr>
            <w:tcW w:w="793" w:type="dxa"/>
          </w:tcPr>
          <w:p w14:paraId="3F803821" w14:textId="77777777" w:rsidR="008C4A5F" w:rsidRPr="005F6BE6" w:rsidRDefault="008C4A5F" w:rsidP="00882EB6">
            <w:pPr>
              <w:rPr>
                <w:b/>
                <w:bCs/>
                <w:lang w:val="en-US"/>
              </w:rPr>
            </w:pPr>
            <w:r w:rsidRPr="005F6BE6">
              <w:rPr>
                <w:b/>
                <w:bCs/>
                <w:lang w:val="en-US"/>
              </w:rPr>
              <w:t>Bar</w:t>
            </w:r>
          </w:p>
        </w:tc>
        <w:tc>
          <w:tcPr>
            <w:tcW w:w="2410" w:type="dxa"/>
          </w:tcPr>
          <w:p w14:paraId="34F628D9" w14:textId="77777777" w:rsidR="008C4A5F" w:rsidRPr="005F6BE6" w:rsidRDefault="008C4A5F" w:rsidP="00882EB6">
            <w:pPr>
              <w:rPr>
                <w:b/>
                <w:bCs/>
                <w:lang w:val="en-US"/>
              </w:rPr>
            </w:pPr>
            <w:r>
              <w:rPr>
                <w:b/>
                <w:bCs/>
                <w:lang w:val="en-US"/>
              </w:rPr>
              <w:t>% Uplift from Ambient</w:t>
            </w:r>
          </w:p>
        </w:tc>
        <w:tc>
          <w:tcPr>
            <w:tcW w:w="2053" w:type="dxa"/>
          </w:tcPr>
          <w:p w14:paraId="6289E505" w14:textId="77777777" w:rsidR="008C4A5F" w:rsidRPr="005F6BE6" w:rsidRDefault="008C4A5F" w:rsidP="00882EB6">
            <w:pPr>
              <w:rPr>
                <w:b/>
                <w:bCs/>
                <w:lang w:val="en-US"/>
              </w:rPr>
            </w:pPr>
            <w:r w:rsidRPr="005F6BE6">
              <w:rPr>
                <w:b/>
                <w:bCs/>
                <w:lang w:val="en-US"/>
              </w:rPr>
              <w:t>m/s</w:t>
            </w:r>
          </w:p>
        </w:tc>
        <w:tc>
          <w:tcPr>
            <w:tcW w:w="2483" w:type="dxa"/>
          </w:tcPr>
          <w:p w14:paraId="5F23E900" w14:textId="77777777" w:rsidR="008C4A5F" w:rsidRPr="005F6BE6" w:rsidRDefault="008C4A5F" w:rsidP="00882EB6">
            <w:pPr>
              <w:rPr>
                <w:b/>
                <w:bCs/>
                <w:lang w:val="en-US"/>
              </w:rPr>
            </w:pPr>
            <w:r w:rsidRPr="005F6BE6">
              <w:rPr>
                <w:b/>
                <w:bCs/>
                <w:lang w:val="en-US"/>
              </w:rPr>
              <w:t>% Uplift from Ambient</w:t>
            </w:r>
          </w:p>
        </w:tc>
      </w:tr>
      <w:tr w:rsidR="008C4A5F" w14:paraId="3C77E5C8" w14:textId="77777777" w:rsidTr="004438A6">
        <w:trPr>
          <w:jc w:val="center"/>
        </w:trPr>
        <w:tc>
          <w:tcPr>
            <w:tcW w:w="1470" w:type="dxa"/>
          </w:tcPr>
          <w:p w14:paraId="664A387F" w14:textId="77777777" w:rsidR="008C4A5F" w:rsidRPr="005F6BE6" w:rsidRDefault="008C4A5F" w:rsidP="00882EB6">
            <w:pPr>
              <w:rPr>
                <w:b/>
                <w:bCs/>
                <w:lang w:val="en-US"/>
              </w:rPr>
            </w:pPr>
            <w:r w:rsidRPr="005F6BE6">
              <w:rPr>
                <w:b/>
                <w:bCs/>
                <w:lang w:val="en-US"/>
              </w:rPr>
              <w:t>21</w:t>
            </w:r>
          </w:p>
        </w:tc>
        <w:tc>
          <w:tcPr>
            <w:tcW w:w="793" w:type="dxa"/>
          </w:tcPr>
          <w:p w14:paraId="48665327" w14:textId="77777777" w:rsidR="008C4A5F" w:rsidRDefault="008C4A5F" w:rsidP="00882EB6">
            <w:pPr>
              <w:rPr>
                <w:lang w:val="en-US"/>
              </w:rPr>
            </w:pPr>
            <w:r>
              <w:rPr>
                <w:lang w:val="en-US"/>
              </w:rPr>
              <w:t>2045</w:t>
            </w:r>
          </w:p>
        </w:tc>
        <w:tc>
          <w:tcPr>
            <w:tcW w:w="2410" w:type="dxa"/>
          </w:tcPr>
          <w:p w14:paraId="1890D20B" w14:textId="77777777" w:rsidR="008C4A5F" w:rsidRDefault="008C4A5F" w:rsidP="00882EB6">
            <w:pPr>
              <w:rPr>
                <w:lang w:val="en-US"/>
              </w:rPr>
            </w:pPr>
            <w:r>
              <w:rPr>
                <w:lang w:val="en-US"/>
              </w:rPr>
              <w:t>N/A</w:t>
            </w:r>
          </w:p>
        </w:tc>
        <w:tc>
          <w:tcPr>
            <w:tcW w:w="2053" w:type="dxa"/>
          </w:tcPr>
          <w:p w14:paraId="06D69F6E" w14:textId="77777777" w:rsidR="008C4A5F" w:rsidRDefault="008C4A5F" w:rsidP="00882EB6">
            <w:pPr>
              <w:rPr>
                <w:lang w:val="en-US"/>
              </w:rPr>
            </w:pPr>
            <w:r>
              <w:rPr>
                <w:lang w:val="en-US"/>
              </w:rPr>
              <w:t>380.6</w:t>
            </w:r>
          </w:p>
        </w:tc>
        <w:tc>
          <w:tcPr>
            <w:tcW w:w="2483" w:type="dxa"/>
          </w:tcPr>
          <w:p w14:paraId="72AEF19C" w14:textId="77777777" w:rsidR="008C4A5F" w:rsidRDefault="008C4A5F" w:rsidP="00882EB6">
            <w:pPr>
              <w:rPr>
                <w:lang w:val="en-US"/>
              </w:rPr>
            </w:pPr>
            <w:r>
              <w:rPr>
                <w:lang w:val="en-US"/>
              </w:rPr>
              <w:t>N/A</w:t>
            </w:r>
          </w:p>
        </w:tc>
      </w:tr>
      <w:tr w:rsidR="008C4A5F" w14:paraId="75D47558" w14:textId="77777777" w:rsidTr="004438A6">
        <w:trPr>
          <w:jc w:val="center"/>
        </w:trPr>
        <w:tc>
          <w:tcPr>
            <w:tcW w:w="1470" w:type="dxa"/>
          </w:tcPr>
          <w:p w14:paraId="5EB70A16" w14:textId="77777777" w:rsidR="008C4A5F" w:rsidRPr="005F6BE6" w:rsidRDefault="008C4A5F" w:rsidP="00882EB6">
            <w:pPr>
              <w:rPr>
                <w:b/>
                <w:bCs/>
                <w:lang w:val="en-US"/>
              </w:rPr>
            </w:pPr>
            <w:r w:rsidRPr="005F6BE6">
              <w:rPr>
                <w:b/>
                <w:bCs/>
                <w:lang w:val="en-US"/>
              </w:rPr>
              <w:t>100</w:t>
            </w:r>
          </w:p>
        </w:tc>
        <w:tc>
          <w:tcPr>
            <w:tcW w:w="793" w:type="dxa"/>
          </w:tcPr>
          <w:p w14:paraId="2F0AE56E" w14:textId="77777777" w:rsidR="008C4A5F" w:rsidRDefault="008C4A5F" w:rsidP="00882EB6">
            <w:pPr>
              <w:rPr>
                <w:lang w:val="en-US"/>
              </w:rPr>
            </w:pPr>
            <w:r>
              <w:rPr>
                <w:lang w:val="en-US"/>
              </w:rPr>
              <w:t>2775</w:t>
            </w:r>
          </w:p>
        </w:tc>
        <w:tc>
          <w:tcPr>
            <w:tcW w:w="2410" w:type="dxa"/>
          </w:tcPr>
          <w:p w14:paraId="501074F7" w14:textId="77777777" w:rsidR="008C4A5F" w:rsidRDefault="008C4A5F" w:rsidP="00882EB6">
            <w:pPr>
              <w:rPr>
                <w:lang w:val="en-US"/>
              </w:rPr>
            </w:pPr>
            <w:r>
              <w:rPr>
                <w:lang w:val="en-US"/>
              </w:rPr>
              <w:t>35.7</w:t>
            </w:r>
          </w:p>
        </w:tc>
        <w:tc>
          <w:tcPr>
            <w:tcW w:w="2053" w:type="dxa"/>
          </w:tcPr>
          <w:p w14:paraId="226416ED" w14:textId="77777777" w:rsidR="008C4A5F" w:rsidRDefault="008C4A5F" w:rsidP="00882EB6">
            <w:pPr>
              <w:rPr>
                <w:lang w:val="en-US"/>
              </w:rPr>
            </w:pPr>
            <w:r>
              <w:rPr>
                <w:lang w:val="en-US"/>
              </w:rPr>
              <w:t>410.1</w:t>
            </w:r>
          </w:p>
        </w:tc>
        <w:tc>
          <w:tcPr>
            <w:tcW w:w="2483" w:type="dxa"/>
          </w:tcPr>
          <w:p w14:paraId="74D04ADA" w14:textId="77777777" w:rsidR="008C4A5F" w:rsidRDefault="008C4A5F" w:rsidP="00882EB6">
            <w:pPr>
              <w:rPr>
                <w:lang w:val="en-US"/>
              </w:rPr>
            </w:pPr>
            <w:r>
              <w:rPr>
                <w:lang w:val="en-US"/>
              </w:rPr>
              <w:t>7.8</w:t>
            </w:r>
          </w:p>
        </w:tc>
      </w:tr>
      <w:tr w:rsidR="008C4A5F" w14:paraId="5270DD0D" w14:textId="77777777" w:rsidTr="004438A6">
        <w:trPr>
          <w:jc w:val="center"/>
        </w:trPr>
        <w:tc>
          <w:tcPr>
            <w:tcW w:w="1470" w:type="dxa"/>
          </w:tcPr>
          <w:p w14:paraId="72A69D63" w14:textId="77777777" w:rsidR="008C4A5F" w:rsidRPr="005F6BE6" w:rsidRDefault="008C4A5F" w:rsidP="00882EB6">
            <w:pPr>
              <w:rPr>
                <w:b/>
                <w:bCs/>
                <w:lang w:val="en-US"/>
              </w:rPr>
            </w:pPr>
            <w:r w:rsidRPr="005F6BE6">
              <w:rPr>
                <w:b/>
                <w:bCs/>
                <w:lang w:val="en-US"/>
              </w:rPr>
              <w:t>110</w:t>
            </w:r>
          </w:p>
        </w:tc>
        <w:tc>
          <w:tcPr>
            <w:tcW w:w="793" w:type="dxa"/>
          </w:tcPr>
          <w:p w14:paraId="7CF0D8DF" w14:textId="77777777" w:rsidR="008C4A5F" w:rsidRDefault="008C4A5F" w:rsidP="00882EB6">
            <w:pPr>
              <w:rPr>
                <w:lang w:val="en-US"/>
              </w:rPr>
            </w:pPr>
            <w:r>
              <w:rPr>
                <w:lang w:val="en-US"/>
              </w:rPr>
              <w:t>2829</w:t>
            </w:r>
          </w:p>
        </w:tc>
        <w:tc>
          <w:tcPr>
            <w:tcW w:w="2410" w:type="dxa"/>
          </w:tcPr>
          <w:p w14:paraId="3EBCD13B" w14:textId="77777777" w:rsidR="008C4A5F" w:rsidRDefault="008C4A5F" w:rsidP="00882EB6">
            <w:pPr>
              <w:rPr>
                <w:lang w:val="en-US"/>
              </w:rPr>
            </w:pPr>
            <w:r>
              <w:rPr>
                <w:lang w:val="en-US"/>
              </w:rPr>
              <w:t>38.4</w:t>
            </w:r>
          </w:p>
        </w:tc>
        <w:tc>
          <w:tcPr>
            <w:tcW w:w="2053" w:type="dxa"/>
          </w:tcPr>
          <w:p w14:paraId="6CB3A5C3" w14:textId="77777777" w:rsidR="008C4A5F" w:rsidRDefault="008C4A5F" w:rsidP="00882EB6">
            <w:pPr>
              <w:rPr>
                <w:lang w:val="en-US"/>
              </w:rPr>
            </w:pPr>
            <w:r>
              <w:rPr>
                <w:lang w:val="en-US"/>
              </w:rPr>
              <w:t>411.6</w:t>
            </w:r>
          </w:p>
        </w:tc>
        <w:tc>
          <w:tcPr>
            <w:tcW w:w="2483" w:type="dxa"/>
          </w:tcPr>
          <w:p w14:paraId="42EB282B" w14:textId="77777777" w:rsidR="008C4A5F" w:rsidRDefault="008C4A5F" w:rsidP="00882EB6">
            <w:pPr>
              <w:rPr>
                <w:lang w:val="en-US"/>
              </w:rPr>
            </w:pPr>
            <w:r>
              <w:rPr>
                <w:lang w:val="en-US"/>
              </w:rPr>
              <w:t>8.2</w:t>
            </w:r>
          </w:p>
        </w:tc>
      </w:tr>
    </w:tbl>
    <w:p w14:paraId="5810A907" w14:textId="77777777" w:rsidR="00B72B29" w:rsidRDefault="00B72B29" w:rsidP="00DD3B81"/>
    <w:p w14:paraId="07C13BCE" w14:textId="77777777" w:rsidR="00B72B29" w:rsidRDefault="00B72B29" w:rsidP="00DD3B81"/>
    <w:p w14:paraId="693A797A" w14:textId="77777777" w:rsidR="00B72B29" w:rsidRDefault="00B72B29" w:rsidP="00DD3B81"/>
    <w:p w14:paraId="150B6E78" w14:textId="10FDC4D8" w:rsidR="003A1B00" w:rsidRDefault="007F170C" w:rsidP="00797E6F">
      <w:pPr>
        <w:pStyle w:val="Heading2"/>
        <w:rPr>
          <w:rFonts w:ascii="Arial" w:hAnsi="Arial" w:cs="Arial"/>
        </w:rPr>
      </w:pPr>
      <w:bookmarkStart w:id="254" w:name="_Toc224046930"/>
      <w:bookmarkStart w:id="255" w:name="_Toc224836944"/>
      <w:r>
        <w:rPr>
          <w:rFonts w:ascii="Arial" w:hAnsi="Arial" w:cs="Arial"/>
        </w:rPr>
        <w:lastRenderedPageBreak/>
        <w:t xml:space="preserve">A.9 - </w:t>
      </w:r>
      <w:r w:rsidR="00797E6F" w:rsidRPr="00797E6F">
        <w:rPr>
          <w:rFonts w:ascii="Arial" w:hAnsi="Arial" w:cs="Arial"/>
        </w:rPr>
        <w:t>.338 Lapua Magnum (EP Ammunition)</w:t>
      </w:r>
      <w:bookmarkEnd w:id="254"/>
      <w:bookmarkEnd w:id="255"/>
    </w:p>
    <w:p w14:paraId="1DB1DF7B" w14:textId="2E3B2FBA" w:rsidR="008C4A5F" w:rsidRPr="008C4A5F" w:rsidRDefault="008C4A5F" w:rsidP="008C4A5F">
      <w:pPr>
        <w:rPr>
          <w:lang w:val="en-US"/>
        </w:rPr>
      </w:pPr>
      <w:r>
        <w:rPr>
          <w:b/>
          <w:bCs/>
          <w:lang w:val="en-US"/>
        </w:rPr>
        <w:t xml:space="preserve">Manufacturer: </w:t>
      </w:r>
      <w:r>
        <w:rPr>
          <w:lang w:val="en-US"/>
        </w:rPr>
        <w:t>EP Ammunition</w:t>
      </w:r>
      <w:r>
        <w:rPr>
          <w:b/>
          <w:bCs/>
          <w:lang w:val="en-US"/>
        </w:rPr>
        <w:br/>
      </w:r>
      <w:r w:rsidRPr="00724407">
        <w:rPr>
          <w:b/>
          <w:bCs/>
          <w:lang w:val="en-US"/>
        </w:rPr>
        <w:t>Type:</w:t>
      </w:r>
      <w:r>
        <w:rPr>
          <w:lang w:val="en-US"/>
        </w:rPr>
        <w:t xml:space="preserve"> 232gr Solid </w:t>
      </w:r>
      <w:proofErr w:type="spellStart"/>
      <w:r>
        <w:rPr>
          <w:lang w:val="en-US"/>
        </w:rPr>
        <w:t>Armour</w:t>
      </w:r>
      <w:proofErr w:type="spellEnd"/>
      <w:r>
        <w:rPr>
          <w:lang w:val="en-US"/>
        </w:rPr>
        <w:t xml:space="preserve">-Piercing </w:t>
      </w:r>
      <w:r>
        <w:rPr>
          <w:lang w:val="en-US"/>
        </w:rPr>
        <w:br/>
      </w:r>
      <w:r w:rsidRPr="00724407">
        <w:rPr>
          <w:b/>
          <w:bCs/>
          <w:lang w:val="en-US"/>
        </w:rPr>
        <w:t>Batch:</w:t>
      </w:r>
      <w:r>
        <w:rPr>
          <w:lang w:val="en-US"/>
        </w:rPr>
        <w:t xml:space="preserve"> 06-14-001</w:t>
      </w:r>
      <w:r>
        <w:rPr>
          <w:lang w:val="en-US"/>
        </w:rPr>
        <w:br/>
      </w:r>
      <w:r w:rsidRPr="00724407">
        <w:rPr>
          <w:b/>
          <w:bCs/>
          <w:lang w:val="en-US"/>
        </w:rPr>
        <w:t>P</w:t>
      </w:r>
      <w:r>
        <w:rPr>
          <w:b/>
          <w:bCs/>
          <w:lang w:val="en-US"/>
        </w:rPr>
        <w:t>ropellant</w:t>
      </w:r>
      <w:r w:rsidRPr="00724407">
        <w:rPr>
          <w:b/>
          <w:bCs/>
          <w:lang w:val="en-US"/>
        </w:rPr>
        <w:t>:</w:t>
      </w:r>
      <w:r>
        <w:rPr>
          <w:lang w:val="en-US"/>
        </w:rPr>
        <w:t xml:space="preserve"> Unknown</w:t>
      </w:r>
      <w:r>
        <w:rPr>
          <w:lang w:val="en-US"/>
        </w:rPr>
        <w:br/>
      </w:r>
      <w:r w:rsidRPr="00724407">
        <w:rPr>
          <w:b/>
          <w:bCs/>
          <w:lang w:val="en-US"/>
        </w:rPr>
        <w:t>Notes</w:t>
      </w:r>
      <w:r>
        <w:rPr>
          <w:b/>
          <w:bCs/>
          <w:lang w:val="en-US"/>
        </w:rPr>
        <w:t xml:space="preserve">: </w:t>
      </w:r>
      <w:r>
        <w:rPr>
          <w:lang w:val="en-US"/>
        </w:rPr>
        <w:t>Machined brass bullet, tungsten carbide core</w:t>
      </w:r>
    </w:p>
    <w:p w14:paraId="0E45C3A4" w14:textId="3A3AEC21" w:rsidR="00F90FD3" w:rsidRPr="00F90FD3" w:rsidRDefault="009B26CA" w:rsidP="009B26CA">
      <w:pPr>
        <w:pStyle w:val="Heading3"/>
      </w:pPr>
      <w:bookmarkStart w:id="256" w:name="_Toc224046931"/>
      <w:bookmarkStart w:id="257" w:name="_Toc224836945"/>
      <w:r>
        <w:t xml:space="preserve">A.9.1 </w:t>
      </w:r>
      <w:r w:rsidR="00121456">
        <w:t xml:space="preserve">- .338 Lapua Magnum (EPA) </w:t>
      </w:r>
      <w:r w:rsidR="00F90FD3">
        <w:t>Pressure</w:t>
      </w:r>
      <w:bookmarkEnd w:id="256"/>
      <w:bookmarkEnd w:id="257"/>
    </w:p>
    <w:p w14:paraId="6796995B" w14:textId="79987E01" w:rsidR="00E3742C" w:rsidRDefault="00E3742C" w:rsidP="00E3742C">
      <w:pPr>
        <w:pStyle w:val="Caption"/>
        <w:keepNext/>
        <w:jc w:val="center"/>
      </w:pPr>
      <w:bookmarkStart w:id="258" w:name="_Toc224837009"/>
      <w:r>
        <w:t xml:space="preserve">Table </w:t>
      </w:r>
      <w:r>
        <w:fldChar w:fldCharType="begin"/>
      </w:r>
      <w:r>
        <w:instrText xml:space="preserve"> SEQ Table \* ARABIC </w:instrText>
      </w:r>
      <w:r>
        <w:fldChar w:fldCharType="separate"/>
      </w:r>
      <w:r w:rsidR="00276E1B">
        <w:rPr>
          <w:noProof/>
        </w:rPr>
        <w:t>34</w:t>
      </w:r>
      <w:r>
        <w:fldChar w:fldCharType="end"/>
      </w:r>
      <w:r>
        <w:t xml:space="preserve"> - .338 Lapua Magnum (EPA) </w:t>
      </w:r>
      <w:r w:rsidR="00370573">
        <w:t>p</w:t>
      </w:r>
      <w:r>
        <w:t xml:space="preserve">ressure </w:t>
      </w:r>
      <w:r w:rsidR="00370573">
        <w:t>r</w:t>
      </w:r>
      <w:r>
        <w:t>esults</w:t>
      </w:r>
      <w:bookmarkEnd w:id="258"/>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085202" w:rsidRPr="00085202" w14:paraId="569B2DDA"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69019014" w14:textId="2F904D6F" w:rsidR="00085202" w:rsidRPr="00085202" w:rsidRDefault="00CB20BD"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7C014FB0"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595B1FE0"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7E2C7D8"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219596C"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18867AA"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8FDC018"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9BF42AB"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96D6DF6"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6208062"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7EA1FEB"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4BD75F00"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20645AAB"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44F71987"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Av % CIP Pmax</w:t>
            </w:r>
          </w:p>
        </w:tc>
      </w:tr>
      <w:tr w:rsidR="00085202" w:rsidRPr="00085202" w14:paraId="74F98F83" w14:textId="77777777" w:rsidTr="004438A6">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1A3AEDE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61C63586"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0C0037C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F6804C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48B8D4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8B7879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3D907B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80AC8B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0C39D6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B7B433A"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2CEDFB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556A1D11"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62E9F2FD"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441BAE4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43DD3700" w14:textId="77777777" w:rsidTr="004438A6">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25039DDC" w14:textId="60904001"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16CBD1C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7A9BB8"/>
            <w:noWrap/>
            <w:vAlign w:val="center"/>
            <w:hideMark/>
          </w:tcPr>
          <w:p w14:paraId="243B4C0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3025.00</w:t>
            </w:r>
          </w:p>
        </w:tc>
        <w:tc>
          <w:tcPr>
            <w:tcW w:w="960" w:type="dxa"/>
            <w:tcBorders>
              <w:top w:val="nil"/>
              <w:left w:val="nil"/>
              <w:bottom w:val="nil"/>
              <w:right w:val="single" w:sz="4" w:space="0" w:color="auto"/>
            </w:tcBorders>
            <w:shd w:val="clear" w:color="000000" w:fill="7A9BB8"/>
            <w:noWrap/>
            <w:vAlign w:val="center"/>
            <w:hideMark/>
          </w:tcPr>
          <w:p w14:paraId="11E0A41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2967.00</w:t>
            </w:r>
          </w:p>
        </w:tc>
        <w:tc>
          <w:tcPr>
            <w:tcW w:w="960" w:type="dxa"/>
            <w:tcBorders>
              <w:top w:val="nil"/>
              <w:left w:val="nil"/>
              <w:bottom w:val="nil"/>
              <w:right w:val="single" w:sz="4" w:space="0" w:color="auto"/>
            </w:tcBorders>
            <w:shd w:val="clear" w:color="000000" w:fill="7A9BB8"/>
            <w:noWrap/>
            <w:vAlign w:val="center"/>
            <w:hideMark/>
          </w:tcPr>
          <w:p w14:paraId="7204411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3157.00</w:t>
            </w:r>
          </w:p>
        </w:tc>
        <w:tc>
          <w:tcPr>
            <w:tcW w:w="960" w:type="dxa"/>
            <w:tcBorders>
              <w:top w:val="nil"/>
              <w:left w:val="nil"/>
              <w:bottom w:val="nil"/>
              <w:right w:val="single" w:sz="4" w:space="0" w:color="auto"/>
            </w:tcBorders>
            <w:shd w:val="clear" w:color="000000" w:fill="7A9BB8"/>
            <w:noWrap/>
            <w:vAlign w:val="center"/>
            <w:hideMark/>
          </w:tcPr>
          <w:p w14:paraId="2841689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3019.00</w:t>
            </w:r>
          </w:p>
        </w:tc>
        <w:tc>
          <w:tcPr>
            <w:tcW w:w="960" w:type="dxa"/>
            <w:tcBorders>
              <w:top w:val="nil"/>
              <w:left w:val="nil"/>
              <w:bottom w:val="nil"/>
              <w:right w:val="single" w:sz="4" w:space="0" w:color="auto"/>
            </w:tcBorders>
            <w:shd w:val="clear" w:color="000000" w:fill="7A9BB8"/>
            <w:noWrap/>
            <w:vAlign w:val="center"/>
            <w:hideMark/>
          </w:tcPr>
          <w:p w14:paraId="705752D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3143.00</w:t>
            </w:r>
          </w:p>
        </w:tc>
        <w:tc>
          <w:tcPr>
            <w:tcW w:w="960" w:type="dxa"/>
            <w:tcBorders>
              <w:top w:val="nil"/>
              <w:left w:val="nil"/>
              <w:bottom w:val="nil"/>
              <w:right w:val="single" w:sz="4" w:space="0" w:color="auto"/>
            </w:tcBorders>
            <w:shd w:val="clear" w:color="000000" w:fill="7A9BB8"/>
            <w:noWrap/>
            <w:vAlign w:val="center"/>
            <w:hideMark/>
          </w:tcPr>
          <w:p w14:paraId="6111A29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2967.00</w:t>
            </w:r>
          </w:p>
        </w:tc>
        <w:tc>
          <w:tcPr>
            <w:tcW w:w="960" w:type="dxa"/>
            <w:tcBorders>
              <w:top w:val="nil"/>
              <w:left w:val="nil"/>
              <w:bottom w:val="nil"/>
              <w:right w:val="single" w:sz="4" w:space="0" w:color="auto"/>
            </w:tcBorders>
            <w:shd w:val="clear" w:color="000000" w:fill="7A9BB8"/>
            <w:noWrap/>
            <w:vAlign w:val="center"/>
            <w:hideMark/>
          </w:tcPr>
          <w:p w14:paraId="7C98A7A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3011.00</w:t>
            </w:r>
          </w:p>
        </w:tc>
        <w:tc>
          <w:tcPr>
            <w:tcW w:w="960" w:type="dxa"/>
            <w:tcBorders>
              <w:top w:val="nil"/>
              <w:left w:val="nil"/>
              <w:bottom w:val="nil"/>
              <w:right w:val="single" w:sz="4" w:space="0" w:color="auto"/>
            </w:tcBorders>
            <w:shd w:val="clear" w:color="000000" w:fill="7A9BB8"/>
            <w:noWrap/>
            <w:vAlign w:val="center"/>
            <w:hideMark/>
          </w:tcPr>
          <w:p w14:paraId="0765394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2996.00</w:t>
            </w:r>
          </w:p>
        </w:tc>
        <w:tc>
          <w:tcPr>
            <w:tcW w:w="960" w:type="dxa"/>
            <w:tcBorders>
              <w:top w:val="nil"/>
              <w:left w:val="nil"/>
              <w:bottom w:val="nil"/>
              <w:right w:val="single" w:sz="4" w:space="0" w:color="auto"/>
            </w:tcBorders>
            <w:shd w:val="clear" w:color="000000" w:fill="7A9BB8"/>
            <w:noWrap/>
            <w:vAlign w:val="center"/>
            <w:hideMark/>
          </w:tcPr>
          <w:p w14:paraId="5152C02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3159.00</w:t>
            </w:r>
          </w:p>
        </w:tc>
        <w:tc>
          <w:tcPr>
            <w:tcW w:w="960" w:type="dxa"/>
            <w:tcBorders>
              <w:top w:val="nil"/>
              <w:left w:val="nil"/>
              <w:bottom w:val="nil"/>
              <w:right w:val="single" w:sz="8" w:space="0" w:color="auto"/>
            </w:tcBorders>
            <w:shd w:val="clear" w:color="000000" w:fill="7A9BB8"/>
            <w:noWrap/>
            <w:vAlign w:val="center"/>
            <w:hideMark/>
          </w:tcPr>
          <w:p w14:paraId="6EA2082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3108.00</w:t>
            </w:r>
          </w:p>
        </w:tc>
        <w:tc>
          <w:tcPr>
            <w:tcW w:w="960" w:type="dxa"/>
            <w:tcBorders>
              <w:top w:val="single" w:sz="8" w:space="0" w:color="auto"/>
              <w:left w:val="nil"/>
              <w:bottom w:val="nil"/>
              <w:right w:val="single" w:sz="8" w:space="0" w:color="auto"/>
            </w:tcBorders>
            <w:shd w:val="clear" w:color="000000" w:fill="7A9BB8"/>
            <w:noWrap/>
            <w:vAlign w:val="center"/>
            <w:hideMark/>
          </w:tcPr>
          <w:p w14:paraId="591EDF2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3055.20</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10631304"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72.74</w:t>
            </w:r>
          </w:p>
        </w:tc>
      </w:tr>
      <w:tr w:rsidR="00085202" w:rsidRPr="00085202" w14:paraId="2A2300D6" w14:textId="77777777" w:rsidTr="004438A6">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1893DDD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7BB1FE41"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7674078F"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C52F43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56F677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DE08A9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A314DDF"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085326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0EAD9A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CACC5C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B2BD1D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5B1DCC3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2130534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55F81AA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28101042" w14:textId="77777777" w:rsidTr="004438A6">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1BE3E3DE" w14:textId="4EE32E99"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10A97220"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4F8BEB2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4183.00</w:t>
            </w:r>
          </w:p>
        </w:tc>
        <w:tc>
          <w:tcPr>
            <w:tcW w:w="960" w:type="dxa"/>
            <w:tcBorders>
              <w:top w:val="nil"/>
              <w:left w:val="single" w:sz="4" w:space="0" w:color="auto"/>
              <w:bottom w:val="single" w:sz="4" w:space="0" w:color="auto"/>
              <w:right w:val="nil"/>
            </w:tcBorders>
            <w:shd w:val="clear" w:color="000000" w:fill="F25200"/>
            <w:noWrap/>
            <w:vAlign w:val="bottom"/>
            <w:hideMark/>
          </w:tcPr>
          <w:p w14:paraId="45C7F8A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4138.00</w:t>
            </w:r>
          </w:p>
        </w:tc>
        <w:tc>
          <w:tcPr>
            <w:tcW w:w="960" w:type="dxa"/>
            <w:tcBorders>
              <w:top w:val="nil"/>
              <w:left w:val="single" w:sz="4" w:space="0" w:color="auto"/>
              <w:bottom w:val="single" w:sz="4" w:space="0" w:color="auto"/>
              <w:right w:val="nil"/>
            </w:tcBorders>
            <w:shd w:val="clear" w:color="000000" w:fill="F25200"/>
            <w:noWrap/>
            <w:vAlign w:val="bottom"/>
            <w:hideMark/>
          </w:tcPr>
          <w:p w14:paraId="2399EF5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4281.00</w:t>
            </w:r>
          </w:p>
        </w:tc>
        <w:tc>
          <w:tcPr>
            <w:tcW w:w="960" w:type="dxa"/>
            <w:tcBorders>
              <w:top w:val="nil"/>
              <w:left w:val="single" w:sz="4" w:space="0" w:color="auto"/>
              <w:bottom w:val="single" w:sz="4" w:space="0" w:color="auto"/>
              <w:right w:val="nil"/>
            </w:tcBorders>
            <w:shd w:val="clear" w:color="000000" w:fill="F25200"/>
            <w:noWrap/>
            <w:vAlign w:val="bottom"/>
            <w:hideMark/>
          </w:tcPr>
          <w:p w14:paraId="637F8E9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4328.00</w:t>
            </w:r>
          </w:p>
        </w:tc>
        <w:tc>
          <w:tcPr>
            <w:tcW w:w="960" w:type="dxa"/>
            <w:tcBorders>
              <w:top w:val="nil"/>
              <w:left w:val="single" w:sz="4" w:space="0" w:color="auto"/>
              <w:bottom w:val="single" w:sz="4" w:space="0" w:color="auto"/>
              <w:right w:val="nil"/>
            </w:tcBorders>
            <w:shd w:val="clear" w:color="000000" w:fill="F25200"/>
            <w:noWrap/>
            <w:vAlign w:val="bottom"/>
            <w:hideMark/>
          </w:tcPr>
          <w:p w14:paraId="2F8DC9E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4232.00</w:t>
            </w:r>
          </w:p>
        </w:tc>
        <w:tc>
          <w:tcPr>
            <w:tcW w:w="960" w:type="dxa"/>
            <w:tcBorders>
              <w:top w:val="nil"/>
              <w:left w:val="single" w:sz="4" w:space="0" w:color="auto"/>
              <w:bottom w:val="single" w:sz="4" w:space="0" w:color="auto"/>
              <w:right w:val="nil"/>
            </w:tcBorders>
            <w:shd w:val="clear" w:color="000000" w:fill="F25200"/>
            <w:noWrap/>
            <w:vAlign w:val="bottom"/>
            <w:hideMark/>
          </w:tcPr>
          <w:p w14:paraId="6D86E88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4158.00</w:t>
            </w:r>
          </w:p>
        </w:tc>
        <w:tc>
          <w:tcPr>
            <w:tcW w:w="960" w:type="dxa"/>
            <w:tcBorders>
              <w:top w:val="nil"/>
              <w:left w:val="single" w:sz="4" w:space="0" w:color="auto"/>
              <w:bottom w:val="single" w:sz="4" w:space="0" w:color="auto"/>
              <w:right w:val="nil"/>
            </w:tcBorders>
            <w:shd w:val="clear" w:color="000000" w:fill="F25200"/>
            <w:noWrap/>
            <w:vAlign w:val="bottom"/>
            <w:hideMark/>
          </w:tcPr>
          <w:p w14:paraId="6B942FF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4274.00</w:t>
            </w:r>
          </w:p>
        </w:tc>
        <w:tc>
          <w:tcPr>
            <w:tcW w:w="960" w:type="dxa"/>
            <w:tcBorders>
              <w:top w:val="nil"/>
              <w:left w:val="single" w:sz="4" w:space="0" w:color="auto"/>
              <w:bottom w:val="single" w:sz="4" w:space="0" w:color="auto"/>
              <w:right w:val="nil"/>
            </w:tcBorders>
            <w:shd w:val="clear" w:color="000000" w:fill="FFFF00"/>
            <w:noWrap/>
            <w:vAlign w:val="bottom"/>
            <w:hideMark/>
          </w:tcPr>
          <w:p w14:paraId="2F008F7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single" w:sz="4" w:space="0" w:color="auto"/>
              <w:bottom w:val="single" w:sz="4" w:space="0" w:color="auto"/>
              <w:right w:val="nil"/>
            </w:tcBorders>
            <w:shd w:val="clear" w:color="000000" w:fill="F25200"/>
            <w:noWrap/>
            <w:vAlign w:val="bottom"/>
            <w:hideMark/>
          </w:tcPr>
          <w:p w14:paraId="438C8A6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4355.00</w:t>
            </w:r>
          </w:p>
        </w:tc>
        <w:tc>
          <w:tcPr>
            <w:tcW w:w="960" w:type="dxa"/>
            <w:tcBorders>
              <w:top w:val="nil"/>
              <w:left w:val="single" w:sz="4" w:space="0" w:color="auto"/>
              <w:bottom w:val="single" w:sz="4" w:space="0" w:color="auto"/>
              <w:right w:val="nil"/>
            </w:tcBorders>
            <w:shd w:val="clear" w:color="000000" w:fill="F25200"/>
            <w:noWrap/>
            <w:vAlign w:val="bottom"/>
            <w:hideMark/>
          </w:tcPr>
          <w:p w14:paraId="01A6071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4317.00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596A618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4251.78</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612D75E1"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101.23</w:t>
            </w:r>
          </w:p>
        </w:tc>
      </w:tr>
      <w:tr w:rsidR="00085202" w:rsidRPr="00085202" w14:paraId="7375604E"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0B4C6D7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0E0F947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06BF823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136.91</w:t>
            </w:r>
          </w:p>
        </w:tc>
        <w:tc>
          <w:tcPr>
            <w:tcW w:w="960" w:type="dxa"/>
            <w:tcBorders>
              <w:top w:val="nil"/>
              <w:left w:val="single" w:sz="4" w:space="0" w:color="auto"/>
              <w:bottom w:val="single" w:sz="8" w:space="0" w:color="auto"/>
              <w:right w:val="nil"/>
            </w:tcBorders>
            <w:shd w:val="clear" w:color="000000" w:fill="F25200"/>
            <w:noWrap/>
            <w:vAlign w:val="bottom"/>
            <w:hideMark/>
          </w:tcPr>
          <w:p w14:paraId="7BF2F11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135.44</w:t>
            </w:r>
          </w:p>
        </w:tc>
        <w:tc>
          <w:tcPr>
            <w:tcW w:w="960" w:type="dxa"/>
            <w:tcBorders>
              <w:top w:val="nil"/>
              <w:left w:val="single" w:sz="4" w:space="0" w:color="auto"/>
              <w:bottom w:val="single" w:sz="8" w:space="0" w:color="auto"/>
              <w:right w:val="nil"/>
            </w:tcBorders>
            <w:shd w:val="clear" w:color="000000" w:fill="F25200"/>
            <w:noWrap/>
            <w:vAlign w:val="bottom"/>
            <w:hideMark/>
          </w:tcPr>
          <w:p w14:paraId="3217BDE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140.12</w:t>
            </w:r>
          </w:p>
        </w:tc>
        <w:tc>
          <w:tcPr>
            <w:tcW w:w="960" w:type="dxa"/>
            <w:tcBorders>
              <w:top w:val="nil"/>
              <w:left w:val="single" w:sz="4" w:space="0" w:color="auto"/>
              <w:bottom w:val="single" w:sz="8" w:space="0" w:color="auto"/>
              <w:right w:val="nil"/>
            </w:tcBorders>
            <w:shd w:val="clear" w:color="000000" w:fill="F25200"/>
            <w:noWrap/>
            <w:vAlign w:val="bottom"/>
            <w:hideMark/>
          </w:tcPr>
          <w:p w14:paraId="53DDD3F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141.66</w:t>
            </w:r>
          </w:p>
        </w:tc>
        <w:tc>
          <w:tcPr>
            <w:tcW w:w="960" w:type="dxa"/>
            <w:tcBorders>
              <w:top w:val="nil"/>
              <w:left w:val="single" w:sz="4" w:space="0" w:color="auto"/>
              <w:bottom w:val="single" w:sz="8" w:space="0" w:color="auto"/>
              <w:right w:val="nil"/>
            </w:tcBorders>
            <w:shd w:val="clear" w:color="000000" w:fill="F25200"/>
            <w:noWrap/>
            <w:vAlign w:val="bottom"/>
            <w:hideMark/>
          </w:tcPr>
          <w:p w14:paraId="001A4EC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138.52</w:t>
            </w:r>
          </w:p>
        </w:tc>
        <w:tc>
          <w:tcPr>
            <w:tcW w:w="960" w:type="dxa"/>
            <w:tcBorders>
              <w:top w:val="nil"/>
              <w:left w:val="single" w:sz="4" w:space="0" w:color="auto"/>
              <w:bottom w:val="single" w:sz="8" w:space="0" w:color="auto"/>
              <w:right w:val="nil"/>
            </w:tcBorders>
            <w:shd w:val="clear" w:color="000000" w:fill="F25200"/>
            <w:noWrap/>
            <w:vAlign w:val="bottom"/>
            <w:hideMark/>
          </w:tcPr>
          <w:p w14:paraId="0C4DE9A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136.10</w:t>
            </w:r>
          </w:p>
        </w:tc>
        <w:tc>
          <w:tcPr>
            <w:tcW w:w="960" w:type="dxa"/>
            <w:tcBorders>
              <w:top w:val="nil"/>
              <w:left w:val="single" w:sz="4" w:space="0" w:color="auto"/>
              <w:bottom w:val="single" w:sz="8" w:space="0" w:color="auto"/>
              <w:right w:val="nil"/>
            </w:tcBorders>
            <w:shd w:val="clear" w:color="000000" w:fill="F25200"/>
            <w:noWrap/>
            <w:vAlign w:val="bottom"/>
            <w:hideMark/>
          </w:tcPr>
          <w:p w14:paraId="2409D469"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139.89</w:t>
            </w:r>
          </w:p>
        </w:tc>
        <w:tc>
          <w:tcPr>
            <w:tcW w:w="960" w:type="dxa"/>
            <w:tcBorders>
              <w:top w:val="nil"/>
              <w:left w:val="single" w:sz="4" w:space="0" w:color="auto"/>
              <w:bottom w:val="single" w:sz="8" w:space="0" w:color="auto"/>
              <w:right w:val="nil"/>
            </w:tcBorders>
            <w:shd w:val="clear" w:color="000000" w:fill="F25200"/>
            <w:noWrap/>
            <w:vAlign w:val="bottom"/>
            <w:hideMark/>
          </w:tcPr>
          <w:p w14:paraId="28268419"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25200"/>
            <w:noWrap/>
            <w:vAlign w:val="bottom"/>
            <w:hideMark/>
          </w:tcPr>
          <w:p w14:paraId="68A6740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142.54</w:t>
            </w:r>
          </w:p>
        </w:tc>
        <w:tc>
          <w:tcPr>
            <w:tcW w:w="960" w:type="dxa"/>
            <w:tcBorders>
              <w:top w:val="nil"/>
              <w:left w:val="single" w:sz="4" w:space="0" w:color="auto"/>
              <w:bottom w:val="single" w:sz="8" w:space="0" w:color="auto"/>
              <w:right w:val="nil"/>
            </w:tcBorders>
            <w:shd w:val="clear" w:color="000000" w:fill="F25200"/>
            <w:noWrap/>
            <w:vAlign w:val="bottom"/>
            <w:hideMark/>
          </w:tcPr>
          <w:p w14:paraId="54BD466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141.30</w:t>
            </w:r>
          </w:p>
        </w:tc>
        <w:tc>
          <w:tcPr>
            <w:tcW w:w="960" w:type="dxa"/>
            <w:tcBorders>
              <w:top w:val="nil"/>
              <w:left w:val="single" w:sz="8" w:space="0" w:color="auto"/>
              <w:bottom w:val="nil"/>
              <w:right w:val="single" w:sz="8" w:space="0" w:color="auto"/>
            </w:tcBorders>
            <w:shd w:val="clear" w:color="000000" w:fill="F25200"/>
            <w:noWrap/>
            <w:vAlign w:val="bottom"/>
            <w:hideMark/>
          </w:tcPr>
          <w:p w14:paraId="7C42E57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139.17</w:t>
            </w:r>
          </w:p>
        </w:tc>
        <w:tc>
          <w:tcPr>
            <w:tcW w:w="1360" w:type="dxa"/>
            <w:vMerge/>
            <w:tcBorders>
              <w:top w:val="single" w:sz="8" w:space="0" w:color="auto"/>
              <w:left w:val="single" w:sz="8" w:space="0" w:color="auto"/>
              <w:bottom w:val="single" w:sz="8" w:space="0" w:color="auto"/>
              <w:right w:val="single" w:sz="8" w:space="0" w:color="auto"/>
            </w:tcBorders>
            <w:vAlign w:val="center"/>
            <w:hideMark/>
          </w:tcPr>
          <w:p w14:paraId="2D6AC0D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03709ADE"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78FC8CDD" w14:textId="1F9EDA06"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0BB4F64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3859666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4512.00</w:t>
            </w:r>
          </w:p>
        </w:tc>
        <w:tc>
          <w:tcPr>
            <w:tcW w:w="960" w:type="dxa"/>
            <w:tcBorders>
              <w:top w:val="nil"/>
              <w:left w:val="single" w:sz="4" w:space="0" w:color="auto"/>
              <w:bottom w:val="single" w:sz="4" w:space="0" w:color="auto"/>
              <w:right w:val="nil"/>
            </w:tcBorders>
            <w:shd w:val="clear" w:color="000000" w:fill="F73600"/>
            <w:noWrap/>
            <w:vAlign w:val="bottom"/>
            <w:hideMark/>
          </w:tcPr>
          <w:p w14:paraId="58BA380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4538.00</w:t>
            </w:r>
          </w:p>
        </w:tc>
        <w:tc>
          <w:tcPr>
            <w:tcW w:w="960" w:type="dxa"/>
            <w:tcBorders>
              <w:top w:val="nil"/>
              <w:left w:val="single" w:sz="4" w:space="0" w:color="auto"/>
              <w:bottom w:val="single" w:sz="4" w:space="0" w:color="auto"/>
              <w:right w:val="nil"/>
            </w:tcBorders>
            <w:shd w:val="clear" w:color="000000" w:fill="F73600"/>
            <w:noWrap/>
            <w:vAlign w:val="bottom"/>
            <w:hideMark/>
          </w:tcPr>
          <w:p w14:paraId="7B03A69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4554.00</w:t>
            </w:r>
          </w:p>
        </w:tc>
        <w:tc>
          <w:tcPr>
            <w:tcW w:w="960" w:type="dxa"/>
            <w:tcBorders>
              <w:top w:val="nil"/>
              <w:left w:val="single" w:sz="4" w:space="0" w:color="auto"/>
              <w:bottom w:val="single" w:sz="4" w:space="0" w:color="auto"/>
              <w:right w:val="nil"/>
            </w:tcBorders>
            <w:shd w:val="clear" w:color="000000" w:fill="F73600"/>
            <w:noWrap/>
            <w:vAlign w:val="bottom"/>
            <w:hideMark/>
          </w:tcPr>
          <w:p w14:paraId="561A4D49"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4620.00</w:t>
            </w:r>
          </w:p>
        </w:tc>
        <w:tc>
          <w:tcPr>
            <w:tcW w:w="960" w:type="dxa"/>
            <w:tcBorders>
              <w:top w:val="nil"/>
              <w:left w:val="single" w:sz="4" w:space="0" w:color="auto"/>
              <w:bottom w:val="single" w:sz="4" w:space="0" w:color="auto"/>
              <w:right w:val="nil"/>
            </w:tcBorders>
            <w:shd w:val="clear" w:color="000000" w:fill="F73600"/>
            <w:noWrap/>
            <w:vAlign w:val="bottom"/>
            <w:hideMark/>
          </w:tcPr>
          <w:p w14:paraId="4A13DB5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4825.00</w:t>
            </w:r>
          </w:p>
        </w:tc>
        <w:tc>
          <w:tcPr>
            <w:tcW w:w="960" w:type="dxa"/>
            <w:tcBorders>
              <w:top w:val="nil"/>
              <w:left w:val="single" w:sz="4" w:space="0" w:color="auto"/>
              <w:bottom w:val="single" w:sz="4" w:space="0" w:color="auto"/>
              <w:right w:val="nil"/>
            </w:tcBorders>
            <w:shd w:val="clear" w:color="000000" w:fill="F73600"/>
            <w:noWrap/>
            <w:vAlign w:val="bottom"/>
            <w:hideMark/>
          </w:tcPr>
          <w:p w14:paraId="76D248B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4543.00</w:t>
            </w:r>
          </w:p>
        </w:tc>
        <w:tc>
          <w:tcPr>
            <w:tcW w:w="960" w:type="dxa"/>
            <w:tcBorders>
              <w:top w:val="nil"/>
              <w:left w:val="single" w:sz="4" w:space="0" w:color="auto"/>
              <w:bottom w:val="single" w:sz="4" w:space="0" w:color="auto"/>
              <w:right w:val="nil"/>
            </w:tcBorders>
            <w:shd w:val="clear" w:color="000000" w:fill="F73600"/>
            <w:noWrap/>
            <w:vAlign w:val="bottom"/>
            <w:hideMark/>
          </w:tcPr>
          <w:p w14:paraId="7C3C391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4582.00</w:t>
            </w:r>
          </w:p>
        </w:tc>
        <w:tc>
          <w:tcPr>
            <w:tcW w:w="960" w:type="dxa"/>
            <w:tcBorders>
              <w:top w:val="nil"/>
              <w:left w:val="single" w:sz="4" w:space="0" w:color="auto"/>
              <w:bottom w:val="single" w:sz="4" w:space="0" w:color="auto"/>
              <w:right w:val="nil"/>
            </w:tcBorders>
            <w:shd w:val="clear" w:color="000000" w:fill="FFFF00"/>
            <w:noWrap/>
            <w:vAlign w:val="bottom"/>
            <w:hideMark/>
          </w:tcPr>
          <w:p w14:paraId="2D682D5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Note 2</w:t>
            </w:r>
          </w:p>
        </w:tc>
        <w:tc>
          <w:tcPr>
            <w:tcW w:w="960" w:type="dxa"/>
            <w:tcBorders>
              <w:top w:val="nil"/>
              <w:left w:val="single" w:sz="4" w:space="0" w:color="auto"/>
              <w:bottom w:val="single" w:sz="4" w:space="0" w:color="auto"/>
              <w:right w:val="nil"/>
            </w:tcBorders>
            <w:shd w:val="clear" w:color="000000" w:fill="F73600"/>
            <w:noWrap/>
            <w:vAlign w:val="bottom"/>
            <w:hideMark/>
          </w:tcPr>
          <w:p w14:paraId="10A0E6D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4824.00</w:t>
            </w:r>
          </w:p>
        </w:tc>
        <w:tc>
          <w:tcPr>
            <w:tcW w:w="960" w:type="dxa"/>
            <w:tcBorders>
              <w:top w:val="nil"/>
              <w:left w:val="single" w:sz="4" w:space="0" w:color="auto"/>
              <w:bottom w:val="single" w:sz="4" w:space="0" w:color="auto"/>
              <w:right w:val="nil"/>
            </w:tcBorders>
            <w:shd w:val="clear" w:color="000000" w:fill="F73600"/>
            <w:noWrap/>
            <w:vAlign w:val="bottom"/>
            <w:hideMark/>
          </w:tcPr>
          <w:p w14:paraId="07C44D0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4659.00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10CAC7C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4628.56</w:t>
            </w:r>
          </w:p>
        </w:tc>
        <w:tc>
          <w:tcPr>
            <w:tcW w:w="1360" w:type="dxa"/>
            <w:vMerge w:val="restart"/>
            <w:tcBorders>
              <w:top w:val="single" w:sz="8" w:space="0" w:color="auto"/>
              <w:left w:val="single" w:sz="8" w:space="0" w:color="auto"/>
              <w:bottom w:val="single" w:sz="4" w:space="0" w:color="auto"/>
              <w:right w:val="single" w:sz="8" w:space="0" w:color="auto"/>
            </w:tcBorders>
            <w:shd w:val="clear" w:color="000000" w:fill="F73600"/>
            <w:noWrap/>
            <w:vAlign w:val="center"/>
            <w:hideMark/>
          </w:tcPr>
          <w:p w14:paraId="4E5DE6EB"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110.20</w:t>
            </w:r>
          </w:p>
        </w:tc>
      </w:tr>
      <w:tr w:rsidR="00085202" w:rsidRPr="00085202" w14:paraId="1749DBD3"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11F1F3C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0A226E9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65FA5BE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147.68</w:t>
            </w:r>
          </w:p>
        </w:tc>
        <w:tc>
          <w:tcPr>
            <w:tcW w:w="960" w:type="dxa"/>
            <w:tcBorders>
              <w:top w:val="nil"/>
              <w:left w:val="single" w:sz="4" w:space="0" w:color="auto"/>
              <w:bottom w:val="single" w:sz="8" w:space="0" w:color="auto"/>
              <w:right w:val="nil"/>
            </w:tcBorders>
            <w:shd w:val="clear" w:color="000000" w:fill="F73600"/>
            <w:noWrap/>
            <w:vAlign w:val="bottom"/>
            <w:hideMark/>
          </w:tcPr>
          <w:p w14:paraId="50A4386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148.53</w:t>
            </w:r>
          </w:p>
        </w:tc>
        <w:tc>
          <w:tcPr>
            <w:tcW w:w="960" w:type="dxa"/>
            <w:tcBorders>
              <w:top w:val="nil"/>
              <w:left w:val="single" w:sz="4" w:space="0" w:color="auto"/>
              <w:bottom w:val="single" w:sz="8" w:space="0" w:color="auto"/>
              <w:right w:val="nil"/>
            </w:tcBorders>
            <w:shd w:val="clear" w:color="000000" w:fill="F73600"/>
            <w:noWrap/>
            <w:vAlign w:val="bottom"/>
            <w:hideMark/>
          </w:tcPr>
          <w:p w14:paraId="4713D96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149.06</w:t>
            </w:r>
          </w:p>
        </w:tc>
        <w:tc>
          <w:tcPr>
            <w:tcW w:w="960" w:type="dxa"/>
            <w:tcBorders>
              <w:top w:val="nil"/>
              <w:left w:val="single" w:sz="4" w:space="0" w:color="auto"/>
              <w:bottom w:val="single" w:sz="8" w:space="0" w:color="auto"/>
              <w:right w:val="nil"/>
            </w:tcBorders>
            <w:shd w:val="clear" w:color="000000" w:fill="F73600"/>
            <w:noWrap/>
            <w:vAlign w:val="bottom"/>
            <w:hideMark/>
          </w:tcPr>
          <w:p w14:paraId="5F88EB8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151.22</w:t>
            </w:r>
          </w:p>
        </w:tc>
        <w:tc>
          <w:tcPr>
            <w:tcW w:w="960" w:type="dxa"/>
            <w:tcBorders>
              <w:top w:val="nil"/>
              <w:left w:val="single" w:sz="4" w:space="0" w:color="auto"/>
              <w:bottom w:val="single" w:sz="8" w:space="0" w:color="auto"/>
              <w:right w:val="nil"/>
            </w:tcBorders>
            <w:shd w:val="clear" w:color="000000" w:fill="F73600"/>
            <w:noWrap/>
            <w:vAlign w:val="bottom"/>
            <w:hideMark/>
          </w:tcPr>
          <w:p w14:paraId="22C1B94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157.93</w:t>
            </w:r>
          </w:p>
        </w:tc>
        <w:tc>
          <w:tcPr>
            <w:tcW w:w="960" w:type="dxa"/>
            <w:tcBorders>
              <w:top w:val="nil"/>
              <w:left w:val="single" w:sz="4" w:space="0" w:color="auto"/>
              <w:bottom w:val="single" w:sz="8" w:space="0" w:color="auto"/>
              <w:right w:val="nil"/>
            </w:tcBorders>
            <w:shd w:val="clear" w:color="000000" w:fill="F73600"/>
            <w:noWrap/>
            <w:vAlign w:val="bottom"/>
            <w:hideMark/>
          </w:tcPr>
          <w:p w14:paraId="7CEE651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148.70</w:t>
            </w:r>
          </w:p>
        </w:tc>
        <w:tc>
          <w:tcPr>
            <w:tcW w:w="960" w:type="dxa"/>
            <w:tcBorders>
              <w:top w:val="nil"/>
              <w:left w:val="single" w:sz="4" w:space="0" w:color="auto"/>
              <w:bottom w:val="single" w:sz="8" w:space="0" w:color="auto"/>
              <w:right w:val="nil"/>
            </w:tcBorders>
            <w:shd w:val="clear" w:color="000000" w:fill="F73600"/>
            <w:noWrap/>
            <w:vAlign w:val="bottom"/>
            <w:hideMark/>
          </w:tcPr>
          <w:p w14:paraId="60A9CE7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149.97</w:t>
            </w:r>
          </w:p>
        </w:tc>
        <w:tc>
          <w:tcPr>
            <w:tcW w:w="960" w:type="dxa"/>
            <w:tcBorders>
              <w:top w:val="nil"/>
              <w:left w:val="single" w:sz="4" w:space="0" w:color="auto"/>
              <w:bottom w:val="single" w:sz="8" w:space="0" w:color="auto"/>
              <w:right w:val="nil"/>
            </w:tcBorders>
            <w:shd w:val="clear" w:color="000000" w:fill="F73600"/>
            <w:noWrap/>
            <w:vAlign w:val="bottom"/>
            <w:hideMark/>
          </w:tcPr>
          <w:p w14:paraId="6D62AFA0"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7DF88BC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157.89</w:t>
            </w:r>
          </w:p>
        </w:tc>
        <w:tc>
          <w:tcPr>
            <w:tcW w:w="960" w:type="dxa"/>
            <w:tcBorders>
              <w:top w:val="nil"/>
              <w:left w:val="single" w:sz="4" w:space="0" w:color="auto"/>
              <w:bottom w:val="single" w:sz="8" w:space="0" w:color="auto"/>
              <w:right w:val="nil"/>
            </w:tcBorders>
            <w:shd w:val="clear" w:color="000000" w:fill="F73600"/>
            <w:noWrap/>
            <w:vAlign w:val="bottom"/>
            <w:hideMark/>
          </w:tcPr>
          <w:p w14:paraId="4316440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152.49</w:t>
            </w:r>
          </w:p>
        </w:tc>
        <w:tc>
          <w:tcPr>
            <w:tcW w:w="960" w:type="dxa"/>
            <w:tcBorders>
              <w:top w:val="single" w:sz="4" w:space="0" w:color="auto"/>
              <w:left w:val="single" w:sz="8" w:space="0" w:color="auto"/>
              <w:bottom w:val="single" w:sz="4" w:space="0" w:color="auto"/>
              <w:right w:val="single" w:sz="8" w:space="0" w:color="auto"/>
            </w:tcBorders>
            <w:shd w:val="clear" w:color="000000" w:fill="F73600"/>
            <w:noWrap/>
            <w:vAlign w:val="bottom"/>
            <w:hideMark/>
          </w:tcPr>
          <w:p w14:paraId="483D97F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151.50</w:t>
            </w:r>
          </w:p>
        </w:tc>
        <w:tc>
          <w:tcPr>
            <w:tcW w:w="1360" w:type="dxa"/>
            <w:vMerge/>
            <w:tcBorders>
              <w:top w:val="single" w:sz="8" w:space="0" w:color="auto"/>
              <w:left w:val="single" w:sz="8" w:space="0" w:color="auto"/>
              <w:bottom w:val="single" w:sz="4" w:space="0" w:color="auto"/>
              <w:right w:val="single" w:sz="8" w:space="0" w:color="auto"/>
            </w:tcBorders>
            <w:vAlign w:val="center"/>
            <w:hideMark/>
          </w:tcPr>
          <w:p w14:paraId="7DFABDA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bl>
    <w:p w14:paraId="48CE0002" w14:textId="2E37536E" w:rsidR="003A1B00" w:rsidRDefault="004438A6" w:rsidP="00DD3B81">
      <w:r>
        <w:t xml:space="preserve"> </w:t>
      </w:r>
      <w:r w:rsidR="00797E6F">
        <w:t>Note 1: Gun not cocked</w:t>
      </w:r>
      <w:r w:rsidR="00797E6F">
        <w:br/>
      </w:r>
      <w:r>
        <w:t xml:space="preserve"> </w:t>
      </w:r>
      <w:r w:rsidR="00797E6F">
        <w:t>Note 2: Case re-aligned after loading, took longer</w:t>
      </w:r>
    </w:p>
    <w:p w14:paraId="672A9DAB" w14:textId="77777777" w:rsidR="00121456" w:rsidRDefault="00121456" w:rsidP="00DD3B81"/>
    <w:p w14:paraId="4B73BB84" w14:textId="77777777" w:rsidR="00121456" w:rsidRDefault="00121456" w:rsidP="00DD3B81"/>
    <w:p w14:paraId="08C3C79C" w14:textId="27292231" w:rsidR="00F90FD3" w:rsidRDefault="00121456" w:rsidP="00121456">
      <w:pPr>
        <w:pStyle w:val="Heading3"/>
      </w:pPr>
      <w:bookmarkStart w:id="259" w:name="_Toc224046932"/>
      <w:bookmarkStart w:id="260" w:name="_Toc224836946"/>
      <w:r>
        <w:lastRenderedPageBreak/>
        <w:t xml:space="preserve">A.9.2 - .338 Lapua Magnum (EPA) </w:t>
      </w:r>
      <w:r w:rsidR="00F90FD3">
        <w:t>Velocity</w:t>
      </w:r>
      <w:bookmarkEnd w:id="259"/>
      <w:bookmarkEnd w:id="260"/>
    </w:p>
    <w:p w14:paraId="071727C0" w14:textId="5C0A41ED" w:rsidR="00E3742C" w:rsidRDefault="00E3742C" w:rsidP="00E3742C">
      <w:pPr>
        <w:pStyle w:val="Caption"/>
        <w:keepNext/>
        <w:jc w:val="center"/>
      </w:pPr>
      <w:bookmarkStart w:id="261" w:name="_Toc224837010"/>
      <w:r>
        <w:t xml:space="preserve">Table </w:t>
      </w:r>
      <w:r>
        <w:fldChar w:fldCharType="begin"/>
      </w:r>
      <w:r>
        <w:instrText xml:space="preserve"> SEQ Table \* ARABIC </w:instrText>
      </w:r>
      <w:r>
        <w:fldChar w:fldCharType="separate"/>
      </w:r>
      <w:r w:rsidR="00276E1B">
        <w:rPr>
          <w:noProof/>
        </w:rPr>
        <w:t>35</w:t>
      </w:r>
      <w:r>
        <w:fldChar w:fldCharType="end"/>
      </w:r>
      <w:r>
        <w:t xml:space="preserve"> - </w:t>
      </w:r>
      <w:r w:rsidRPr="0038666B">
        <w:t>338 Lapua Magnum (EPA</w:t>
      </w:r>
      <w:r>
        <w:t xml:space="preserve">) </w:t>
      </w:r>
      <w:r w:rsidR="00370573">
        <w:t>v</w:t>
      </w:r>
      <w:r>
        <w:t>elocity</w:t>
      </w:r>
      <w:r w:rsidRPr="0038666B">
        <w:t xml:space="preserve"> </w:t>
      </w:r>
      <w:r w:rsidR="00370573">
        <w:t>r</w:t>
      </w:r>
      <w:r w:rsidRPr="0038666B">
        <w:t>esults</w:t>
      </w:r>
      <w:bookmarkEnd w:id="261"/>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085202" w:rsidRPr="00085202" w14:paraId="194495FB"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6A8CC9E2" w14:textId="1CE4D9D7" w:rsidR="00085202" w:rsidRPr="00085202" w:rsidRDefault="00CB20BD"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3629DCDC"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7F0AC420"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B130885"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43AAAC4"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9B5C983"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E009C27"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8735DC8"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CE1A4CA"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77B98C5"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BA0B109"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2EB4563A"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575CAC23"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Average</w:t>
            </w:r>
          </w:p>
        </w:tc>
      </w:tr>
      <w:tr w:rsidR="00085202" w:rsidRPr="00085202" w14:paraId="1DF341B9" w14:textId="77777777" w:rsidTr="004438A6">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773A7AC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1985E24B"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4047063A"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FC6B4A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50CBBB1"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4892D1F"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2D94E47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40D79C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405AB3F"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8877590"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FB601C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04703CA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60D31C5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76D92ACC" w14:textId="77777777" w:rsidTr="004438A6">
        <w:trPr>
          <w:trHeight w:val="300"/>
          <w:jc w:val="center"/>
        </w:trPr>
        <w:tc>
          <w:tcPr>
            <w:tcW w:w="96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182D2350" w14:textId="49556A54"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16B0640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nil"/>
              <w:right w:val="single" w:sz="4" w:space="0" w:color="auto"/>
            </w:tcBorders>
            <w:shd w:val="clear" w:color="000000" w:fill="7A9BB8"/>
            <w:noWrap/>
            <w:vAlign w:val="center"/>
            <w:hideMark/>
          </w:tcPr>
          <w:p w14:paraId="07F9D0E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849.00</w:t>
            </w:r>
          </w:p>
        </w:tc>
        <w:tc>
          <w:tcPr>
            <w:tcW w:w="960" w:type="dxa"/>
            <w:tcBorders>
              <w:top w:val="nil"/>
              <w:left w:val="nil"/>
              <w:bottom w:val="nil"/>
              <w:right w:val="single" w:sz="4" w:space="0" w:color="auto"/>
            </w:tcBorders>
            <w:shd w:val="clear" w:color="000000" w:fill="7A9BB8"/>
            <w:noWrap/>
            <w:vAlign w:val="center"/>
            <w:hideMark/>
          </w:tcPr>
          <w:p w14:paraId="15CF495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828.00</w:t>
            </w:r>
          </w:p>
        </w:tc>
        <w:tc>
          <w:tcPr>
            <w:tcW w:w="960" w:type="dxa"/>
            <w:tcBorders>
              <w:top w:val="nil"/>
              <w:left w:val="nil"/>
              <w:bottom w:val="nil"/>
              <w:right w:val="single" w:sz="4" w:space="0" w:color="auto"/>
            </w:tcBorders>
            <w:shd w:val="clear" w:color="000000" w:fill="7A9BB8"/>
            <w:noWrap/>
            <w:vAlign w:val="center"/>
            <w:hideMark/>
          </w:tcPr>
          <w:p w14:paraId="4C3E57C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845.00</w:t>
            </w:r>
          </w:p>
        </w:tc>
        <w:tc>
          <w:tcPr>
            <w:tcW w:w="960" w:type="dxa"/>
            <w:tcBorders>
              <w:top w:val="nil"/>
              <w:left w:val="nil"/>
              <w:bottom w:val="nil"/>
              <w:right w:val="single" w:sz="4" w:space="0" w:color="auto"/>
            </w:tcBorders>
            <w:shd w:val="clear" w:color="000000" w:fill="7A9BB8"/>
            <w:noWrap/>
            <w:vAlign w:val="center"/>
            <w:hideMark/>
          </w:tcPr>
          <w:p w14:paraId="0EB9D20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nil"/>
              <w:right w:val="single" w:sz="4" w:space="0" w:color="auto"/>
            </w:tcBorders>
            <w:shd w:val="clear" w:color="000000" w:fill="7A9BB8"/>
            <w:noWrap/>
            <w:vAlign w:val="center"/>
            <w:hideMark/>
          </w:tcPr>
          <w:p w14:paraId="09BADF2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844.00</w:t>
            </w:r>
          </w:p>
        </w:tc>
        <w:tc>
          <w:tcPr>
            <w:tcW w:w="960" w:type="dxa"/>
            <w:tcBorders>
              <w:top w:val="nil"/>
              <w:left w:val="nil"/>
              <w:bottom w:val="nil"/>
              <w:right w:val="single" w:sz="4" w:space="0" w:color="auto"/>
            </w:tcBorders>
            <w:shd w:val="clear" w:color="000000" w:fill="7A9BB8"/>
            <w:noWrap/>
            <w:vAlign w:val="center"/>
            <w:hideMark/>
          </w:tcPr>
          <w:p w14:paraId="610FFD7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826.00</w:t>
            </w:r>
          </w:p>
        </w:tc>
        <w:tc>
          <w:tcPr>
            <w:tcW w:w="960" w:type="dxa"/>
            <w:tcBorders>
              <w:top w:val="nil"/>
              <w:left w:val="nil"/>
              <w:bottom w:val="nil"/>
              <w:right w:val="single" w:sz="4" w:space="0" w:color="auto"/>
            </w:tcBorders>
            <w:shd w:val="clear" w:color="000000" w:fill="7A9BB8"/>
            <w:noWrap/>
            <w:vAlign w:val="center"/>
            <w:hideMark/>
          </w:tcPr>
          <w:p w14:paraId="3D7B825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829.00</w:t>
            </w:r>
          </w:p>
        </w:tc>
        <w:tc>
          <w:tcPr>
            <w:tcW w:w="960" w:type="dxa"/>
            <w:tcBorders>
              <w:top w:val="nil"/>
              <w:left w:val="nil"/>
              <w:bottom w:val="nil"/>
              <w:right w:val="single" w:sz="4" w:space="0" w:color="auto"/>
            </w:tcBorders>
            <w:shd w:val="clear" w:color="000000" w:fill="7A9BB8"/>
            <w:noWrap/>
            <w:vAlign w:val="center"/>
            <w:hideMark/>
          </w:tcPr>
          <w:p w14:paraId="464421B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836.00</w:t>
            </w:r>
          </w:p>
        </w:tc>
        <w:tc>
          <w:tcPr>
            <w:tcW w:w="960" w:type="dxa"/>
            <w:tcBorders>
              <w:top w:val="nil"/>
              <w:left w:val="nil"/>
              <w:bottom w:val="nil"/>
              <w:right w:val="single" w:sz="4" w:space="0" w:color="auto"/>
            </w:tcBorders>
            <w:shd w:val="clear" w:color="000000" w:fill="7A9BB8"/>
            <w:noWrap/>
            <w:vAlign w:val="center"/>
            <w:hideMark/>
          </w:tcPr>
          <w:p w14:paraId="3ECE48B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845.00</w:t>
            </w:r>
          </w:p>
        </w:tc>
        <w:tc>
          <w:tcPr>
            <w:tcW w:w="960" w:type="dxa"/>
            <w:tcBorders>
              <w:top w:val="nil"/>
              <w:left w:val="nil"/>
              <w:bottom w:val="nil"/>
              <w:right w:val="single" w:sz="8" w:space="0" w:color="auto"/>
            </w:tcBorders>
            <w:shd w:val="clear" w:color="000000" w:fill="7A9BB8"/>
            <w:noWrap/>
            <w:vAlign w:val="center"/>
            <w:hideMark/>
          </w:tcPr>
          <w:p w14:paraId="0AC8692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847.00</w:t>
            </w:r>
          </w:p>
        </w:tc>
        <w:tc>
          <w:tcPr>
            <w:tcW w:w="960" w:type="dxa"/>
            <w:tcBorders>
              <w:top w:val="single" w:sz="8" w:space="0" w:color="auto"/>
              <w:left w:val="nil"/>
              <w:bottom w:val="nil"/>
              <w:right w:val="single" w:sz="8" w:space="0" w:color="auto"/>
            </w:tcBorders>
            <w:shd w:val="clear" w:color="000000" w:fill="7A9BB8"/>
            <w:noWrap/>
            <w:vAlign w:val="center"/>
            <w:hideMark/>
          </w:tcPr>
          <w:p w14:paraId="4576BA6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838.78</w:t>
            </w:r>
          </w:p>
        </w:tc>
      </w:tr>
      <w:tr w:rsidR="00085202" w:rsidRPr="00085202" w14:paraId="6C448E5C" w14:textId="77777777" w:rsidTr="004438A6">
        <w:trPr>
          <w:trHeight w:val="315"/>
          <w:jc w:val="center"/>
        </w:trPr>
        <w:tc>
          <w:tcPr>
            <w:tcW w:w="960" w:type="dxa"/>
            <w:vMerge/>
            <w:tcBorders>
              <w:top w:val="nil"/>
              <w:left w:val="single" w:sz="8" w:space="0" w:color="auto"/>
              <w:bottom w:val="single" w:sz="4" w:space="0" w:color="auto"/>
              <w:right w:val="single" w:sz="4" w:space="0" w:color="auto"/>
            </w:tcBorders>
            <w:vAlign w:val="center"/>
            <w:hideMark/>
          </w:tcPr>
          <w:p w14:paraId="044BD53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6C3F5141"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541D263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D510DA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984FC6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DD3113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554968F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C4CA5D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384233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F46FE39"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0193880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13D56A2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7D56213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100.00</w:t>
            </w:r>
          </w:p>
        </w:tc>
      </w:tr>
      <w:tr w:rsidR="00085202" w:rsidRPr="00085202" w14:paraId="22407FB6" w14:textId="77777777" w:rsidTr="004438A6">
        <w:trPr>
          <w:trHeight w:val="300"/>
          <w:jc w:val="center"/>
        </w:trPr>
        <w:tc>
          <w:tcPr>
            <w:tcW w:w="96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1D164627" w14:textId="7D9E9126"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7A8DFAD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25200"/>
            <w:noWrap/>
            <w:vAlign w:val="bottom"/>
            <w:hideMark/>
          </w:tcPr>
          <w:p w14:paraId="33DCFE8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944.00</w:t>
            </w:r>
          </w:p>
        </w:tc>
        <w:tc>
          <w:tcPr>
            <w:tcW w:w="960" w:type="dxa"/>
            <w:tcBorders>
              <w:top w:val="nil"/>
              <w:left w:val="single" w:sz="4" w:space="0" w:color="auto"/>
              <w:bottom w:val="single" w:sz="4" w:space="0" w:color="auto"/>
              <w:right w:val="nil"/>
            </w:tcBorders>
            <w:shd w:val="clear" w:color="000000" w:fill="F25200"/>
            <w:noWrap/>
            <w:vAlign w:val="bottom"/>
            <w:hideMark/>
          </w:tcPr>
          <w:p w14:paraId="401DFED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940.00</w:t>
            </w:r>
          </w:p>
        </w:tc>
        <w:tc>
          <w:tcPr>
            <w:tcW w:w="960" w:type="dxa"/>
            <w:tcBorders>
              <w:top w:val="nil"/>
              <w:left w:val="single" w:sz="4" w:space="0" w:color="auto"/>
              <w:bottom w:val="single" w:sz="4" w:space="0" w:color="auto"/>
              <w:right w:val="nil"/>
            </w:tcBorders>
            <w:shd w:val="clear" w:color="000000" w:fill="F25200"/>
            <w:noWrap/>
            <w:vAlign w:val="bottom"/>
            <w:hideMark/>
          </w:tcPr>
          <w:p w14:paraId="59C5C6C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952.00</w:t>
            </w:r>
          </w:p>
        </w:tc>
        <w:tc>
          <w:tcPr>
            <w:tcW w:w="960" w:type="dxa"/>
            <w:tcBorders>
              <w:top w:val="nil"/>
              <w:left w:val="single" w:sz="4" w:space="0" w:color="auto"/>
              <w:bottom w:val="single" w:sz="4" w:space="0" w:color="auto"/>
              <w:right w:val="nil"/>
            </w:tcBorders>
            <w:shd w:val="clear" w:color="000000" w:fill="F25200"/>
            <w:noWrap/>
            <w:vAlign w:val="bottom"/>
            <w:hideMark/>
          </w:tcPr>
          <w:p w14:paraId="1368CB1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952.00</w:t>
            </w:r>
          </w:p>
        </w:tc>
        <w:tc>
          <w:tcPr>
            <w:tcW w:w="960" w:type="dxa"/>
            <w:tcBorders>
              <w:top w:val="nil"/>
              <w:left w:val="single" w:sz="4" w:space="0" w:color="auto"/>
              <w:bottom w:val="single" w:sz="4" w:space="0" w:color="auto"/>
              <w:right w:val="nil"/>
            </w:tcBorders>
            <w:shd w:val="clear" w:color="000000" w:fill="F25200"/>
            <w:noWrap/>
            <w:vAlign w:val="bottom"/>
            <w:hideMark/>
          </w:tcPr>
          <w:p w14:paraId="36440DA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949.00</w:t>
            </w:r>
          </w:p>
        </w:tc>
        <w:tc>
          <w:tcPr>
            <w:tcW w:w="960" w:type="dxa"/>
            <w:tcBorders>
              <w:top w:val="nil"/>
              <w:left w:val="single" w:sz="4" w:space="0" w:color="auto"/>
              <w:bottom w:val="single" w:sz="4" w:space="0" w:color="auto"/>
              <w:right w:val="nil"/>
            </w:tcBorders>
            <w:shd w:val="clear" w:color="000000" w:fill="F25200"/>
            <w:noWrap/>
            <w:vAlign w:val="bottom"/>
            <w:hideMark/>
          </w:tcPr>
          <w:p w14:paraId="6BCD2A9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941.00</w:t>
            </w:r>
          </w:p>
        </w:tc>
        <w:tc>
          <w:tcPr>
            <w:tcW w:w="960" w:type="dxa"/>
            <w:tcBorders>
              <w:top w:val="nil"/>
              <w:left w:val="single" w:sz="4" w:space="0" w:color="auto"/>
              <w:bottom w:val="single" w:sz="4" w:space="0" w:color="auto"/>
              <w:right w:val="nil"/>
            </w:tcBorders>
            <w:shd w:val="clear" w:color="000000" w:fill="F25200"/>
            <w:noWrap/>
            <w:vAlign w:val="bottom"/>
            <w:hideMark/>
          </w:tcPr>
          <w:p w14:paraId="38E6E78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950.00</w:t>
            </w:r>
          </w:p>
        </w:tc>
        <w:tc>
          <w:tcPr>
            <w:tcW w:w="960" w:type="dxa"/>
            <w:tcBorders>
              <w:top w:val="nil"/>
              <w:left w:val="single" w:sz="4" w:space="0" w:color="auto"/>
              <w:bottom w:val="single" w:sz="4" w:space="0" w:color="auto"/>
              <w:right w:val="nil"/>
            </w:tcBorders>
            <w:shd w:val="clear" w:color="000000" w:fill="FFFF00"/>
            <w:noWrap/>
            <w:vAlign w:val="bottom"/>
            <w:hideMark/>
          </w:tcPr>
          <w:p w14:paraId="0D4CDA6C" w14:textId="6147CB05"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r w:rsidR="00285186">
              <w:rPr>
                <w:rFonts w:ascii="Aptos Narrow" w:eastAsia="Times New Roman" w:hAnsi="Aptos Narrow" w:cs="Times New Roman"/>
                <w:color w:val="000000"/>
                <w:kern w:val="0"/>
                <w:sz w:val="22"/>
                <w:szCs w:val="22"/>
                <w:lang w:eastAsia="en-GB"/>
                <w14:ligatures w14:val="none"/>
              </w:rPr>
              <w:t>Note 1</w:t>
            </w:r>
          </w:p>
        </w:tc>
        <w:tc>
          <w:tcPr>
            <w:tcW w:w="960" w:type="dxa"/>
            <w:tcBorders>
              <w:top w:val="nil"/>
              <w:left w:val="single" w:sz="4" w:space="0" w:color="auto"/>
              <w:bottom w:val="single" w:sz="4" w:space="0" w:color="auto"/>
              <w:right w:val="nil"/>
            </w:tcBorders>
            <w:shd w:val="clear" w:color="000000" w:fill="F25200"/>
            <w:noWrap/>
            <w:vAlign w:val="bottom"/>
            <w:hideMark/>
          </w:tcPr>
          <w:p w14:paraId="5864136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954.00</w:t>
            </w:r>
          </w:p>
        </w:tc>
        <w:tc>
          <w:tcPr>
            <w:tcW w:w="960" w:type="dxa"/>
            <w:tcBorders>
              <w:top w:val="nil"/>
              <w:left w:val="single" w:sz="4" w:space="0" w:color="auto"/>
              <w:bottom w:val="single" w:sz="4" w:space="0" w:color="auto"/>
              <w:right w:val="nil"/>
            </w:tcBorders>
            <w:shd w:val="clear" w:color="000000" w:fill="F25200"/>
            <w:noWrap/>
            <w:vAlign w:val="bottom"/>
            <w:hideMark/>
          </w:tcPr>
          <w:p w14:paraId="124A7DF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952.00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4ED025A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948.22</w:t>
            </w:r>
          </w:p>
        </w:tc>
      </w:tr>
      <w:tr w:rsidR="00085202" w:rsidRPr="00085202" w14:paraId="477E9A12"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1F70240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2C22581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3C9A2B6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112.54</w:t>
            </w:r>
          </w:p>
        </w:tc>
        <w:tc>
          <w:tcPr>
            <w:tcW w:w="960" w:type="dxa"/>
            <w:tcBorders>
              <w:top w:val="nil"/>
              <w:left w:val="single" w:sz="4" w:space="0" w:color="auto"/>
              <w:bottom w:val="single" w:sz="8" w:space="0" w:color="auto"/>
              <w:right w:val="nil"/>
            </w:tcBorders>
            <w:shd w:val="clear" w:color="000000" w:fill="F25200"/>
            <w:noWrap/>
            <w:vAlign w:val="bottom"/>
            <w:hideMark/>
          </w:tcPr>
          <w:p w14:paraId="017F8EA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112.07</w:t>
            </w:r>
          </w:p>
        </w:tc>
        <w:tc>
          <w:tcPr>
            <w:tcW w:w="960" w:type="dxa"/>
            <w:tcBorders>
              <w:top w:val="nil"/>
              <w:left w:val="single" w:sz="4" w:space="0" w:color="auto"/>
              <w:bottom w:val="single" w:sz="8" w:space="0" w:color="auto"/>
              <w:right w:val="nil"/>
            </w:tcBorders>
            <w:shd w:val="clear" w:color="000000" w:fill="F25200"/>
            <w:noWrap/>
            <w:vAlign w:val="bottom"/>
            <w:hideMark/>
          </w:tcPr>
          <w:p w14:paraId="1590185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113.50</w:t>
            </w:r>
          </w:p>
        </w:tc>
        <w:tc>
          <w:tcPr>
            <w:tcW w:w="960" w:type="dxa"/>
            <w:tcBorders>
              <w:top w:val="nil"/>
              <w:left w:val="single" w:sz="4" w:space="0" w:color="auto"/>
              <w:bottom w:val="single" w:sz="8" w:space="0" w:color="auto"/>
              <w:right w:val="nil"/>
            </w:tcBorders>
            <w:shd w:val="clear" w:color="000000" w:fill="F25200"/>
            <w:noWrap/>
            <w:vAlign w:val="bottom"/>
            <w:hideMark/>
          </w:tcPr>
          <w:p w14:paraId="5401ED7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113.50</w:t>
            </w:r>
          </w:p>
        </w:tc>
        <w:tc>
          <w:tcPr>
            <w:tcW w:w="960" w:type="dxa"/>
            <w:tcBorders>
              <w:top w:val="nil"/>
              <w:left w:val="single" w:sz="4" w:space="0" w:color="auto"/>
              <w:bottom w:val="single" w:sz="8" w:space="0" w:color="auto"/>
              <w:right w:val="nil"/>
            </w:tcBorders>
            <w:shd w:val="clear" w:color="000000" w:fill="F25200"/>
            <w:noWrap/>
            <w:vAlign w:val="bottom"/>
            <w:hideMark/>
          </w:tcPr>
          <w:p w14:paraId="68FFADE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113.14</w:t>
            </w:r>
          </w:p>
        </w:tc>
        <w:tc>
          <w:tcPr>
            <w:tcW w:w="960" w:type="dxa"/>
            <w:tcBorders>
              <w:top w:val="nil"/>
              <w:left w:val="single" w:sz="4" w:space="0" w:color="auto"/>
              <w:bottom w:val="single" w:sz="8" w:space="0" w:color="auto"/>
              <w:right w:val="nil"/>
            </w:tcBorders>
            <w:shd w:val="clear" w:color="000000" w:fill="F25200"/>
            <w:noWrap/>
            <w:vAlign w:val="bottom"/>
            <w:hideMark/>
          </w:tcPr>
          <w:p w14:paraId="33BE896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112.19</w:t>
            </w:r>
          </w:p>
        </w:tc>
        <w:tc>
          <w:tcPr>
            <w:tcW w:w="960" w:type="dxa"/>
            <w:tcBorders>
              <w:top w:val="nil"/>
              <w:left w:val="single" w:sz="4" w:space="0" w:color="auto"/>
              <w:bottom w:val="single" w:sz="8" w:space="0" w:color="auto"/>
              <w:right w:val="nil"/>
            </w:tcBorders>
            <w:shd w:val="clear" w:color="000000" w:fill="F25200"/>
            <w:noWrap/>
            <w:vAlign w:val="bottom"/>
            <w:hideMark/>
          </w:tcPr>
          <w:p w14:paraId="2FA8EC49"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113.26</w:t>
            </w:r>
          </w:p>
        </w:tc>
        <w:tc>
          <w:tcPr>
            <w:tcW w:w="960" w:type="dxa"/>
            <w:tcBorders>
              <w:top w:val="nil"/>
              <w:left w:val="single" w:sz="4" w:space="0" w:color="auto"/>
              <w:bottom w:val="single" w:sz="8" w:space="0" w:color="auto"/>
              <w:right w:val="nil"/>
            </w:tcBorders>
            <w:shd w:val="clear" w:color="000000" w:fill="F25200"/>
            <w:noWrap/>
            <w:vAlign w:val="bottom"/>
            <w:hideMark/>
          </w:tcPr>
          <w:p w14:paraId="7E7D802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25200"/>
            <w:noWrap/>
            <w:vAlign w:val="bottom"/>
            <w:hideMark/>
          </w:tcPr>
          <w:p w14:paraId="2FA9B3D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113.74</w:t>
            </w:r>
          </w:p>
        </w:tc>
        <w:tc>
          <w:tcPr>
            <w:tcW w:w="960" w:type="dxa"/>
            <w:tcBorders>
              <w:top w:val="nil"/>
              <w:left w:val="single" w:sz="4" w:space="0" w:color="auto"/>
              <w:bottom w:val="single" w:sz="8" w:space="0" w:color="auto"/>
              <w:right w:val="nil"/>
            </w:tcBorders>
            <w:shd w:val="clear" w:color="000000" w:fill="F25200"/>
            <w:noWrap/>
            <w:vAlign w:val="bottom"/>
            <w:hideMark/>
          </w:tcPr>
          <w:p w14:paraId="1C64A24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113.50</w:t>
            </w:r>
          </w:p>
        </w:tc>
        <w:tc>
          <w:tcPr>
            <w:tcW w:w="960" w:type="dxa"/>
            <w:tcBorders>
              <w:top w:val="nil"/>
              <w:left w:val="single" w:sz="8" w:space="0" w:color="auto"/>
              <w:bottom w:val="nil"/>
              <w:right w:val="single" w:sz="8" w:space="0" w:color="auto"/>
            </w:tcBorders>
            <w:shd w:val="clear" w:color="000000" w:fill="F25200"/>
            <w:noWrap/>
            <w:vAlign w:val="bottom"/>
            <w:hideMark/>
          </w:tcPr>
          <w:p w14:paraId="5BB19A7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113.05</w:t>
            </w:r>
          </w:p>
        </w:tc>
      </w:tr>
      <w:tr w:rsidR="00085202" w:rsidRPr="00085202" w14:paraId="513556AE"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5EE98725" w14:textId="49B80642"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3FF271C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73600"/>
            <w:noWrap/>
            <w:vAlign w:val="bottom"/>
            <w:hideMark/>
          </w:tcPr>
          <w:p w14:paraId="5303C93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4" w:space="0" w:color="auto"/>
              <w:right w:val="nil"/>
            </w:tcBorders>
            <w:shd w:val="clear" w:color="000000" w:fill="F73600"/>
            <w:noWrap/>
            <w:vAlign w:val="bottom"/>
            <w:hideMark/>
          </w:tcPr>
          <w:p w14:paraId="534C233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961.00</w:t>
            </w:r>
          </w:p>
        </w:tc>
        <w:tc>
          <w:tcPr>
            <w:tcW w:w="960" w:type="dxa"/>
            <w:tcBorders>
              <w:top w:val="nil"/>
              <w:left w:val="single" w:sz="4" w:space="0" w:color="auto"/>
              <w:bottom w:val="single" w:sz="4" w:space="0" w:color="auto"/>
              <w:right w:val="nil"/>
            </w:tcBorders>
            <w:shd w:val="clear" w:color="000000" w:fill="F73600"/>
            <w:noWrap/>
            <w:vAlign w:val="bottom"/>
            <w:hideMark/>
          </w:tcPr>
          <w:p w14:paraId="2AEFF110"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4" w:space="0" w:color="auto"/>
              <w:right w:val="nil"/>
            </w:tcBorders>
            <w:shd w:val="clear" w:color="000000" w:fill="F73600"/>
            <w:noWrap/>
            <w:vAlign w:val="bottom"/>
            <w:hideMark/>
          </w:tcPr>
          <w:p w14:paraId="51FFC4D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963.00</w:t>
            </w:r>
          </w:p>
        </w:tc>
        <w:tc>
          <w:tcPr>
            <w:tcW w:w="960" w:type="dxa"/>
            <w:tcBorders>
              <w:top w:val="nil"/>
              <w:left w:val="single" w:sz="4" w:space="0" w:color="auto"/>
              <w:bottom w:val="single" w:sz="4" w:space="0" w:color="auto"/>
              <w:right w:val="nil"/>
            </w:tcBorders>
            <w:shd w:val="clear" w:color="000000" w:fill="F73600"/>
            <w:noWrap/>
            <w:vAlign w:val="bottom"/>
            <w:hideMark/>
          </w:tcPr>
          <w:p w14:paraId="5C3001C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975.00</w:t>
            </w:r>
          </w:p>
        </w:tc>
        <w:tc>
          <w:tcPr>
            <w:tcW w:w="960" w:type="dxa"/>
            <w:tcBorders>
              <w:top w:val="nil"/>
              <w:left w:val="single" w:sz="4" w:space="0" w:color="auto"/>
              <w:bottom w:val="single" w:sz="4" w:space="0" w:color="auto"/>
              <w:right w:val="nil"/>
            </w:tcBorders>
            <w:shd w:val="clear" w:color="000000" w:fill="F73600"/>
            <w:noWrap/>
            <w:vAlign w:val="bottom"/>
            <w:hideMark/>
          </w:tcPr>
          <w:p w14:paraId="38C1825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960.00</w:t>
            </w:r>
          </w:p>
        </w:tc>
        <w:tc>
          <w:tcPr>
            <w:tcW w:w="960" w:type="dxa"/>
            <w:tcBorders>
              <w:top w:val="nil"/>
              <w:left w:val="single" w:sz="4" w:space="0" w:color="auto"/>
              <w:bottom w:val="single" w:sz="4" w:space="0" w:color="auto"/>
              <w:right w:val="nil"/>
            </w:tcBorders>
            <w:shd w:val="clear" w:color="000000" w:fill="F73600"/>
            <w:noWrap/>
            <w:vAlign w:val="bottom"/>
            <w:hideMark/>
          </w:tcPr>
          <w:p w14:paraId="72B31DC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960.00</w:t>
            </w:r>
          </w:p>
        </w:tc>
        <w:tc>
          <w:tcPr>
            <w:tcW w:w="960" w:type="dxa"/>
            <w:tcBorders>
              <w:top w:val="nil"/>
              <w:left w:val="single" w:sz="4" w:space="0" w:color="auto"/>
              <w:bottom w:val="single" w:sz="4" w:space="0" w:color="auto"/>
              <w:right w:val="nil"/>
            </w:tcBorders>
            <w:shd w:val="clear" w:color="auto" w:fill="FFFF00"/>
            <w:noWrap/>
            <w:vAlign w:val="bottom"/>
            <w:hideMark/>
          </w:tcPr>
          <w:p w14:paraId="5C8A15A9" w14:textId="45751F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r w:rsidR="00285186">
              <w:rPr>
                <w:rFonts w:ascii="Aptos Narrow" w:eastAsia="Times New Roman" w:hAnsi="Aptos Narrow" w:cs="Times New Roman"/>
                <w:color w:val="000000"/>
                <w:kern w:val="0"/>
                <w:sz w:val="22"/>
                <w:szCs w:val="22"/>
                <w:lang w:eastAsia="en-GB"/>
                <w14:ligatures w14:val="none"/>
              </w:rPr>
              <w:t>Note 2</w:t>
            </w:r>
          </w:p>
        </w:tc>
        <w:tc>
          <w:tcPr>
            <w:tcW w:w="960" w:type="dxa"/>
            <w:tcBorders>
              <w:top w:val="nil"/>
              <w:left w:val="single" w:sz="4" w:space="0" w:color="auto"/>
              <w:bottom w:val="single" w:sz="4" w:space="0" w:color="auto"/>
              <w:right w:val="nil"/>
            </w:tcBorders>
            <w:shd w:val="clear" w:color="000000" w:fill="F73600"/>
            <w:noWrap/>
            <w:vAlign w:val="bottom"/>
            <w:hideMark/>
          </w:tcPr>
          <w:p w14:paraId="386DE16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971.00</w:t>
            </w:r>
          </w:p>
        </w:tc>
        <w:tc>
          <w:tcPr>
            <w:tcW w:w="960" w:type="dxa"/>
            <w:tcBorders>
              <w:top w:val="nil"/>
              <w:left w:val="single" w:sz="4" w:space="0" w:color="auto"/>
              <w:bottom w:val="single" w:sz="4" w:space="0" w:color="auto"/>
              <w:right w:val="nil"/>
            </w:tcBorders>
            <w:shd w:val="clear" w:color="000000" w:fill="F73600"/>
            <w:noWrap/>
            <w:vAlign w:val="bottom"/>
            <w:hideMark/>
          </w:tcPr>
          <w:p w14:paraId="6A6D845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966.00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067BA9F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965.14</w:t>
            </w:r>
          </w:p>
        </w:tc>
      </w:tr>
      <w:tr w:rsidR="00085202" w:rsidRPr="00085202" w14:paraId="25FE3AE6"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064B302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0D82DA9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700913A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274388A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114.57</w:t>
            </w:r>
          </w:p>
        </w:tc>
        <w:tc>
          <w:tcPr>
            <w:tcW w:w="960" w:type="dxa"/>
            <w:tcBorders>
              <w:top w:val="nil"/>
              <w:left w:val="single" w:sz="4" w:space="0" w:color="auto"/>
              <w:bottom w:val="single" w:sz="8" w:space="0" w:color="auto"/>
              <w:right w:val="nil"/>
            </w:tcBorders>
            <w:shd w:val="clear" w:color="000000" w:fill="F73600"/>
            <w:noWrap/>
            <w:vAlign w:val="bottom"/>
            <w:hideMark/>
          </w:tcPr>
          <w:p w14:paraId="64DDE46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2F9021A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114.81</w:t>
            </w:r>
          </w:p>
        </w:tc>
        <w:tc>
          <w:tcPr>
            <w:tcW w:w="960" w:type="dxa"/>
            <w:tcBorders>
              <w:top w:val="nil"/>
              <w:left w:val="single" w:sz="4" w:space="0" w:color="auto"/>
              <w:bottom w:val="single" w:sz="8" w:space="0" w:color="auto"/>
              <w:right w:val="nil"/>
            </w:tcBorders>
            <w:shd w:val="clear" w:color="000000" w:fill="F73600"/>
            <w:noWrap/>
            <w:vAlign w:val="bottom"/>
            <w:hideMark/>
          </w:tcPr>
          <w:p w14:paraId="4768D70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116.24</w:t>
            </w:r>
          </w:p>
        </w:tc>
        <w:tc>
          <w:tcPr>
            <w:tcW w:w="960" w:type="dxa"/>
            <w:tcBorders>
              <w:top w:val="nil"/>
              <w:left w:val="single" w:sz="4" w:space="0" w:color="auto"/>
              <w:bottom w:val="single" w:sz="8" w:space="0" w:color="auto"/>
              <w:right w:val="nil"/>
            </w:tcBorders>
            <w:shd w:val="clear" w:color="000000" w:fill="F73600"/>
            <w:noWrap/>
            <w:vAlign w:val="bottom"/>
            <w:hideMark/>
          </w:tcPr>
          <w:p w14:paraId="1C0DA73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114.45</w:t>
            </w:r>
          </w:p>
        </w:tc>
        <w:tc>
          <w:tcPr>
            <w:tcW w:w="960" w:type="dxa"/>
            <w:tcBorders>
              <w:top w:val="nil"/>
              <w:left w:val="single" w:sz="4" w:space="0" w:color="auto"/>
              <w:bottom w:val="single" w:sz="8" w:space="0" w:color="auto"/>
              <w:right w:val="nil"/>
            </w:tcBorders>
            <w:shd w:val="clear" w:color="000000" w:fill="F73600"/>
            <w:noWrap/>
            <w:vAlign w:val="bottom"/>
            <w:hideMark/>
          </w:tcPr>
          <w:p w14:paraId="52D5D9D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114.45</w:t>
            </w:r>
          </w:p>
        </w:tc>
        <w:tc>
          <w:tcPr>
            <w:tcW w:w="960" w:type="dxa"/>
            <w:tcBorders>
              <w:top w:val="nil"/>
              <w:left w:val="single" w:sz="4" w:space="0" w:color="auto"/>
              <w:bottom w:val="single" w:sz="8" w:space="0" w:color="auto"/>
              <w:right w:val="nil"/>
            </w:tcBorders>
            <w:shd w:val="clear" w:color="000000" w:fill="F73600"/>
            <w:noWrap/>
            <w:vAlign w:val="bottom"/>
            <w:hideMark/>
          </w:tcPr>
          <w:p w14:paraId="71136259"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0FB0EE9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115.76</w:t>
            </w:r>
          </w:p>
        </w:tc>
        <w:tc>
          <w:tcPr>
            <w:tcW w:w="960" w:type="dxa"/>
            <w:tcBorders>
              <w:top w:val="nil"/>
              <w:left w:val="single" w:sz="4" w:space="0" w:color="auto"/>
              <w:bottom w:val="single" w:sz="8" w:space="0" w:color="auto"/>
              <w:right w:val="nil"/>
            </w:tcBorders>
            <w:shd w:val="clear" w:color="000000" w:fill="F73600"/>
            <w:noWrap/>
            <w:vAlign w:val="bottom"/>
            <w:hideMark/>
          </w:tcPr>
          <w:p w14:paraId="11BDCCE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115.17</w:t>
            </w:r>
          </w:p>
        </w:tc>
        <w:tc>
          <w:tcPr>
            <w:tcW w:w="960" w:type="dxa"/>
            <w:tcBorders>
              <w:top w:val="single" w:sz="4" w:space="0" w:color="auto"/>
              <w:left w:val="single" w:sz="8" w:space="0" w:color="auto"/>
              <w:bottom w:val="single" w:sz="4" w:space="0" w:color="auto"/>
              <w:right w:val="single" w:sz="8" w:space="0" w:color="auto"/>
            </w:tcBorders>
            <w:shd w:val="clear" w:color="000000" w:fill="F73600"/>
            <w:noWrap/>
            <w:vAlign w:val="bottom"/>
            <w:hideMark/>
          </w:tcPr>
          <w:p w14:paraId="3969AC2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115.07</w:t>
            </w:r>
          </w:p>
        </w:tc>
      </w:tr>
    </w:tbl>
    <w:p w14:paraId="6AAEC4DF" w14:textId="075E6408" w:rsidR="00797E6F" w:rsidRDefault="00797E6F" w:rsidP="004438A6">
      <w:pPr>
        <w:ind w:left="720"/>
      </w:pPr>
      <w:r>
        <w:t>Note 1: Gun not cocked</w:t>
      </w:r>
      <w:r>
        <w:br/>
        <w:t>Note 2: Case re-aligned after loading, took longer</w:t>
      </w:r>
    </w:p>
    <w:p w14:paraId="02A2AC8A" w14:textId="2791C91D" w:rsidR="00121456" w:rsidRDefault="00121456" w:rsidP="00121456">
      <w:pPr>
        <w:pStyle w:val="Heading3"/>
      </w:pPr>
      <w:bookmarkStart w:id="262" w:name="_Toc224836947"/>
      <w:r>
        <w:t>A.9.3 - .338 Lapua Magnum (EPA) Averages</w:t>
      </w:r>
      <w:bookmarkEnd w:id="262"/>
    </w:p>
    <w:p w14:paraId="65EC8C7D" w14:textId="5CC9A331" w:rsidR="008C4A5F" w:rsidRDefault="008C4A5F" w:rsidP="008C4A5F">
      <w:pPr>
        <w:pStyle w:val="Caption"/>
        <w:keepNext/>
        <w:jc w:val="center"/>
      </w:pPr>
      <w:bookmarkStart w:id="263" w:name="_Toc224837011"/>
      <w:r>
        <w:t xml:space="preserve">Table </w:t>
      </w:r>
      <w:r>
        <w:fldChar w:fldCharType="begin"/>
      </w:r>
      <w:r>
        <w:instrText xml:space="preserve"> SEQ Table \* ARABIC </w:instrText>
      </w:r>
      <w:r>
        <w:fldChar w:fldCharType="separate"/>
      </w:r>
      <w:r w:rsidR="00276E1B">
        <w:rPr>
          <w:noProof/>
        </w:rPr>
        <w:t>36</w:t>
      </w:r>
      <w:r>
        <w:fldChar w:fldCharType="end"/>
      </w:r>
      <w:r>
        <w:t xml:space="preserve"> - .338 Lapua Magnum </w:t>
      </w:r>
      <w:r w:rsidR="00F80283">
        <w:t>(</w:t>
      </w:r>
      <w:r>
        <w:t>EPA</w:t>
      </w:r>
      <w:r w:rsidR="00F80283">
        <w:t>)</w:t>
      </w:r>
      <w:r>
        <w:t xml:space="preserve"> </w:t>
      </w:r>
      <w:r w:rsidR="00370573">
        <w:t>average r</w:t>
      </w:r>
      <w:r>
        <w:t>esults</w:t>
      </w:r>
      <w:bookmarkEnd w:id="263"/>
    </w:p>
    <w:tbl>
      <w:tblPr>
        <w:tblStyle w:val="TableGrid"/>
        <w:tblW w:w="0" w:type="auto"/>
        <w:jc w:val="center"/>
        <w:tblLook w:val="04A0" w:firstRow="1" w:lastRow="0" w:firstColumn="1" w:lastColumn="0" w:noHBand="0" w:noVBand="1"/>
      </w:tblPr>
      <w:tblGrid>
        <w:gridCol w:w="1470"/>
        <w:gridCol w:w="793"/>
        <w:gridCol w:w="2410"/>
        <w:gridCol w:w="2053"/>
        <w:gridCol w:w="2483"/>
      </w:tblGrid>
      <w:tr w:rsidR="008C4A5F" w:rsidRPr="005F6BE6" w14:paraId="6727807C" w14:textId="77777777" w:rsidTr="004438A6">
        <w:trPr>
          <w:jc w:val="center"/>
        </w:trPr>
        <w:tc>
          <w:tcPr>
            <w:tcW w:w="1470" w:type="dxa"/>
            <w:vMerge w:val="restart"/>
          </w:tcPr>
          <w:p w14:paraId="3ED6827C" w14:textId="77777777" w:rsidR="008C4A5F" w:rsidRPr="005F6BE6" w:rsidRDefault="008C4A5F"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4658982D" w14:textId="77777777" w:rsidR="008C4A5F" w:rsidRPr="005F6BE6" w:rsidRDefault="008C4A5F" w:rsidP="00882EB6">
            <w:pPr>
              <w:rPr>
                <w:b/>
                <w:bCs/>
                <w:lang w:val="en-US"/>
              </w:rPr>
            </w:pPr>
            <w:r w:rsidRPr="005F6BE6">
              <w:rPr>
                <w:b/>
                <w:bCs/>
                <w:lang w:val="en-US"/>
              </w:rPr>
              <w:t>Average Pressure</w:t>
            </w:r>
          </w:p>
        </w:tc>
        <w:tc>
          <w:tcPr>
            <w:tcW w:w="4536" w:type="dxa"/>
            <w:gridSpan w:val="2"/>
          </w:tcPr>
          <w:p w14:paraId="4FD2DAFA" w14:textId="77777777" w:rsidR="008C4A5F" w:rsidRPr="005F6BE6" w:rsidRDefault="008C4A5F" w:rsidP="00882EB6">
            <w:pPr>
              <w:rPr>
                <w:b/>
                <w:bCs/>
                <w:lang w:val="en-US"/>
              </w:rPr>
            </w:pPr>
            <w:r w:rsidRPr="005F6BE6">
              <w:rPr>
                <w:b/>
                <w:bCs/>
                <w:lang w:val="en-US"/>
              </w:rPr>
              <w:t>Average Muzzle Velocity</w:t>
            </w:r>
          </w:p>
        </w:tc>
      </w:tr>
      <w:tr w:rsidR="008C4A5F" w:rsidRPr="005F6BE6" w14:paraId="75511615" w14:textId="77777777" w:rsidTr="004438A6">
        <w:trPr>
          <w:jc w:val="center"/>
        </w:trPr>
        <w:tc>
          <w:tcPr>
            <w:tcW w:w="1470" w:type="dxa"/>
            <w:vMerge/>
          </w:tcPr>
          <w:p w14:paraId="717902D0" w14:textId="77777777" w:rsidR="008C4A5F" w:rsidRPr="005F6BE6" w:rsidRDefault="008C4A5F" w:rsidP="00882EB6">
            <w:pPr>
              <w:rPr>
                <w:b/>
                <w:bCs/>
                <w:lang w:val="en-US"/>
              </w:rPr>
            </w:pPr>
          </w:p>
        </w:tc>
        <w:tc>
          <w:tcPr>
            <w:tcW w:w="793" w:type="dxa"/>
          </w:tcPr>
          <w:p w14:paraId="4A6DE9BC" w14:textId="77777777" w:rsidR="008C4A5F" w:rsidRPr="005F6BE6" w:rsidRDefault="008C4A5F" w:rsidP="00882EB6">
            <w:pPr>
              <w:rPr>
                <w:b/>
                <w:bCs/>
                <w:lang w:val="en-US"/>
              </w:rPr>
            </w:pPr>
            <w:r w:rsidRPr="005F6BE6">
              <w:rPr>
                <w:b/>
                <w:bCs/>
                <w:lang w:val="en-US"/>
              </w:rPr>
              <w:t>Bar</w:t>
            </w:r>
          </w:p>
        </w:tc>
        <w:tc>
          <w:tcPr>
            <w:tcW w:w="2410" w:type="dxa"/>
          </w:tcPr>
          <w:p w14:paraId="75ACBB05" w14:textId="77777777" w:rsidR="008C4A5F" w:rsidRPr="005F6BE6" w:rsidRDefault="008C4A5F" w:rsidP="00882EB6">
            <w:pPr>
              <w:rPr>
                <w:b/>
                <w:bCs/>
                <w:lang w:val="en-US"/>
              </w:rPr>
            </w:pPr>
            <w:r>
              <w:rPr>
                <w:b/>
                <w:bCs/>
                <w:lang w:val="en-US"/>
              </w:rPr>
              <w:t>% Uplift from Ambient</w:t>
            </w:r>
          </w:p>
        </w:tc>
        <w:tc>
          <w:tcPr>
            <w:tcW w:w="2053" w:type="dxa"/>
          </w:tcPr>
          <w:p w14:paraId="7E8F93F7" w14:textId="77777777" w:rsidR="008C4A5F" w:rsidRPr="005F6BE6" w:rsidRDefault="008C4A5F" w:rsidP="00882EB6">
            <w:pPr>
              <w:rPr>
                <w:b/>
                <w:bCs/>
                <w:lang w:val="en-US"/>
              </w:rPr>
            </w:pPr>
            <w:r w:rsidRPr="005F6BE6">
              <w:rPr>
                <w:b/>
                <w:bCs/>
                <w:lang w:val="en-US"/>
              </w:rPr>
              <w:t>m/s</w:t>
            </w:r>
          </w:p>
        </w:tc>
        <w:tc>
          <w:tcPr>
            <w:tcW w:w="2483" w:type="dxa"/>
          </w:tcPr>
          <w:p w14:paraId="652C7353" w14:textId="77777777" w:rsidR="008C4A5F" w:rsidRPr="005F6BE6" w:rsidRDefault="008C4A5F" w:rsidP="00882EB6">
            <w:pPr>
              <w:rPr>
                <w:b/>
                <w:bCs/>
                <w:lang w:val="en-US"/>
              </w:rPr>
            </w:pPr>
            <w:r w:rsidRPr="005F6BE6">
              <w:rPr>
                <w:b/>
                <w:bCs/>
                <w:lang w:val="en-US"/>
              </w:rPr>
              <w:t>% Uplift from Ambient</w:t>
            </w:r>
          </w:p>
        </w:tc>
      </w:tr>
      <w:tr w:rsidR="008C4A5F" w14:paraId="7946CA4A" w14:textId="77777777" w:rsidTr="004438A6">
        <w:trPr>
          <w:jc w:val="center"/>
        </w:trPr>
        <w:tc>
          <w:tcPr>
            <w:tcW w:w="1470" w:type="dxa"/>
          </w:tcPr>
          <w:p w14:paraId="42C92927" w14:textId="77777777" w:rsidR="008C4A5F" w:rsidRPr="005F6BE6" w:rsidRDefault="008C4A5F" w:rsidP="00882EB6">
            <w:pPr>
              <w:rPr>
                <w:b/>
                <w:bCs/>
                <w:lang w:val="en-US"/>
              </w:rPr>
            </w:pPr>
            <w:r w:rsidRPr="005F6BE6">
              <w:rPr>
                <w:b/>
                <w:bCs/>
                <w:lang w:val="en-US"/>
              </w:rPr>
              <w:t>21</w:t>
            </w:r>
          </w:p>
        </w:tc>
        <w:tc>
          <w:tcPr>
            <w:tcW w:w="793" w:type="dxa"/>
          </w:tcPr>
          <w:p w14:paraId="3A3C8B05" w14:textId="77777777" w:rsidR="008C4A5F" w:rsidRDefault="008C4A5F" w:rsidP="00882EB6">
            <w:pPr>
              <w:rPr>
                <w:lang w:val="en-US"/>
              </w:rPr>
            </w:pPr>
            <w:r>
              <w:rPr>
                <w:lang w:val="en-US"/>
              </w:rPr>
              <w:t>3055</w:t>
            </w:r>
          </w:p>
        </w:tc>
        <w:tc>
          <w:tcPr>
            <w:tcW w:w="2410" w:type="dxa"/>
          </w:tcPr>
          <w:p w14:paraId="3FAE0E17" w14:textId="77777777" w:rsidR="008C4A5F" w:rsidRDefault="008C4A5F" w:rsidP="00882EB6">
            <w:pPr>
              <w:rPr>
                <w:lang w:val="en-US"/>
              </w:rPr>
            </w:pPr>
            <w:r>
              <w:rPr>
                <w:lang w:val="en-US"/>
              </w:rPr>
              <w:t>N/A</w:t>
            </w:r>
          </w:p>
        </w:tc>
        <w:tc>
          <w:tcPr>
            <w:tcW w:w="2053" w:type="dxa"/>
          </w:tcPr>
          <w:p w14:paraId="135F68F1" w14:textId="77777777" w:rsidR="008C4A5F" w:rsidRDefault="008C4A5F" w:rsidP="00882EB6">
            <w:pPr>
              <w:rPr>
                <w:lang w:val="en-US"/>
              </w:rPr>
            </w:pPr>
            <w:r>
              <w:rPr>
                <w:lang w:val="en-US"/>
              </w:rPr>
              <w:t>838.8</w:t>
            </w:r>
          </w:p>
        </w:tc>
        <w:tc>
          <w:tcPr>
            <w:tcW w:w="2483" w:type="dxa"/>
          </w:tcPr>
          <w:p w14:paraId="4E499E32" w14:textId="77777777" w:rsidR="008C4A5F" w:rsidRDefault="008C4A5F" w:rsidP="00882EB6">
            <w:pPr>
              <w:rPr>
                <w:lang w:val="en-US"/>
              </w:rPr>
            </w:pPr>
            <w:r>
              <w:rPr>
                <w:lang w:val="en-US"/>
              </w:rPr>
              <w:t>N/A</w:t>
            </w:r>
          </w:p>
        </w:tc>
      </w:tr>
      <w:tr w:rsidR="008C4A5F" w14:paraId="672E2E69" w14:textId="77777777" w:rsidTr="004438A6">
        <w:trPr>
          <w:jc w:val="center"/>
        </w:trPr>
        <w:tc>
          <w:tcPr>
            <w:tcW w:w="1470" w:type="dxa"/>
          </w:tcPr>
          <w:p w14:paraId="2BCB68D4" w14:textId="77777777" w:rsidR="008C4A5F" w:rsidRPr="005F6BE6" w:rsidRDefault="008C4A5F" w:rsidP="00882EB6">
            <w:pPr>
              <w:rPr>
                <w:b/>
                <w:bCs/>
                <w:lang w:val="en-US"/>
              </w:rPr>
            </w:pPr>
            <w:r w:rsidRPr="005F6BE6">
              <w:rPr>
                <w:b/>
                <w:bCs/>
                <w:lang w:val="en-US"/>
              </w:rPr>
              <w:t>100</w:t>
            </w:r>
          </w:p>
        </w:tc>
        <w:tc>
          <w:tcPr>
            <w:tcW w:w="793" w:type="dxa"/>
          </w:tcPr>
          <w:p w14:paraId="35814EE1" w14:textId="77777777" w:rsidR="008C4A5F" w:rsidRDefault="008C4A5F" w:rsidP="00882EB6">
            <w:pPr>
              <w:rPr>
                <w:lang w:val="en-US"/>
              </w:rPr>
            </w:pPr>
            <w:r>
              <w:rPr>
                <w:lang w:val="en-US"/>
              </w:rPr>
              <w:t>4252</w:t>
            </w:r>
          </w:p>
        </w:tc>
        <w:tc>
          <w:tcPr>
            <w:tcW w:w="2410" w:type="dxa"/>
          </w:tcPr>
          <w:p w14:paraId="3CBBDA9E" w14:textId="77777777" w:rsidR="008C4A5F" w:rsidRDefault="008C4A5F" w:rsidP="00882EB6">
            <w:pPr>
              <w:rPr>
                <w:lang w:val="en-US"/>
              </w:rPr>
            </w:pPr>
            <w:r>
              <w:rPr>
                <w:lang w:val="en-US"/>
              </w:rPr>
              <w:t>39.2</w:t>
            </w:r>
          </w:p>
        </w:tc>
        <w:tc>
          <w:tcPr>
            <w:tcW w:w="2053" w:type="dxa"/>
          </w:tcPr>
          <w:p w14:paraId="0DBEA0D0" w14:textId="77777777" w:rsidR="008C4A5F" w:rsidRDefault="008C4A5F" w:rsidP="00882EB6">
            <w:pPr>
              <w:rPr>
                <w:lang w:val="en-US"/>
              </w:rPr>
            </w:pPr>
            <w:r>
              <w:rPr>
                <w:lang w:val="en-US"/>
              </w:rPr>
              <w:t>948.2</w:t>
            </w:r>
          </w:p>
        </w:tc>
        <w:tc>
          <w:tcPr>
            <w:tcW w:w="2483" w:type="dxa"/>
          </w:tcPr>
          <w:p w14:paraId="652C14FE" w14:textId="77777777" w:rsidR="008C4A5F" w:rsidRDefault="008C4A5F" w:rsidP="00882EB6">
            <w:pPr>
              <w:rPr>
                <w:lang w:val="en-US"/>
              </w:rPr>
            </w:pPr>
            <w:r>
              <w:rPr>
                <w:lang w:val="en-US"/>
              </w:rPr>
              <w:t>13.0</w:t>
            </w:r>
          </w:p>
        </w:tc>
      </w:tr>
      <w:tr w:rsidR="008C4A5F" w14:paraId="457D69E6" w14:textId="77777777" w:rsidTr="004438A6">
        <w:trPr>
          <w:jc w:val="center"/>
        </w:trPr>
        <w:tc>
          <w:tcPr>
            <w:tcW w:w="1470" w:type="dxa"/>
          </w:tcPr>
          <w:p w14:paraId="71B75FB0" w14:textId="77777777" w:rsidR="008C4A5F" w:rsidRPr="005F6BE6" w:rsidRDefault="008C4A5F" w:rsidP="00882EB6">
            <w:pPr>
              <w:rPr>
                <w:b/>
                <w:bCs/>
                <w:lang w:val="en-US"/>
              </w:rPr>
            </w:pPr>
            <w:r w:rsidRPr="005F6BE6">
              <w:rPr>
                <w:b/>
                <w:bCs/>
                <w:lang w:val="en-US"/>
              </w:rPr>
              <w:t>110</w:t>
            </w:r>
          </w:p>
        </w:tc>
        <w:tc>
          <w:tcPr>
            <w:tcW w:w="793" w:type="dxa"/>
          </w:tcPr>
          <w:p w14:paraId="22DED235" w14:textId="77777777" w:rsidR="008C4A5F" w:rsidRDefault="008C4A5F" w:rsidP="00882EB6">
            <w:pPr>
              <w:rPr>
                <w:lang w:val="en-US"/>
              </w:rPr>
            </w:pPr>
            <w:r>
              <w:rPr>
                <w:lang w:val="en-US"/>
              </w:rPr>
              <w:t>4629</w:t>
            </w:r>
          </w:p>
        </w:tc>
        <w:tc>
          <w:tcPr>
            <w:tcW w:w="2410" w:type="dxa"/>
          </w:tcPr>
          <w:p w14:paraId="59330B0D" w14:textId="77777777" w:rsidR="008C4A5F" w:rsidRDefault="008C4A5F" w:rsidP="00882EB6">
            <w:pPr>
              <w:rPr>
                <w:lang w:val="en-US"/>
              </w:rPr>
            </w:pPr>
            <w:r>
              <w:rPr>
                <w:lang w:val="en-US"/>
              </w:rPr>
              <w:t>51.5</w:t>
            </w:r>
          </w:p>
        </w:tc>
        <w:tc>
          <w:tcPr>
            <w:tcW w:w="2053" w:type="dxa"/>
          </w:tcPr>
          <w:p w14:paraId="163BDCB9" w14:textId="77777777" w:rsidR="008C4A5F" w:rsidRDefault="008C4A5F" w:rsidP="00882EB6">
            <w:pPr>
              <w:rPr>
                <w:lang w:val="en-US"/>
              </w:rPr>
            </w:pPr>
            <w:r>
              <w:rPr>
                <w:lang w:val="en-US"/>
              </w:rPr>
              <w:t>965.1</w:t>
            </w:r>
          </w:p>
        </w:tc>
        <w:tc>
          <w:tcPr>
            <w:tcW w:w="2483" w:type="dxa"/>
          </w:tcPr>
          <w:p w14:paraId="118F675F" w14:textId="77777777" w:rsidR="008C4A5F" w:rsidRDefault="008C4A5F" w:rsidP="00882EB6">
            <w:pPr>
              <w:rPr>
                <w:lang w:val="en-US"/>
              </w:rPr>
            </w:pPr>
            <w:r>
              <w:rPr>
                <w:lang w:val="en-US"/>
              </w:rPr>
              <w:t>15.1</w:t>
            </w:r>
          </w:p>
        </w:tc>
      </w:tr>
    </w:tbl>
    <w:p w14:paraId="09E24310" w14:textId="77777777" w:rsidR="00B72B29" w:rsidRDefault="00B72B29" w:rsidP="00DD3B81"/>
    <w:p w14:paraId="7600743A" w14:textId="77777777" w:rsidR="00B72B29" w:rsidRDefault="00B72B29" w:rsidP="00DD3B81"/>
    <w:p w14:paraId="70D3A0EB" w14:textId="77777777" w:rsidR="00B72B29" w:rsidRDefault="00B72B29" w:rsidP="00DD3B81"/>
    <w:p w14:paraId="2A684454" w14:textId="651A7BA4" w:rsidR="00015A2A" w:rsidRDefault="007F170C" w:rsidP="00797E6F">
      <w:pPr>
        <w:pStyle w:val="Heading2"/>
        <w:rPr>
          <w:rFonts w:ascii="Arial" w:hAnsi="Arial" w:cs="Arial"/>
        </w:rPr>
      </w:pPr>
      <w:bookmarkStart w:id="264" w:name="_Toc224046933"/>
      <w:bookmarkStart w:id="265" w:name="_Toc224836948"/>
      <w:r>
        <w:rPr>
          <w:rFonts w:ascii="Arial" w:hAnsi="Arial" w:cs="Arial"/>
        </w:rPr>
        <w:lastRenderedPageBreak/>
        <w:t xml:space="preserve">A.10 - </w:t>
      </w:r>
      <w:r w:rsidR="00797E6F" w:rsidRPr="00797E6F">
        <w:rPr>
          <w:rFonts w:ascii="Arial" w:hAnsi="Arial" w:cs="Arial"/>
        </w:rPr>
        <w:t>.</w:t>
      </w:r>
      <w:r w:rsidR="00015A2A" w:rsidRPr="00797E6F">
        <w:rPr>
          <w:rFonts w:ascii="Arial" w:hAnsi="Arial" w:cs="Arial"/>
        </w:rPr>
        <w:t>338 Lap</w:t>
      </w:r>
      <w:r w:rsidR="00797E6F" w:rsidRPr="00797E6F">
        <w:rPr>
          <w:rFonts w:ascii="Arial" w:hAnsi="Arial" w:cs="Arial"/>
        </w:rPr>
        <w:t>ua Magnum</w:t>
      </w:r>
      <w:r w:rsidR="00015A2A" w:rsidRPr="00797E6F">
        <w:rPr>
          <w:rFonts w:ascii="Arial" w:hAnsi="Arial" w:cs="Arial"/>
        </w:rPr>
        <w:t xml:space="preserve"> </w:t>
      </w:r>
      <w:r w:rsidR="00797E6F" w:rsidRPr="00797E6F">
        <w:rPr>
          <w:rFonts w:ascii="Arial" w:hAnsi="Arial" w:cs="Arial"/>
        </w:rPr>
        <w:t>(</w:t>
      </w:r>
      <w:r w:rsidR="00015A2A" w:rsidRPr="00797E6F">
        <w:rPr>
          <w:rFonts w:ascii="Arial" w:hAnsi="Arial" w:cs="Arial"/>
        </w:rPr>
        <w:t>S</w:t>
      </w:r>
      <w:r w:rsidR="00797E6F" w:rsidRPr="00797E6F">
        <w:rPr>
          <w:rFonts w:ascii="Arial" w:hAnsi="Arial" w:cs="Arial"/>
        </w:rPr>
        <w:t xml:space="preserve">wiss </w:t>
      </w:r>
      <w:r w:rsidR="00015A2A" w:rsidRPr="00797E6F">
        <w:rPr>
          <w:rFonts w:ascii="Arial" w:hAnsi="Arial" w:cs="Arial"/>
        </w:rPr>
        <w:t>M</w:t>
      </w:r>
      <w:r w:rsidR="00797E6F" w:rsidRPr="00797E6F">
        <w:rPr>
          <w:rFonts w:ascii="Arial" w:hAnsi="Arial" w:cs="Arial"/>
        </w:rPr>
        <w:t>unition)</w:t>
      </w:r>
      <w:bookmarkEnd w:id="264"/>
      <w:bookmarkEnd w:id="265"/>
    </w:p>
    <w:p w14:paraId="6DAED352" w14:textId="23A06C41" w:rsidR="008C4A5F" w:rsidRPr="008C4A5F" w:rsidRDefault="008C4A5F" w:rsidP="008C4A5F">
      <w:pPr>
        <w:rPr>
          <w:lang w:val="en-US"/>
        </w:rPr>
      </w:pPr>
      <w:r>
        <w:rPr>
          <w:b/>
          <w:bCs/>
          <w:lang w:val="en-US"/>
        </w:rPr>
        <w:t xml:space="preserve">Manufacturer: </w:t>
      </w:r>
      <w:r>
        <w:rPr>
          <w:lang w:val="en-US"/>
        </w:rPr>
        <w:t>Swiss Munition</w:t>
      </w:r>
      <w:r>
        <w:rPr>
          <w:b/>
          <w:bCs/>
          <w:lang w:val="en-US"/>
        </w:rPr>
        <w:br/>
      </w:r>
      <w:r w:rsidRPr="00724407">
        <w:rPr>
          <w:b/>
          <w:bCs/>
          <w:lang w:val="en-US"/>
        </w:rPr>
        <w:t>Type:</w:t>
      </w:r>
      <w:r>
        <w:rPr>
          <w:lang w:val="en-US"/>
        </w:rPr>
        <w:t xml:space="preserve"> “SWISS P” 260gr FMJHC AP</w:t>
      </w:r>
      <w:r>
        <w:rPr>
          <w:lang w:val="en-US"/>
        </w:rPr>
        <w:br/>
      </w:r>
      <w:r w:rsidRPr="00724407">
        <w:rPr>
          <w:b/>
          <w:bCs/>
          <w:lang w:val="en-US"/>
        </w:rPr>
        <w:t>Batch:</w:t>
      </w:r>
      <w:r>
        <w:rPr>
          <w:lang w:val="en-US"/>
        </w:rPr>
        <w:t xml:space="preserve"> 23-LC</w:t>
      </w:r>
      <w:r>
        <w:rPr>
          <w:lang w:val="en-US"/>
        </w:rPr>
        <w:br/>
      </w:r>
      <w:r w:rsidRPr="00724407">
        <w:rPr>
          <w:b/>
          <w:bCs/>
          <w:lang w:val="en-US"/>
        </w:rPr>
        <w:t>P</w:t>
      </w:r>
      <w:r>
        <w:rPr>
          <w:b/>
          <w:bCs/>
          <w:lang w:val="en-US"/>
        </w:rPr>
        <w:t>ropellant</w:t>
      </w:r>
      <w:r w:rsidRPr="00724407">
        <w:rPr>
          <w:b/>
          <w:bCs/>
          <w:lang w:val="en-US"/>
        </w:rPr>
        <w:t>:</w:t>
      </w:r>
      <w:r>
        <w:rPr>
          <w:lang w:val="en-US"/>
        </w:rPr>
        <w:t xml:space="preserve"> Double Base</w:t>
      </w:r>
      <w:r>
        <w:rPr>
          <w:lang w:val="en-US"/>
        </w:rPr>
        <w:br/>
      </w:r>
      <w:r w:rsidRPr="00724407">
        <w:rPr>
          <w:b/>
          <w:bCs/>
          <w:lang w:val="en-US"/>
        </w:rPr>
        <w:t>Notes</w:t>
      </w:r>
      <w:r>
        <w:rPr>
          <w:b/>
          <w:bCs/>
          <w:lang w:val="en-US"/>
        </w:rPr>
        <w:t xml:space="preserve">: </w:t>
      </w:r>
      <w:r>
        <w:rPr>
          <w:lang w:val="en-US"/>
        </w:rPr>
        <w:t>Lead rear core, tungsten carbide front core, copper jacket</w:t>
      </w:r>
    </w:p>
    <w:p w14:paraId="357075F9" w14:textId="63C86E47" w:rsidR="00B72B29" w:rsidRPr="00B72B29" w:rsidRDefault="00121456" w:rsidP="00121456">
      <w:pPr>
        <w:pStyle w:val="Heading3"/>
      </w:pPr>
      <w:bookmarkStart w:id="266" w:name="_Toc224046934"/>
      <w:bookmarkStart w:id="267" w:name="_Toc224836949"/>
      <w:r>
        <w:t xml:space="preserve">A.10.1 - .338 Lapua Magnum (SM) </w:t>
      </w:r>
      <w:r w:rsidR="00B72B29">
        <w:t>Pressure</w:t>
      </w:r>
      <w:bookmarkEnd w:id="266"/>
      <w:bookmarkEnd w:id="267"/>
    </w:p>
    <w:p w14:paraId="1102F4F2" w14:textId="7E2285A8" w:rsidR="00F80283" w:rsidRDefault="00F80283" w:rsidP="00F80283">
      <w:pPr>
        <w:pStyle w:val="Caption"/>
        <w:keepNext/>
        <w:jc w:val="center"/>
      </w:pPr>
      <w:bookmarkStart w:id="268" w:name="_Toc224837012"/>
      <w:r>
        <w:t xml:space="preserve">Table </w:t>
      </w:r>
      <w:r>
        <w:fldChar w:fldCharType="begin"/>
      </w:r>
      <w:r>
        <w:instrText xml:space="preserve"> SEQ Table \* ARABIC </w:instrText>
      </w:r>
      <w:r>
        <w:fldChar w:fldCharType="separate"/>
      </w:r>
      <w:r w:rsidR="00276E1B">
        <w:rPr>
          <w:noProof/>
        </w:rPr>
        <w:t>37</w:t>
      </w:r>
      <w:r>
        <w:fldChar w:fldCharType="end"/>
      </w:r>
      <w:r>
        <w:t xml:space="preserve"> - </w:t>
      </w:r>
      <w:r w:rsidRPr="000322CC">
        <w:t>338 Lapua Magnum (</w:t>
      </w:r>
      <w:r>
        <w:t>SM</w:t>
      </w:r>
      <w:r w:rsidRPr="000322CC">
        <w:t xml:space="preserve">) </w:t>
      </w:r>
      <w:r w:rsidR="00370573">
        <w:t>pr</w:t>
      </w:r>
      <w:r>
        <w:t>essure</w:t>
      </w:r>
      <w:r w:rsidRPr="000322CC">
        <w:t xml:space="preserve"> </w:t>
      </w:r>
      <w:r w:rsidR="00370573">
        <w:t>r</w:t>
      </w:r>
      <w:r w:rsidRPr="000322CC">
        <w:t>esults</w:t>
      </w:r>
      <w:bookmarkEnd w:id="268"/>
    </w:p>
    <w:tbl>
      <w:tblPr>
        <w:tblW w:w="13800" w:type="dxa"/>
        <w:jc w:val="center"/>
        <w:tblLook w:val="04A0" w:firstRow="1" w:lastRow="0" w:firstColumn="1" w:lastColumn="0" w:noHBand="0" w:noVBand="1"/>
      </w:tblPr>
      <w:tblGrid>
        <w:gridCol w:w="880"/>
        <w:gridCol w:w="1000"/>
        <w:gridCol w:w="960"/>
        <w:gridCol w:w="960"/>
        <w:gridCol w:w="960"/>
        <w:gridCol w:w="960"/>
        <w:gridCol w:w="960"/>
        <w:gridCol w:w="960"/>
        <w:gridCol w:w="960"/>
        <w:gridCol w:w="960"/>
        <w:gridCol w:w="960"/>
        <w:gridCol w:w="960"/>
        <w:gridCol w:w="960"/>
        <w:gridCol w:w="1360"/>
      </w:tblGrid>
      <w:tr w:rsidR="00085202" w:rsidRPr="00085202" w14:paraId="49C83864" w14:textId="77777777" w:rsidTr="000954EE">
        <w:trPr>
          <w:trHeight w:val="300"/>
          <w:jc w:val="center"/>
        </w:trPr>
        <w:tc>
          <w:tcPr>
            <w:tcW w:w="880" w:type="dxa"/>
            <w:vMerge w:val="restart"/>
            <w:tcBorders>
              <w:top w:val="single" w:sz="8" w:space="0" w:color="auto"/>
              <w:left w:val="single" w:sz="8" w:space="0" w:color="auto"/>
              <w:bottom w:val="single" w:sz="8" w:space="0" w:color="000000"/>
              <w:right w:val="single" w:sz="4" w:space="0" w:color="auto"/>
            </w:tcBorders>
            <w:noWrap/>
            <w:vAlign w:val="center"/>
            <w:hideMark/>
          </w:tcPr>
          <w:p w14:paraId="10DA4A60" w14:textId="4DF8349C" w:rsidR="00085202" w:rsidRPr="00085202" w:rsidRDefault="00CB20BD"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1000" w:type="dxa"/>
            <w:tcBorders>
              <w:top w:val="single" w:sz="8" w:space="0" w:color="auto"/>
              <w:left w:val="nil"/>
              <w:bottom w:val="nil"/>
              <w:right w:val="single" w:sz="4" w:space="0" w:color="auto"/>
            </w:tcBorders>
            <w:noWrap/>
            <w:vAlign w:val="bottom"/>
            <w:hideMark/>
          </w:tcPr>
          <w:p w14:paraId="2163F581"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12CE2B49"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A5F45B2"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04017DA8"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83E4E27"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94909E2"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220CE32B"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373A7B5"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6F5C8B5"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E21AE8D"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6D325F84"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40873461"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Average</w:t>
            </w:r>
          </w:p>
        </w:tc>
        <w:tc>
          <w:tcPr>
            <w:tcW w:w="1360" w:type="dxa"/>
            <w:vMerge w:val="restart"/>
            <w:tcBorders>
              <w:top w:val="single" w:sz="8" w:space="0" w:color="auto"/>
              <w:left w:val="single" w:sz="8" w:space="0" w:color="auto"/>
              <w:bottom w:val="nil"/>
              <w:right w:val="single" w:sz="8" w:space="0" w:color="auto"/>
            </w:tcBorders>
            <w:noWrap/>
            <w:vAlign w:val="center"/>
            <w:hideMark/>
          </w:tcPr>
          <w:p w14:paraId="1DF13698"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Av % CIP Pmax</w:t>
            </w:r>
          </w:p>
        </w:tc>
      </w:tr>
      <w:tr w:rsidR="00085202" w:rsidRPr="00085202" w14:paraId="252BC706" w14:textId="77777777" w:rsidTr="004438A6">
        <w:trPr>
          <w:trHeight w:val="315"/>
          <w:jc w:val="center"/>
        </w:trPr>
        <w:tc>
          <w:tcPr>
            <w:tcW w:w="880" w:type="dxa"/>
            <w:vMerge/>
            <w:tcBorders>
              <w:top w:val="single" w:sz="8" w:space="0" w:color="auto"/>
              <w:left w:val="single" w:sz="8" w:space="0" w:color="auto"/>
              <w:bottom w:val="single" w:sz="8" w:space="0" w:color="000000"/>
              <w:right w:val="single" w:sz="4" w:space="0" w:color="auto"/>
            </w:tcBorders>
            <w:vAlign w:val="center"/>
            <w:hideMark/>
          </w:tcPr>
          <w:p w14:paraId="21281FA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single" w:sz="4" w:space="0" w:color="auto"/>
              <w:left w:val="nil"/>
              <w:bottom w:val="single" w:sz="8" w:space="0" w:color="auto"/>
              <w:right w:val="single" w:sz="4" w:space="0" w:color="auto"/>
            </w:tcBorders>
            <w:noWrap/>
            <w:hideMark/>
          </w:tcPr>
          <w:p w14:paraId="1B525262"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402F4CD9"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1A3F31A"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9B2173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031930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08E2BC5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D609ABD"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E1D4F4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576D61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7B0124D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75EE8A0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5B31B3DD"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360" w:type="dxa"/>
            <w:vMerge/>
            <w:tcBorders>
              <w:top w:val="single" w:sz="8" w:space="0" w:color="auto"/>
              <w:left w:val="single" w:sz="8" w:space="0" w:color="auto"/>
              <w:bottom w:val="nil"/>
              <w:right w:val="single" w:sz="8" w:space="0" w:color="auto"/>
            </w:tcBorders>
            <w:vAlign w:val="center"/>
            <w:hideMark/>
          </w:tcPr>
          <w:p w14:paraId="1CCDFB3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062758BC" w14:textId="77777777" w:rsidTr="004438A6">
        <w:trPr>
          <w:trHeight w:val="300"/>
          <w:jc w:val="center"/>
        </w:trPr>
        <w:tc>
          <w:tcPr>
            <w:tcW w:w="88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1B7EFAB0" w14:textId="20D791D2"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21</w:t>
            </w:r>
          </w:p>
        </w:tc>
        <w:tc>
          <w:tcPr>
            <w:tcW w:w="1000" w:type="dxa"/>
            <w:tcBorders>
              <w:top w:val="nil"/>
              <w:left w:val="nil"/>
              <w:bottom w:val="nil"/>
              <w:right w:val="single" w:sz="4" w:space="0" w:color="auto"/>
            </w:tcBorders>
            <w:shd w:val="clear" w:color="000000" w:fill="7A9BB8"/>
            <w:noWrap/>
            <w:vAlign w:val="center"/>
            <w:hideMark/>
          </w:tcPr>
          <w:p w14:paraId="7163ECA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nil"/>
              <w:right w:val="single" w:sz="4" w:space="0" w:color="auto"/>
            </w:tcBorders>
            <w:shd w:val="clear" w:color="000000" w:fill="7A9BB8"/>
            <w:noWrap/>
            <w:vAlign w:val="center"/>
            <w:hideMark/>
          </w:tcPr>
          <w:p w14:paraId="217BB8A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2980.00</w:t>
            </w:r>
          </w:p>
        </w:tc>
        <w:tc>
          <w:tcPr>
            <w:tcW w:w="960" w:type="dxa"/>
            <w:tcBorders>
              <w:top w:val="nil"/>
              <w:left w:val="nil"/>
              <w:bottom w:val="nil"/>
              <w:right w:val="single" w:sz="4" w:space="0" w:color="auto"/>
            </w:tcBorders>
            <w:shd w:val="clear" w:color="000000" w:fill="7A9BB8"/>
            <w:noWrap/>
            <w:vAlign w:val="center"/>
            <w:hideMark/>
          </w:tcPr>
          <w:p w14:paraId="22670E9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3066.00</w:t>
            </w:r>
          </w:p>
        </w:tc>
        <w:tc>
          <w:tcPr>
            <w:tcW w:w="960" w:type="dxa"/>
            <w:tcBorders>
              <w:top w:val="nil"/>
              <w:left w:val="nil"/>
              <w:bottom w:val="nil"/>
              <w:right w:val="single" w:sz="4" w:space="0" w:color="auto"/>
            </w:tcBorders>
            <w:shd w:val="clear" w:color="000000" w:fill="7A9BB8"/>
            <w:noWrap/>
            <w:vAlign w:val="center"/>
            <w:hideMark/>
          </w:tcPr>
          <w:p w14:paraId="66A6CA3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3087.00</w:t>
            </w:r>
          </w:p>
        </w:tc>
        <w:tc>
          <w:tcPr>
            <w:tcW w:w="960" w:type="dxa"/>
            <w:tcBorders>
              <w:top w:val="nil"/>
              <w:left w:val="nil"/>
              <w:bottom w:val="nil"/>
              <w:right w:val="single" w:sz="4" w:space="0" w:color="auto"/>
            </w:tcBorders>
            <w:shd w:val="clear" w:color="000000" w:fill="7A9BB8"/>
            <w:noWrap/>
            <w:vAlign w:val="center"/>
            <w:hideMark/>
          </w:tcPr>
          <w:p w14:paraId="27A844E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3017.00</w:t>
            </w:r>
          </w:p>
        </w:tc>
        <w:tc>
          <w:tcPr>
            <w:tcW w:w="960" w:type="dxa"/>
            <w:tcBorders>
              <w:top w:val="nil"/>
              <w:left w:val="nil"/>
              <w:bottom w:val="nil"/>
              <w:right w:val="single" w:sz="4" w:space="0" w:color="auto"/>
            </w:tcBorders>
            <w:shd w:val="clear" w:color="000000" w:fill="7A9BB8"/>
            <w:noWrap/>
            <w:vAlign w:val="center"/>
            <w:hideMark/>
          </w:tcPr>
          <w:p w14:paraId="7D68DA4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3032.00</w:t>
            </w:r>
          </w:p>
        </w:tc>
        <w:tc>
          <w:tcPr>
            <w:tcW w:w="960" w:type="dxa"/>
            <w:tcBorders>
              <w:top w:val="nil"/>
              <w:left w:val="nil"/>
              <w:bottom w:val="nil"/>
              <w:right w:val="single" w:sz="4" w:space="0" w:color="auto"/>
            </w:tcBorders>
            <w:shd w:val="clear" w:color="000000" w:fill="7A9BB8"/>
            <w:noWrap/>
            <w:vAlign w:val="center"/>
            <w:hideMark/>
          </w:tcPr>
          <w:p w14:paraId="3A8A35F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3008.00</w:t>
            </w:r>
          </w:p>
        </w:tc>
        <w:tc>
          <w:tcPr>
            <w:tcW w:w="960" w:type="dxa"/>
            <w:tcBorders>
              <w:top w:val="nil"/>
              <w:left w:val="nil"/>
              <w:bottom w:val="nil"/>
              <w:right w:val="single" w:sz="4" w:space="0" w:color="auto"/>
            </w:tcBorders>
            <w:shd w:val="clear" w:color="000000" w:fill="7A9BB8"/>
            <w:noWrap/>
            <w:vAlign w:val="center"/>
            <w:hideMark/>
          </w:tcPr>
          <w:p w14:paraId="63447D9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2948.00</w:t>
            </w:r>
          </w:p>
        </w:tc>
        <w:tc>
          <w:tcPr>
            <w:tcW w:w="960" w:type="dxa"/>
            <w:tcBorders>
              <w:top w:val="nil"/>
              <w:left w:val="nil"/>
              <w:bottom w:val="nil"/>
              <w:right w:val="single" w:sz="4" w:space="0" w:color="auto"/>
            </w:tcBorders>
            <w:shd w:val="clear" w:color="000000" w:fill="7A9BB8"/>
            <w:noWrap/>
            <w:vAlign w:val="center"/>
            <w:hideMark/>
          </w:tcPr>
          <w:p w14:paraId="55942E8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2992.00</w:t>
            </w:r>
          </w:p>
        </w:tc>
        <w:tc>
          <w:tcPr>
            <w:tcW w:w="960" w:type="dxa"/>
            <w:tcBorders>
              <w:top w:val="nil"/>
              <w:left w:val="nil"/>
              <w:bottom w:val="nil"/>
              <w:right w:val="single" w:sz="4" w:space="0" w:color="auto"/>
            </w:tcBorders>
            <w:shd w:val="clear" w:color="000000" w:fill="7A9BB8"/>
            <w:noWrap/>
            <w:vAlign w:val="center"/>
            <w:hideMark/>
          </w:tcPr>
          <w:p w14:paraId="30C8DA5D"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3042.00</w:t>
            </w:r>
          </w:p>
        </w:tc>
        <w:tc>
          <w:tcPr>
            <w:tcW w:w="960" w:type="dxa"/>
            <w:tcBorders>
              <w:top w:val="nil"/>
              <w:left w:val="nil"/>
              <w:bottom w:val="nil"/>
              <w:right w:val="single" w:sz="8" w:space="0" w:color="auto"/>
            </w:tcBorders>
            <w:shd w:val="clear" w:color="000000" w:fill="7A9BB8"/>
            <w:noWrap/>
            <w:vAlign w:val="center"/>
            <w:hideMark/>
          </w:tcPr>
          <w:p w14:paraId="246DF0E9"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2950.00</w:t>
            </w:r>
          </w:p>
        </w:tc>
        <w:tc>
          <w:tcPr>
            <w:tcW w:w="960" w:type="dxa"/>
            <w:tcBorders>
              <w:top w:val="single" w:sz="8" w:space="0" w:color="auto"/>
              <w:left w:val="nil"/>
              <w:bottom w:val="nil"/>
              <w:right w:val="single" w:sz="8" w:space="0" w:color="auto"/>
            </w:tcBorders>
            <w:shd w:val="clear" w:color="000000" w:fill="7A9BB8"/>
            <w:noWrap/>
            <w:vAlign w:val="center"/>
            <w:hideMark/>
          </w:tcPr>
          <w:p w14:paraId="28BFED4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3012.20</w:t>
            </w:r>
          </w:p>
        </w:tc>
        <w:tc>
          <w:tcPr>
            <w:tcW w:w="1360" w:type="dxa"/>
            <w:vMerge w:val="restart"/>
            <w:tcBorders>
              <w:top w:val="single" w:sz="8" w:space="0" w:color="auto"/>
              <w:left w:val="single" w:sz="8" w:space="0" w:color="auto"/>
              <w:bottom w:val="nil"/>
              <w:right w:val="single" w:sz="8" w:space="0" w:color="auto"/>
            </w:tcBorders>
            <w:shd w:val="clear" w:color="000000" w:fill="7A9BB8"/>
            <w:noWrap/>
            <w:vAlign w:val="center"/>
            <w:hideMark/>
          </w:tcPr>
          <w:p w14:paraId="65FF1722"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71.72</w:t>
            </w:r>
          </w:p>
        </w:tc>
      </w:tr>
      <w:tr w:rsidR="00085202" w:rsidRPr="00085202" w14:paraId="7DC7EF5D" w14:textId="77777777" w:rsidTr="004438A6">
        <w:trPr>
          <w:trHeight w:val="315"/>
          <w:jc w:val="center"/>
        </w:trPr>
        <w:tc>
          <w:tcPr>
            <w:tcW w:w="880" w:type="dxa"/>
            <w:vMerge/>
            <w:tcBorders>
              <w:top w:val="nil"/>
              <w:left w:val="single" w:sz="8" w:space="0" w:color="auto"/>
              <w:bottom w:val="single" w:sz="4" w:space="0" w:color="auto"/>
              <w:right w:val="single" w:sz="4" w:space="0" w:color="auto"/>
            </w:tcBorders>
            <w:vAlign w:val="center"/>
            <w:hideMark/>
          </w:tcPr>
          <w:p w14:paraId="2E83CE8F"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7A9BB8"/>
            <w:noWrap/>
            <w:vAlign w:val="center"/>
            <w:hideMark/>
          </w:tcPr>
          <w:p w14:paraId="1198088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108B44C9"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49DA998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240A6F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551F9D1"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4E9A79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2CEE51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6381ED1"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220301E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86BF94A"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114782F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7F77497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100.00</w:t>
            </w:r>
          </w:p>
        </w:tc>
        <w:tc>
          <w:tcPr>
            <w:tcW w:w="1360" w:type="dxa"/>
            <w:vMerge/>
            <w:tcBorders>
              <w:top w:val="single" w:sz="8" w:space="0" w:color="auto"/>
              <w:left w:val="single" w:sz="8" w:space="0" w:color="auto"/>
              <w:bottom w:val="nil"/>
              <w:right w:val="single" w:sz="8" w:space="0" w:color="auto"/>
            </w:tcBorders>
            <w:vAlign w:val="center"/>
            <w:hideMark/>
          </w:tcPr>
          <w:p w14:paraId="1E49517D"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5B6597B6" w14:textId="77777777" w:rsidTr="004438A6">
        <w:trPr>
          <w:trHeight w:val="300"/>
          <w:jc w:val="center"/>
        </w:trPr>
        <w:tc>
          <w:tcPr>
            <w:tcW w:w="88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7A36C382" w14:textId="534E388D"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w:t>
            </w:r>
          </w:p>
        </w:tc>
        <w:tc>
          <w:tcPr>
            <w:tcW w:w="1000" w:type="dxa"/>
            <w:tcBorders>
              <w:top w:val="nil"/>
              <w:left w:val="single" w:sz="4" w:space="0" w:color="auto"/>
              <w:bottom w:val="single" w:sz="4" w:space="0" w:color="auto"/>
              <w:right w:val="single" w:sz="4" w:space="0" w:color="auto"/>
            </w:tcBorders>
            <w:shd w:val="clear" w:color="000000" w:fill="F25200"/>
            <w:noWrap/>
            <w:vAlign w:val="bottom"/>
            <w:hideMark/>
          </w:tcPr>
          <w:p w14:paraId="21F754D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25200"/>
            <w:noWrap/>
            <w:vAlign w:val="bottom"/>
            <w:hideMark/>
          </w:tcPr>
          <w:p w14:paraId="287E139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4716.00</w:t>
            </w:r>
          </w:p>
        </w:tc>
        <w:tc>
          <w:tcPr>
            <w:tcW w:w="960" w:type="dxa"/>
            <w:tcBorders>
              <w:top w:val="nil"/>
              <w:left w:val="single" w:sz="4" w:space="0" w:color="auto"/>
              <w:bottom w:val="single" w:sz="4" w:space="0" w:color="auto"/>
              <w:right w:val="nil"/>
            </w:tcBorders>
            <w:shd w:val="clear" w:color="000000" w:fill="F25200"/>
            <w:noWrap/>
            <w:vAlign w:val="bottom"/>
            <w:hideMark/>
          </w:tcPr>
          <w:p w14:paraId="07C1979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4609.00</w:t>
            </w:r>
          </w:p>
        </w:tc>
        <w:tc>
          <w:tcPr>
            <w:tcW w:w="960" w:type="dxa"/>
            <w:tcBorders>
              <w:top w:val="nil"/>
              <w:left w:val="single" w:sz="4" w:space="0" w:color="auto"/>
              <w:bottom w:val="single" w:sz="4" w:space="0" w:color="auto"/>
              <w:right w:val="nil"/>
            </w:tcBorders>
            <w:shd w:val="clear" w:color="000000" w:fill="F25200"/>
            <w:noWrap/>
            <w:vAlign w:val="bottom"/>
            <w:hideMark/>
          </w:tcPr>
          <w:p w14:paraId="28E2382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4749.00</w:t>
            </w:r>
          </w:p>
        </w:tc>
        <w:tc>
          <w:tcPr>
            <w:tcW w:w="960" w:type="dxa"/>
            <w:tcBorders>
              <w:top w:val="nil"/>
              <w:left w:val="single" w:sz="4" w:space="0" w:color="auto"/>
              <w:bottom w:val="single" w:sz="4" w:space="0" w:color="auto"/>
              <w:right w:val="nil"/>
            </w:tcBorders>
            <w:shd w:val="clear" w:color="000000" w:fill="F25200"/>
            <w:noWrap/>
            <w:vAlign w:val="bottom"/>
            <w:hideMark/>
          </w:tcPr>
          <w:p w14:paraId="0990188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4739.00</w:t>
            </w:r>
          </w:p>
        </w:tc>
        <w:tc>
          <w:tcPr>
            <w:tcW w:w="960" w:type="dxa"/>
            <w:tcBorders>
              <w:top w:val="nil"/>
              <w:left w:val="single" w:sz="4" w:space="0" w:color="auto"/>
              <w:bottom w:val="single" w:sz="4" w:space="0" w:color="auto"/>
              <w:right w:val="nil"/>
            </w:tcBorders>
            <w:shd w:val="clear" w:color="000000" w:fill="F25200"/>
            <w:noWrap/>
            <w:vAlign w:val="bottom"/>
            <w:hideMark/>
          </w:tcPr>
          <w:p w14:paraId="7809413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4643.00</w:t>
            </w:r>
          </w:p>
        </w:tc>
        <w:tc>
          <w:tcPr>
            <w:tcW w:w="960" w:type="dxa"/>
            <w:tcBorders>
              <w:top w:val="nil"/>
              <w:left w:val="single" w:sz="4" w:space="0" w:color="auto"/>
              <w:bottom w:val="single" w:sz="4" w:space="0" w:color="auto"/>
              <w:right w:val="nil"/>
            </w:tcBorders>
            <w:shd w:val="clear" w:color="000000" w:fill="F25200"/>
            <w:noWrap/>
            <w:vAlign w:val="bottom"/>
            <w:hideMark/>
          </w:tcPr>
          <w:p w14:paraId="1617BCD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4722.00</w:t>
            </w:r>
          </w:p>
        </w:tc>
        <w:tc>
          <w:tcPr>
            <w:tcW w:w="960" w:type="dxa"/>
            <w:tcBorders>
              <w:top w:val="nil"/>
              <w:left w:val="single" w:sz="4" w:space="0" w:color="auto"/>
              <w:bottom w:val="single" w:sz="4" w:space="0" w:color="auto"/>
              <w:right w:val="nil"/>
            </w:tcBorders>
            <w:shd w:val="clear" w:color="000000" w:fill="F25200"/>
            <w:noWrap/>
            <w:vAlign w:val="bottom"/>
            <w:hideMark/>
          </w:tcPr>
          <w:p w14:paraId="27B4404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4846.00</w:t>
            </w:r>
          </w:p>
        </w:tc>
        <w:tc>
          <w:tcPr>
            <w:tcW w:w="960" w:type="dxa"/>
            <w:tcBorders>
              <w:top w:val="nil"/>
              <w:left w:val="single" w:sz="4" w:space="0" w:color="auto"/>
              <w:bottom w:val="single" w:sz="4" w:space="0" w:color="auto"/>
              <w:right w:val="nil"/>
            </w:tcBorders>
            <w:shd w:val="clear" w:color="000000" w:fill="F25200"/>
            <w:noWrap/>
            <w:vAlign w:val="bottom"/>
            <w:hideMark/>
          </w:tcPr>
          <w:p w14:paraId="491291C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4770.00</w:t>
            </w:r>
          </w:p>
        </w:tc>
        <w:tc>
          <w:tcPr>
            <w:tcW w:w="960" w:type="dxa"/>
            <w:tcBorders>
              <w:top w:val="nil"/>
              <w:left w:val="single" w:sz="4" w:space="0" w:color="auto"/>
              <w:bottom w:val="single" w:sz="4" w:space="0" w:color="auto"/>
              <w:right w:val="nil"/>
            </w:tcBorders>
            <w:shd w:val="clear" w:color="000000" w:fill="F25200"/>
            <w:noWrap/>
            <w:vAlign w:val="bottom"/>
            <w:hideMark/>
          </w:tcPr>
          <w:p w14:paraId="68702D2D"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4770.00</w:t>
            </w:r>
          </w:p>
        </w:tc>
        <w:tc>
          <w:tcPr>
            <w:tcW w:w="960" w:type="dxa"/>
            <w:tcBorders>
              <w:top w:val="nil"/>
              <w:left w:val="single" w:sz="4" w:space="0" w:color="auto"/>
              <w:bottom w:val="single" w:sz="4" w:space="0" w:color="auto"/>
              <w:right w:val="nil"/>
            </w:tcBorders>
            <w:shd w:val="clear" w:color="000000" w:fill="F25200"/>
            <w:noWrap/>
            <w:vAlign w:val="bottom"/>
            <w:hideMark/>
          </w:tcPr>
          <w:p w14:paraId="3282110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4667.00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42D4392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4723.10</w:t>
            </w:r>
          </w:p>
        </w:tc>
        <w:tc>
          <w:tcPr>
            <w:tcW w:w="1360" w:type="dxa"/>
            <w:vMerge w:val="restart"/>
            <w:tcBorders>
              <w:top w:val="single" w:sz="8" w:space="0" w:color="auto"/>
              <w:left w:val="single" w:sz="8" w:space="0" w:color="auto"/>
              <w:bottom w:val="nil"/>
              <w:right w:val="single" w:sz="8" w:space="0" w:color="auto"/>
            </w:tcBorders>
            <w:shd w:val="clear" w:color="000000" w:fill="F25200"/>
            <w:noWrap/>
            <w:vAlign w:val="center"/>
            <w:hideMark/>
          </w:tcPr>
          <w:p w14:paraId="62A12717"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112.45</w:t>
            </w:r>
          </w:p>
        </w:tc>
      </w:tr>
      <w:tr w:rsidR="00085202" w:rsidRPr="00085202" w14:paraId="0114A35E" w14:textId="77777777" w:rsidTr="000954EE">
        <w:trPr>
          <w:trHeight w:val="315"/>
          <w:jc w:val="center"/>
        </w:trPr>
        <w:tc>
          <w:tcPr>
            <w:tcW w:w="880" w:type="dxa"/>
            <w:vMerge/>
            <w:tcBorders>
              <w:top w:val="nil"/>
              <w:left w:val="single" w:sz="8" w:space="0" w:color="auto"/>
              <w:bottom w:val="single" w:sz="8" w:space="0" w:color="000000"/>
              <w:right w:val="nil"/>
            </w:tcBorders>
            <w:vAlign w:val="center"/>
            <w:hideMark/>
          </w:tcPr>
          <w:p w14:paraId="637A12B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single" w:sz="4" w:space="0" w:color="auto"/>
              <w:bottom w:val="single" w:sz="8" w:space="0" w:color="auto"/>
              <w:right w:val="single" w:sz="4" w:space="0" w:color="auto"/>
            </w:tcBorders>
            <w:shd w:val="clear" w:color="000000" w:fill="F25200"/>
            <w:noWrap/>
            <w:vAlign w:val="bottom"/>
            <w:hideMark/>
          </w:tcPr>
          <w:p w14:paraId="5D2C91A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11DD979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156.56</w:t>
            </w:r>
          </w:p>
        </w:tc>
        <w:tc>
          <w:tcPr>
            <w:tcW w:w="960" w:type="dxa"/>
            <w:tcBorders>
              <w:top w:val="nil"/>
              <w:left w:val="single" w:sz="4" w:space="0" w:color="auto"/>
              <w:bottom w:val="single" w:sz="8" w:space="0" w:color="auto"/>
              <w:right w:val="nil"/>
            </w:tcBorders>
            <w:shd w:val="clear" w:color="000000" w:fill="F25200"/>
            <w:noWrap/>
            <w:vAlign w:val="bottom"/>
            <w:hideMark/>
          </w:tcPr>
          <w:p w14:paraId="7D0CDAA9"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153.01</w:t>
            </w:r>
          </w:p>
        </w:tc>
        <w:tc>
          <w:tcPr>
            <w:tcW w:w="960" w:type="dxa"/>
            <w:tcBorders>
              <w:top w:val="nil"/>
              <w:left w:val="single" w:sz="4" w:space="0" w:color="auto"/>
              <w:bottom w:val="single" w:sz="8" w:space="0" w:color="auto"/>
              <w:right w:val="nil"/>
            </w:tcBorders>
            <w:shd w:val="clear" w:color="000000" w:fill="F25200"/>
            <w:noWrap/>
            <w:vAlign w:val="bottom"/>
            <w:hideMark/>
          </w:tcPr>
          <w:p w14:paraId="712D73B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157.66</w:t>
            </w:r>
          </w:p>
        </w:tc>
        <w:tc>
          <w:tcPr>
            <w:tcW w:w="960" w:type="dxa"/>
            <w:tcBorders>
              <w:top w:val="nil"/>
              <w:left w:val="single" w:sz="4" w:space="0" w:color="auto"/>
              <w:bottom w:val="single" w:sz="8" w:space="0" w:color="auto"/>
              <w:right w:val="nil"/>
            </w:tcBorders>
            <w:shd w:val="clear" w:color="000000" w:fill="F25200"/>
            <w:noWrap/>
            <w:vAlign w:val="bottom"/>
            <w:hideMark/>
          </w:tcPr>
          <w:p w14:paraId="77BC0F29"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157.33</w:t>
            </w:r>
          </w:p>
        </w:tc>
        <w:tc>
          <w:tcPr>
            <w:tcW w:w="960" w:type="dxa"/>
            <w:tcBorders>
              <w:top w:val="nil"/>
              <w:left w:val="single" w:sz="4" w:space="0" w:color="auto"/>
              <w:bottom w:val="single" w:sz="8" w:space="0" w:color="auto"/>
              <w:right w:val="nil"/>
            </w:tcBorders>
            <w:shd w:val="clear" w:color="000000" w:fill="F25200"/>
            <w:noWrap/>
            <w:vAlign w:val="bottom"/>
            <w:hideMark/>
          </w:tcPr>
          <w:p w14:paraId="049E8B3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154.14</w:t>
            </w:r>
          </w:p>
        </w:tc>
        <w:tc>
          <w:tcPr>
            <w:tcW w:w="960" w:type="dxa"/>
            <w:tcBorders>
              <w:top w:val="nil"/>
              <w:left w:val="single" w:sz="4" w:space="0" w:color="auto"/>
              <w:bottom w:val="single" w:sz="8" w:space="0" w:color="auto"/>
              <w:right w:val="nil"/>
            </w:tcBorders>
            <w:shd w:val="clear" w:color="000000" w:fill="F25200"/>
            <w:noWrap/>
            <w:vAlign w:val="bottom"/>
            <w:hideMark/>
          </w:tcPr>
          <w:p w14:paraId="514F5F1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156.76</w:t>
            </w:r>
          </w:p>
        </w:tc>
        <w:tc>
          <w:tcPr>
            <w:tcW w:w="960" w:type="dxa"/>
            <w:tcBorders>
              <w:top w:val="nil"/>
              <w:left w:val="single" w:sz="4" w:space="0" w:color="auto"/>
              <w:bottom w:val="single" w:sz="8" w:space="0" w:color="auto"/>
              <w:right w:val="nil"/>
            </w:tcBorders>
            <w:shd w:val="clear" w:color="000000" w:fill="F25200"/>
            <w:noWrap/>
            <w:vAlign w:val="bottom"/>
            <w:hideMark/>
          </w:tcPr>
          <w:p w14:paraId="6CFF282D"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160.88</w:t>
            </w:r>
          </w:p>
        </w:tc>
        <w:tc>
          <w:tcPr>
            <w:tcW w:w="960" w:type="dxa"/>
            <w:tcBorders>
              <w:top w:val="nil"/>
              <w:left w:val="single" w:sz="4" w:space="0" w:color="auto"/>
              <w:bottom w:val="single" w:sz="8" w:space="0" w:color="auto"/>
              <w:right w:val="nil"/>
            </w:tcBorders>
            <w:shd w:val="clear" w:color="000000" w:fill="F25200"/>
            <w:noWrap/>
            <w:vAlign w:val="bottom"/>
            <w:hideMark/>
          </w:tcPr>
          <w:p w14:paraId="13B5431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158.36</w:t>
            </w:r>
          </w:p>
        </w:tc>
        <w:tc>
          <w:tcPr>
            <w:tcW w:w="960" w:type="dxa"/>
            <w:tcBorders>
              <w:top w:val="nil"/>
              <w:left w:val="single" w:sz="4" w:space="0" w:color="auto"/>
              <w:bottom w:val="single" w:sz="8" w:space="0" w:color="auto"/>
              <w:right w:val="nil"/>
            </w:tcBorders>
            <w:shd w:val="clear" w:color="000000" w:fill="F25200"/>
            <w:noWrap/>
            <w:vAlign w:val="bottom"/>
            <w:hideMark/>
          </w:tcPr>
          <w:p w14:paraId="2BDC26E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158.36</w:t>
            </w:r>
          </w:p>
        </w:tc>
        <w:tc>
          <w:tcPr>
            <w:tcW w:w="960" w:type="dxa"/>
            <w:tcBorders>
              <w:top w:val="nil"/>
              <w:left w:val="single" w:sz="4" w:space="0" w:color="auto"/>
              <w:bottom w:val="single" w:sz="8" w:space="0" w:color="auto"/>
              <w:right w:val="nil"/>
            </w:tcBorders>
            <w:shd w:val="clear" w:color="000000" w:fill="F25200"/>
            <w:noWrap/>
            <w:vAlign w:val="bottom"/>
            <w:hideMark/>
          </w:tcPr>
          <w:p w14:paraId="37CDE37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154.94</w:t>
            </w:r>
          </w:p>
        </w:tc>
        <w:tc>
          <w:tcPr>
            <w:tcW w:w="960" w:type="dxa"/>
            <w:tcBorders>
              <w:top w:val="nil"/>
              <w:left w:val="single" w:sz="8" w:space="0" w:color="auto"/>
              <w:bottom w:val="single" w:sz="4" w:space="0" w:color="auto"/>
              <w:right w:val="single" w:sz="8" w:space="0" w:color="auto"/>
            </w:tcBorders>
            <w:shd w:val="clear" w:color="000000" w:fill="F25200"/>
            <w:noWrap/>
            <w:vAlign w:val="bottom"/>
            <w:hideMark/>
          </w:tcPr>
          <w:p w14:paraId="709CC4E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156.80</w:t>
            </w:r>
          </w:p>
        </w:tc>
        <w:tc>
          <w:tcPr>
            <w:tcW w:w="1360" w:type="dxa"/>
            <w:vMerge/>
            <w:tcBorders>
              <w:top w:val="single" w:sz="8" w:space="0" w:color="auto"/>
              <w:left w:val="single" w:sz="8" w:space="0" w:color="auto"/>
              <w:bottom w:val="single" w:sz="4" w:space="0" w:color="auto"/>
              <w:right w:val="single" w:sz="8" w:space="0" w:color="auto"/>
            </w:tcBorders>
            <w:vAlign w:val="center"/>
            <w:hideMark/>
          </w:tcPr>
          <w:p w14:paraId="493B400A"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3C06A29D" w14:textId="77777777" w:rsidTr="000954EE">
        <w:trPr>
          <w:trHeight w:val="300"/>
          <w:jc w:val="center"/>
        </w:trPr>
        <w:tc>
          <w:tcPr>
            <w:tcW w:w="88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0FCBF790" w14:textId="6C678C5E"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shd w:val="clear" w:color="000000" w:fill="F73600"/>
            <w:noWrap/>
            <w:vAlign w:val="bottom"/>
            <w:hideMark/>
          </w:tcPr>
          <w:p w14:paraId="1EE4FB7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bar</w:t>
            </w:r>
          </w:p>
        </w:tc>
        <w:tc>
          <w:tcPr>
            <w:tcW w:w="960" w:type="dxa"/>
            <w:tcBorders>
              <w:top w:val="nil"/>
              <w:left w:val="nil"/>
              <w:bottom w:val="single" w:sz="4" w:space="0" w:color="auto"/>
              <w:right w:val="nil"/>
            </w:tcBorders>
            <w:shd w:val="clear" w:color="000000" w:fill="F73600"/>
            <w:noWrap/>
            <w:vAlign w:val="bottom"/>
            <w:hideMark/>
          </w:tcPr>
          <w:p w14:paraId="518F293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5273.00</w:t>
            </w:r>
          </w:p>
        </w:tc>
        <w:tc>
          <w:tcPr>
            <w:tcW w:w="960" w:type="dxa"/>
            <w:tcBorders>
              <w:top w:val="nil"/>
              <w:left w:val="single" w:sz="4" w:space="0" w:color="auto"/>
              <w:bottom w:val="single" w:sz="4" w:space="0" w:color="auto"/>
              <w:right w:val="nil"/>
            </w:tcBorders>
            <w:shd w:val="clear" w:color="000000" w:fill="F73600"/>
            <w:noWrap/>
            <w:vAlign w:val="bottom"/>
            <w:hideMark/>
          </w:tcPr>
          <w:p w14:paraId="7C2D925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5207.00</w:t>
            </w:r>
          </w:p>
        </w:tc>
        <w:tc>
          <w:tcPr>
            <w:tcW w:w="960" w:type="dxa"/>
            <w:tcBorders>
              <w:top w:val="nil"/>
              <w:left w:val="single" w:sz="4" w:space="0" w:color="auto"/>
              <w:bottom w:val="single" w:sz="4" w:space="0" w:color="auto"/>
              <w:right w:val="nil"/>
            </w:tcBorders>
            <w:shd w:val="clear" w:color="000000" w:fill="F73600"/>
            <w:noWrap/>
            <w:vAlign w:val="bottom"/>
            <w:hideMark/>
          </w:tcPr>
          <w:p w14:paraId="7B53E3ED"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5195.00</w:t>
            </w:r>
          </w:p>
        </w:tc>
        <w:tc>
          <w:tcPr>
            <w:tcW w:w="960" w:type="dxa"/>
            <w:tcBorders>
              <w:top w:val="nil"/>
              <w:left w:val="single" w:sz="4" w:space="0" w:color="auto"/>
              <w:bottom w:val="single" w:sz="4" w:space="0" w:color="auto"/>
              <w:right w:val="nil"/>
            </w:tcBorders>
            <w:shd w:val="clear" w:color="000000" w:fill="F73600"/>
            <w:noWrap/>
            <w:vAlign w:val="bottom"/>
            <w:hideMark/>
          </w:tcPr>
          <w:p w14:paraId="5C5BF08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5087.00</w:t>
            </w:r>
          </w:p>
        </w:tc>
        <w:tc>
          <w:tcPr>
            <w:tcW w:w="960" w:type="dxa"/>
            <w:tcBorders>
              <w:top w:val="nil"/>
              <w:left w:val="single" w:sz="4" w:space="0" w:color="auto"/>
              <w:bottom w:val="single" w:sz="4" w:space="0" w:color="auto"/>
              <w:right w:val="nil"/>
            </w:tcBorders>
            <w:shd w:val="clear" w:color="000000" w:fill="F73600"/>
            <w:noWrap/>
            <w:vAlign w:val="bottom"/>
            <w:hideMark/>
          </w:tcPr>
          <w:p w14:paraId="4E269D5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5232.00</w:t>
            </w:r>
          </w:p>
        </w:tc>
        <w:tc>
          <w:tcPr>
            <w:tcW w:w="960" w:type="dxa"/>
            <w:tcBorders>
              <w:top w:val="nil"/>
              <w:left w:val="single" w:sz="4" w:space="0" w:color="auto"/>
              <w:bottom w:val="single" w:sz="4" w:space="0" w:color="auto"/>
              <w:right w:val="nil"/>
            </w:tcBorders>
            <w:shd w:val="clear" w:color="000000" w:fill="F73600"/>
            <w:noWrap/>
            <w:vAlign w:val="bottom"/>
            <w:hideMark/>
          </w:tcPr>
          <w:p w14:paraId="3A6F04F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5293.00</w:t>
            </w:r>
          </w:p>
        </w:tc>
        <w:tc>
          <w:tcPr>
            <w:tcW w:w="960" w:type="dxa"/>
            <w:tcBorders>
              <w:top w:val="nil"/>
              <w:left w:val="single" w:sz="4" w:space="0" w:color="auto"/>
              <w:bottom w:val="single" w:sz="4" w:space="0" w:color="auto"/>
              <w:right w:val="nil"/>
            </w:tcBorders>
            <w:shd w:val="clear" w:color="000000" w:fill="F73600"/>
            <w:noWrap/>
            <w:vAlign w:val="bottom"/>
            <w:hideMark/>
          </w:tcPr>
          <w:p w14:paraId="501D98C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5229.00</w:t>
            </w:r>
          </w:p>
        </w:tc>
        <w:tc>
          <w:tcPr>
            <w:tcW w:w="960" w:type="dxa"/>
            <w:tcBorders>
              <w:top w:val="nil"/>
              <w:left w:val="single" w:sz="4" w:space="0" w:color="auto"/>
              <w:bottom w:val="single" w:sz="4" w:space="0" w:color="auto"/>
              <w:right w:val="nil"/>
            </w:tcBorders>
            <w:shd w:val="clear" w:color="000000" w:fill="F73600"/>
            <w:noWrap/>
            <w:vAlign w:val="bottom"/>
            <w:hideMark/>
          </w:tcPr>
          <w:p w14:paraId="1A7B9EA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5218.00</w:t>
            </w:r>
          </w:p>
        </w:tc>
        <w:tc>
          <w:tcPr>
            <w:tcW w:w="960" w:type="dxa"/>
            <w:tcBorders>
              <w:top w:val="nil"/>
              <w:left w:val="single" w:sz="4" w:space="0" w:color="auto"/>
              <w:bottom w:val="single" w:sz="4" w:space="0" w:color="auto"/>
              <w:right w:val="nil"/>
            </w:tcBorders>
            <w:shd w:val="clear" w:color="000000" w:fill="F73600"/>
            <w:noWrap/>
            <w:vAlign w:val="bottom"/>
            <w:hideMark/>
          </w:tcPr>
          <w:p w14:paraId="13815C2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5318.00</w:t>
            </w:r>
          </w:p>
        </w:tc>
        <w:tc>
          <w:tcPr>
            <w:tcW w:w="960" w:type="dxa"/>
            <w:tcBorders>
              <w:top w:val="nil"/>
              <w:left w:val="single" w:sz="4" w:space="0" w:color="auto"/>
              <w:bottom w:val="single" w:sz="4" w:space="0" w:color="auto"/>
              <w:right w:val="single" w:sz="4" w:space="0" w:color="auto"/>
            </w:tcBorders>
            <w:shd w:val="clear" w:color="000000" w:fill="F73600"/>
            <w:noWrap/>
            <w:vAlign w:val="bottom"/>
            <w:hideMark/>
          </w:tcPr>
          <w:p w14:paraId="64B84F6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5123.00</w:t>
            </w:r>
          </w:p>
        </w:tc>
        <w:tc>
          <w:tcPr>
            <w:tcW w:w="960" w:type="dxa"/>
            <w:tcBorders>
              <w:top w:val="single" w:sz="4" w:space="0" w:color="auto"/>
              <w:left w:val="single" w:sz="4" w:space="0" w:color="auto"/>
              <w:bottom w:val="single" w:sz="4" w:space="0" w:color="auto"/>
              <w:right w:val="single" w:sz="8" w:space="0" w:color="auto"/>
            </w:tcBorders>
            <w:shd w:val="clear" w:color="000000" w:fill="F73600"/>
            <w:noWrap/>
            <w:vAlign w:val="bottom"/>
            <w:hideMark/>
          </w:tcPr>
          <w:p w14:paraId="0DCC08F4"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5217.50</w:t>
            </w:r>
          </w:p>
        </w:tc>
        <w:tc>
          <w:tcPr>
            <w:tcW w:w="1360" w:type="dxa"/>
            <w:vMerge w:val="restart"/>
            <w:tcBorders>
              <w:top w:val="single" w:sz="4" w:space="0" w:color="auto"/>
              <w:left w:val="single" w:sz="8" w:space="0" w:color="auto"/>
              <w:bottom w:val="nil"/>
              <w:right w:val="single" w:sz="4" w:space="0" w:color="auto"/>
            </w:tcBorders>
            <w:shd w:val="clear" w:color="000000" w:fill="F73600"/>
            <w:noWrap/>
            <w:vAlign w:val="center"/>
            <w:hideMark/>
          </w:tcPr>
          <w:p w14:paraId="678031E2"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124.23</w:t>
            </w:r>
          </w:p>
        </w:tc>
      </w:tr>
      <w:tr w:rsidR="00085202" w:rsidRPr="00085202" w14:paraId="12A2763F" w14:textId="77777777" w:rsidTr="000954EE">
        <w:trPr>
          <w:trHeight w:val="315"/>
          <w:jc w:val="center"/>
        </w:trPr>
        <w:tc>
          <w:tcPr>
            <w:tcW w:w="880" w:type="dxa"/>
            <w:vMerge/>
            <w:tcBorders>
              <w:top w:val="nil"/>
              <w:left w:val="single" w:sz="8" w:space="0" w:color="auto"/>
              <w:bottom w:val="single" w:sz="8" w:space="0" w:color="000000"/>
              <w:right w:val="single" w:sz="4" w:space="0" w:color="auto"/>
            </w:tcBorders>
            <w:vAlign w:val="center"/>
            <w:hideMark/>
          </w:tcPr>
          <w:p w14:paraId="6599300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1000" w:type="dxa"/>
            <w:tcBorders>
              <w:top w:val="nil"/>
              <w:left w:val="nil"/>
              <w:bottom w:val="single" w:sz="8" w:space="0" w:color="auto"/>
              <w:right w:val="single" w:sz="4" w:space="0" w:color="auto"/>
            </w:tcBorders>
            <w:shd w:val="clear" w:color="000000" w:fill="F73600"/>
            <w:noWrap/>
            <w:vAlign w:val="bottom"/>
            <w:hideMark/>
          </w:tcPr>
          <w:p w14:paraId="40D3A7CD"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12D92C9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175.05</w:t>
            </w:r>
          </w:p>
        </w:tc>
        <w:tc>
          <w:tcPr>
            <w:tcW w:w="960" w:type="dxa"/>
            <w:tcBorders>
              <w:top w:val="nil"/>
              <w:left w:val="single" w:sz="4" w:space="0" w:color="auto"/>
              <w:bottom w:val="single" w:sz="8" w:space="0" w:color="auto"/>
              <w:right w:val="nil"/>
            </w:tcBorders>
            <w:shd w:val="clear" w:color="000000" w:fill="F73600"/>
            <w:noWrap/>
            <w:vAlign w:val="bottom"/>
            <w:hideMark/>
          </w:tcPr>
          <w:p w14:paraId="3090F49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172.86</w:t>
            </w:r>
          </w:p>
        </w:tc>
        <w:tc>
          <w:tcPr>
            <w:tcW w:w="960" w:type="dxa"/>
            <w:tcBorders>
              <w:top w:val="nil"/>
              <w:left w:val="single" w:sz="4" w:space="0" w:color="auto"/>
              <w:bottom w:val="single" w:sz="8" w:space="0" w:color="auto"/>
              <w:right w:val="nil"/>
            </w:tcBorders>
            <w:shd w:val="clear" w:color="000000" w:fill="F73600"/>
            <w:noWrap/>
            <w:vAlign w:val="bottom"/>
            <w:hideMark/>
          </w:tcPr>
          <w:p w14:paraId="4403831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172.47</w:t>
            </w:r>
          </w:p>
        </w:tc>
        <w:tc>
          <w:tcPr>
            <w:tcW w:w="960" w:type="dxa"/>
            <w:tcBorders>
              <w:top w:val="nil"/>
              <w:left w:val="single" w:sz="4" w:space="0" w:color="auto"/>
              <w:bottom w:val="single" w:sz="8" w:space="0" w:color="auto"/>
              <w:right w:val="nil"/>
            </w:tcBorders>
            <w:shd w:val="clear" w:color="000000" w:fill="F73600"/>
            <w:noWrap/>
            <w:vAlign w:val="bottom"/>
            <w:hideMark/>
          </w:tcPr>
          <w:p w14:paraId="55C810F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168.88</w:t>
            </w:r>
          </w:p>
        </w:tc>
        <w:tc>
          <w:tcPr>
            <w:tcW w:w="960" w:type="dxa"/>
            <w:tcBorders>
              <w:top w:val="nil"/>
              <w:left w:val="single" w:sz="4" w:space="0" w:color="auto"/>
              <w:bottom w:val="single" w:sz="8" w:space="0" w:color="auto"/>
              <w:right w:val="nil"/>
            </w:tcBorders>
            <w:shd w:val="clear" w:color="000000" w:fill="F73600"/>
            <w:noWrap/>
            <w:vAlign w:val="bottom"/>
            <w:hideMark/>
          </w:tcPr>
          <w:p w14:paraId="773EF1B9"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173.69</w:t>
            </w:r>
          </w:p>
        </w:tc>
        <w:tc>
          <w:tcPr>
            <w:tcW w:w="960" w:type="dxa"/>
            <w:tcBorders>
              <w:top w:val="nil"/>
              <w:left w:val="single" w:sz="4" w:space="0" w:color="auto"/>
              <w:bottom w:val="single" w:sz="8" w:space="0" w:color="auto"/>
              <w:right w:val="nil"/>
            </w:tcBorders>
            <w:shd w:val="clear" w:color="000000" w:fill="F73600"/>
            <w:noWrap/>
            <w:vAlign w:val="bottom"/>
            <w:hideMark/>
          </w:tcPr>
          <w:p w14:paraId="44CC2FE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175.72</w:t>
            </w:r>
          </w:p>
        </w:tc>
        <w:tc>
          <w:tcPr>
            <w:tcW w:w="960" w:type="dxa"/>
            <w:tcBorders>
              <w:top w:val="nil"/>
              <w:left w:val="single" w:sz="4" w:space="0" w:color="auto"/>
              <w:bottom w:val="single" w:sz="8" w:space="0" w:color="auto"/>
              <w:right w:val="nil"/>
            </w:tcBorders>
            <w:shd w:val="clear" w:color="000000" w:fill="F73600"/>
            <w:noWrap/>
            <w:vAlign w:val="bottom"/>
            <w:hideMark/>
          </w:tcPr>
          <w:p w14:paraId="6857A2B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173.59</w:t>
            </w:r>
          </w:p>
        </w:tc>
        <w:tc>
          <w:tcPr>
            <w:tcW w:w="960" w:type="dxa"/>
            <w:tcBorders>
              <w:top w:val="nil"/>
              <w:left w:val="single" w:sz="4" w:space="0" w:color="auto"/>
              <w:bottom w:val="single" w:sz="8" w:space="0" w:color="auto"/>
              <w:right w:val="nil"/>
            </w:tcBorders>
            <w:shd w:val="clear" w:color="000000" w:fill="F73600"/>
            <w:noWrap/>
            <w:vAlign w:val="bottom"/>
            <w:hideMark/>
          </w:tcPr>
          <w:p w14:paraId="050922F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173.23</w:t>
            </w:r>
          </w:p>
        </w:tc>
        <w:tc>
          <w:tcPr>
            <w:tcW w:w="960" w:type="dxa"/>
            <w:tcBorders>
              <w:top w:val="nil"/>
              <w:left w:val="single" w:sz="4" w:space="0" w:color="auto"/>
              <w:bottom w:val="single" w:sz="8" w:space="0" w:color="auto"/>
              <w:right w:val="nil"/>
            </w:tcBorders>
            <w:shd w:val="clear" w:color="000000" w:fill="F73600"/>
            <w:noWrap/>
            <w:vAlign w:val="bottom"/>
            <w:hideMark/>
          </w:tcPr>
          <w:p w14:paraId="4A9010B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176.55</w:t>
            </w:r>
          </w:p>
        </w:tc>
        <w:tc>
          <w:tcPr>
            <w:tcW w:w="960" w:type="dxa"/>
            <w:tcBorders>
              <w:top w:val="nil"/>
              <w:left w:val="single" w:sz="4" w:space="0" w:color="auto"/>
              <w:bottom w:val="single" w:sz="8" w:space="0" w:color="auto"/>
              <w:right w:val="single" w:sz="4" w:space="0" w:color="auto"/>
            </w:tcBorders>
            <w:shd w:val="clear" w:color="000000" w:fill="F73600"/>
            <w:noWrap/>
            <w:vAlign w:val="bottom"/>
            <w:hideMark/>
          </w:tcPr>
          <w:p w14:paraId="13DDF6ED"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170.08</w:t>
            </w:r>
          </w:p>
        </w:tc>
        <w:tc>
          <w:tcPr>
            <w:tcW w:w="960" w:type="dxa"/>
            <w:tcBorders>
              <w:top w:val="nil"/>
              <w:left w:val="single" w:sz="4" w:space="0" w:color="auto"/>
              <w:bottom w:val="single" w:sz="4" w:space="0" w:color="auto"/>
              <w:right w:val="single" w:sz="8" w:space="0" w:color="auto"/>
            </w:tcBorders>
            <w:shd w:val="clear" w:color="000000" w:fill="F73600"/>
            <w:noWrap/>
            <w:vAlign w:val="bottom"/>
            <w:hideMark/>
          </w:tcPr>
          <w:p w14:paraId="4556AFA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173.21</w:t>
            </w:r>
          </w:p>
        </w:tc>
        <w:tc>
          <w:tcPr>
            <w:tcW w:w="1360" w:type="dxa"/>
            <w:vMerge/>
            <w:tcBorders>
              <w:top w:val="single" w:sz="8" w:space="0" w:color="auto"/>
              <w:left w:val="single" w:sz="8" w:space="0" w:color="auto"/>
              <w:bottom w:val="single" w:sz="4" w:space="0" w:color="auto"/>
              <w:right w:val="single" w:sz="4" w:space="0" w:color="auto"/>
            </w:tcBorders>
            <w:vAlign w:val="center"/>
            <w:hideMark/>
          </w:tcPr>
          <w:p w14:paraId="299D4D1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bl>
    <w:p w14:paraId="48C8AE66" w14:textId="77777777" w:rsidR="00015A2A" w:rsidRDefault="00015A2A" w:rsidP="00DD3B81"/>
    <w:p w14:paraId="6C1A78EE" w14:textId="77777777" w:rsidR="00121456" w:rsidRDefault="00121456" w:rsidP="00121456">
      <w:pPr>
        <w:pStyle w:val="Heading3"/>
      </w:pPr>
      <w:bookmarkStart w:id="269" w:name="_Toc224046935"/>
    </w:p>
    <w:p w14:paraId="0B7C9C13" w14:textId="77777777" w:rsidR="00121456" w:rsidRDefault="00121456" w:rsidP="00121456"/>
    <w:p w14:paraId="1A864F3F" w14:textId="77777777" w:rsidR="00121456" w:rsidRDefault="00121456" w:rsidP="00121456"/>
    <w:p w14:paraId="6C6D3A8F" w14:textId="26E2010D" w:rsidR="00B72B29" w:rsidRDefault="00121456" w:rsidP="00121456">
      <w:pPr>
        <w:pStyle w:val="Heading3"/>
      </w:pPr>
      <w:bookmarkStart w:id="270" w:name="_Toc224836950"/>
      <w:r>
        <w:lastRenderedPageBreak/>
        <w:t xml:space="preserve">A.10.2 - .338 Lapua Magnum (SM) </w:t>
      </w:r>
      <w:r w:rsidR="00B72B29">
        <w:t>Velocity</w:t>
      </w:r>
      <w:bookmarkEnd w:id="269"/>
      <w:bookmarkEnd w:id="270"/>
    </w:p>
    <w:p w14:paraId="62525249" w14:textId="651BCF51" w:rsidR="00F80283" w:rsidRDefault="00F80283" w:rsidP="00F80283">
      <w:pPr>
        <w:pStyle w:val="Caption"/>
        <w:keepNext/>
        <w:jc w:val="center"/>
      </w:pPr>
      <w:bookmarkStart w:id="271" w:name="_Toc224837013"/>
      <w:r>
        <w:t xml:space="preserve">Table </w:t>
      </w:r>
      <w:r>
        <w:fldChar w:fldCharType="begin"/>
      </w:r>
      <w:r>
        <w:instrText xml:space="preserve"> SEQ Table \* ARABIC </w:instrText>
      </w:r>
      <w:r>
        <w:fldChar w:fldCharType="separate"/>
      </w:r>
      <w:r w:rsidR="00276E1B">
        <w:rPr>
          <w:noProof/>
        </w:rPr>
        <w:t>38</w:t>
      </w:r>
      <w:r>
        <w:fldChar w:fldCharType="end"/>
      </w:r>
      <w:r>
        <w:t xml:space="preserve"> - .</w:t>
      </w:r>
      <w:r w:rsidRPr="00833B31">
        <w:t>338 Lapua Magnum (</w:t>
      </w:r>
      <w:r w:rsidR="00F27B3D">
        <w:t>SM</w:t>
      </w:r>
      <w:r w:rsidRPr="00833B31">
        <w:t xml:space="preserve">) </w:t>
      </w:r>
      <w:r w:rsidR="00370573">
        <w:t>v</w:t>
      </w:r>
      <w:r w:rsidRPr="00833B31">
        <w:t xml:space="preserve">elocity </w:t>
      </w:r>
      <w:r w:rsidR="00370573">
        <w:t>r</w:t>
      </w:r>
      <w:r w:rsidRPr="00833B31">
        <w:t>esults</w:t>
      </w:r>
      <w:bookmarkEnd w:id="271"/>
    </w:p>
    <w:tbl>
      <w:tblPr>
        <w:tblW w:w="12480" w:type="dxa"/>
        <w:jc w:val="center"/>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tblGrid>
      <w:tr w:rsidR="00085202" w:rsidRPr="00085202" w14:paraId="56049EFA" w14:textId="77777777" w:rsidTr="000954EE">
        <w:trPr>
          <w:trHeight w:val="300"/>
          <w:jc w:val="center"/>
        </w:trPr>
        <w:tc>
          <w:tcPr>
            <w:tcW w:w="960" w:type="dxa"/>
            <w:vMerge w:val="restart"/>
            <w:tcBorders>
              <w:top w:val="single" w:sz="8" w:space="0" w:color="auto"/>
              <w:left w:val="single" w:sz="8" w:space="0" w:color="auto"/>
              <w:bottom w:val="single" w:sz="8" w:space="0" w:color="000000"/>
              <w:right w:val="single" w:sz="4" w:space="0" w:color="auto"/>
            </w:tcBorders>
            <w:noWrap/>
            <w:vAlign w:val="center"/>
            <w:hideMark/>
          </w:tcPr>
          <w:p w14:paraId="73C5BEA9" w14:textId="76878F88" w:rsidR="00085202" w:rsidRPr="00CB20BD" w:rsidRDefault="00CB20BD"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CB20BD">
              <w:rPr>
                <w:rFonts w:cs="Arial"/>
                <w:lang w:val="en-US"/>
              </w:rPr>
              <w:t>°</w:t>
            </w:r>
            <w:r w:rsidRPr="00CB20BD">
              <w:rPr>
                <w:lang w:val="en-US"/>
              </w:rPr>
              <w:t>C</w:t>
            </w:r>
          </w:p>
        </w:tc>
        <w:tc>
          <w:tcPr>
            <w:tcW w:w="960" w:type="dxa"/>
            <w:tcBorders>
              <w:top w:val="single" w:sz="8" w:space="0" w:color="auto"/>
              <w:left w:val="nil"/>
              <w:bottom w:val="nil"/>
              <w:right w:val="single" w:sz="4" w:space="0" w:color="auto"/>
            </w:tcBorders>
            <w:noWrap/>
            <w:vAlign w:val="bottom"/>
            <w:hideMark/>
          </w:tcPr>
          <w:p w14:paraId="043043CC"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SHOT -&gt;</w:t>
            </w:r>
          </w:p>
        </w:tc>
        <w:tc>
          <w:tcPr>
            <w:tcW w:w="960" w:type="dxa"/>
            <w:vMerge w:val="restart"/>
            <w:tcBorders>
              <w:top w:val="single" w:sz="8" w:space="0" w:color="auto"/>
              <w:left w:val="nil"/>
              <w:bottom w:val="single" w:sz="8" w:space="0" w:color="000000"/>
              <w:right w:val="single" w:sz="4" w:space="0" w:color="auto"/>
            </w:tcBorders>
            <w:noWrap/>
            <w:vAlign w:val="center"/>
            <w:hideMark/>
          </w:tcPr>
          <w:p w14:paraId="4AA599E3"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E0D7CD2"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767A5895"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3</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EA5333B"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4</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32AB35E0"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5</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6D3EAB3D"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6</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183C2D56"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57A3FE8D"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w:t>
            </w:r>
          </w:p>
        </w:tc>
        <w:tc>
          <w:tcPr>
            <w:tcW w:w="960" w:type="dxa"/>
            <w:vMerge w:val="restart"/>
            <w:tcBorders>
              <w:top w:val="single" w:sz="8" w:space="0" w:color="auto"/>
              <w:left w:val="single" w:sz="4" w:space="0" w:color="auto"/>
              <w:bottom w:val="single" w:sz="8" w:space="0" w:color="000000"/>
              <w:right w:val="single" w:sz="4" w:space="0" w:color="auto"/>
            </w:tcBorders>
            <w:noWrap/>
            <w:vAlign w:val="center"/>
            <w:hideMark/>
          </w:tcPr>
          <w:p w14:paraId="49695DE9"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w:t>
            </w:r>
          </w:p>
        </w:tc>
        <w:tc>
          <w:tcPr>
            <w:tcW w:w="960" w:type="dxa"/>
            <w:vMerge w:val="restart"/>
            <w:tcBorders>
              <w:top w:val="single" w:sz="8" w:space="0" w:color="auto"/>
              <w:left w:val="nil"/>
              <w:bottom w:val="single" w:sz="8" w:space="0" w:color="000000"/>
              <w:right w:val="nil"/>
            </w:tcBorders>
            <w:noWrap/>
            <w:vAlign w:val="center"/>
            <w:hideMark/>
          </w:tcPr>
          <w:p w14:paraId="6A4482B1"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w:t>
            </w:r>
          </w:p>
        </w:tc>
        <w:tc>
          <w:tcPr>
            <w:tcW w:w="960" w:type="dxa"/>
            <w:vMerge w:val="restart"/>
            <w:tcBorders>
              <w:top w:val="single" w:sz="8" w:space="0" w:color="auto"/>
              <w:left w:val="single" w:sz="8" w:space="0" w:color="auto"/>
              <w:bottom w:val="single" w:sz="4" w:space="0" w:color="auto"/>
              <w:right w:val="single" w:sz="8" w:space="0" w:color="auto"/>
            </w:tcBorders>
            <w:noWrap/>
            <w:vAlign w:val="center"/>
            <w:hideMark/>
          </w:tcPr>
          <w:p w14:paraId="6156B257"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Average</w:t>
            </w:r>
          </w:p>
        </w:tc>
      </w:tr>
      <w:tr w:rsidR="00085202" w:rsidRPr="00085202" w14:paraId="08BD499F" w14:textId="77777777" w:rsidTr="004438A6">
        <w:trPr>
          <w:trHeight w:val="315"/>
          <w:jc w:val="center"/>
        </w:trPr>
        <w:tc>
          <w:tcPr>
            <w:tcW w:w="960" w:type="dxa"/>
            <w:vMerge/>
            <w:tcBorders>
              <w:top w:val="single" w:sz="8" w:space="0" w:color="auto"/>
              <w:left w:val="single" w:sz="8" w:space="0" w:color="auto"/>
              <w:bottom w:val="single" w:sz="8" w:space="0" w:color="000000"/>
              <w:right w:val="single" w:sz="4" w:space="0" w:color="auto"/>
            </w:tcBorders>
            <w:vAlign w:val="center"/>
            <w:hideMark/>
          </w:tcPr>
          <w:p w14:paraId="0A53C1D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single" w:sz="4" w:space="0" w:color="auto"/>
              <w:left w:val="nil"/>
              <w:bottom w:val="single" w:sz="8" w:space="0" w:color="auto"/>
              <w:right w:val="single" w:sz="4" w:space="0" w:color="auto"/>
            </w:tcBorders>
            <w:noWrap/>
            <w:hideMark/>
          </w:tcPr>
          <w:p w14:paraId="4A3F8FCC" w14:textId="777777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Result</w:t>
            </w:r>
          </w:p>
        </w:tc>
        <w:tc>
          <w:tcPr>
            <w:tcW w:w="960" w:type="dxa"/>
            <w:vMerge/>
            <w:tcBorders>
              <w:top w:val="single" w:sz="8" w:space="0" w:color="auto"/>
              <w:left w:val="nil"/>
              <w:bottom w:val="single" w:sz="8" w:space="0" w:color="000000"/>
              <w:right w:val="single" w:sz="4" w:space="0" w:color="auto"/>
            </w:tcBorders>
            <w:vAlign w:val="center"/>
            <w:hideMark/>
          </w:tcPr>
          <w:p w14:paraId="037C5E4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5539831D"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A67C7A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A631C8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674A05C3"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1DCBF5D0"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34A1FC9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4563E00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4" w:space="0" w:color="auto"/>
              <w:bottom w:val="single" w:sz="8" w:space="0" w:color="000000"/>
              <w:right w:val="single" w:sz="4" w:space="0" w:color="auto"/>
            </w:tcBorders>
            <w:vAlign w:val="center"/>
            <w:hideMark/>
          </w:tcPr>
          <w:p w14:paraId="23966F12"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nil"/>
              <w:bottom w:val="single" w:sz="8" w:space="0" w:color="000000"/>
              <w:right w:val="nil"/>
            </w:tcBorders>
            <w:vAlign w:val="center"/>
            <w:hideMark/>
          </w:tcPr>
          <w:p w14:paraId="5D2FC90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vMerge/>
            <w:tcBorders>
              <w:top w:val="single" w:sz="8" w:space="0" w:color="auto"/>
              <w:left w:val="single" w:sz="8" w:space="0" w:color="auto"/>
              <w:bottom w:val="single" w:sz="4" w:space="0" w:color="auto"/>
              <w:right w:val="single" w:sz="8" w:space="0" w:color="auto"/>
            </w:tcBorders>
            <w:vAlign w:val="center"/>
            <w:hideMark/>
          </w:tcPr>
          <w:p w14:paraId="0D40C474"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r>
      <w:tr w:rsidR="00085202" w:rsidRPr="00085202" w14:paraId="1D8DB307" w14:textId="77777777" w:rsidTr="004438A6">
        <w:trPr>
          <w:trHeight w:val="300"/>
          <w:jc w:val="center"/>
        </w:trPr>
        <w:tc>
          <w:tcPr>
            <w:tcW w:w="960" w:type="dxa"/>
            <w:vMerge w:val="restart"/>
            <w:tcBorders>
              <w:top w:val="single" w:sz="8" w:space="0" w:color="000000"/>
              <w:left w:val="single" w:sz="8" w:space="0" w:color="auto"/>
              <w:bottom w:val="single" w:sz="4" w:space="0" w:color="auto"/>
              <w:right w:val="single" w:sz="4" w:space="0" w:color="auto"/>
            </w:tcBorders>
            <w:shd w:val="clear" w:color="000000" w:fill="7A9BB8"/>
            <w:noWrap/>
            <w:vAlign w:val="center"/>
            <w:hideMark/>
          </w:tcPr>
          <w:p w14:paraId="60BE0412" w14:textId="0FFFC360"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21</w:t>
            </w:r>
          </w:p>
        </w:tc>
        <w:tc>
          <w:tcPr>
            <w:tcW w:w="960" w:type="dxa"/>
            <w:tcBorders>
              <w:top w:val="nil"/>
              <w:left w:val="nil"/>
              <w:bottom w:val="nil"/>
              <w:right w:val="single" w:sz="4" w:space="0" w:color="auto"/>
            </w:tcBorders>
            <w:shd w:val="clear" w:color="000000" w:fill="7A9BB8"/>
            <w:noWrap/>
            <w:vAlign w:val="center"/>
            <w:hideMark/>
          </w:tcPr>
          <w:p w14:paraId="74AEFFED"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nil"/>
              <w:right w:val="single" w:sz="4" w:space="0" w:color="auto"/>
            </w:tcBorders>
            <w:shd w:val="clear" w:color="000000" w:fill="7A9BB8"/>
            <w:noWrap/>
            <w:vAlign w:val="center"/>
            <w:hideMark/>
          </w:tcPr>
          <w:p w14:paraId="789D1BA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786.00</w:t>
            </w:r>
          </w:p>
        </w:tc>
        <w:tc>
          <w:tcPr>
            <w:tcW w:w="960" w:type="dxa"/>
            <w:tcBorders>
              <w:top w:val="nil"/>
              <w:left w:val="nil"/>
              <w:bottom w:val="nil"/>
              <w:right w:val="single" w:sz="4" w:space="0" w:color="auto"/>
            </w:tcBorders>
            <w:shd w:val="clear" w:color="000000" w:fill="7A9BB8"/>
            <w:noWrap/>
            <w:vAlign w:val="center"/>
            <w:hideMark/>
          </w:tcPr>
          <w:p w14:paraId="3E3BFAB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787.00</w:t>
            </w:r>
          </w:p>
        </w:tc>
        <w:tc>
          <w:tcPr>
            <w:tcW w:w="960" w:type="dxa"/>
            <w:tcBorders>
              <w:top w:val="nil"/>
              <w:left w:val="nil"/>
              <w:bottom w:val="nil"/>
              <w:right w:val="single" w:sz="4" w:space="0" w:color="auto"/>
            </w:tcBorders>
            <w:shd w:val="clear" w:color="000000" w:fill="7A9BB8"/>
            <w:noWrap/>
            <w:vAlign w:val="center"/>
            <w:hideMark/>
          </w:tcPr>
          <w:p w14:paraId="1E0D245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794.00</w:t>
            </w:r>
          </w:p>
        </w:tc>
        <w:tc>
          <w:tcPr>
            <w:tcW w:w="960" w:type="dxa"/>
            <w:tcBorders>
              <w:top w:val="nil"/>
              <w:left w:val="nil"/>
              <w:bottom w:val="nil"/>
              <w:right w:val="single" w:sz="4" w:space="0" w:color="auto"/>
            </w:tcBorders>
            <w:shd w:val="clear" w:color="000000" w:fill="7A9BB8"/>
            <w:noWrap/>
            <w:vAlign w:val="center"/>
            <w:hideMark/>
          </w:tcPr>
          <w:p w14:paraId="7938788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792.00</w:t>
            </w:r>
          </w:p>
        </w:tc>
        <w:tc>
          <w:tcPr>
            <w:tcW w:w="960" w:type="dxa"/>
            <w:tcBorders>
              <w:top w:val="nil"/>
              <w:left w:val="nil"/>
              <w:bottom w:val="nil"/>
              <w:right w:val="single" w:sz="4" w:space="0" w:color="auto"/>
            </w:tcBorders>
            <w:shd w:val="clear" w:color="000000" w:fill="7A9BB8"/>
            <w:noWrap/>
            <w:vAlign w:val="center"/>
            <w:hideMark/>
          </w:tcPr>
          <w:p w14:paraId="0675634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791.00</w:t>
            </w:r>
          </w:p>
        </w:tc>
        <w:tc>
          <w:tcPr>
            <w:tcW w:w="960" w:type="dxa"/>
            <w:tcBorders>
              <w:top w:val="nil"/>
              <w:left w:val="nil"/>
              <w:bottom w:val="nil"/>
              <w:right w:val="single" w:sz="4" w:space="0" w:color="auto"/>
            </w:tcBorders>
            <w:shd w:val="clear" w:color="000000" w:fill="7A9BB8"/>
            <w:noWrap/>
            <w:vAlign w:val="center"/>
            <w:hideMark/>
          </w:tcPr>
          <w:p w14:paraId="606DB11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790.00</w:t>
            </w:r>
          </w:p>
        </w:tc>
        <w:tc>
          <w:tcPr>
            <w:tcW w:w="960" w:type="dxa"/>
            <w:tcBorders>
              <w:top w:val="nil"/>
              <w:left w:val="nil"/>
              <w:bottom w:val="nil"/>
              <w:right w:val="single" w:sz="4" w:space="0" w:color="auto"/>
            </w:tcBorders>
            <w:shd w:val="clear" w:color="000000" w:fill="7A9BB8"/>
            <w:noWrap/>
            <w:vAlign w:val="center"/>
            <w:hideMark/>
          </w:tcPr>
          <w:p w14:paraId="6B2ECE1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786.00</w:t>
            </w:r>
          </w:p>
        </w:tc>
        <w:tc>
          <w:tcPr>
            <w:tcW w:w="960" w:type="dxa"/>
            <w:tcBorders>
              <w:top w:val="nil"/>
              <w:left w:val="nil"/>
              <w:bottom w:val="nil"/>
              <w:right w:val="single" w:sz="4" w:space="0" w:color="auto"/>
            </w:tcBorders>
            <w:shd w:val="clear" w:color="000000" w:fill="7A9BB8"/>
            <w:noWrap/>
            <w:vAlign w:val="center"/>
            <w:hideMark/>
          </w:tcPr>
          <w:p w14:paraId="7DA4236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787.00</w:t>
            </w:r>
          </w:p>
        </w:tc>
        <w:tc>
          <w:tcPr>
            <w:tcW w:w="960" w:type="dxa"/>
            <w:tcBorders>
              <w:top w:val="nil"/>
              <w:left w:val="nil"/>
              <w:bottom w:val="nil"/>
              <w:right w:val="single" w:sz="4" w:space="0" w:color="auto"/>
            </w:tcBorders>
            <w:shd w:val="clear" w:color="000000" w:fill="7A9BB8"/>
            <w:noWrap/>
            <w:vAlign w:val="center"/>
            <w:hideMark/>
          </w:tcPr>
          <w:p w14:paraId="1CF0619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792.00</w:t>
            </w:r>
          </w:p>
        </w:tc>
        <w:tc>
          <w:tcPr>
            <w:tcW w:w="960" w:type="dxa"/>
            <w:tcBorders>
              <w:top w:val="nil"/>
              <w:left w:val="nil"/>
              <w:bottom w:val="nil"/>
              <w:right w:val="single" w:sz="8" w:space="0" w:color="auto"/>
            </w:tcBorders>
            <w:shd w:val="clear" w:color="000000" w:fill="7A9BB8"/>
            <w:noWrap/>
            <w:vAlign w:val="center"/>
            <w:hideMark/>
          </w:tcPr>
          <w:p w14:paraId="4CDDD3D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785.00</w:t>
            </w:r>
          </w:p>
        </w:tc>
        <w:tc>
          <w:tcPr>
            <w:tcW w:w="960" w:type="dxa"/>
            <w:tcBorders>
              <w:top w:val="single" w:sz="8" w:space="0" w:color="auto"/>
              <w:left w:val="nil"/>
              <w:bottom w:val="nil"/>
              <w:right w:val="single" w:sz="8" w:space="0" w:color="auto"/>
            </w:tcBorders>
            <w:shd w:val="clear" w:color="000000" w:fill="7A9BB8"/>
            <w:noWrap/>
            <w:vAlign w:val="center"/>
            <w:hideMark/>
          </w:tcPr>
          <w:p w14:paraId="75140EE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789.00</w:t>
            </w:r>
          </w:p>
        </w:tc>
      </w:tr>
      <w:tr w:rsidR="00085202" w:rsidRPr="00085202" w14:paraId="51EB6E82" w14:textId="77777777" w:rsidTr="004438A6">
        <w:trPr>
          <w:trHeight w:val="315"/>
          <w:jc w:val="center"/>
        </w:trPr>
        <w:tc>
          <w:tcPr>
            <w:tcW w:w="960" w:type="dxa"/>
            <w:vMerge/>
            <w:tcBorders>
              <w:top w:val="nil"/>
              <w:left w:val="single" w:sz="8" w:space="0" w:color="auto"/>
              <w:bottom w:val="single" w:sz="4" w:space="0" w:color="auto"/>
              <w:right w:val="single" w:sz="4" w:space="0" w:color="auto"/>
            </w:tcBorders>
            <w:vAlign w:val="center"/>
            <w:hideMark/>
          </w:tcPr>
          <w:p w14:paraId="6019E30A"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7A9BB8"/>
            <w:noWrap/>
            <w:vAlign w:val="center"/>
            <w:hideMark/>
          </w:tcPr>
          <w:p w14:paraId="5C27EC1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w:t>
            </w:r>
          </w:p>
        </w:tc>
        <w:tc>
          <w:tcPr>
            <w:tcW w:w="960" w:type="dxa"/>
            <w:tcBorders>
              <w:top w:val="nil"/>
              <w:left w:val="nil"/>
              <w:bottom w:val="single" w:sz="8" w:space="0" w:color="auto"/>
              <w:right w:val="single" w:sz="4" w:space="0" w:color="auto"/>
            </w:tcBorders>
            <w:shd w:val="clear" w:color="000000" w:fill="7A9BB8"/>
            <w:noWrap/>
            <w:vAlign w:val="center"/>
            <w:hideMark/>
          </w:tcPr>
          <w:p w14:paraId="029A33E9"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0C6328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7E8D70C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32CB6A6"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567B9E0"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752895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646C771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3021CA6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4" w:space="0" w:color="auto"/>
            </w:tcBorders>
            <w:shd w:val="clear" w:color="000000" w:fill="7A9BB8"/>
            <w:noWrap/>
            <w:vAlign w:val="center"/>
            <w:hideMark/>
          </w:tcPr>
          <w:p w14:paraId="1B5EC6D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single" w:sz="8" w:space="0" w:color="auto"/>
              <w:right w:val="single" w:sz="8" w:space="0" w:color="auto"/>
            </w:tcBorders>
            <w:shd w:val="clear" w:color="000000" w:fill="7A9BB8"/>
            <w:noWrap/>
            <w:vAlign w:val="center"/>
            <w:hideMark/>
          </w:tcPr>
          <w:p w14:paraId="1DFEA50F"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NA</w:t>
            </w:r>
          </w:p>
        </w:tc>
        <w:tc>
          <w:tcPr>
            <w:tcW w:w="960" w:type="dxa"/>
            <w:tcBorders>
              <w:top w:val="nil"/>
              <w:left w:val="nil"/>
              <w:bottom w:val="nil"/>
              <w:right w:val="single" w:sz="8" w:space="0" w:color="auto"/>
            </w:tcBorders>
            <w:shd w:val="clear" w:color="000000" w:fill="7A9BB8"/>
            <w:noWrap/>
            <w:vAlign w:val="center"/>
            <w:hideMark/>
          </w:tcPr>
          <w:p w14:paraId="4D0EF57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100.00</w:t>
            </w:r>
          </w:p>
        </w:tc>
      </w:tr>
      <w:tr w:rsidR="00085202" w:rsidRPr="00085202" w14:paraId="0EF950D3" w14:textId="77777777" w:rsidTr="004438A6">
        <w:trPr>
          <w:trHeight w:val="300"/>
          <w:jc w:val="center"/>
        </w:trPr>
        <w:tc>
          <w:tcPr>
            <w:tcW w:w="960" w:type="dxa"/>
            <w:vMerge w:val="restart"/>
            <w:tcBorders>
              <w:top w:val="single" w:sz="4" w:space="0" w:color="auto"/>
              <w:left w:val="single" w:sz="8" w:space="0" w:color="auto"/>
              <w:bottom w:val="single" w:sz="8" w:space="0" w:color="000000"/>
              <w:right w:val="nil"/>
            </w:tcBorders>
            <w:shd w:val="clear" w:color="000000" w:fill="F25200"/>
            <w:noWrap/>
            <w:vAlign w:val="center"/>
            <w:hideMark/>
          </w:tcPr>
          <w:p w14:paraId="4FFB455F" w14:textId="1531195B"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100</w:t>
            </w:r>
          </w:p>
        </w:tc>
        <w:tc>
          <w:tcPr>
            <w:tcW w:w="960" w:type="dxa"/>
            <w:tcBorders>
              <w:top w:val="nil"/>
              <w:left w:val="single" w:sz="4" w:space="0" w:color="auto"/>
              <w:bottom w:val="single" w:sz="4" w:space="0" w:color="auto"/>
              <w:right w:val="single" w:sz="4" w:space="0" w:color="auto"/>
            </w:tcBorders>
            <w:shd w:val="clear" w:color="000000" w:fill="F25200"/>
            <w:noWrap/>
            <w:vAlign w:val="bottom"/>
            <w:hideMark/>
          </w:tcPr>
          <w:p w14:paraId="75A126A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25200"/>
            <w:noWrap/>
            <w:vAlign w:val="bottom"/>
            <w:hideMark/>
          </w:tcPr>
          <w:p w14:paraId="42559A8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884.00</w:t>
            </w:r>
          </w:p>
        </w:tc>
        <w:tc>
          <w:tcPr>
            <w:tcW w:w="960" w:type="dxa"/>
            <w:tcBorders>
              <w:top w:val="nil"/>
              <w:left w:val="single" w:sz="4" w:space="0" w:color="auto"/>
              <w:bottom w:val="single" w:sz="4" w:space="0" w:color="auto"/>
              <w:right w:val="nil"/>
            </w:tcBorders>
            <w:shd w:val="clear" w:color="000000" w:fill="F25200"/>
            <w:noWrap/>
            <w:vAlign w:val="bottom"/>
            <w:hideMark/>
          </w:tcPr>
          <w:p w14:paraId="69162B9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882.00</w:t>
            </w:r>
          </w:p>
        </w:tc>
        <w:tc>
          <w:tcPr>
            <w:tcW w:w="960" w:type="dxa"/>
            <w:tcBorders>
              <w:top w:val="nil"/>
              <w:left w:val="single" w:sz="4" w:space="0" w:color="auto"/>
              <w:bottom w:val="single" w:sz="4" w:space="0" w:color="auto"/>
              <w:right w:val="nil"/>
            </w:tcBorders>
            <w:shd w:val="clear" w:color="000000" w:fill="F25200"/>
            <w:noWrap/>
            <w:vAlign w:val="bottom"/>
            <w:hideMark/>
          </w:tcPr>
          <w:p w14:paraId="12935E6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888.00</w:t>
            </w:r>
          </w:p>
        </w:tc>
        <w:tc>
          <w:tcPr>
            <w:tcW w:w="960" w:type="dxa"/>
            <w:tcBorders>
              <w:top w:val="nil"/>
              <w:left w:val="single" w:sz="4" w:space="0" w:color="auto"/>
              <w:bottom w:val="single" w:sz="4" w:space="0" w:color="auto"/>
              <w:right w:val="nil"/>
            </w:tcBorders>
            <w:shd w:val="clear" w:color="000000" w:fill="F25200"/>
            <w:noWrap/>
            <w:vAlign w:val="bottom"/>
            <w:hideMark/>
          </w:tcPr>
          <w:p w14:paraId="3A997CB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886.00</w:t>
            </w:r>
          </w:p>
        </w:tc>
        <w:tc>
          <w:tcPr>
            <w:tcW w:w="960" w:type="dxa"/>
            <w:tcBorders>
              <w:top w:val="nil"/>
              <w:left w:val="single" w:sz="4" w:space="0" w:color="auto"/>
              <w:bottom w:val="single" w:sz="4" w:space="0" w:color="auto"/>
              <w:right w:val="nil"/>
            </w:tcBorders>
            <w:shd w:val="clear" w:color="000000" w:fill="F25200"/>
            <w:noWrap/>
            <w:vAlign w:val="bottom"/>
            <w:hideMark/>
          </w:tcPr>
          <w:p w14:paraId="2D53715F"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884.00</w:t>
            </w:r>
          </w:p>
        </w:tc>
        <w:tc>
          <w:tcPr>
            <w:tcW w:w="960" w:type="dxa"/>
            <w:tcBorders>
              <w:top w:val="nil"/>
              <w:left w:val="single" w:sz="4" w:space="0" w:color="auto"/>
              <w:bottom w:val="single" w:sz="4" w:space="0" w:color="auto"/>
              <w:right w:val="nil"/>
            </w:tcBorders>
            <w:shd w:val="clear" w:color="000000" w:fill="F25200"/>
            <w:noWrap/>
            <w:vAlign w:val="bottom"/>
            <w:hideMark/>
          </w:tcPr>
          <w:p w14:paraId="7531160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889.00</w:t>
            </w:r>
          </w:p>
        </w:tc>
        <w:tc>
          <w:tcPr>
            <w:tcW w:w="960" w:type="dxa"/>
            <w:tcBorders>
              <w:top w:val="nil"/>
              <w:left w:val="single" w:sz="4" w:space="0" w:color="auto"/>
              <w:bottom w:val="single" w:sz="4" w:space="0" w:color="auto"/>
              <w:right w:val="nil"/>
            </w:tcBorders>
            <w:shd w:val="clear" w:color="000000" w:fill="F25200"/>
            <w:noWrap/>
            <w:vAlign w:val="bottom"/>
            <w:hideMark/>
          </w:tcPr>
          <w:p w14:paraId="77265C6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892.00</w:t>
            </w:r>
          </w:p>
        </w:tc>
        <w:tc>
          <w:tcPr>
            <w:tcW w:w="960" w:type="dxa"/>
            <w:tcBorders>
              <w:top w:val="nil"/>
              <w:left w:val="single" w:sz="4" w:space="0" w:color="auto"/>
              <w:bottom w:val="single" w:sz="4" w:space="0" w:color="auto"/>
              <w:right w:val="nil"/>
            </w:tcBorders>
            <w:shd w:val="clear" w:color="000000" w:fill="F25200"/>
            <w:noWrap/>
            <w:vAlign w:val="bottom"/>
            <w:hideMark/>
          </w:tcPr>
          <w:p w14:paraId="15B3200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888.00</w:t>
            </w:r>
          </w:p>
        </w:tc>
        <w:tc>
          <w:tcPr>
            <w:tcW w:w="960" w:type="dxa"/>
            <w:tcBorders>
              <w:top w:val="nil"/>
              <w:left w:val="single" w:sz="4" w:space="0" w:color="auto"/>
              <w:bottom w:val="single" w:sz="4" w:space="0" w:color="auto"/>
              <w:right w:val="nil"/>
            </w:tcBorders>
            <w:shd w:val="clear" w:color="000000" w:fill="F25200"/>
            <w:noWrap/>
            <w:vAlign w:val="bottom"/>
            <w:hideMark/>
          </w:tcPr>
          <w:p w14:paraId="13DF785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888.00</w:t>
            </w:r>
          </w:p>
        </w:tc>
        <w:tc>
          <w:tcPr>
            <w:tcW w:w="960" w:type="dxa"/>
            <w:tcBorders>
              <w:top w:val="nil"/>
              <w:left w:val="single" w:sz="4" w:space="0" w:color="auto"/>
              <w:bottom w:val="single" w:sz="4" w:space="0" w:color="auto"/>
              <w:right w:val="nil"/>
            </w:tcBorders>
            <w:shd w:val="clear" w:color="000000" w:fill="F25200"/>
            <w:noWrap/>
            <w:vAlign w:val="bottom"/>
            <w:hideMark/>
          </w:tcPr>
          <w:p w14:paraId="7F18815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884.00</w:t>
            </w:r>
          </w:p>
        </w:tc>
        <w:tc>
          <w:tcPr>
            <w:tcW w:w="960" w:type="dxa"/>
            <w:tcBorders>
              <w:top w:val="single" w:sz="8" w:space="0" w:color="auto"/>
              <w:left w:val="single" w:sz="8" w:space="0" w:color="auto"/>
              <w:bottom w:val="single" w:sz="4" w:space="0" w:color="auto"/>
              <w:right w:val="single" w:sz="8" w:space="0" w:color="auto"/>
            </w:tcBorders>
            <w:shd w:val="clear" w:color="000000" w:fill="F25200"/>
            <w:noWrap/>
            <w:vAlign w:val="bottom"/>
            <w:hideMark/>
          </w:tcPr>
          <w:p w14:paraId="6A27ABD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886.50</w:t>
            </w:r>
          </w:p>
        </w:tc>
      </w:tr>
      <w:tr w:rsidR="00085202" w:rsidRPr="00085202" w14:paraId="566B97CB" w14:textId="77777777" w:rsidTr="000954EE">
        <w:trPr>
          <w:trHeight w:val="315"/>
          <w:jc w:val="center"/>
        </w:trPr>
        <w:tc>
          <w:tcPr>
            <w:tcW w:w="960" w:type="dxa"/>
            <w:vMerge/>
            <w:tcBorders>
              <w:top w:val="nil"/>
              <w:left w:val="single" w:sz="8" w:space="0" w:color="auto"/>
              <w:bottom w:val="single" w:sz="8" w:space="0" w:color="000000"/>
              <w:right w:val="nil"/>
            </w:tcBorders>
            <w:vAlign w:val="center"/>
            <w:hideMark/>
          </w:tcPr>
          <w:p w14:paraId="0D9E54B8"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single" w:sz="4" w:space="0" w:color="auto"/>
              <w:bottom w:val="single" w:sz="8" w:space="0" w:color="auto"/>
              <w:right w:val="single" w:sz="4" w:space="0" w:color="auto"/>
            </w:tcBorders>
            <w:shd w:val="clear" w:color="000000" w:fill="F25200"/>
            <w:noWrap/>
            <w:vAlign w:val="bottom"/>
            <w:hideMark/>
          </w:tcPr>
          <w:p w14:paraId="0E24D4D0"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25200"/>
            <w:noWrap/>
            <w:vAlign w:val="bottom"/>
            <w:hideMark/>
          </w:tcPr>
          <w:p w14:paraId="3604EB5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112.04</w:t>
            </w:r>
          </w:p>
        </w:tc>
        <w:tc>
          <w:tcPr>
            <w:tcW w:w="960" w:type="dxa"/>
            <w:tcBorders>
              <w:top w:val="nil"/>
              <w:left w:val="single" w:sz="4" w:space="0" w:color="auto"/>
              <w:bottom w:val="single" w:sz="8" w:space="0" w:color="auto"/>
              <w:right w:val="nil"/>
            </w:tcBorders>
            <w:shd w:val="clear" w:color="000000" w:fill="F25200"/>
            <w:noWrap/>
            <w:vAlign w:val="bottom"/>
            <w:hideMark/>
          </w:tcPr>
          <w:p w14:paraId="75C5D9F2"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111.79</w:t>
            </w:r>
          </w:p>
        </w:tc>
        <w:tc>
          <w:tcPr>
            <w:tcW w:w="960" w:type="dxa"/>
            <w:tcBorders>
              <w:top w:val="nil"/>
              <w:left w:val="single" w:sz="4" w:space="0" w:color="auto"/>
              <w:bottom w:val="single" w:sz="8" w:space="0" w:color="auto"/>
              <w:right w:val="nil"/>
            </w:tcBorders>
            <w:shd w:val="clear" w:color="000000" w:fill="F25200"/>
            <w:noWrap/>
            <w:vAlign w:val="bottom"/>
            <w:hideMark/>
          </w:tcPr>
          <w:p w14:paraId="42471B97"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112.55</w:t>
            </w:r>
          </w:p>
        </w:tc>
        <w:tc>
          <w:tcPr>
            <w:tcW w:w="960" w:type="dxa"/>
            <w:tcBorders>
              <w:top w:val="nil"/>
              <w:left w:val="single" w:sz="4" w:space="0" w:color="auto"/>
              <w:bottom w:val="single" w:sz="8" w:space="0" w:color="auto"/>
              <w:right w:val="nil"/>
            </w:tcBorders>
            <w:shd w:val="clear" w:color="000000" w:fill="F25200"/>
            <w:noWrap/>
            <w:vAlign w:val="bottom"/>
            <w:hideMark/>
          </w:tcPr>
          <w:p w14:paraId="3CFA414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112.29</w:t>
            </w:r>
          </w:p>
        </w:tc>
        <w:tc>
          <w:tcPr>
            <w:tcW w:w="960" w:type="dxa"/>
            <w:tcBorders>
              <w:top w:val="nil"/>
              <w:left w:val="single" w:sz="4" w:space="0" w:color="auto"/>
              <w:bottom w:val="single" w:sz="8" w:space="0" w:color="auto"/>
              <w:right w:val="nil"/>
            </w:tcBorders>
            <w:shd w:val="clear" w:color="000000" w:fill="F25200"/>
            <w:noWrap/>
            <w:vAlign w:val="bottom"/>
            <w:hideMark/>
          </w:tcPr>
          <w:p w14:paraId="67A811D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112.04</w:t>
            </w:r>
          </w:p>
        </w:tc>
        <w:tc>
          <w:tcPr>
            <w:tcW w:w="960" w:type="dxa"/>
            <w:tcBorders>
              <w:top w:val="nil"/>
              <w:left w:val="single" w:sz="4" w:space="0" w:color="auto"/>
              <w:bottom w:val="single" w:sz="8" w:space="0" w:color="auto"/>
              <w:right w:val="nil"/>
            </w:tcBorders>
            <w:shd w:val="clear" w:color="000000" w:fill="F25200"/>
            <w:noWrap/>
            <w:vAlign w:val="bottom"/>
            <w:hideMark/>
          </w:tcPr>
          <w:p w14:paraId="35C07FE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112.67</w:t>
            </w:r>
          </w:p>
        </w:tc>
        <w:tc>
          <w:tcPr>
            <w:tcW w:w="960" w:type="dxa"/>
            <w:tcBorders>
              <w:top w:val="nil"/>
              <w:left w:val="single" w:sz="4" w:space="0" w:color="auto"/>
              <w:bottom w:val="single" w:sz="8" w:space="0" w:color="auto"/>
              <w:right w:val="nil"/>
            </w:tcBorders>
            <w:shd w:val="clear" w:color="000000" w:fill="F25200"/>
            <w:noWrap/>
            <w:vAlign w:val="bottom"/>
            <w:hideMark/>
          </w:tcPr>
          <w:p w14:paraId="34F6A55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113.05</w:t>
            </w:r>
          </w:p>
        </w:tc>
        <w:tc>
          <w:tcPr>
            <w:tcW w:w="960" w:type="dxa"/>
            <w:tcBorders>
              <w:top w:val="nil"/>
              <w:left w:val="single" w:sz="4" w:space="0" w:color="auto"/>
              <w:bottom w:val="single" w:sz="8" w:space="0" w:color="auto"/>
              <w:right w:val="nil"/>
            </w:tcBorders>
            <w:shd w:val="clear" w:color="000000" w:fill="F25200"/>
            <w:noWrap/>
            <w:vAlign w:val="bottom"/>
            <w:hideMark/>
          </w:tcPr>
          <w:p w14:paraId="7532DDB0"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112.55</w:t>
            </w:r>
          </w:p>
        </w:tc>
        <w:tc>
          <w:tcPr>
            <w:tcW w:w="960" w:type="dxa"/>
            <w:tcBorders>
              <w:top w:val="nil"/>
              <w:left w:val="single" w:sz="4" w:space="0" w:color="auto"/>
              <w:bottom w:val="single" w:sz="8" w:space="0" w:color="auto"/>
              <w:right w:val="nil"/>
            </w:tcBorders>
            <w:shd w:val="clear" w:color="000000" w:fill="F25200"/>
            <w:noWrap/>
            <w:vAlign w:val="bottom"/>
            <w:hideMark/>
          </w:tcPr>
          <w:p w14:paraId="3B6FA14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112.55</w:t>
            </w:r>
          </w:p>
        </w:tc>
        <w:tc>
          <w:tcPr>
            <w:tcW w:w="960" w:type="dxa"/>
            <w:tcBorders>
              <w:top w:val="nil"/>
              <w:left w:val="single" w:sz="4" w:space="0" w:color="auto"/>
              <w:bottom w:val="single" w:sz="8" w:space="0" w:color="auto"/>
              <w:right w:val="nil"/>
            </w:tcBorders>
            <w:shd w:val="clear" w:color="000000" w:fill="F25200"/>
            <w:noWrap/>
            <w:vAlign w:val="bottom"/>
            <w:hideMark/>
          </w:tcPr>
          <w:p w14:paraId="448AC97B"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112.04</w:t>
            </w:r>
          </w:p>
        </w:tc>
        <w:tc>
          <w:tcPr>
            <w:tcW w:w="960" w:type="dxa"/>
            <w:tcBorders>
              <w:top w:val="nil"/>
              <w:left w:val="single" w:sz="8" w:space="0" w:color="auto"/>
              <w:bottom w:val="nil"/>
              <w:right w:val="single" w:sz="8" w:space="0" w:color="auto"/>
            </w:tcBorders>
            <w:shd w:val="clear" w:color="000000" w:fill="F25200"/>
            <w:noWrap/>
            <w:vAlign w:val="bottom"/>
            <w:hideMark/>
          </w:tcPr>
          <w:p w14:paraId="1B603F5D"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112.36</w:t>
            </w:r>
          </w:p>
        </w:tc>
      </w:tr>
      <w:tr w:rsidR="00085202" w:rsidRPr="00085202" w14:paraId="121350F9" w14:textId="77777777" w:rsidTr="000954EE">
        <w:trPr>
          <w:trHeight w:val="300"/>
          <w:jc w:val="center"/>
        </w:trPr>
        <w:tc>
          <w:tcPr>
            <w:tcW w:w="960" w:type="dxa"/>
            <w:vMerge w:val="restart"/>
            <w:tcBorders>
              <w:top w:val="nil"/>
              <w:left w:val="single" w:sz="8" w:space="0" w:color="auto"/>
              <w:bottom w:val="single" w:sz="8" w:space="0" w:color="000000"/>
              <w:right w:val="single" w:sz="4" w:space="0" w:color="auto"/>
            </w:tcBorders>
            <w:shd w:val="clear" w:color="000000" w:fill="F73600"/>
            <w:noWrap/>
            <w:vAlign w:val="center"/>
            <w:hideMark/>
          </w:tcPr>
          <w:p w14:paraId="78AB2BBF" w14:textId="53FDBD77" w:rsidR="00085202" w:rsidRPr="00085202" w:rsidRDefault="00085202" w:rsidP="00085202">
            <w:pPr>
              <w:spacing w:after="0" w:line="240" w:lineRule="auto"/>
              <w:jc w:val="center"/>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110</w:t>
            </w:r>
          </w:p>
        </w:tc>
        <w:tc>
          <w:tcPr>
            <w:tcW w:w="960" w:type="dxa"/>
            <w:tcBorders>
              <w:top w:val="nil"/>
              <w:left w:val="nil"/>
              <w:bottom w:val="single" w:sz="4" w:space="0" w:color="auto"/>
              <w:right w:val="single" w:sz="4" w:space="0" w:color="auto"/>
            </w:tcBorders>
            <w:shd w:val="clear" w:color="000000" w:fill="F73600"/>
            <w:noWrap/>
            <w:vAlign w:val="bottom"/>
            <w:hideMark/>
          </w:tcPr>
          <w:p w14:paraId="59BA38E5"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m/s</w:t>
            </w:r>
          </w:p>
        </w:tc>
        <w:tc>
          <w:tcPr>
            <w:tcW w:w="960" w:type="dxa"/>
            <w:tcBorders>
              <w:top w:val="nil"/>
              <w:left w:val="nil"/>
              <w:bottom w:val="single" w:sz="4" w:space="0" w:color="auto"/>
              <w:right w:val="nil"/>
            </w:tcBorders>
            <w:shd w:val="clear" w:color="000000" w:fill="F73600"/>
            <w:noWrap/>
            <w:vAlign w:val="bottom"/>
            <w:hideMark/>
          </w:tcPr>
          <w:p w14:paraId="5825826E"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4" w:space="0" w:color="auto"/>
              <w:right w:val="nil"/>
            </w:tcBorders>
            <w:shd w:val="clear" w:color="000000" w:fill="F73600"/>
            <w:noWrap/>
            <w:vAlign w:val="bottom"/>
            <w:hideMark/>
          </w:tcPr>
          <w:p w14:paraId="32099C9D"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906.00</w:t>
            </w:r>
          </w:p>
        </w:tc>
        <w:tc>
          <w:tcPr>
            <w:tcW w:w="960" w:type="dxa"/>
            <w:tcBorders>
              <w:top w:val="nil"/>
              <w:left w:val="single" w:sz="4" w:space="0" w:color="auto"/>
              <w:bottom w:val="single" w:sz="4" w:space="0" w:color="auto"/>
              <w:right w:val="nil"/>
            </w:tcBorders>
            <w:shd w:val="clear" w:color="000000" w:fill="F73600"/>
            <w:noWrap/>
            <w:vAlign w:val="bottom"/>
            <w:hideMark/>
          </w:tcPr>
          <w:p w14:paraId="35CA070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907.00</w:t>
            </w:r>
          </w:p>
        </w:tc>
        <w:tc>
          <w:tcPr>
            <w:tcW w:w="960" w:type="dxa"/>
            <w:tcBorders>
              <w:top w:val="nil"/>
              <w:left w:val="single" w:sz="4" w:space="0" w:color="auto"/>
              <w:bottom w:val="single" w:sz="4" w:space="0" w:color="auto"/>
              <w:right w:val="nil"/>
            </w:tcBorders>
            <w:shd w:val="clear" w:color="000000" w:fill="F73600"/>
            <w:noWrap/>
            <w:vAlign w:val="bottom"/>
            <w:hideMark/>
          </w:tcPr>
          <w:p w14:paraId="227C892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900.00</w:t>
            </w:r>
          </w:p>
        </w:tc>
        <w:tc>
          <w:tcPr>
            <w:tcW w:w="960" w:type="dxa"/>
            <w:tcBorders>
              <w:top w:val="nil"/>
              <w:left w:val="single" w:sz="4" w:space="0" w:color="auto"/>
              <w:bottom w:val="single" w:sz="4" w:space="0" w:color="auto"/>
              <w:right w:val="nil"/>
            </w:tcBorders>
            <w:shd w:val="clear" w:color="000000" w:fill="F73600"/>
            <w:noWrap/>
            <w:vAlign w:val="bottom"/>
            <w:hideMark/>
          </w:tcPr>
          <w:p w14:paraId="1EA5C54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906.00</w:t>
            </w:r>
          </w:p>
        </w:tc>
        <w:tc>
          <w:tcPr>
            <w:tcW w:w="960" w:type="dxa"/>
            <w:tcBorders>
              <w:top w:val="nil"/>
              <w:left w:val="single" w:sz="4" w:space="0" w:color="auto"/>
              <w:bottom w:val="single" w:sz="4" w:space="0" w:color="auto"/>
              <w:right w:val="nil"/>
            </w:tcBorders>
            <w:shd w:val="clear" w:color="000000" w:fill="F73600"/>
            <w:noWrap/>
            <w:vAlign w:val="bottom"/>
            <w:hideMark/>
          </w:tcPr>
          <w:p w14:paraId="588E0C2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908.00</w:t>
            </w:r>
          </w:p>
        </w:tc>
        <w:tc>
          <w:tcPr>
            <w:tcW w:w="960" w:type="dxa"/>
            <w:tcBorders>
              <w:top w:val="nil"/>
              <w:left w:val="single" w:sz="4" w:space="0" w:color="auto"/>
              <w:bottom w:val="single" w:sz="4" w:space="0" w:color="auto"/>
              <w:right w:val="nil"/>
            </w:tcBorders>
            <w:shd w:val="clear" w:color="000000" w:fill="F73600"/>
            <w:noWrap/>
            <w:vAlign w:val="bottom"/>
            <w:hideMark/>
          </w:tcPr>
          <w:p w14:paraId="5C7552CA"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904.00</w:t>
            </w:r>
          </w:p>
        </w:tc>
        <w:tc>
          <w:tcPr>
            <w:tcW w:w="960" w:type="dxa"/>
            <w:tcBorders>
              <w:top w:val="nil"/>
              <w:left w:val="single" w:sz="4" w:space="0" w:color="auto"/>
              <w:bottom w:val="single" w:sz="4" w:space="0" w:color="auto"/>
              <w:right w:val="nil"/>
            </w:tcBorders>
            <w:shd w:val="clear" w:color="000000" w:fill="F73600"/>
            <w:noWrap/>
            <w:vAlign w:val="bottom"/>
            <w:hideMark/>
          </w:tcPr>
          <w:p w14:paraId="1BF5FDAE"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904.00</w:t>
            </w:r>
          </w:p>
        </w:tc>
        <w:tc>
          <w:tcPr>
            <w:tcW w:w="960" w:type="dxa"/>
            <w:tcBorders>
              <w:top w:val="nil"/>
              <w:left w:val="single" w:sz="4" w:space="0" w:color="auto"/>
              <w:bottom w:val="single" w:sz="4" w:space="0" w:color="auto"/>
              <w:right w:val="nil"/>
            </w:tcBorders>
            <w:shd w:val="clear" w:color="000000" w:fill="F73600"/>
            <w:noWrap/>
            <w:vAlign w:val="bottom"/>
            <w:hideMark/>
          </w:tcPr>
          <w:p w14:paraId="4711BE1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907.00</w:t>
            </w:r>
          </w:p>
        </w:tc>
        <w:tc>
          <w:tcPr>
            <w:tcW w:w="960" w:type="dxa"/>
            <w:tcBorders>
              <w:top w:val="nil"/>
              <w:left w:val="single" w:sz="4" w:space="0" w:color="auto"/>
              <w:bottom w:val="single" w:sz="4" w:space="0" w:color="auto"/>
              <w:right w:val="nil"/>
            </w:tcBorders>
            <w:shd w:val="clear" w:color="000000" w:fill="F73600"/>
            <w:noWrap/>
            <w:vAlign w:val="bottom"/>
            <w:hideMark/>
          </w:tcPr>
          <w:p w14:paraId="0EB5ABC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890.00</w:t>
            </w:r>
          </w:p>
        </w:tc>
        <w:tc>
          <w:tcPr>
            <w:tcW w:w="960" w:type="dxa"/>
            <w:tcBorders>
              <w:top w:val="single" w:sz="8" w:space="0" w:color="auto"/>
              <w:left w:val="single" w:sz="8" w:space="0" w:color="auto"/>
              <w:bottom w:val="single" w:sz="4" w:space="0" w:color="auto"/>
              <w:right w:val="single" w:sz="8" w:space="0" w:color="auto"/>
            </w:tcBorders>
            <w:shd w:val="clear" w:color="000000" w:fill="F73600"/>
            <w:noWrap/>
            <w:vAlign w:val="bottom"/>
            <w:hideMark/>
          </w:tcPr>
          <w:p w14:paraId="6A8BD91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903.56</w:t>
            </w:r>
          </w:p>
        </w:tc>
      </w:tr>
      <w:tr w:rsidR="00085202" w:rsidRPr="00085202" w14:paraId="37903D50" w14:textId="77777777" w:rsidTr="000954EE">
        <w:trPr>
          <w:trHeight w:val="315"/>
          <w:jc w:val="center"/>
        </w:trPr>
        <w:tc>
          <w:tcPr>
            <w:tcW w:w="960" w:type="dxa"/>
            <w:vMerge/>
            <w:tcBorders>
              <w:top w:val="nil"/>
              <w:left w:val="single" w:sz="8" w:space="0" w:color="auto"/>
              <w:bottom w:val="single" w:sz="8" w:space="0" w:color="000000"/>
              <w:right w:val="single" w:sz="4" w:space="0" w:color="auto"/>
            </w:tcBorders>
            <w:vAlign w:val="center"/>
            <w:hideMark/>
          </w:tcPr>
          <w:p w14:paraId="0A16143C"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single" w:sz="8" w:space="0" w:color="auto"/>
              <w:right w:val="single" w:sz="4" w:space="0" w:color="auto"/>
            </w:tcBorders>
            <w:shd w:val="clear" w:color="000000" w:fill="F73600"/>
            <w:noWrap/>
            <w:vAlign w:val="bottom"/>
            <w:hideMark/>
          </w:tcPr>
          <w:p w14:paraId="0C1308FB"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ambient</w:t>
            </w:r>
          </w:p>
        </w:tc>
        <w:tc>
          <w:tcPr>
            <w:tcW w:w="960" w:type="dxa"/>
            <w:tcBorders>
              <w:top w:val="nil"/>
              <w:left w:val="nil"/>
              <w:bottom w:val="single" w:sz="8" w:space="0" w:color="auto"/>
              <w:right w:val="nil"/>
            </w:tcBorders>
            <w:shd w:val="clear" w:color="000000" w:fill="F73600"/>
            <w:noWrap/>
            <w:vAlign w:val="bottom"/>
            <w:hideMark/>
          </w:tcPr>
          <w:p w14:paraId="514C4E17" w14:textId="77777777" w:rsidR="00085202" w:rsidRPr="00085202" w:rsidRDefault="00085202" w:rsidP="00085202">
            <w:pPr>
              <w:spacing w:after="0" w:line="240" w:lineRule="auto"/>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 </w:t>
            </w:r>
          </w:p>
        </w:tc>
        <w:tc>
          <w:tcPr>
            <w:tcW w:w="960" w:type="dxa"/>
            <w:tcBorders>
              <w:top w:val="nil"/>
              <w:left w:val="single" w:sz="4" w:space="0" w:color="auto"/>
              <w:bottom w:val="single" w:sz="8" w:space="0" w:color="auto"/>
              <w:right w:val="nil"/>
            </w:tcBorders>
            <w:shd w:val="clear" w:color="000000" w:fill="F73600"/>
            <w:noWrap/>
            <w:vAlign w:val="bottom"/>
            <w:hideMark/>
          </w:tcPr>
          <w:p w14:paraId="775C981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114.83</w:t>
            </w:r>
          </w:p>
        </w:tc>
        <w:tc>
          <w:tcPr>
            <w:tcW w:w="960" w:type="dxa"/>
            <w:tcBorders>
              <w:top w:val="nil"/>
              <w:left w:val="single" w:sz="4" w:space="0" w:color="auto"/>
              <w:bottom w:val="single" w:sz="8" w:space="0" w:color="auto"/>
              <w:right w:val="nil"/>
            </w:tcBorders>
            <w:shd w:val="clear" w:color="000000" w:fill="F73600"/>
            <w:noWrap/>
            <w:vAlign w:val="bottom"/>
            <w:hideMark/>
          </w:tcPr>
          <w:p w14:paraId="36431B4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114.96</w:t>
            </w:r>
          </w:p>
        </w:tc>
        <w:tc>
          <w:tcPr>
            <w:tcW w:w="960" w:type="dxa"/>
            <w:tcBorders>
              <w:top w:val="nil"/>
              <w:left w:val="single" w:sz="4" w:space="0" w:color="auto"/>
              <w:bottom w:val="single" w:sz="8" w:space="0" w:color="auto"/>
              <w:right w:val="nil"/>
            </w:tcBorders>
            <w:shd w:val="clear" w:color="000000" w:fill="F73600"/>
            <w:noWrap/>
            <w:vAlign w:val="bottom"/>
            <w:hideMark/>
          </w:tcPr>
          <w:p w14:paraId="477AF8F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114.07</w:t>
            </w:r>
          </w:p>
        </w:tc>
        <w:tc>
          <w:tcPr>
            <w:tcW w:w="960" w:type="dxa"/>
            <w:tcBorders>
              <w:top w:val="nil"/>
              <w:left w:val="single" w:sz="4" w:space="0" w:color="auto"/>
              <w:bottom w:val="single" w:sz="8" w:space="0" w:color="auto"/>
              <w:right w:val="nil"/>
            </w:tcBorders>
            <w:shd w:val="clear" w:color="000000" w:fill="F73600"/>
            <w:noWrap/>
            <w:vAlign w:val="bottom"/>
            <w:hideMark/>
          </w:tcPr>
          <w:p w14:paraId="53AE0B13"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114.83</w:t>
            </w:r>
          </w:p>
        </w:tc>
        <w:tc>
          <w:tcPr>
            <w:tcW w:w="960" w:type="dxa"/>
            <w:tcBorders>
              <w:top w:val="nil"/>
              <w:left w:val="single" w:sz="4" w:space="0" w:color="auto"/>
              <w:bottom w:val="single" w:sz="8" w:space="0" w:color="auto"/>
              <w:right w:val="nil"/>
            </w:tcBorders>
            <w:shd w:val="clear" w:color="000000" w:fill="F73600"/>
            <w:noWrap/>
            <w:vAlign w:val="bottom"/>
            <w:hideMark/>
          </w:tcPr>
          <w:p w14:paraId="56EBAE98"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115.08</w:t>
            </w:r>
          </w:p>
        </w:tc>
        <w:tc>
          <w:tcPr>
            <w:tcW w:w="960" w:type="dxa"/>
            <w:tcBorders>
              <w:top w:val="nil"/>
              <w:left w:val="single" w:sz="4" w:space="0" w:color="auto"/>
              <w:bottom w:val="single" w:sz="8" w:space="0" w:color="auto"/>
              <w:right w:val="nil"/>
            </w:tcBorders>
            <w:shd w:val="clear" w:color="000000" w:fill="F73600"/>
            <w:noWrap/>
            <w:vAlign w:val="bottom"/>
            <w:hideMark/>
          </w:tcPr>
          <w:p w14:paraId="2A95DD2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114.58</w:t>
            </w:r>
          </w:p>
        </w:tc>
        <w:tc>
          <w:tcPr>
            <w:tcW w:w="960" w:type="dxa"/>
            <w:tcBorders>
              <w:top w:val="nil"/>
              <w:left w:val="single" w:sz="4" w:space="0" w:color="auto"/>
              <w:bottom w:val="single" w:sz="8" w:space="0" w:color="auto"/>
              <w:right w:val="nil"/>
            </w:tcBorders>
            <w:shd w:val="clear" w:color="000000" w:fill="F73600"/>
            <w:noWrap/>
            <w:vAlign w:val="bottom"/>
            <w:hideMark/>
          </w:tcPr>
          <w:p w14:paraId="525101A5"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114.58</w:t>
            </w:r>
          </w:p>
        </w:tc>
        <w:tc>
          <w:tcPr>
            <w:tcW w:w="960" w:type="dxa"/>
            <w:tcBorders>
              <w:top w:val="nil"/>
              <w:left w:val="single" w:sz="4" w:space="0" w:color="auto"/>
              <w:bottom w:val="single" w:sz="8" w:space="0" w:color="auto"/>
              <w:right w:val="nil"/>
            </w:tcBorders>
            <w:shd w:val="clear" w:color="000000" w:fill="F73600"/>
            <w:noWrap/>
            <w:vAlign w:val="bottom"/>
            <w:hideMark/>
          </w:tcPr>
          <w:p w14:paraId="08B8FBCC"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114.96</w:t>
            </w:r>
          </w:p>
        </w:tc>
        <w:tc>
          <w:tcPr>
            <w:tcW w:w="960" w:type="dxa"/>
            <w:tcBorders>
              <w:top w:val="nil"/>
              <w:left w:val="single" w:sz="4" w:space="0" w:color="auto"/>
              <w:bottom w:val="single" w:sz="8" w:space="0" w:color="auto"/>
              <w:right w:val="single" w:sz="4" w:space="0" w:color="auto"/>
            </w:tcBorders>
            <w:shd w:val="clear" w:color="000000" w:fill="F73600"/>
            <w:noWrap/>
            <w:vAlign w:val="bottom"/>
            <w:hideMark/>
          </w:tcPr>
          <w:p w14:paraId="3BA08751"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112.80</w:t>
            </w:r>
          </w:p>
        </w:tc>
        <w:tc>
          <w:tcPr>
            <w:tcW w:w="960" w:type="dxa"/>
            <w:tcBorders>
              <w:top w:val="single" w:sz="4" w:space="0" w:color="auto"/>
              <w:left w:val="single" w:sz="4" w:space="0" w:color="auto"/>
              <w:bottom w:val="single" w:sz="4" w:space="0" w:color="auto"/>
              <w:right w:val="single" w:sz="4" w:space="0" w:color="auto"/>
            </w:tcBorders>
            <w:shd w:val="clear" w:color="000000" w:fill="F73600"/>
            <w:noWrap/>
            <w:vAlign w:val="bottom"/>
            <w:hideMark/>
          </w:tcPr>
          <w:p w14:paraId="18740FD6" w14:textId="77777777" w:rsidR="00085202" w:rsidRPr="00085202" w:rsidRDefault="00085202" w:rsidP="00085202">
            <w:pPr>
              <w:spacing w:after="0" w:line="240" w:lineRule="auto"/>
              <w:jc w:val="right"/>
              <w:rPr>
                <w:rFonts w:ascii="Aptos Narrow" w:eastAsia="Times New Roman" w:hAnsi="Aptos Narrow" w:cs="Times New Roman"/>
                <w:color w:val="000000"/>
                <w:kern w:val="0"/>
                <w:sz w:val="22"/>
                <w:szCs w:val="22"/>
                <w:lang w:eastAsia="en-GB"/>
                <w14:ligatures w14:val="none"/>
              </w:rPr>
            </w:pPr>
            <w:r w:rsidRPr="00085202">
              <w:rPr>
                <w:rFonts w:ascii="Aptos Narrow" w:eastAsia="Times New Roman" w:hAnsi="Aptos Narrow" w:cs="Times New Roman"/>
                <w:color w:val="000000"/>
                <w:kern w:val="0"/>
                <w:sz w:val="22"/>
                <w:szCs w:val="22"/>
                <w:lang w:eastAsia="en-GB"/>
                <w14:ligatures w14:val="none"/>
              </w:rPr>
              <w:t>114.52</w:t>
            </w:r>
          </w:p>
        </w:tc>
      </w:tr>
    </w:tbl>
    <w:p w14:paraId="0A3C3293" w14:textId="77777777" w:rsidR="00085202" w:rsidRDefault="00085202" w:rsidP="00085202"/>
    <w:p w14:paraId="28225E03" w14:textId="4B5BB982" w:rsidR="00121456" w:rsidRDefault="00121456" w:rsidP="00121456">
      <w:pPr>
        <w:pStyle w:val="Heading3"/>
      </w:pPr>
      <w:bookmarkStart w:id="272" w:name="_Toc224836951"/>
      <w:r>
        <w:t>A.10.3 - .338 Lapua Magnum (SM) Averages</w:t>
      </w:r>
      <w:bookmarkEnd w:id="272"/>
    </w:p>
    <w:p w14:paraId="7DC73965" w14:textId="3EF8419C" w:rsidR="008C4A5F" w:rsidRDefault="008C4A5F" w:rsidP="008C4A5F">
      <w:pPr>
        <w:pStyle w:val="Caption"/>
        <w:keepNext/>
        <w:jc w:val="center"/>
      </w:pPr>
      <w:bookmarkStart w:id="273" w:name="_Toc224837014"/>
      <w:r>
        <w:t xml:space="preserve">Table </w:t>
      </w:r>
      <w:r>
        <w:fldChar w:fldCharType="begin"/>
      </w:r>
      <w:r>
        <w:instrText xml:space="preserve"> SEQ Table \* ARABIC </w:instrText>
      </w:r>
      <w:r>
        <w:fldChar w:fldCharType="separate"/>
      </w:r>
      <w:r w:rsidR="00276E1B">
        <w:rPr>
          <w:noProof/>
        </w:rPr>
        <w:t>39</w:t>
      </w:r>
      <w:r>
        <w:fldChar w:fldCharType="end"/>
      </w:r>
      <w:r>
        <w:t xml:space="preserve"> - .338 Lapua Magnum </w:t>
      </w:r>
      <w:r w:rsidR="00F80283">
        <w:t>(SM)</w:t>
      </w:r>
      <w:r>
        <w:t xml:space="preserve"> </w:t>
      </w:r>
      <w:r w:rsidR="00370573">
        <w:t>average r</w:t>
      </w:r>
      <w:r>
        <w:t>esults</w:t>
      </w:r>
      <w:bookmarkEnd w:id="273"/>
    </w:p>
    <w:tbl>
      <w:tblPr>
        <w:tblStyle w:val="TableGrid"/>
        <w:tblW w:w="0" w:type="auto"/>
        <w:jc w:val="center"/>
        <w:tblLook w:val="04A0" w:firstRow="1" w:lastRow="0" w:firstColumn="1" w:lastColumn="0" w:noHBand="0" w:noVBand="1"/>
      </w:tblPr>
      <w:tblGrid>
        <w:gridCol w:w="1470"/>
        <w:gridCol w:w="793"/>
        <w:gridCol w:w="2410"/>
        <w:gridCol w:w="2053"/>
        <w:gridCol w:w="2483"/>
      </w:tblGrid>
      <w:tr w:rsidR="008C4A5F" w:rsidRPr="005F6BE6" w14:paraId="0BA912D5" w14:textId="77777777" w:rsidTr="004438A6">
        <w:trPr>
          <w:jc w:val="center"/>
        </w:trPr>
        <w:tc>
          <w:tcPr>
            <w:tcW w:w="1470" w:type="dxa"/>
            <w:vMerge w:val="restart"/>
          </w:tcPr>
          <w:p w14:paraId="5EF1C54F" w14:textId="77777777" w:rsidR="008C4A5F" w:rsidRPr="005F6BE6" w:rsidRDefault="008C4A5F" w:rsidP="00882EB6">
            <w:pPr>
              <w:rPr>
                <w:b/>
                <w:bCs/>
                <w:lang w:val="en-US"/>
              </w:rPr>
            </w:pPr>
            <w:r w:rsidRPr="005F6BE6">
              <w:rPr>
                <w:rFonts w:eastAsiaTheme="minorHAnsi" w:cstheme="minorBidi"/>
                <w:b/>
                <w:bCs/>
                <w:kern w:val="2"/>
                <w:lang w:val="en-US" w:eastAsia="en-US"/>
                <w14:ligatures w14:val="standardContextual"/>
              </w:rPr>
              <w:t>Temperature (</w:t>
            </w:r>
            <w:r w:rsidRPr="005F6BE6">
              <w:rPr>
                <w:rFonts w:eastAsiaTheme="minorHAnsi" w:cs="Arial"/>
                <w:b/>
                <w:bCs/>
                <w:kern w:val="2"/>
                <w:lang w:val="en-US" w:eastAsia="en-US"/>
                <w14:ligatures w14:val="standardContextual"/>
              </w:rPr>
              <w:t>°</w:t>
            </w:r>
            <w:r w:rsidRPr="005F6BE6">
              <w:rPr>
                <w:rFonts w:eastAsiaTheme="minorHAnsi" w:cstheme="minorBidi"/>
                <w:b/>
                <w:bCs/>
                <w:kern w:val="2"/>
                <w:lang w:val="en-US" w:eastAsia="en-US"/>
                <w14:ligatures w14:val="standardContextual"/>
              </w:rPr>
              <w:t>C)</w:t>
            </w:r>
          </w:p>
        </w:tc>
        <w:tc>
          <w:tcPr>
            <w:tcW w:w="3203" w:type="dxa"/>
            <w:gridSpan w:val="2"/>
          </w:tcPr>
          <w:p w14:paraId="7C2B5E02" w14:textId="77777777" w:rsidR="008C4A5F" w:rsidRPr="005F6BE6" w:rsidRDefault="008C4A5F" w:rsidP="00882EB6">
            <w:pPr>
              <w:rPr>
                <w:b/>
                <w:bCs/>
                <w:lang w:val="en-US"/>
              </w:rPr>
            </w:pPr>
            <w:r w:rsidRPr="005F6BE6">
              <w:rPr>
                <w:b/>
                <w:bCs/>
                <w:lang w:val="en-US"/>
              </w:rPr>
              <w:t>Average Pressure</w:t>
            </w:r>
          </w:p>
        </w:tc>
        <w:tc>
          <w:tcPr>
            <w:tcW w:w="4536" w:type="dxa"/>
            <w:gridSpan w:val="2"/>
          </w:tcPr>
          <w:p w14:paraId="26C26BAA" w14:textId="77777777" w:rsidR="008C4A5F" w:rsidRPr="005F6BE6" w:rsidRDefault="008C4A5F" w:rsidP="00882EB6">
            <w:pPr>
              <w:rPr>
                <w:b/>
                <w:bCs/>
                <w:lang w:val="en-US"/>
              </w:rPr>
            </w:pPr>
            <w:r w:rsidRPr="005F6BE6">
              <w:rPr>
                <w:b/>
                <w:bCs/>
                <w:lang w:val="en-US"/>
              </w:rPr>
              <w:t>Average Muzzle Velocity</w:t>
            </w:r>
          </w:p>
        </w:tc>
      </w:tr>
      <w:tr w:rsidR="008C4A5F" w:rsidRPr="005F6BE6" w14:paraId="28999416" w14:textId="77777777" w:rsidTr="004438A6">
        <w:trPr>
          <w:jc w:val="center"/>
        </w:trPr>
        <w:tc>
          <w:tcPr>
            <w:tcW w:w="1470" w:type="dxa"/>
            <w:vMerge/>
          </w:tcPr>
          <w:p w14:paraId="70442016" w14:textId="77777777" w:rsidR="008C4A5F" w:rsidRPr="005F6BE6" w:rsidRDefault="008C4A5F" w:rsidP="00882EB6">
            <w:pPr>
              <w:rPr>
                <w:b/>
                <w:bCs/>
                <w:lang w:val="en-US"/>
              </w:rPr>
            </w:pPr>
          </w:p>
        </w:tc>
        <w:tc>
          <w:tcPr>
            <w:tcW w:w="793" w:type="dxa"/>
          </w:tcPr>
          <w:p w14:paraId="008FDA5E" w14:textId="77777777" w:rsidR="008C4A5F" w:rsidRPr="005F6BE6" w:rsidRDefault="008C4A5F" w:rsidP="00882EB6">
            <w:pPr>
              <w:rPr>
                <w:b/>
                <w:bCs/>
                <w:lang w:val="en-US"/>
              </w:rPr>
            </w:pPr>
            <w:r w:rsidRPr="005F6BE6">
              <w:rPr>
                <w:b/>
                <w:bCs/>
                <w:lang w:val="en-US"/>
              </w:rPr>
              <w:t>Bar</w:t>
            </w:r>
          </w:p>
        </w:tc>
        <w:tc>
          <w:tcPr>
            <w:tcW w:w="2410" w:type="dxa"/>
          </w:tcPr>
          <w:p w14:paraId="29B8EAB1" w14:textId="77777777" w:rsidR="008C4A5F" w:rsidRPr="005F6BE6" w:rsidRDefault="008C4A5F" w:rsidP="00882EB6">
            <w:pPr>
              <w:rPr>
                <w:b/>
                <w:bCs/>
                <w:lang w:val="en-US"/>
              </w:rPr>
            </w:pPr>
            <w:r>
              <w:rPr>
                <w:b/>
                <w:bCs/>
                <w:lang w:val="en-US"/>
              </w:rPr>
              <w:t>% Uplift from Ambient</w:t>
            </w:r>
          </w:p>
        </w:tc>
        <w:tc>
          <w:tcPr>
            <w:tcW w:w="2053" w:type="dxa"/>
          </w:tcPr>
          <w:p w14:paraId="36105807" w14:textId="77777777" w:rsidR="008C4A5F" w:rsidRPr="005F6BE6" w:rsidRDefault="008C4A5F" w:rsidP="00882EB6">
            <w:pPr>
              <w:rPr>
                <w:b/>
                <w:bCs/>
                <w:lang w:val="en-US"/>
              </w:rPr>
            </w:pPr>
            <w:r w:rsidRPr="005F6BE6">
              <w:rPr>
                <w:b/>
                <w:bCs/>
                <w:lang w:val="en-US"/>
              </w:rPr>
              <w:t>m/s</w:t>
            </w:r>
          </w:p>
        </w:tc>
        <w:tc>
          <w:tcPr>
            <w:tcW w:w="2483" w:type="dxa"/>
          </w:tcPr>
          <w:p w14:paraId="2C0DCDB6" w14:textId="77777777" w:rsidR="008C4A5F" w:rsidRPr="005F6BE6" w:rsidRDefault="008C4A5F" w:rsidP="00882EB6">
            <w:pPr>
              <w:rPr>
                <w:b/>
                <w:bCs/>
                <w:lang w:val="en-US"/>
              </w:rPr>
            </w:pPr>
            <w:r w:rsidRPr="005F6BE6">
              <w:rPr>
                <w:b/>
                <w:bCs/>
                <w:lang w:val="en-US"/>
              </w:rPr>
              <w:t>% Uplift from Ambient</w:t>
            </w:r>
          </w:p>
        </w:tc>
      </w:tr>
      <w:tr w:rsidR="008C4A5F" w14:paraId="621E3E34" w14:textId="77777777" w:rsidTr="004438A6">
        <w:trPr>
          <w:jc w:val="center"/>
        </w:trPr>
        <w:tc>
          <w:tcPr>
            <w:tcW w:w="1470" w:type="dxa"/>
          </w:tcPr>
          <w:p w14:paraId="26D2E915" w14:textId="77777777" w:rsidR="008C4A5F" w:rsidRPr="005F6BE6" w:rsidRDefault="008C4A5F" w:rsidP="00882EB6">
            <w:pPr>
              <w:rPr>
                <w:b/>
                <w:bCs/>
                <w:lang w:val="en-US"/>
              </w:rPr>
            </w:pPr>
            <w:r w:rsidRPr="005F6BE6">
              <w:rPr>
                <w:b/>
                <w:bCs/>
                <w:lang w:val="en-US"/>
              </w:rPr>
              <w:t>21</w:t>
            </w:r>
          </w:p>
        </w:tc>
        <w:tc>
          <w:tcPr>
            <w:tcW w:w="793" w:type="dxa"/>
          </w:tcPr>
          <w:p w14:paraId="0444A359" w14:textId="77777777" w:rsidR="008C4A5F" w:rsidRDefault="008C4A5F" w:rsidP="00882EB6">
            <w:pPr>
              <w:rPr>
                <w:lang w:val="en-US"/>
              </w:rPr>
            </w:pPr>
            <w:r>
              <w:rPr>
                <w:lang w:val="en-US"/>
              </w:rPr>
              <w:t>3012</w:t>
            </w:r>
          </w:p>
        </w:tc>
        <w:tc>
          <w:tcPr>
            <w:tcW w:w="2410" w:type="dxa"/>
          </w:tcPr>
          <w:p w14:paraId="583B4334" w14:textId="77777777" w:rsidR="008C4A5F" w:rsidRDefault="008C4A5F" w:rsidP="00882EB6">
            <w:pPr>
              <w:rPr>
                <w:lang w:val="en-US"/>
              </w:rPr>
            </w:pPr>
            <w:r>
              <w:rPr>
                <w:lang w:val="en-US"/>
              </w:rPr>
              <w:t>N/A</w:t>
            </w:r>
          </w:p>
        </w:tc>
        <w:tc>
          <w:tcPr>
            <w:tcW w:w="2053" w:type="dxa"/>
          </w:tcPr>
          <w:p w14:paraId="748E12BB" w14:textId="77777777" w:rsidR="008C4A5F" w:rsidRDefault="008C4A5F" w:rsidP="00882EB6">
            <w:pPr>
              <w:rPr>
                <w:lang w:val="en-US"/>
              </w:rPr>
            </w:pPr>
            <w:r>
              <w:rPr>
                <w:lang w:val="en-US"/>
              </w:rPr>
              <w:t>789</w:t>
            </w:r>
          </w:p>
        </w:tc>
        <w:tc>
          <w:tcPr>
            <w:tcW w:w="2483" w:type="dxa"/>
          </w:tcPr>
          <w:p w14:paraId="09717EE8" w14:textId="77777777" w:rsidR="008C4A5F" w:rsidRDefault="008C4A5F" w:rsidP="00882EB6">
            <w:pPr>
              <w:rPr>
                <w:lang w:val="en-US"/>
              </w:rPr>
            </w:pPr>
            <w:r>
              <w:rPr>
                <w:lang w:val="en-US"/>
              </w:rPr>
              <w:t>N/A</w:t>
            </w:r>
          </w:p>
        </w:tc>
      </w:tr>
      <w:tr w:rsidR="008C4A5F" w14:paraId="633E10FD" w14:textId="77777777" w:rsidTr="004438A6">
        <w:trPr>
          <w:jc w:val="center"/>
        </w:trPr>
        <w:tc>
          <w:tcPr>
            <w:tcW w:w="1470" w:type="dxa"/>
          </w:tcPr>
          <w:p w14:paraId="3D454C5F" w14:textId="77777777" w:rsidR="008C4A5F" w:rsidRPr="005F6BE6" w:rsidRDefault="008C4A5F" w:rsidP="00882EB6">
            <w:pPr>
              <w:rPr>
                <w:b/>
                <w:bCs/>
                <w:lang w:val="en-US"/>
              </w:rPr>
            </w:pPr>
            <w:r w:rsidRPr="005F6BE6">
              <w:rPr>
                <w:b/>
                <w:bCs/>
                <w:lang w:val="en-US"/>
              </w:rPr>
              <w:t>100</w:t>
            </w:r>
          </w:p>
        </w:tc>
        <w:tc>
          <w:tcPr>
            <w:tcW w:w="793" w:type="dxa"/>
          </w:tcPr>
          <w:p w14:paraId="268FBF8A" w14:textId="77777777" w:rsidR="008C4A5F" w:rsidRDefault="008C4A5F" w:rsidP="00882EB6">
            <w:pPr>
              <w:rPr>
                <w:lang w:val="en-US"/>
              </w:rPr>
            </w:pPr>
            <w:r>
              <w:rPr>
                <w:lang w:val="en-US"/>
              </w:rPr>
              <w:t>4723</w:t>
            </w:r>
          </w:p>
        </w:tc>
        <w:tc>
          <w:tcPr>
            <w:tcW w:w="2410" w:type="dxa"/>
          </w:tcPr>
          <w:p w14:paraId="73B3E19A" w14:textId="77777777" w:rsidR="008C4A5F" w:rsidRDefault="008C4A5F" w:rsidP="00882EB6">
            <w:pPr>
              <w:rPr>
                <w:lang w:val="en-US"/>
              </w:rPr>
            </w:pPr>
            <w:r>
              <w:rPr>
                <w:lang w:val="en-US"/>
              </w:rPr>
              <w:t>56.8</w:t>
            </w:r>
          </w:p>
        </w:tc>
        <w:tc>
          <w:tcPr>
            <w:tcW w:w="2053" w:type="dxa"/>
          </w:tcPr>
          <w:p w14:paraId="56E2D44B" w14:textId="77777777" w:rsidR="008C4A5F" w:rsidRDefault="008C4A5F" w:rsidP="00882EB6">
            <w:pPr>
              <w:rPr>
                <w:lang w:val="en-US"/>
              </w:rPr>
            </w:pPr>
            <w:r>
              <w:rPr>
                <w:lang w:val="en-US"/>
              </w:rPr>
              <w:t>886.5</w:t>
            </w:r>
          </w:p>
        </w:tc>
        <w:tc>
          <w:tcPr>
            <w:tcW w:w="2483" w:type="dxa"/>
          </w:tcPr>
          <w:p w14:paraId="56F72B1E" w14:textId="77777777" w:rsidR="008C4A5F" w:rsidRDefault="008C4A5F" w:rsidP="00882EB6">
            <w:pPr>
              <w:rPr>
                <w:lang w:val="en-US"/>
              </w:rPr>
            </w:pPr>
            <w:r>
              <w:rPr>
                <w:lang w:val="en-US"/>
              </w:rPr>
              <w:t>12.4</w:t>
            </w:r>
          </w:p>
        </w:tc>
      </w:tr>
      <w:tr w:rsidR="008C4A5F" w14:paraId="0DABBDC2" w14:textId="77777777" w:rsidTr="004438A6">
        <w:trPr>
          <w:jc w:val="center"/>
        </w:trPr>
        <w:tc>
          <w:tcPr>
            <w:tcW w:w="1470" w:type="dxa"/>
          </w:tcPr>
          <w:p w14:paraId="5F1E93BF" w14:textId="77777777" w:rsidR="008C4A5F" w:rsidRPr="005F6BE6" w:rsidRDefault="008C4A5F" w:rsidP="00882EB6">
            <w:pPr>
              <w:rPr>
                <w:b/>
                <w:bCs/>
                <w:lang w:val="en-US"/>
              </w:rPr>
            </w:pPr>
            <w:r w:rsidRPr="005F6BE6">
              <w:rPr>
                <w:b/>
                <w:bCs/>
                <w:lang w:val="en-US"/>
              </w:rPr>
              <w:t>110</w:t>
            </w:r>
          </w:p>
        </w:tc>
        <w:tc>
          <w:tcPr>
            <w:tcW w:w="793" w:type="dxa"/>
          </w:tcPr>
          <w:p w14:paraId="3316FE6C" w14:textId="77777777" w:rsidR="008C4A5F" w:rsidRDefault="008C4A5F" w:rsidP="00882EB6">
            <w:pPr>
              <w:rPr>
                <w:lang w:val="en-US"/>
              </w:rPr>
            </w:pPr>
            <w:r>
              <w:rPr>
                <w:lang w:val="en-US"/>
              </w:rPr>
              <w:t>5218</w:t>
            </w:r>
          </w:p>
        </w:tc>
        <w:tc>
          <w:tcPr>
            <w:tcW w:w="2410" w:type="dxa"/>
          </w:tcPr>
          <w:p w14:paraId="142B4EA0" w14:textId="77777777" w:rsidR="008C4A5F" w:rsidRDefault="008C4A5F" w:rsidP="00882EB6">
            <w:pPr>
              <w:rPr>
                <w:lang w:val="en-US"/>
              </w:rPr>
            </w:pPr>
            <w:r>
              <w:rPr>
                <w:lang w:val="en-US"/>
              </w:rPr>
              <w:t>73.2</w:t>
            </w:r>
          </w:p>
        </w:tc>
        <w:tc>
          <w:tcPr>
            <w:tcW w:w="2053" w:type="dxa"/>
          </w:tcPr>
          <w:p w14:paraId="5C741E59" w14:textId="77777777" w:rsidR="008C4A5F" w:rsidRDefault="008C4A5F" w:rsidP="00882EB6">
            <w:pPr>
              <w:rPr>
                <w:lang w:val="en-US"/>
              </w:rPr>
            </w:pPr>
            <w:r>
              <w:rPr>
                <w:lang w:val="en-US"/>
              </w:rPr>
              <w:t>903.6</w:t>
            </w:r>
          </w:p>
        </w:tc>
        <w:tc>
          <w:tcPr>
            <w:tcW w:w="2483" w:type="dxa"/>
          </w:tcPr>
          <w:p w14:paraId="6DBD2E72" w14:textId="77777777" w:rsidR="008C4A5F" w:rsidRDefault="008C4A5F" w:rsidP="00882EB6">
            <w:pPr>
              <w:rPr>
                <w:lang w:val="en-US"/>
              </w:rPr>
            </w:pPr>
            <w:r>
              <w:rPr>
                <w:lang w:val="en-US"/>
              </w:rPr>
              <w:t>14.5</w:t>
            </w:r>
          </w:p>
        </w:tc>
      </w:tr>
    </w:tbl>
    <w:p w14:paraId="65AC87E2" w14:textId="77777777" w:rsidR="008C4A5F" w:rsidRDefault="008C4A5F" w:rsidP="008C4A5F"/>
    <w:p w14:paraId="040EFC09" w14:textId="77777777" w:rsidR="008C4A5F" w:rsidRDefault="008C4A5F" w:rsidP="008C4A5F"/>
    <w:p w14:paraId="66E5F4DF" w14:textId="77777777" w:rsidR="008C4A5F" w:rsidRPr="008C4A5F" w:rsidRDefault="008C4A5F" w:rsidP="008C4A5F">
      <w:pPr>
        <w:sectPr w:rsidR="008C4A5F" w:rsidRPr="008C4A5F" w:rsidSect="00015A2A">
          <w:pgSz w:w="16838" w:h="11906" w:orient="landscape"/>
          <w:pgMar w:top="1440" w:right="1440" w:bottom="1440" w:left="1440" w:header="709" w:footer="709" w:gutter="0"/>
          <w:cols w:space="708"/>
          <w:docGrid w:linePitch="360"/>
        </w:sectPr>
      </w:pPr>
    </w:p>
    <w:p w14:paraId="6D798870" w14:textId="3BD4146A" w:rsidR="002C1390" w:rsidRPr="002C1390" w:rsidRDefault="002C1390" w:rsidP="00244FBC">
      <w:pPr>
        <w:pStyle w:val="Heading1"/>
        <w:jc w:val="both"/>
      </w:pPr>
      <w:bookmarkStart w:id="274" w:name="_Ref224045874"/>
      <w:bookmarkStart w:id="275" w:name="_Toc224046936"/>
      <w:bookmarkStart w:id="276" w:name="_Toc224836952"/>
      <w:r>
        <w:lastRenderedPageBreak/>
        <w:t>Annex B: Equipment</w:t>
      </w:r>
      <w:bookmarkEnd w:id="274"/>
      <w:bookmarkEnd w:id="275"/>
      <w:bookmarkEnd w:id="276"/>
    </w:p>
    <w:tbl>
      <w:tblPr>
        <w:tblStyle w:val="TableGrid"/>
        <w:tblW w:w="0" w:type="auto"/>
        <w:tblLook w:val="04A0" w:firstRow="1" w:lastRow="0" w:firstColumn="1" w:lastColumn="0" w:noHBand="0" w:noVBand="1"/>
      </w:tblPr>
      <w:tblGrid>
        <w:gridCol w:w="4508"/>
        <w:gridCol w:w="4508"/>
      </w:tblGrid>
      <w:tr w:rsidR="00B858D5" w14:paraId="02F45401" w14:textId="77777777" w:rsidTr="00B858D5">
        <w:tc>
          <w:tcPr>
            <w:tcW w:w="4508" w:type="dxa"/>
          </w:tcPr>
          <w:p w14:paraId="00020620" w14:textId="178164E9" w:rsidR="00B858D5" w:rsidRPr="005F1661" w:rsidRDefault="00B858D5" w:rsidP="00882EB6">
            <w:pPr>
              <w:rPr>
                <w:b/>
                <w:bCs/>
                <w:sz w:val="22"/>
                <w:szCs w:val="22"/>
                <w:lang w:val="en-US"/>
              </w:rPr>
            </w:pPr>
            <w:r w:rsidRPr="005F1661">
              <w:rPr>
                <w:rFonts w:eastAsiaTheme="minorHAnsi" w:cstheme="minorBidi"/>
                <w:b/>
                <w:bCs/>
                <w:kern w:val="2"/>
                <w:sz w:val="22"/>
                <w:szCs w:val="22"/>
                <w:lang w:val="en-US" w:eastAsia="en-US"/>
                <w14:ligatures w14:val="standardContextual"/>
              </w:rPr>
              <w:t>Equipment</w:t>
            </w:r>
          </w:p>
        </w:tc>
        <w:tc>
          <w:tcPr>
            <w:tcW w:w="4508" w:type="dxa"/>
          </w:tcPr>
          <w:p w14:paraId="68B1AADA" w14:textId="0EF65388" w:rsidR="00B858D5" w:rsidRPr="005F1661" w:rsidRDefault="00B858D5" w:rsidP="00882EB6">
            <w:pPr>
              <w:rPr>
                <w:b/>
                <w:bCs/>
                <w:sz w:val="22"/>
                <w:szCs w:val="22"/>
                <w:lang w:val="en-US"/>
              </w:rPr>
            </w:pPr>
            <w:r w:rsidRPr="005F1661">
              <w:rPr>
                <w:b/>
                <w:bCs/>
                <w:sz w:val="22"/>
                <w:szCs w:val="22"/>
                <w:lang w:val="en-US"/>
              </w:rPr>
              <w:t>Serial Number</w:t>
            </w:r>
          </w:p>
        </w:tc>
      </w:tr>
      <w:tr w:rsidR="00B858D5" w14:paraId="205176A2" w14:textId="77777777" w:rsidTr="00B858D5">
        <w:tc>
          <w:tcPr>
            <w:tcW w:w="4508" w:type="dxa"/>
          </w:tcPr>
          <w:p w14:paraId="72474D6D" w14:textId="40146CBD" w:rsidR="00B858D5" w:rsidRDefault="005F1661" w:rsidP="00882EB6">
            <w:pPr>
              <w:rPr>
                <w:lang w:val="en-US"/>
              </w:rPr>
            </w:pPr>
            <w:r>
              <w:rPr>
                <w:lang w:val="en-US"/>
              </w:rPr>
              <w:t>Kistler 6215</w:t>
            </w:r>
          </w:p>
        </w:tc>
        <w:tc>
          <w:tcPr>
            <w:tcW w:w="4508" w:type="dxa"/>
          </w:tcPr>
          <w:p w14:paraId="34724F1A" w14:textId="17766863" w:rsidR="00B858D5" w:rsidRDefault="00044207" w:rsidP="00882EB6">
            <w:pPr>
              <w:rPr>
                <w:lang w:val="en-US"/>
              </w:rPr>
            </w:pPr>
            <w:r w:rsidRPr="00044207">
              <w:t>6370608</w:t>
            </w:r>
          </w:p>
        </w:tc>
      </w:tr>
      <w:tr w:rsidR="00B858D5" w14:paraId="7682AADC" w14:textId="77777777" w:rsidTr="00B858D5">
        <w:tc>
          <w:tcPr>
            <w:tcW w:w="4508" w:type="dxa"/>
          </w:tcPr>
          <w:p w14:paraId="7040E4B0" w14:textId="4F7690EF" w:rsidR="00B858D5" w:rsidRDefault="005F1661" w:rsidP="00882EB6">
            <w:pPr>
              <w:rPr>
                <w:lang w:val="en-US"/>
              </w:rPr>
            </w:pPr>
            <w:r>
              <w:rPr>
                <w:lang w:val="en-US"/>
              </w:rPr>
              <w:t>Kistler 5015</w:t>
            </w:r>
          </w:p>
        </w:tc>
        <w:tc>
          <w:tcPr>
            <w:tcW w:w="4508" w:type="dxa"/>
          </w:tcPr>
          <w:p w14:paraId="04922ADA" w14:textId="0FA6F67D" w:rsidR="00B858D5" w:rsidRDefault="002B38D0" w:rsidP="00882EB6">
            <w:pPr>
              <w:rPr>
                <w:lang w:val="en-US"/>
              </w:rPr>
            </w:pPr>
            <w:r>
              <w:rPr>
                <w:lang w:val="en-US"/>
              </w:rPr>
              <w:t>4779522</w:t>
            </w:r>
          </w:p>
        </w:tc>
      </w:tr>
      <w:tr w:rsidR="00B858D5" w14:paraId="72951A46" w14:textId="77777777" w:rsidTr="00B858D5">
        <w:tc>
          <w:tcPr>
            <w:tcW w:w="4508" w:type="dxa"/>
          </w:tcPr>
          <w:p w14:paraId="0DE1A692" w14:textId="49E61181" w:rsidR="00B858D5" w:rsidRDefault="005F1661" w:rsidP="00882EB6">
            <w:pPr>
              <w:rPr>
                <w:lang w:val="en-US"/>
              </w:rPr>
            </w:pPr>
            <w:r>
              <w:rPr>
                <w:lang w:val="en-US"/>
              </w:rPr>
              <w:t>Kistler 5363</w:t>
            </w:r>
            <w:r w:rsidR="00BD587A">
              <w:rPr>
                <w:lang w:val="en-US"/>
              </w:rPr>
              <w:t>A</w:t>
            </w:r>
          </w:p>
        </w:tc>
        <w:tc>
          <w:tcPr>
            <w:tcW w:w="4508" w:type="dxa"/>
          </w:tcPr>
          <w:p w14:paraId="24BFF134" w14:textId="0B81CF07" w:rsidR="00B858D5" w:rsidRDefault="002B38D0" w:rsidP="00882EB6">
            <w:pPr>
              <w:rPr>
                <w:lang w:val="en-US"/>
              </w:rPr>
            </w:pPr>
            <w:r>
              <w:rPr>
                <w:lang w:val="en-US"/>
              </w:rPr>
              <w:t>645</w:t>
            </w:r>
            <w:r w:rsidR="00BD587A">
              <w:rPr>
                <w:lang w:val="en-US"/>
              </w:rPr>
              <w:t>8496</w:t>
            </w:r>
          </w:p>
        </w:tc>
      </w:tr>
      <w:tr w:rsidR="00B858D5" w14:paraId="5AC71CA8" w14:textId="77777777" w:rsidTr="00B858D5">
        <w:tc>
          <w:tcPr>
            <w:tcW w:w="4508" w:type="dxa"/>
          </w:tcPr>
          <w:p w14:paraId="5D1DED15" w14:textId="4B7C4D3C" w:rsidR="00B858D5" w:rsidRDefault="00BE52EE" w:rsidP="00882EB6">
            <w:pPr>
              <w:rPr>
                <w:lang w:val="en-US"/>
              </w:rPr>
            </w:pPr>
            <w:r>
              <w:rPr>
                <w:lang w:val="en-US"/>
              </w:rPr>
              <w:t>Yokogawa Oscilloscope</w:t>
            </w:r>
          </w:p>
        </w:tc>
        <w:tc>
          <w:tcPr>
            <w:tcW w:w="4508" w:type="dxa"/>
          </w:tcPr>
          <w:p w14:paraId="601D2FFE" w14:textId="538B8CB7" w:rsidR="00B858D5" w:rsidRDefault="00F47F69" w:rsidP="00882EB6">
            <w:pPr>
              <w:rPr>
                <w:lang w:val="en-US"/>
              </w:rPr>
            </w:pPr>
            <w:r>
              <w:rPr>
                <w:lang w:val="en-US"/>
              </w:rPr>
              <w:t>DL</w:t>
            </w:r>
            <w:r w:rsidR="00275DB9">
              <w:rPr>
                <w:lang w:val="en-US"/>
              </w:rPr>
              <w:t>H6267</w:t>
            </w:r>
            <w:r w:rsidR="009168D0">
              <w:rPr>
                <w:lang w:val="en-US"/>
              </w:rPr>
              <w:t>9</w:t>
            </w:r>
          </w:p>
        </w:tc>
      </w:tr>
      <w:tr w:rsidR="00B858D5" w14:paraId="7935BA87" w14:textId="77777777" w:rsidTr="00B858D5">
        <w:tc>
          <w:tcPr>
            <w:tcW w:w="4508" w:type="dxa"/>
          </w:tcPr>
          <w:p w14:paraId="23A33CC3" w14:textId="042EC0D6" w:rsidR="00B858D5" w:rsidRDefault="001F7B13" w:rsidP="00882EB6">
            <w:pPr>
              <w:rPr>
                <w:lang w:val="en-US"/>
              </w:rPr>
            </w:pPr>
            <w:r>
              <w:rPr>
                <w:lang w:val="en-US"/>
              </w:rPr>
              <w:t xml:space="preserve">LPH </w:t>
            </w:r>
            <w:r w:rsidR="00BE52EE">
              <w:rPr>
                <w:lang w:val="en-US"/>
              </w:rPr>
              <w:t>Oven</w:t>
            </w:r>
          </w:p>
        </w:tc>
        <w:tc>
          <w:tcPr>
            <w:tcW w:w="4508" w:type="dxa"/>
          </w:tcPr>
          <w:p w14:paraId="485ED59D" w14:textId="30B38059" w:rsidR="00B858D5" w:rsidRDefault="009859BE" w:rsidP="00882EB6">
            <w:pPr>
              <w:rPr>
                <w:lang w:val="en-US"/>
              </w:rPr>
            </w:pPr>
            <w:r>
              <w:rPr>
                <w:lang w:val="en-US"/>
              </w:rPr>
              <w:t>11670</w:t>
            </w:r>
          </w:p>
        </w:tc>
      </w:tr>
      <w:tr w:rsidR="0004369E" w14:paraId="63DE1E49" w14:textId="77777777" w:rsidTr="00B858D5">
        <w:tc>
          <w:tcPr>
            <w:tcW w:w="4508" w:type="dxa"/>
          </w:tcPr>
          <w:p w14:paraId="1D2D9804" w14:textId="548A114B" w:rsidR="0004369E" w:rsidRDefault="0004369E" w:rsidP="00882EB6">
            <w:pPr>
              <w:rPr>
                <w:lang w:val="en-US"/>
              </w:rPr>
            </w:pPr>
            <w:r>
              <w:rPr>
                <w:lang w:val="en-US"/>
              </w:rPr>
              <w:t xml:space="preserve">LPH </w:t>
            </w:r>
            <w:proofErr w:type="spellStart"/>
            <w:r>
              <w:rPr>
                <w:lang w:val="en-US"/>
              </w:rPr>
              <w:t>MagnetoSpeed</w:t>
            </w:r>
            <w:proofErr w:type="spellEnd"/>
            <w:r>
              <w:rPr>
                <w:lang w:val="en-US"/>
              </w:rPr>
              <w:t xml:space="preserve"> Chronograph</w:t>
            </w:r>
          </w:p>
        </w:tc>
        <w:tc>
          <w:tcPr>
            <w:tcW w:w="4508" w:type="dxa"/>
          </w:tcPr>
          <w:p w14:paraId="792D8F44" w14:textId="7FAF3231" w:rsidR="0004369E" w:rsidRDefault="0004369E" w:rsidP="00882EB6">
            <w:pPr>
              <w:rPr>
                <w:lang w:val="en-US"/>
              </w:rPr>
            </w:pPr>
            <w:r>
              <w:rPr>
                <w:lang w:val="en-US"/>
              </w:rPr>
              <w:t>N/A</w:t>
            </w:r>
          </w:p>
        </w:tc>
      </w:tr>
      <w:tr w:rsidR="00BE52EE" w14:paraId="579EA820" w14:textId="77777777" w:rsidTr="00B858D5">
        <w:tc>
          <w:tcPr>
            <w:tcW w:w="4508" w:type="dxa"/>
          </w:tcPr>
          <w:p w14:paraId="01C2F808" w14:textId="3A18A8B9" w:rsidR="00BE52EE" w:rsidRDefault="00BE52EE" w:rsidP="00882EB6">
            <w:pPr>
              <w:rPr>
                <w:lang w:val="en-US"/>
              </w:rPr>
            </w:pPr>
            <w:r>
              <w:rPr>
                <w:lang w:val="en-US"/>
              </w:rPr>
              <w:t>LPH .308 Win Barrel</w:t>
            </w:r>
            <w:r w:rsidR="008A2159">
              <w:rPr>
                <w:lang w:val="en-US"/>
              </w:rPr>
              <w:t xml:space="preserve"> (22”)</w:t>
            </w:r>
          </w:p>
        </w:tc>
        <w:tc>
          <w:tcPr>
            <w:tcW w:w="4508" w:type="dxa"/>
          </w:tcPr>
          <w:p w14:paraId="2FB1EB5A" w14:textId="669CBCE7" w:rsidR="00BE52EE" w:rsidRDefault="005D1C08" w:rsidP="00882EB6">
            <w:pPr>
              <w:rPr>
                <w:lang w:val="en-US"/>
              </w:rPr>
            </w:pPr>
            <w:r>
              <w:rPr>
                <w:lang w:val="en-US"/>
              </w:rPr>
              <w:t>14436</w:t>
            </w:r>
          </w:p>
        </w:tc>
      </w:tr>
      <w:tr w:rsidR="00BE52EE" w14:paraId="705F419E" w14:textId="77777777" w:rsidTr="00B858D5">
        <w:tc>
          <w:tcPr>
            <w:tcW w:w="4508" w:type="dxa"/>
          </w:tcPr>
          <w:p w14:paraId="05C0EA47" w14:textId="0D931C9E" w:rsidR="00BE52EE" w:rsidRDefault="00BE52EE" w:rsidP="00882EB6">
            <w:pPr>
              <w:rPr>
                <w:lang w:val="en-US"/>
              </w:rPr>
            </w:pPr>
            <w:r>
              <w:rPr>
                <w:lang w:val="en-US"/>
              </w:rPr>
              <w:t>LPH .30-06 Barrel</w:t>
            </w:r>
            <w:r w:rsidR="007B0D55">
              <w:rPr>
                <w:lang w:val="en-US"/>
              </w:rPr>
              <w:t xml:space="preserve"> (22”)</w:t>
            </w:r>
          </w:p>
        </w:tc>
        <w:tc>
          <w:tcPr>
            <w:tcW w:w="4508" w:type="dxa"/>
          </w:tcPr>
          <w:p w14:paraId="54E85705" w14:textId="56655379" w:rsidR="00BE52EE" w:rsidRDefault="005D1C08" w:rsidP="00882EB6">
            <w:pPr>
              <w:rPr>
                <w:lang w:val="en-US"/>
              </w:rPr>
            </w:pPr>
            <w:r>
              <w:rPr>
                <w:lang w:val="en-US"/>
              </w:rPr>
              <w:t>14824</w:t>
            </w:r>
          </w:p>
        </w:tc>
      </w:tr>
      <w:tr w:rsidR="00BE52EE" w14:paraId="191835C8" w14:textId="77777777" w:rsidTr="00B858D5">
        <w:tc>
          <w:tcPr>
            <w:tcW w:w="4508" w:type="dxa"/>
          </w:tcPr>
          <w:p w14:paraId="4DEBB701" w14:textId="448D5E03" w:rsidR="00BE52EE" w:rsidRDefault="00BE52EE" w:rsidP="00882EB6">
            <w:pPr>
              <w:rPr>
                <w:lang w:val="en-US"/>
              </w:rPr>
            </w:pPr>
            <w:r>
              <w:rPr>
                <w:lang w:val="en-US"/>
              </w:rPr>
              <w:t>LPH</w:t>
            </w:r>
            <w:r w:rsidR="00C31B2C">
              <w:rPr>
                <w:lang w:val="en-US"/>
              </w:rPr>
              <w:t xml:space="preserve"> 8x57 Barrel</w:t>
            </w:r>
            <w:r w:rsidR="007B0D55">
              <w:rPr>
                <w:lang w:val="en-US"/>
              </w:rPr>
              <w:t xml:space="preserve"> (24”)</w:t>
            </w:r>
          </w:p>
        </w:tc>
        <w:tc>
          <w:tcPr>
            <w:tcW w:w="4508" w:type="dxa"/>
          </w:tcPr>
          <w:p w14:paraId="66D87548" w14:textId="445789A9" w:rsidR="00BE52EE" w:rsidRDefault="008A2159" w:rsidP="00882EB6">
            <w:pPr>
              <w:rPr>
                <w:lang w:val="en-US"/>
              </w:rPr>
            </w:pPr>
            <w:r>
              <w:rPr>
                <w:lang w:val="en-US"/>
              </w:rPr>
              <w:t>14677</w:t>
            </w:r>
          </w:p>
        </w:tc>
      </w:tr>
      <w:tr w:rsidR="00C31B2C" w14:paraId="5C5CE1E9" w14:textId="77777777" w:rsidTr="00B858D5">
        <w:tc>
          <w:tcPr>
            <w:tcW w:w="4508" w:type="dxa"/>
          </w:tcPr>
          <w:p w14:paraId="3412411E" w14:textId="4412693E" w:rsidR="00C31B2C" w:rsidRDefault="00C31B2C" w:rsidP="00882EB6">
            <w:pPr>
              <w:rPr>
                <w:lang w:val="en-US"/>
              </w:rPr>
            </w:pPr>
            <w:r>
              <w:rPr>
                <w:lang w:val="en-US"/>
              </w:rPr>
              <w:t>LPH .416 Rigby Barrel</w:t>
            </w:r>
            <w:r w:rsidR="007B0D55">
              <w:rPr>
                <w:lang w:val="en-US"/>
              </w:rPr>
              <w:t xml:space="preserve"> (24”)</w:t>
            </w:r>
          </w:p>
        </w:tc>
        <w:tc>
          <w:tcPr>
            <w:tcW w:w="4508" w:type="dxa"/>
          </w:tcPr>
          <w:p w14:paraId="3B58E52E" w14:textId="1814460B" w:rsidR="00C31B2C" w:rsidRDefault="008A2159" w:rsidP="00882EB6">
            <w:pPr>
              <w:rPr>
                <w:lang w:val="en-US"/>
              </w:rPr>
            </w:pPr>
            <w:r>
              <w:rPr>
                <w:lang w:val="en-US"/>
              </w:rPr>
              <w:t>11219</w:t>
            </w:r>
          </w:p>
        </w:tc>
      </w:tr>
      <w:tr w:rsidR="00C31B2C" w14:paraId="329B7421" w14:textId="77777777" w:rsidTr="00B858D5">
        <w:tc>
          <w:tcPr>
            <w:tcW w:w="4508" w:type="dxa"/>
          </w:tcPr>
          <w:p w14:paraId="6DBF700C" w14:textId="78C3D397" w:rsidR="00C31B2C" w:rsidRDefault="00C31B2C" w:rsidP="00882EB6">
            <w:pPr>
              <w:rPr>
                <w:lang w:val="en-US"/>
              </w:rPr>
            </w:pPr>
            <w:r>
              <w:rPr>
                <w:lang w:val="en-US"/>
              </w:rPr>
              <w:t>EPA HPI GP6</w:t>
            </w:r>
          </w:p>
        </w:tc>
        <w:tc>
          <w:tcPr>
            <w:tcW w:w="4508" w:type="dxa"/>
          </w:tcPr>
          <w:p w14:paraId="643A7B5C" w14:textId="6FD6E840" w:rsidR="00C31B2C" w:rsidRDefault="008A2159" w:rsidP="00882EB6">
            <w:pPr>
              <w:rPr>
                <w:lang w:val="en-US"/>
              </w:rPr>
            </w:pPr>
            <w:r>
              <w:rPr>
                <w:lang w:val="en-US"/>
              </w:rPr>
              <w:t>61252</w:t>
            </w:r>
          </w:p>
        </w:tc>
      </w:tr>
      <w:tr w:rsidR="00C31B2C" w14:paraId="2B154C99" w14:textId="77777777" w:rsidTr="00B858D5">
        <w:tc>
          <w:tcPr>
            <w:tcW w:w="4508" w:type="dxa"/>
          </w:tcPr>
          <w:p w14:paraId="19BF819C" w14:textId="15623294" w:rsidR="00C31B2C" w:rsidRDefault="00C31B2C" w:rsidP="00882EB6">
            <w:pPr>
              <w:rPr>
                <w:lang w:val="en-US"/>
              </w:rPr>
            </w:pPr>
            <w:r>
              <w:rPr>
                <w:lang w:val="en-US"/>
              </w:rPr>
              <w:t xml:space="preserve">EPA .223 Rem </w:t>
            </w:r>
            <w:r w:rsidR="00044207">
              <w:rPr>
                <w:lang w:val="en-US"/>
              </w:rPr>
              <w:t>B</w:t>
            </w:r>
            <w:r>
              <w:rPr>
                <w:lang w:val="en-US"/>
              </w:rPr>
              <w:t>arrel</w:t>
            </w:r>
            <w:r w:rsidR="007B0D55">
              <w:rPr>
                <w:lang w:val="en-US"/>
              </w:rPr>
              <w:t xml:space="preserve"> (650mm)</w:t>
            </w:r>
          </w:p>
        </w:tc>
        <w:tc>
          <w:tcPr>
            <w:tcW w:w="4508" w:type="dxa"/>
          </w:tcPr>
          <w:p w14:paraId="62DBF365" w14:textId="64B8960B" w:rsidR="00C31B2C" w:rsidRDefault="008A2159" w:rsidP="00882EB6">
            <w:pPr>
              <w:rPr>
                <w:lang w:val="en-US"/>
              </w:rPr>
            </w:pPr>
            <w:r>
              <w:rPr>
                <w:lang w:val="en-US"/>
              </w:rPr>
              <w:t>3950</w:t>
            </w:r>
          </w:p>
        </w:tc>
      </w:tr>
      <w:tr w:rsidR="00C31B2C" w14:paraId="7A54B222" w14:textId="77777777" w:rsidTr="00B858D5">
        <w:tc>
          <w:tcPr>
            <w:tcW w:w="4508" w:type="dxa"/>
          </w:tcPr>
          <w:p w14:paraId="1BB989BB" w14:textId="5B3C464F" w:rsidR="00C31B2C" w:rsidRDefault="001F7B13" w:rsidP="00882EB6">
            <w:pPr>
              <w:rPr>
                <w:lang w:val="en-US"/>
              </w:rPr>
            </w:pPr>
            <w:r>
              <w:rPr>
                <w:lang w:val="en-US"/>
              </w:rPr>
              <w:t>EPA 9mm Barrel</w:t>
            </w:r>
            <w:r w:rsidR="007B0D55">
              <w:rPr>
                <w:lang w:val="en-US"/>
              </w:rPr>
              <w:t xml:space="preserve"> (200mm)</w:t>
            </w:r>
          </w:p>
        </w:tc>
        <w:tc>
          <w:tcPr>
            <w:tcW w:w="4508" w:type="dxa"/>
          </w:tcPr>
          <w:p w14:paraId="37E57F62" w14:textId="3A6A35ED" w:rsidR="00C31B2C" w:rsidRDefault="008A2159" w:rsidP="00882EB6">
            <w:pPr>
              <w:rPr>
                <w:lang w:val="en-US"/>
              </w:rPr>
            </w:pPr>
            <w:r>
              <w:rPr>
                <w:lang w:val="en-US"/>
              </w:rPr>
              <w:t>3956</w:t>
            </w:r>
          </w:p>
        </w:tc>
      </w:tr>
      <w:tr w:rsidR="001F7B13" w14:paraId="244F6697" w14:textId="77777777" w:rsidTr="00B858D5">
        <w:tc>
          <w:tcPr>
            <w:tcW w:w="4508" w:type="dxa"/>
          </w:tcPr>
          <w:p w14:paraId="42F7E4F9" w14:textId="1DF025F2" w:rsidR="001F7B13" w:rsidRDefault="001F7B13" w:rsidP="00882EB6">
            <w:pPr>
              <w:rPr>
                <w:lang w:val="en-US"/>
              </w:rPr>
            </w:pPr>
            <w:r>
              <w:rPr>
                <w:lang w:val="en-US"/>
              </w:rPr>
              <w:t>EPA .338 LM Barrel</w:t>
            </w:r>
            <w:r w:rsidR="007B0D55">
              <w:rPr>
                <w:lang w:val="en-US"/>
              </w:rPr>
              <w:t xml:space="preserve"> (695mm)</w:t>
            </w:r>
          </w:p>
        </w:tc>
        <w:tc>
          <w:tcPr>
            <w:tcW w:w="4508" w:type="dxa"/>
          </w:tcPr>
          <w:p w14:paraId="3B180A49" w14:textId="751B60E3" w:rsidR="001F7B13" w:rsidRDefault="008A2159" w:rsidP="00882EB6">
            <w:pPr>
              <w:rPr>
                <w:lang w:val="en-US"/>
              </w:rPr>
            </w:pPr>
            <w:r>
              <w:rPr>
                <w:lang w:val="en-US"/>
              </w:rPr>
              <w:t>3954</w:t>
            </w:r>
          </w:p>
        </w:tc>
      </w:tr>
      <w:tr w:rsidR="001F7B13" w14:paraId="1794818C" w14:textId="77777777" w:rsidTr="00B858D5">
        <w:tc>
          <w:tcPr>
            <w:tcW w:w="4508" w:type="dxa"/>
          </w:tcPr>
          <w:p w14:paraId="2642402F" w14:textId="261B3300" w:rsidR="001F7B13" w:rsidRDefault="001F7B13" w:rsidP="00882EB6">
            <w:pPr>
              <w:rPr>
                <w:lang w:val="en-US"/>
              </w:rPr>
            </w:pPr>
            <w:r>
              <w:rPr>
                <w:lang w:val="en-US"/>
              </w:rPr>
              <w:t>EPA Oven</w:t>
            </w:r>
          </w:p>
        </w:tc>
        <w:tc>
          <w:tcPr>
            <w:tcW w:w="4508" w:type="dxa"/>
          </w:tcPr>
          <w:p w14:paraId="56A51E9E" w14:textId="74535576" w:rsidR="001F7B13" w:rsidRDefault="008A2159" w:rsidP="00882EB6">
            <w:pPr>
              <w:rPr>
                <w:lang w:val="en-US"/>
              </w:rPr>
            </w:pPr>
            <w:r>
              <w:rPr>
                <w:lang w:val="en-US"/>
              </w:rPr>
              <w:t>ZRD-A055A</w:t>
            </w:r>
          </w:p>
        </w:tc>
      </w:tr>
      <w:tr w:rsidR="00723BBE" w14:paraId="2FC2BCCF" w14:textId="77777777" w:rsidTr="00B858D5">
        <w:tc>
          <w:tcPr>
            <w:tcW w:w="4508" w:type="dxa"/>
          </w:tcPr>
          <w:p w14:paraId="2551D94D" w14:textId="54D555C4" w:rsidR="00723BBE" w:rsidRDefault="00723BBE" w:rsidP="00882EB6">
            <w:pPr>
              <w:rPr>
                <w:lang w:val="en-US"/>
              </w:rPr>
            </w:pPr>
            <w:r>
              <w:rPr>
                <w:lang w:val="en-US"/>
              </w:rPr>
              <w:t>EPA Garmin Chronograph</w:t>
            </w:r>
          </w:p>
        </w:tc>
        <w:tc>
          <w:tcPr>
            <w:tcW w:w="4508" w:type="dxa"/>
          </w:tcPr>
          <w:p w14:paraId="500A21E2" w14:textId="03F00CC9" w:rsidR="00723BBE" w:rsidRDefault="00452905" w:rsidP="00882EB6">
            <w:pPr>
              <w:rPr>
                <w:lang w:val="en-US"/>
              </w:rPr>
            </w:pPr>
            <w:r>
              <w:rPr>
                <w:lang w:val="en-US"/>
              </w:rPr>
              <w:t>8CE018513</w:t>
            </w:r>
          </w:p>
        </w:tc>
      </w:tr>
    </w:tbl>
    <w:p w14:paraId="48EC6763" w14:textId="77777777" w:rsidR="00192D1A" w:rsidRDefault="00192D1A" w:rsidP="002B322C">
      <w:pPr>
        <w:rPr>
          <w:lang w:val="en-US"/>
        </w:rPr>
      </w:pPr>
    </w:p>
    <w:p w14:paraId="3243C95D" w14:textId="77777777" w:rsidR="00192D1A" w:rsidRDefault="00192D1A" w:rsidP="0004369E">
      <w:pPr>
        <w:rPr>
          <w:lang w:val="en-US"/>
        </w:rPr>
      </w:pPr>
    </w:p>
    <w:p w14:paraId="657F16E0" w14:textId="77777777" w:rsidR="00192D1A" w:rsidRDefault="00192D1A" w:rsidP="0004369E">
      <w:pPr>
        <w:rPr>
          <w:lang w:val="en-US"/>
        </w:rPr>
      </w:pPr>
    </w:p>
    <w:p w14:paraId="4FBA138B" w14:textId="77777777" w:rsidR="00192D1A" w:rsidRDefault="00192D1A" w:rsidP="0004369E">
      <w:pPr>
        <w:rPr>
          <w:rFonts w:cs="Arial"/>
          <w:lang w:val="en-US"/>
        </w:rPr>
      </w:pPr>
    </w:p>
    <w:p w14:paraId="1F187596" w14:textId="77777777" w:rsidR="00192D1A" w:rsidRDefault="00192D1A" w:rsidP="0004369E">
      <w:pPr>
        <w:rPr>
          <w:rFonts w:cs="Arial"/>
          <w:lang w:val="en-US"/>
        </w:rPr>
      </w:pPr>
    </w:p>
    <w:p w14:paraId="73FFA8F8" w14:textId="77777777" w:rsidR="00192D1A" w:rsidRDefault="00192D1A" w:rsidP="0004369E">
      <w:pPr>
        <w:rPr>
          <w:lang w:val="en-US"/>
        </w:rPr>
      </w:pPr>
    </w:p>
    <w:p w14:paraId="177EB44F" w14:textId="77777777" w:rsidR="00192D1A" w:rsidRDefault="00192D1A" w:rsidP="0004369E">
      <w:pPr>
        <w:rPr>
          <w:lang w:val="en-US"/>
        </w:rPr>
      </w:pPr>
    </w:p>
    <w:p w14:paraId="0CB98816" w14:textId="77777777" w:rsidR="00A7783D" w:rsidRDefault="00A7783D" w:rsidP="00244FBC">
      <w:pPr>
        <w:pStyle w:val="Heading1"/>
        <w:jc w:val="both"/>
        <w:rPr>
          <w:rFonts w:ascii="Arial" w:hAnsi="Arial" w:cs="Arial"/>
          <w:lang w:val="en-US"/>
        </w:rPr>
        <w:sectPr w:rsidR="00A7783D">
          <w:pgSz w:w="11906" w:h="16838"/>
          <w:pgMar w:top="1440" w:right="1440" w:bottom="1440" w:left="1440" w:header="708" w:footer="708" w:gutter="0"/>
          <w:cols w:space="708"/>
          <w:docGrid w:linePitch="360"/>
        </w:sectPr>
      </w:pPr>
      <w:bookmarkStart w:id="277" w:name="_Toc224046937"/>
    </w:p>
    <w:p w14:paraId="20C009BE" w14:textId="14038DF2" w:rsidR="001326DC" w:rsidRPr="001326DC" w:rsidRDefault="001326DC" w:rsidP="00244FBC">
      <w:pPr>
        <w:pStyle w:val="Heading1"/>
        <w:jc w:val="both"/>
        <w:rPr>
          <w:rFonts w:ascii="Arial" w:hAnsi="Arial" w:cs="Arial"/>
          <w:lang w:val="en-US"/>
        </w:rPr>
      </w:pPr>
      <w:bookmarkStart w:id="278" w:name="_Toc224836953"/>
      <w:r w:rsidRPr="001326DC">
        <w:rPr>
          <w:rFonts w:ascii="Arial" w:hAnsi="Arial" w:cs="Arial"/>
          <w:lang w:val="en-US"/>
        </w:rPr>
        <w:lastRenderedPageBreak/>
        <w:t xml:space="preserve">Appendix </w:t>
      </w:r>
      <w:r w:rsidR="007F170C">
        <w:rPr>
          <w:rFonts w:ascii="Arial" w:hAnsi="Arial" w:cs="Arial"/>
          <w:lang w:val="en-US"/>
        </w:rPr>
        <w:t>C</w:t>
      </w:r>
      <w:r w:rsidRPr="001326DC">
        <w:rPr>
          <w:rFonts w:ascii="Arial" w:hAnsi="Arial" w:cs="Arial"/>
          <w:lang w:val="en-US"/>
        </w:rPr>
        <w:t>: Project Management</w:t>
      </w:r>
      <w:bookmarkEnd w:id="277"/>
      <w:bookmarkEnd w:id="278"/>
    </w:p>
    <w:p w14:paraId="02427EFE" w14:textId="3897469F" w:rsidR="001326DC" w:rsidRDefault="004549D7" w:rsidP="00244FBC">
      <w:pPr>
        <w:pStyle w:val="Heading2"/>
        <w:jc w:val="both"/>
        <w:rPr>
          <w:rFonts w:ascii="Arial" w:hAnsi="Arial" w:cs="Arial"/>
          <w:lang w:val="en-US"/>
        </w:rPr>
      </w:pPr>
      <w:bookmarkStart w:id="279" w:name="_Toc224046938"/>
      <w:bookmarkStart w:id="280" w:name="_Toc224836954"/>
      <w:r>
        <w:rPr>
          <w:rFonts w:ascii="Arial" w:hAnsi="Arial" w:cs="Arial"/>
          <w:lang w:val="en-US"/>
        </w:rPr>
        <w:t>C</w:t>
      </w:r>
      <w:r w:rsidR="00B01469">
        <w:rPr>
          <w:rFonts w:ascii="Arial" w:hAnsi="Arial" w:cs="Arial"/>
          <w:lang w:val="en-US"/>
        </w:rPr>
        <w:t xml:space="preserve">.1 - </w:t>
      </w:r>
      <w:r w:rsidR="001326DC" w:rsidRPr="001326DC">
        <w:rPr>
          <w:rFonts w:ascii="Arial" w:hAnsi="Arial" w:cs="Arial"/>
          <w:lang w:val="en-US"/>
        </w:rPr>
        <w:t>Gantt Chart</w:t>
      </w:r>
      <w:bookmarkEnd w:id="279"/>
      <w:bookmarkEnd w:id="280"/>
    </w:p>
    <w:p w14:paraId="271E2643" w14:textId="77777777" w:rsidR="002569E4" w:rsidRDefault="0016101D" w:rsidP="002569E4">
      <w:pPr>
        <w:keepNext/>
      </w:pPr>
      <w:r>
        <w:rPr>
          <w:noProof/>
        </w:rPr>
        <w:drawing>
          <wp:inline distT="0" distB="0" distL="0" distR="0" wp14:anchorId="25235301" wp14:editId="02B93911">
            <wp:extent cx="8907918" cy="3708135"/>
            <wp:effectExtent l="0" t="0" r="7620" b="6985"/>
            <wp:docPr id="19684382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438244"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8907918" cy="3708135"/>
                    </a:xfrm>
                    <a:prstGeom prst="rect">
                      <a:avLst/>
                    </a:prstGeom>
                  </pic:spPr>
                </pic:pic>
              </a:graphicData>
            </a:graphic>
          </wp:inline>
        </w:drawing>
      </w:r>
    </w:p>
    <w:p w14:paraId="1BF5CAD1" w14:textId="27371FE0" w:rsidR="0016101D" w:rsidRPr="0016101D" w:rsidRDefault="002569E4" w:rsidP="002569E4">
      <w:pPr>
        <w:pStyle w:val="Caption"/>
        <w:jc w:val="center"/>
        <w:rPr>
          <w:lang w:val="en-US"/>
        </w:rPr>
      </w:pPr>
      <w:bookmarkStart w:id="281" w:name="_Toc224837034"/>
      <w:r>
        <w:t xml:space="preserve">Figure </w:t>
      </w:r>
      <w:r>
        <w:fldChar w:fldCharType="begin"/>
      </w:r>
      <w:r>
        <w:instrText xml:space="preserve"> SEQ Figure \* ARABIC </w:instrText>
      </w:r>
      <w:r>
        <w:fldChar w:fldCharType="separate"/>
      </w:r>
      <w:r w:rsidR="00276E1B">
        <w:rPr>
          <w:noProof/>
        </w:rPr>
        <w:t>16</w:t>
      </w:r>
      <w:r>
        <w:fldChar w:fldCharType="end"/>
      </w:r>
      <w:r>
        <w:t xml:space="preserve"> - Gantt </w:t>
      </w:r>
      <w:r w:rsidR="007C0E70">
        <w:t>c</w:t>
      </w:r>
      <w:r>
        <w:t>hart</w:t>
      </w:r>
      <w:bookmarkEnd w:id="281"/>
    </w:p>
    <w:p w14:paraId="44A66B97" w14:textId="77777777" w:rsidR="00A7783D" w:rsidRDefault="00A7783D" w:rsidP="00192D1A">
      <w:pPr>
        <w:pStyle w:val="Heading2"/>
        <w:jc w:val="both"/>
        <w:rPr>
          <w:rFonts w:ascii="Arial" w:hAnsi="Arial" w:cs="Arial"/>
          <w:lang w:val="en-US"/>
        </w:rPr>
        <w:sectPr w:rsidR="00A7783D" w:rsidSect="00A7783D">
          <w:pgSz w:w="16838" w:h="11906" w:orient="landscape"/>
          <w:pgMar w:top="1440" w:right="1440" w:bottom="1440" w:left="1440" w:header="709" w:footer="709" w:gutter="0"/>
          <w:cols w:space="708"/>
          <w:docGrid w:linePitch="360"/>
        </w:sectPr>
      </w:pPr>
    </w:p>
    <w:p w14:paraId="6EEB2818" w14:textId="653448E7" w:rsidR="0065522D" w:rsidRDefault="0065522D" w:rsidP="00192D1A">
      <w:pPr>
        <w:pStyle w:val="Heading2"/>
        <w:jc w:val="both"/>
        <w:rPr>
          <w:rFonts w:ascii="Arial" w:hAnsi="Arial" w:cs="Arial"/>
          <w:lang w:val="en-US"/>
        </w:rPr>
      </w:pPr>
    </w:p>
    <w:p w14:paraId="7A5688DD" w14:textId="4230E241" w:rsidR="00B01469" w:rsidRPr="00B01469" w:rsidRDefault="004549D7" w:rsidP="00B01469">
      <w:pPr>
        <w:pStyle w:val="Heading2"/>
        <w:rPr>
          <w:lang w:val="en-US"/>
        </w:rPr>
      </w:pPr>
      <w:bookmarkStart w:id="282" w:name="_Toc224836955"/>
      <w:r>
        <w:rPr>
          <w:lang w:val="en-US"/>
        </w:rPr>
        <w:t>C</w:t>
      </w:r>
      <w:r w:rsidR="00B01469">
        <w:rPr>
          <w:lang w:val="en-US"/>
        </w:rPr>
        <w:t>.2 - Finances</w:t>
      </w:r>
      <w:bookmarkEnd w:id="282"/>
    </w:p>
    <w:p w14:paraId="5571D389" w14:textId="1EE37F8B" w:rsidR="00037C68" w:rsidRDefault="00037C68" w:rsidP="00037C68">
      <w:pPr>
        <w:pStyle w:val="Caption"/>
        <w:keepNext/>
        <w:jc w:val="center"/>
      </w:pPr>
      <w:bookmarkStart w:id="283" w:name="_Toc224837015"/>
      <w:r>
        <w:t xml:space="preserve">Table </w:t>
      </w:r>
      <w:r>
        <w:fldChar w:fldCharType="begin"/>
      </w:r>
      <w:r>
        <w:instrText xml:space="preserve"> SEQ Table \* ARABIC </w:instrText>
      </w:r>
      <w:r>
        <w:fldChar w:fldCharType="separate"/>
      </w:r>
      <w:r w:rsidR="00276E1B">
        <w:rPr>
          <w:noProof/>
        </w:rPr>
        <w:t>40</w:t>
      </w:r>
      <w:r>
        <w:fldChar w:fldCharType="end"/>
      </w:r>
      <w:r>
        <w:t xml:space="preserve"> - Project </w:t>
      </w:r>
      <w:r w:rsidR="00370573">
        <w:t>f</w:t>
      </w:r>
      <w:r>
        <w:t>inances</w:t>
      </w:r>
      <w:bookmarkEnd w:id="283"/>
    </w:p>
    <w:tbl>
      <w:tblPr>
        <w:tblW w:w="6086" w:type="dxa"/>
        <w:jc w:val="center"/>
        <w:tblLook w:val="04A0" w:firstRow="1" w:lastRow="0" w:firstColumn="1" w:lastColumn="0" w:noHBand="0" w:noVBand="1"/>
      </w:tblPr>
      <w:tblGrid>
        <w:gridCol w:w="3251"/>
        <w:gridCol w:w="929"/>
        <w:gridCol w:w="1906"/>
      </w:tblGrid>
      <w:tr w:rsidR="00760F39" w:rsidRPr="00760F39" w14:paraId="07B0F1F0" w14:textId="77777777" w:rsidTr="002569E4">
        <w:trPr>
          <w:trHeight w:val="315"/>
          <w:jc w:val="center"/>
        </w:trPr>
        <w:tc>
          <w:tcPr>
            <w:tcW w:w="3251" w:type="dxa"/>
            <w:tcBorders>
              <w:top w:val="single" w:sz="8" w:space="0" w:color="auto"/>
              <w:left w:val="single" w:sz="8" w:space="0" w:color="auto"/>
              <w:bottom w:val="single" w:sz="4" w:space="0" w:color="auto"/>
              <w:right w:val="single" w:sz="4" w:space="0" w:color="auto"/>
            </w:tcBorders>
            <w:noWrap/>
            <w:vAlign w:val="bottom"/>
            <w:hideMark/>
          </w:tcPr>
          <w:p w14:paraId="726CC8A6" w14:textId="77777777" w:rsidR="00760F39" w:rsidRPr="00760F39" w:rsidRDefault="00760F39" w:rsidP="00760F39">
            <w:pPr>
              <w:spacing w:after="0" w:line="240" w:lineRule="auto"/>
              <w:rPr>
                <w:rFonts w:eastAsia="Times New Roman" w:cs="Arial"/>
                <w:b/>
                <w:bCs/>
                <w:color w:val="000000"/>
                <w:kern w:val="0"/>
                <w:lang w:eastAsia="en-GB"/>
                <w14:ligatures w14:val="none"/>
              </w:rPr>
            </w:pPr>
            <w:r w:rsidRPr="00760F39">
              <w:rPr>
                <w:rFonts w:eastAsia="Times New Roman" w:cs="Arial"/>
                <w:b/>
                <w:bCs/>
                <w:color w:val="000000"/>
                <w:kern w:val="0"/>
                <w:lang w:eastAsia="en-GB"/>
                <w14:ligatures w14:val="none"/>
              </w:rPr>
              <w:t>Item</w:t>
            </w:r>
          </w:p>
        </w:tc>
        <w:tc>
          <w:tcPr>
            <w:tcW w:w="929" w:type="dxa"/>
            <w:tcBorders>
              <w:top w:val="single" w:sz="8" w:space="0" w:color="auto"/>
              <w:left w:val="nil"/>
              <w:bottom w:val="single" w:sz="4" w:space="0" w:color="auto"/>
              <w:right w:val="single" w:sz="4" w:space="0" w:color="auto"/>
            </w:tcBorders>
            <w:noWrap/>
            <w:vAlign w:val="bottom"/>
            <w:hideMark/>
          </w:tcPr>
          <w:p w14:paraId="525A7F84" w14:textId="77777777" w:rsidR="00760F39" w:rsidRPr="00760F39" w:rsidRDefault="00760F39" w:rsidP="00760F39">
            <w:pPr>
              <w:spacing w:after="0" w:line="240" w:lineRule="auto"/>
              <w:jc w:val="center"/>
              <w:rPr>
                <w:rFonts w:eastAsia="Times New Roman" w:cs="Arial"/>
                <w:b/>
                <w:bCs/>
                <w:color w:val="000000"/>
                <w:kern w:val="0"/>
                <w:lang w:eastAsia="en-GB"/>
                <w14:ligatures w14:val="none"/>
              </w:rPr>
            </w:pPr>
            <w:r w:rsidRPr="00760F39">
              <w:rPr>
                <w:rFonts w:eastAsia="Times New Roman" w:cs="Arial"/>
                <w:b/>
                <w:bCs/>
                <w:color w:val="000000"/>
                <w:kern w:val="0"/>
                <w:lang w:eastAsia="en-GB"/>
                <w14:ligatures w14:val="none"/>
              </w:rPr>
              <w:t>Qty</w:t>
            </w:r>
          </w:p>
        </w:tc>
        <w:tc>
          <w:tcPr>
            <w:tcW w:w="1906" w:type="dxa"/>
            <w:tcBorders>
              <w:top w:val="single" w:sz="8" w:space="0" w:color="auto"/>
              <w:left w:val="nil"/>
              <w:bottom w:val="single" w:sz="4" w:space="0" w:color="auto"/>
              <w:right w:val="single" w:sz="8" w:space="0" w:color="auto"/>
            </w:tcBorders>
            <w:noWrap/>
            <w:vAlign w:val="bottom"/>
            <w:hideMark/>
          </w:tcPr>
          <w:p w14:paraId="74DAC47D" w14:textId="77777777" w:rsidR="00760F39" w:rsidRPr="00760F39" w:rsidRDefault="00760F39" w:rsidP="00760F39">
            <w:pPr>
              <w:spacing w:after="0" w:line="240" w:lineRule="auto"/>
              <w:jc w:val="center"/>
              <w:rPr>
                <w:rFonts w:eastAsia="Times New Roman" w:cs="Arial"/>
                <w:b/>
                <w:bCs/>
                <w:color w:val="000000"/>
                <w:kern w:val="0"/>
                <w:lang w:eastAsia="en-GB"/>
                <w14:ligatures w14:val="none"/>
              </w:rPr>
            </w:pPr>
            <w:r w:rsidRPr="00760F39">
              <w:rPr>
                <w:rFonts w:eastAsia="Times New Roman" w:cs="Arial"/>
                <w:b/>
                <w:bCs/>
                <w:color w:val="000000"/>
                <w:kern w:val="0"/>
                <w:lang w:eastAsia="en-GB"/>
                <w14:ligatures w14:val="none"/>
              </w:rPr>
              <w:t xml:space="preserve"> Total Cost </w:t>
            </w:r>
          </w:p>
        </w:tc>
      </w:tr>
      <w:tr w:rsidR="00760F39" w:rsidRPr="00760F39" w14:paraId="6662CDB7" w14:textId="77777777" w:rsidTr="002569E4">
        <w:trPr>
          <w:trHeight w:val="300"/>
          <w:jc w:val="center"/>
        </w:trPr>
        <w:tc>
          <w:tcPr>
            <w:tcW w:w="3251" w:type="dxa"/>
            <w:tcBorders>
              <w:top w:val="nil"/>
              <w:left w:val="single" w:sz="8" w:space="0" w:color="auto"/>
              <w:bottom w:val="nil"/>
              <w:right w:val="single" w:sz="4" w:space="0" w:color="auto"/>
            </w:tcBorders>
            <w:noWrap/>
            <w:vAlign w:val="bottom"/>
            <w:hideMark/>
          </w:tcPr>
          <w:p w14:paraId="2A3E47D9"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Pressure testing ancillaries</w:t>
            </w:r>
          </w:p>
        </w:tc>
        <w:tc>
          <w:tcPr>
            <w:tcW w:w="929" w:type="dxa"/>
            <w:tcBorders>
              <w:top w:val="nil"/>
              <w:left w:val="nil"/>
              <w:bottom w:val="nil"/>
              <w:right w:val="single" w:sz="4" w:space="0" w:color="auto"/>
            </w:tcBorders>
            <w:noWrap/>
            <w:vAlign w:val="bottom"/>
            <w:hideMark/>
          </w:tcPr>
          <w:p w14:paraId="32572A7F"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N/A</w:t>
            </w:r>
          </w:p>
        </w:tc>
        <w:tc>
          <w:tcPr>
            <w:tcW w:w="1906" w:type="dxa"/>
            <w:tcBorders>
              <w:top w:val="nil"/>
              <w:left w:val="nil"/>
              <w:bottom w:val="nil"/>
              <w:right w:val="single" w:sz="8" w:space="0" w:color="auto"/>
            </w:tcBorders>
            <w:noWrap/>
            <w:vAlign w:val="bottom"/>
            <w:hideMark/>
          </w:tcPr>
          <w:p w14:paraId="55061BBC"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575.00 </w:t>
            </w:r>
          </w:p>
        </w:tc>
      </w:tr>
      <w:tr w:rsidR="00760F39" w:rsidRPr="00760F39" w14:paraId="6877DB7B" w14:textId="77777777" w:rsidTr="002569E4">
        <w:trPr>
          <w:trHeight w:val="300"/>
          <w:jc w:val="center"/>
        </w:trPr>
        <w:tc>
          <w:tcPr>
            <w:tcW w:w="3251" w:type="dxa"/>
            <w:tcBorders>
              <w:top w:val="nil"/>
              <w:left w:val="single" w:sz="8" w:space="0" w:color="auto"/>
              <w:bottom w:val="nil"/>
              <w:right w:val="single" w:sz="4" w:space="0" w:color="auto"/>
            </w:tcBorders>
            <w:noWrap/>
            <w:vAlign w:val="bottom"/>
            <w:hideMark/>
          </w:tcPr>
          <w:p w14:paraId="777ADE30"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Freight</w:t>
            </w:r>
          </w:p>
        </w:tc>
        <w:tc>
          <w:tcPr>
            <w:tcW w:w="929" w:type="dxa"/>
            <w:tcBorders>
              <w:top w:val="nil"/>
              <w:left w:val="nil"/>
              <w:bottom w:val="nil"/>
              <w:right w:val="single" w:sz="4" w:space="0" w:color="auto"/>
            </w:tcBorders>
            <w:noWrap/>
            <w:vAlign w:val="bottom"/>
            <w:hideMark/>
          </w:tcPr>
          <w:p w14:paraId="3FAAC92E"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N/A</w:t>
            </w:r>
          </w:p>
        </w:tc>
        <w:tc>
          <w:tcPr>
            <w:tcW w:w="1906" w:type="dxa"/>
            <w:tcBorders>
              <w:top w:val="nil"/>
              <w:left w:val="nil"/>
              <w:bottom w:val="nil"/>
              <w:right w:val="single" w:sz="8" w:space="0" w:color="auto"/>
            </w:tcBorders>
            <w:noWrap/>
            <w:vAlign w:val="bottom"/>
            <w:hideMark/>
          </w:tcPr>
          <w:p w14:paraId="15F4B95D"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20.00 </w:t>
            </w:r>
          </w:p>
        </w:tc>
      </w:tr>
      <w:tr w:rsidR="00760F39" w:rsidRPr="00760F39" w14:paraId="3112FF44" w14:textId="77777777" w:rsidTr="002569E4">
        <w:trPr>
          <w:trHeight w:val="300"/>
          <w:jc w:val="center"/>
        </w:trPr>
        <w:tc>
          <w:tcPr>
            <w:tcW w:w="3251" w:type="dxa"/>
            <w:tcBorders>
              <w:top w:val="nil"/>
              <w:left w:val="single" w:sz="8" w:space="0" w:color="auto"/>
              <w:bottom w:val="nil"/>
              <w:right w:val="single" w:sz="4" w:space="0" w:color="auto"/>
            </w:tcBorders>
            <w:noWrap/>
            <w:vAlign w:val="bottom"/>
            <w:hideMark/>
          </w:tcPr>
          <w:p w14:paraId="592BEE73"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Safety Glasses</w:t>
            </w:r>
          </w:p>
        </w:tc>
        <w:tc>
          <w:tcPr>
            <w:tcW w:w="929" w:type="dxa"/>
            <w:tcBorders>
              <w:top w:val="nil"/>
              <w:left w:val="nil"/>
              <w:bottom w:val="nil"/>
              <w:right w:val="single" w:sz="4" w:space="0" w:color="auto"/>
            </w:tcBorders>
            <w:noWrap/>
            <w:vAlign w:val="bottom"/>
            <w:hideMark/>
          </w:tcPr>
          <w:p w14:paraId="056799C8"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1</w:t>
            </w:r>
          </w:p>
        </w:tc>
        <w:tc>
          <w:tcPr>
            <w:tcW w:w="1906" w:type="dxa"/>
            <w:tcBorders>
              <w:top w:val="nil"/>
              <w:left w:val="nil"/>
              <w:bottom w:val="nil"/>
              <w:right w:val="single" w:sz="8" w:space="0" w:color="auto"/>
            </w:tcBorders>
            <w:noWrap/>
            <w:vAlign w:val="bottom"/>
            <w:hideMark/>
          </w:tcPr>
          <w:p w14:paraId="728345A0"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7.96 </w:t>
            </w:r>
          </w:p>
        </w:tc>
      </w:tr>
      <w:tr w:rsidR="00760F39" w:rsidRPr="00760F39" w14:paraId="2A608846" w14:textId="77777777" w:rsidTr="002569E4">
        <w:trPr>
          <w:trHeight w:val="300"/>
          <w:jc w:val="center"/>
        </w:trPr>
        <w:tc>
          <w:tcPr>
            <w:tcW w:w="3251" w:type="dxa"/>
            <w:tcBorders>
              <w:top w:val="nil"/>
              <w:left w:val="single" w:sz="8" w:space="0" w:color="auto"/>
              <w:bottom w:val="nil"/>
              <w:right w:val="single" w:sz="4" w:space="0" w:color="auto"/>
            </w:tcBorders>
            <w:noWrap/>
            <w:vAlign w:val="bottom"/>
            <w:hideMark/>
          </w:tcPr>
          <w:p w14:paraId="40D79C29"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Flameproof top</w:t>
            </w:r>
          </w:p>
        </w:tc>
        <w:tc>
          <w:tcPr>
            <w:tcW w:w="929" w:type="dxa"/>
            <w:tcBorders>
              <w:top w:val="nil"/>
              <w:left w:val="nil"/>
              <w:bottom w:val="nil"/>
              <w:right w:val="single" w:sz="4" w:space="0" w:color="auto"/>
            </w:tcBorders>
            <w:noWrap/>
            <w:vAlign w:val="bottom"/>
            <w:hideMark/>
          </w:tcPr>
          <w:p w14:paraId="2A8E9D2C"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1</w:t>
            </w:r>
          </w:p>
        </w:tc>
        <w:tc>
          <w:tcPr>
            <w:tcW w:w="1906" w:type="dxa"/>
            <w:tcBorders>
              <w:top w:val="nil"/>
              <w:left w:val="nil"/>
              <w:bottom w:val="nil"/>
              <w:right w:val="single" w:sz="8" w:space="0" w:color="auto"/>
            </w:tcBorders>
            <w:noWrap/>
            <w:vAlign w:val="bottom"/>
            <w:hideMark/>
          </w:tcPr>
          <w:p w14:paraId="3C307761"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167.94 </w:t>
            </w:r>
          </w:p>
        </w:tc>
      </w:tr>
      <w:tr w:rsidR="00760F39" w:rsidRPr="00760F39" w14:paraId="3C7A98B9" w14:textId="77777777" w:rsidTr="002569E4">
        <w:trPr>
          <w:trHeight w:val="300"/>
          <w:jc w:val="center"/>
        </w:trPr>
        <w:tc>
          <w:tcPr>
            <w:tcW w:w="3251" w:type="dxa"/>
            <w:tcBorders>
              <w:top w:val="nil"/>
              <w:left w:val="single" w:sz="8" w:space="0" w:color="auto"/>
              <w:bottom w:val="nil"/>
              <w:right w:val="single" w:sz="4" w:space="0" w:color="auto"/>
            </w:tcBorders>
            <w:noWrap/>
            <w:vAlign w:val="bottom"/>
            <w:hideMark/>
          </w:tcPr>
          <w:p w14:paraId="5458BC92"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Gloves (thick)</w:t>
            </w:r>
          </w:p>
        </w:tc>
        <w:tc>
          <w:tcPr>
            <w:tcW w:w="929" w:type="dxa"/>
            <w:tcBorders>
              <w:top w:val="nil"/>
              <w:left w:val="nil"/>
              <w:bottom w:val="nil"/>
              <w:right w:val="single" w:sz="4" w:space="0" w:color="auto"/>
            </w:tcBorders>
            <w:noWrap/>
            <w:vAlign w:val="bottom"/>
            <w:hideMark/>
          </w:tcPr>
          <w:p w14:paraId="6B471064"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1</w:t>
            </w:r>
          </w:p>
        </w:tc>
        <w:tc>
          <w:tcPr>
            <w:tcW w:w="1906" w:type="dxa"/>
            <w:tcBorders>
              <w:top w:val="nil"/>
              <w:left w:val="nil"/>
              <w:bottom w:val="nil"/>
              <w:right w:val="single" w:sz="8" w:space="0" w:color="auto"/>
            </w:tcBorders>
            <w:noWrap/>
            <w:vAlign w:val="bottom"/>
            <w:hideMark/>
          </w:tcPr>
          <w:p w14:paraId="204CC6FD"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3.76 </w:t>
            </w:r>
          </w:p>
        </w:tc>
      </w:tr>
      <w:tr w:rsidR="00760F39" w:rsidRPr="00760F39" w14:paraId="502AAF34" w14:textId="77777777" w:rsidTr="002569E4">
        <w:trPr>
          <w:trHeight w:val="300"/>
          <w:jc w:val="center"/>
        </w:trPr>
        <w:tc>
          <w:tcPr>
            <w:tcW w:w="3251" w:type="dxa"/>
            <w:tcBorders>
              <w:top w:val="nil"/>
              <w:left w:val="single" w:sz="8" w:space="0" w:color="auto"/>
              <w:bottom w:val="nil"/>
              <w:right w:val="single" w:sz="4" w:space="0" w:color="auto"/>
            </w:tcBorders>
            <w:noWrap/>
            <w:vAlign w:val="bottom"/>
            <w:hideMark/>
          </w:tcPr>
          <w:p w14:paraId="4641CF9E"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Gloves (thin)</w:t>
            </w:r>
          </w:p>
        </w:tc>
        <w:tc>
          <w:tcPr>
            <w:tcW w:w="929" w:type="dxa"/>
            <w:tcBorders>
              <w:top w:val="nil"/>
              <w:left w:val="nil"/>
              <w:bottom w:val="nil"/>
              <w:right w:val="single" w:sz="4" w:space="0" w:color="auto"/>
            </w:tcBorders>
            <w:noWrap/>
            <w:vAlign w:val="bottom"/>
            <w:hideMark/>
          </w:tcPr>
          <w:p w14:paraId="65C6B524"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1</w:t>
            </w:r>
          </w:p>
        </w:tc>
        <w:tc>
          <w:tcPr>
            <w:tcW w:w="1906" w:type="dxa"/>
            <w:tcBorders>
              <w:top w:val="nil"/>
              <w:left w:val="nil"/>
              <w:bottom w:val="nil"/>
              <w:right w:val="single" w:sz="8" w:space="0" w:color="auto"/>
            </w:tcBorders>
            <w:noWrap/>
            <w:vAlign w:val="bottom"/>
            <w:hideMark/>
          </w:tcPr>
          <w:p w14:paraId="132010A1"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14.98 </w:t>
            </w:r>
          </w:p>
        </w:tc>
      </w:tr>
      <w:tr w:rsidR="00760F39" w:rsidRPr="00760F39" w14:paraId="3FBABDB3" w14:textId="77777777" w:rsidTr="002569E4">
        <w:trPr>
          <w:trHeight w:val="315"/>
          <w:jc w:val="center"/>
        </w:trPr>
        <w:tc>
          <w:tcPr>
            <w:tcW w:w="3251" w:type="dxa"/>
            <w:tcBorders>
              <w:top w:val="nil"/>
              <w:left w:val="single" w:sz="8" w:space="0" w:color="auto"/>
              <w:bottom w:val="single" w:sz="8" w:space="0" w:color="auto"/>
              <w:right w:val="single" w:sz="4" w:space="0" w:color="auto"/>
            </w:tcBorders>
            <w:noWrap/>
            <w:vAlign w:val="bottom"/>
            <w:hideMark/>
          </w:tcPr>
          <w:p w14:paraId="10903902"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Travel costs</w:t>
            </w:r>
          </w:p>
        </w:tc>
        <w:tc>
          <w:tcPr>
            <w:tcW w:w="929" w:type="dxa"/>
            <w:tcBorders>
              <w:top w:val="nil"/>
              <w:left w:val="nil"/>
              <w:bottom w:val="single" w:sz="8" w:space="0" w:color="auto"/>
              <w:right w:val="single" w:sz="4" w:space="0" w:color="auto"/>
            </w:tcBorders>
            <w:noWrap/>
            <w:vAlign w:val="bottom"/>
            <w:hideMark/>
          </w:tcPr>
          <w:p w14:paraId="07E7B069"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N/A</w:t>
            </w:r>
          </w:p>
        </w:tc>
        <w:tc>
          <w:tcPr>
            <w:tcW w:w="1906" w:type="dxa"/>
            <w:tcBorders>
              <w:top w:val="nil"/>
              <w:left w:val="nil"/>
              <w:bottom w:val="nil"/>
              <w:right w:val="single" w:sz="8" w:space="0" w:color="auto"/>
            </w:tcBorders>
            <w:noWrap/>
            <w:vAlign w:val="bottom"/>
            <w:hideMark/>
          </w:tcPr>
          <w:p w14:paraId="5E6765D6" w14:textId="77777777" w:rsidR="00760F39" w:rsidRPr="00760F39" w:rsidRDefault="00760F39" w:rsidP="00760F39">
            <w:pPr>
              <w:spacing w:after="0" w:line="240" w:lineRule="auto"/>
              <w:jc w:val="center"/>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283.30 </w:t>
            </w:r>
          </w:p>
        </w:tc>
      </w:tr>
      <w:tr w:rsidR="00760F39" w:rsidRPr="00760F39" w14:paraId="1BB82C36" w14:textId="77777777" w:rsidTr="002569E4">
        <w:trPr>
          <w:trHeight w:val="330"/>
          <w:jc w:val="center"/>
        </w:trPr>
        <w:tc>
          <w:tcPr>
            <w:tcW w:w="4180" w:type="dxa"/>
            <w:gridSpan w:val="2"/>
            <w:tcBorders>
              <w:top w:val="single" w:sz="8" w:space="0" w:color="auto"/>
              <w:left w:val="single" w:sz="8" w:space="0" w:color="auto"/>
              <w:bottom w:val="single" w:sz="8" w:space="0" w:color="auto"/>
              <w:right w:val="nil"/>
            </w:tcBorders>
            <w:noWrap/>
            <w:vAlign w:val="bottom"/>
            <w:hideMark/>
          </w:tcPr>
          <w:p w14:paraId="7A0C58A3" w14:textId="77777777" w:rsidR="00760F39" w:rsidRPr="00760F39" w:rsidRDefault="00760F39" w:rsidP="00760F39">
            <w:pPr>
              <w:spacing w:after="0" w:line="240" w:lineRule="auto"/>
              <w:jc w:val="right"/>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Total Cost:</w:t>
            </w:r>
          </w:p>
        </w:tc>
        <w:tc>
          <w:tcPr>
            <w:tcW w:w="1906" w:type="dxa"/>
            <w:tcBorders>
              <w:top w:val="single" w:sz="8" w:space="0" w:color="auto"/>
              <w:left w:val="nil"/>
              <w:bottom w:val="single" w:sz="8" w:space="0" w:color="auto"/>
              <w:right w:val="single" w:sz="8" w:space="0" w:color="auto"/>
            </w:tcBorders>
            <w:noWrap/>
            <w:vAlign w:val="bottom"/>
            <w:hideMark/>
          </w:tcPr>
          <w:p w14:paraId="46B15289" w14:textId="77777777" w:rsidR="00760F39" w:rsidRPr="00760F39" w:rsidRDefault="00760F39" w:rsidP="00760F39">
            <w:pPr>
              <w:spacing w:after="0" w:line="240" w:lineRule="auto"/>
              <w:rPr>
                <w:rFonts w:eastAsia="Times New Roman" w:cs="Arial"/>
                <w:color w:val="000000"/>
                <w:kern w:val="0"/>
                <w:lang w:eastAsia="en-GB"/>
                <w14:ligatures w14:val="none"/>
              </w:rPr>
            </w:pPr>
            <w:r w:rsidRPr="00760F39">
              <w:rPr>
                <w:rFonts w:eastAsia="Times New Roman" w:cs="Arial"/>
                <w:color w:val="000000"/>
                <w:kern w:val="0"/>
                <w:lang w:eastAsia="en-GB"/>
                <w14:ligatures w14:val="none"/>
              </w:rPr>
              <w:t xml:space="preserve"> £        1,072.94 </w:t>
            </w:r>
          </w:p>
        </w:tc>
      </w:tr>
      <w:tr w:rsidR="00760F39" w:rsidRPr="00760F39" w14:paraId="1ECE7746" w14:textId="77777777" w:rsidTr="002569E4">
        <w:trPr>
          <w:trHeight w:val="330"/>
          <w:jc w:val="center"/>
        </w:trPr>
        <w:tc>
          <w:tcPr>
            <w:tcW w:w="4180" w:type="dxa"/>
            <w:gridSpan w:val="2"/>
            <w:tcBorders>
              <w:top w:val="nil"/>
              <w:left w:val="single" w:sz="8" w:space="0" w:color="auto"/>
              <w:bottom w:val="single" w:sz="8" w:space="0" w:color="auto"/>
              <w:right w:val="nil"/>
            </w:tcBorders>
            <w:noWrap/>
            <w:vAlign w:val="bottom"/>
            <w:hideMark/>
          </w:tcPr>
          <w:p w14:paraId="0384D050" w14:textId="5A2C1C22" w:rsidR="00760F39" w:rsidRPr="00760F39" w:rsidRDefault="00760F39" w:rsidP="00760F39">
            <w:pPr>
              <w:spacing w:after="0" w:line="240" w:lineRule="auto"/>
              <w:jc w:val="right"/>
              <w:rPr>
                <w:rFonts w:eastAsia="Times New Roman" w:cs="Arial"/>
                <w:b/>
                <w:bCs/>
                <w:color w:val="000000"/>
                <w:kern w:val="0"/>
                <w:lang w:eastAsia="en-GB"/>
                <w14:ligatures w14:val="none"/>
              </w:rPr>
            </w:pPr>
            <w:r w:rsidRPr="00760F39">
              <w:rPr>
                <w:rFonts w:eastAsia="Times New Roman" w:cs="Arial"/>
                <w:b/>
                <w:bCs/>
                <w:color w:val="000000"/>
                <w:kern w:val="0"/>
                <w:lang w:eastAsia="en-GB"/>
                <w14:ligatures w14:val="none"/>
              </w:rPr>
              <w:t>£3,000.00 Budget</w:t>
            </w:r>
            <w:r w:rsidR="00F72EC1">
              <w:rPr>
                <w:rFonts w:eastAsia="Times New Roman" w:cs="Arial"/>
                <w:b/>
                <w:bCs/>
                <w:color w:val="000000"/>
                <w:kern w:val="0"/>
                <w:lang w:eastAsia="en-GB"/>
                <w14:ligatures w14:val="none"/>
              </w:rPr>
              <w:t xml:space="preserve">, </w:t>
            </w:r>
            <w:r w:rsidRPr="00760F39">
              <w:rPr>
                <w:rFonts w:eastAsia="Times New Roman" w:cs="Arial"/>
                <w:b/>
                <w:bCs/>
                <w:color w:val="000000"/>
                <w:kern w:val="0"/>
                <w:lang w:eastAsia="en-GB"/>
                <w14:ligatures w14:val="none"/>
              </w:rPr>
              <w:t>less costs:</w:t>
            </w:r>
          </w:p>
        </w:tc>
        <w:tc>
          <w:tcPr>
            <w:tcW w:w="1906" w:type="dxa"/>
            <w:tcBorders>
              <w:top w:val="nil"/>
              <w:left w:val="nil"/>
              <w:bottom w:val="single" w:sz="8" w:space="0" w:color="auto"/>
              <w:right w:val="single" w:sz="8" w:space="0" w:color="auto"/>
            </w:tcBorders>
            <w:noWrap/>
            <w:vAlign w:val="bottom"/>
            <w:hideMark/>
          </w:tcPr>
          <w:p w14:paraId="1938457C" w14:textId="77777777" w:rsidR="00760F39" w:rsidRPr="00760F39" w:rsidRDefault="00760F39" w:rsidP="00760F39">
            <w:pPr>
              <w:spacing w:after="0" w:line="240" w:lineRule="auto"/>
              <w:rPr>
                <w:rFonts w:eastAsia="Times New Roman" w:cs="Arial"/>
                <w:b/>
                <w:bCs/>
                <w:color w:val="000000"/>
                <w:kern w:val="0"/>
                <w:lang w:eastAsia="en-GB"/>
                <w14:ligatures w14:val="none"/>
              </w:rPr>
            </w:pPr>
            <w:r w:rsidRPr="00760F39">
              <w:rPr>
                <w:rFonts w:eastAsia="Times New Roman" w:cs="Arial"/>
                <w:color w:val="000000"/>
                <w:kern w:val="0"/>
                <w:lang w:eastAsia="en-GB"/>
                <w14:ligatures w14:val="none"/>
              </w:rPr>
              <w:t xml:space="preserve"> </w:t>
            </w:r>
            <w:r w:rsidRPr="00760F39">
              <w:rPr>
                <w:rFonts w:eastAsia="Times New Roman" w:cs="Arial"/>
                <w:b/>
                <w:bCs/>
                <w:color w:val="000000"/>
                <w:kern w:val="0"/>
                <w:lang w:eastAsia="en-GB"/>
                <w14:ligatures w14:val="none"/>
              </w:rPr>
              <w:t xml:space="preserve">£        1,927.06 </w:t>
            </w:r>
          </w:p>
        </w:tc>
      </w:tr>
    </w:tbl>
    <w:p w14:paraId="508B4D06" w14:textId="77777777" w:rsidR="00192D1A" w:rsidRPr="00192D1A" w:rsidRDefault="00192D1A" w:rsidP="00192D1A">
      <w:pPr>
        <w:rPr>
          <w:lang w:val="en-US"/>
        </w:rPr>
      </w:pPr>
    </w:p>
    <w:p w14:paraId="1B9E3735" w14:textId="77777777" w:rsidR="00192D1A" w:rsidRDefault="00192D1A" w:rsidP="00760F39"/>
    <w:p w14:paraId="0C865010" w14:textId="77777777" w:rsidR="00192D1A" w:rsidRDefault="00192D1A" w:rsidP="001514F7"/>
    <w:p w14:paraId="59C684F6" w14:textId="77777777" w:rsidR="00192D1A" w:rsidRDefault="00192D1A" w:rsidP="001514F7"/>
    <w:p w14:paraId="681B2558" w14:textId="77777777" w:rsidR="00192D1A" w:rsidRDefault="00192D1A" w:rsidP="001514F7"/>
    <w:p w14:paraId="35053873" w14:textId="77777777" w:rsidR="00192D1A" w:rsidRDefault="00192D1A" w:rsidP="001514F7"/>
    <w:p w14:paraId="0468C57A" w14:textId="77777777" w:rsidR="00760F39" w:rsidRDefault="00760F39" w:rsidP="00760F39">
      <w:bookmarkStart w:id="284" w:name="_Ref224045897"/>
      <w:bookmarkStart w:id="285" w:name="_Toc224046939"/>
    </w:p>
    <w:p w14:paraId="3C11DF3E" w14:textId="77777777" w:rsidR="00A7783D" w:rsidRDefault="00A7783D" w:rsidP="00760F39"/>
    <w:p w14:paraId="41CE0753" w14:textId="77777777" w:rsidR="00A7783D" w:rsidRDefault="00A7783D" w:rsidP="00760F39"/>
    <w:p w14:paraId="24045BEF" w14:textId="77777777" w:rsidR="00A7783D" w:rsidRDefault="00A7783D" w:rsidP="00760F39"/>
    <w:p w14:paraId="31EB8050" w14:textId="77777777" w:rsidR="00A7783D" w:rsidRDefault="00A7783D" w:rsidP="00760F39"/>
    <w:p w14:paraId="4CA326FD" w14:textId="77777777" w:rsidR="00A7783D" w:rsidRDefault="00A7783D" w:rsidP="00760F39"/>
    <w:p w14:paraId="6F5E0EAD" w14:textId="77777777" w:rsidR="00A7783D" w:rsidRDefault="00A7783D" w:rsidP="00760F39"/>
    <w:p w14:paraId="0C1833B4" w14:textId="77777777" w:rsidR="00A7783D" w:rsidRDefault="00A7783D" w:rsidP="00760F39"/>
    <w:p w14:paraId="166134ED" w14:textId="77777777" w:rsidR="00A7783D" w:rsidRDefault="00A7783D" w:rsidP="00760F39"/>
    <w:p w14:paraId="38E366E6" w14:textId="77777777" w:rsidR="00A7783D" w:rsidRDefault="00A7783D" w:rsidP="00760F39"/>
    <w:p w14:paraId="1631C27C" w14:textId="0B562F7F" w:rsidR="006E0C44" w:rsidRDefault="006E0C44" w:rsidP="00244FBC">
      <w:pPr>
        <w:pStyle w:val="Heading1"/>
        <w:jc w:val="both"/>
        <w:rPr>
          <w:rFonts w:ascii="Arial" w:hAnsi="Arial" w:cs="Arial"/>
        </w:rPr>
      </w:pPr>
      <w:bookmarkStart w:id="286" w:name="_Toc224836956"/>
      <w:r w:rsidRPr="001326DC">
        <w:rPr>
          <w:rFonts w:ascii="Arial" w:hAnsi="Arial" w:cs="Arial"/>
        </w:rPr>
        <w:lastRenderedPageBreak/>
        <w:t xml:space="preserve">Annex </w:t>
      </w:r>
      <w:r w:rsidR="007F170C">
        <w:rPr>
          <w:rFonts w:ascii="Arial" w:hAnsi="Arial" w:cs="Arial"/>
        </w:rPr>
        <w:t>D</w:t>
      </w:r>
      <w:r w:rsidRPr="001326DC">
        <w:rPr>
          <w:rFonts w:ascii="Arial" w:hAnsi="Arial" w:cs="Arial"/>
        </w:rPr>
        <w:t>: Safety Argument &amp; Risk Assessment</w:t>
      </w:r>
      <w:bookmarkEnd w:id="284"/>
      <w:bookmarkEnd w:id="285"/>
      <w:bookmarkEnd w:id="286"/>
    </w:p>
    <w:p w14:paraId="161D99B6" w14:textId="4B50A958" w:rsidR="006B48FB" w:rsidRDefault="007F170C" w:rsidP="006B48FB">
      <w:pPr>
        <w:pStyle w:val="Heading2"/>
        <w:rPr>
          <w:rFonts w:ascii="Arial" w:hAnsi="Arial" w:cs="Arial"/>
        </w:rPr>
      </w:pPr>
      <w:bookmarkStart w:id="287" w:name="_Toc224046940"/>
      <w:bookmarkStart w:id="288" w:name="_Toc224836957"/>
      <w:r>
        <w:rPr>
          <w:rFonts w:ascii="Arial" w:hAnsi="Arial" w:cs="Arial"/>
        </w:rPr>
        <w:t>D</w:t>
      </w:r>
      <w:r w:rsidR="006B48FB">
        <w:rPr>
          <w:rFonts w:ascii="Arial" w:hAnsi="Arial" w:cs="Arial"/>
        </w:rPr>
        <w:t>.1 – Safety Argument</w:t>
      </w:r>
      <w:bookmarkEnd w:id="287"/>
      <w:bookmarkEnd w:id="288"/>
    </w:p>
    <w:p w14:paraId="33B00DC5" w14:textId="77777777" w:rsidR="00800885" w:rsidRPr="00F77EF7" w:rsidRDefault="00800885" w:rsidP="009D1A0F">
      <w:pPr>
        <w:jc w:val="both"/>
        <w:rPr>
          <w:b/>
          <w:bCs/>
        </w:rPr>
      </w:pPr>
      <w:r w:rsidRPr="00F77EF7">
        <w:rPr>
          <w:b/>
          <w:bCs/>
        </w:rPr>
        <w:t>Ignition of Ammunition outside Breech</w:t>
      </w:r>
    </w:p>
    <w:p w14:paraId="040D078D" w14:textId="0F507716" w:rsidR="00800885" w:rsidRDefault="00800885" w:rsidP="009D1A0F">
      <w:pPr>
        <w:jc w:val="both"/>
      </w:pPr>
      <w:r>
        <w:t>Within the proposed work, there are two principal means of ignition:</w:t>
      </w:r>
    </w:p>
    <w:p w14:paraId="02E75C8E" w14:textId="77777777" w:rsidR="00800885" w:rsidRDefault="00800885" w:rsidP="009D1A0F">
      <w:pPr>
        <w:jc w:val="both"/>
      </w:pPr>
      <w:r>
        <w:t>•</w:t>
      </w:r>
      <w:r>
        <w:tab/>
        <w:t>Temperature of Ignition (T of I) of propellant being exceeded</w:t>
      </w:r>
    </w:p>
    <w:p w14:paraId="3D257803" w14:textId="6FB3100D" w:rsidR="00800885" w:rsidRDefault="00800885" w:rsidP="009D1A0F">
      <w:pPr>
        <w:jc w:val="both"/>
      </w:pPr>
      <w:r>
        <w:t>•</w:t>
      </w:r>
      <w:r>
        <w:tab/>
        <w:t>T of I of primer compound being exceeded</w:t>
      </w:r>
    </w:p>
    <w:p w14:paraId="6179E093" w14:textId="77777777" w:rsidR="00800885" w:rsidRDefault="00800885" w:rsidP="009D1A0F">
      <w:pPr>
        <w:jc w:val="both"/>
      </w:pPr>
      <w:r>
        <w:t xml:space="preserve">If any of the above were to occur, they would do so either in the oven or while being handled between oven and loading. The first section of this safety argument deals with the possibility of ignition, and the second deals with the potential consequence of ignition. </w:t>
      </w:r>
    </w:p>
    <w:p w14:paraId="1BA95E2B" w14:textId="77777777" w:rsidR="00800885" w:rsidRPr="00F77EF7" w:rsidRDefault="00800885" w:rsidP="009D1A0F">
      <w:pPr>
        <w:jc w:val="both"/>
        <w:rPr>
          <w:b/>
          <w:bCs/>
        </w:rPr>
      </w:pPr>
      <w:r w:rsidRPr="00F77EF7">
        <w:rPr>
          <w:b/>
          <w:bCs/>
        </w:rPr>
        <w:t>Temperature of Ignition - Propellant</w:t>
      </w:r>
    </w:p>
    <w:p w14:paraId="4B8E4746" w14:textId="77777777" w:rsidR="00800885" w:rsidRDefault="00800885" w:rsidP="009D1A0F">
      <w:pPr>
        <w:jc w:val="both"/>
      </w:pPr>
      <w:r>
        <w:t xml:space="preserve">Nitrocellulose-based (all) small arms propellant is widely known to have a temperature of ignition between 160°C and 175°C – a review of a variety of propellant datasheets has confirmed this to be accurate. The testing will cease at 120°C, a comfortable margin away from even the low end of the ignition temperature range. The oven will be fitted with an additional thermal cut-out (one built-in for temperature regulation, and one separate plug type thermostat to cut the power if the temperature goes too high. This cutout will be tested beforehand to assure correct function.  </w:t>
      </w:r>
    </w:p>
    <w:p w14:paraId="2C51365A" w14:textId="77777777" w:rsidR="00800885" w:rsidRPr="00F77EF7" w:rsidRDefault="00800885" w:rsidP="009D1A0F">
      <w:pPr>
        <w:jc w:val="both"/>
        <w:rPr>
          <w:b/>
          <w:bCs/>
        </w:rPr>
      </w:pPr>
      <w:r w:rsidRPr="00F77EF7">
        <w:rPr>
          <w:b/>
          <w:bCs/>
        </w:rPr>
        <w:t>Temperature of Ignition – Primer</w:t>
      </w:r>
    </w:p>
    <w:p w14:paraId="429EE014" w14:textId="77777777" w:rsidR="00800885" w:rsidRDefault="00800885" w:rsidP="009D1A0F">
      <w:pPr>
        <w:jc w:val="both"/>
      </w:pPr>
      <w:r>
        <w:t xml:space="preserve">The typical primer compound is a mixture of lead styphnate and barium nitrate. Commercial lead styphnate has a T of I of between 310°C and 330°C [1]. The onset of decomposition is 244°C [2]. </w:t>
      </w:r>
      <w:proofErr w:type="gramStart"/>
      <w:r>
        <w:t>Both of these</w:t>
      </w:r>
      <w:proofErr w:type="gramEnd"/>
      <w:r>
        <w:t xml:space="preserve"> are significantly above the propellant T of I and can effectively be ignored. It is possible that ammunition containing </w:t>
      </w:r>
      <w:proofErr w:type="gramStart"/>
      <w:r>
        <w:t>environmentally-friendly</w:t>
      </w:r>
      <w:proofErr w:type="gramEnd"/>
      <w:r>
        <w:t xml:space="preserve"> lead-free primers will be unknowingly used. A review of data in a paper discussing environmentally friendly initiatory explosives (including replacements for lead styphnate in primers) was conducted [3] and no materials with lower T of Is than the propellant were noted. </w:t>
      </w:r>
    </w:p>
    <w:p w14:paraId="640740BF" w14:textId="77777777" w:rsidR="00800885" w:rsidRPr="00F77EF7" w:rsidRDefault="00800885" w:rsidP="009D1A0F">
      <w:pPr>
        <w:jc w:val="both"/>
        <w:rPr>
          <w:b/>
          <w:bCs/>
        </w:rPr>
      </w:pPr>
      <w:r w:rsidRPr="00F77EF7">
        <w:rPr>
          <w:b/>
          <w:bCs/>
        </w:rPr>
        <w:t>Use and Storage of Conditioned Ammunition</w:t>
      </w:r>
    </w:p>
    <w:p w14:paraId="054BC54B" w14:textId="10168FE1" w:rsidR="00800885" w:rsidRDefault="00800885" w:rsidP="009D1A0F">
      <w:pPr>
        <w:jc w:val="both"/>
      </w:pPr>
      <w:r>
        <w:t xml:space="preserve">Conditioned ammunition will be used on the same day (or disposed at the end of the day if there is any excess), no conditioned ammunition shall be stored overnight. </w:t>
      </w:r>
      <w:r w:rsidR="006B0B5F">
        <w:t xml:space="preserve">All conditioned ammunition will be of “known quantity” such that it has been properly stored and is not excessively old. </w:t>
      </w:r>
    </w:p>
    <w:p w14:paraId="46DC82EC" w14:textId="77777777" w:rsidR="00800885" w:rsidRPr="00F77EF7" w:rsidRDefault="00800885" w:rsidP="009D1A0F">
      <w:pPr>
        <w:jc w:val="both"/>
        <w:rPr>
          <w:b/>
          <w:bCs/>
        </w:rPr>
      </w:pPr>
      <w:r w:rsidRPr="00F77EF7">
        <w:rPr>
          <w:b/>
          <w:bCs/>
        </w:rPr>
        <w:t>Ignition outside of Breech</w:t>
      </w:r>
    </w:p>
    <w:p w14:paraId="149765D0" w14:textId="77777777" w:rsidR="00800885" w:rsidRDefault="00800885" w:rsidP="009D1A0F">
      <w:pPr>
        <w:jc w:val="both"/>
      </w:pPr>
      <w:r>
        <w:t xml:space="preserve">When ammunition is ignited outside of a breech/barrel, there is nothing to contain the pressure and accelerate the bullet to any meaningful velocity. Instead, the bullet and </w:t>
      </w:r>
      <w:r>
        <w:lastRenderedPageBreak/>
        <w:t xml:space="preserve">primer cup are blown out of the case at comparatively low velocity, and sometimes the case itself will rupture and fragment. </w:t>
      </w:r>
    </w:p>
    <w:p w14:paraId="0F299A62" w14:textId="77777777" w:rsidR="00800885" w:rsidRDefault="00800885" w:rsidP="009D1A0F">
      <w:pPr>
        <w:jc w:val="both"/>
      </w:pPr>
      <w:r>
        <w:t>Studies and experiments on the hazard posed by ignition of Small Arms Ammunition (SAA) outside of a gun breech have been conducted over the years – the most significant of which was conducted by the Sporting Arms &amp; Ammunition Manufacturer’s Institute (SAAMI) in 1974. This focused principally on the hazard to firefighters, who have a high likelihood of encountering quantities of SAA (both in their designed primary packaging and a variety of unpackaged states) in a fire. The results of this trial were published in the Fire Journal - January 1977 edition [4]. The conclusion states that standard firefighter turnout gear offers sufficient protection, however it should be noted that witness screen distance in this test was typical of a normal close fire-fighting distance (screens located between 7m and 11m)</w:t>
      </w:r>
    </w:p>
    <w:p w14:paraId="4A144F75" w14:textId="77777777" w:rsidR="00800885" w:rsidRDefault="00800885" w:rsidP="009D1A0F">
      <w:pPr>
        <w:jc w:val="both"/>
      </w:pPr>
      <w:r>
        <w:t>SAAMI also produced a leaflet circa. 2000 (p4-10) [5] on the topic of handling &amp; storing SAA in which they state:</w:t>
      </w:r>
    </w:p>
    <w:p w14:paraId="08391BA4" w14:textId="77777777" w:rsidR="00800885" w:rsidRDefault="00800885" w:rsidP="009D1A0F">
      <w:pPr>
        <w:jc w:val="both"/>
      </w:pPr>
      <w:r>
        <w:t>“The small primer cups or rimfire case fragments are the missiles of highest velocity in such occurrences. Specifically, bullets and shot charges, being heavier than shell or cartridge cases in most instances, are rarely projected away from the location at which the un-chambered round of ammunition was caused to ignite and discharge. However, small particles of metal or plastic from the burst case and primer cups may be propelled for short distances (usually not over 50 feet) at velocities sufficient in some instances to cause injury or discomfort. In so far as the Sporting Arms and Ammunition Manufacturers’ Institute has been able to determine, there have been no substantiated reports of serious or fatal injuries caused by the discharge of packaged or loose ammunition in handling or in fires, regardless of the quantity or type of cartridges or shotshells involved. SAAMI has no verified report of any fire fighter hurt by flying bullets or shot pellets in fires involving a sportsman’s in-the-home personal supply of ammunition, a retail sporting goods store’s stock, wholesaler’s or distributor’s sizable inventory, or an in-transit cargo of this product.”</w:t>
      </w:r>
    </w:p>
    <w:p w14:paraId="11E617C8" w14:textId="77777777" w:rsidR="00800885" w:rsidRDefault="00800885" w:rsidP="009D1A0F">
      <w:pPr>
        <w:jc w:val="both"/>
      </w:pPr>
      <w:r>
        <w:t>The 1974 test also examined sympathetic reaction of unpackaged ammunition and determined that it was not a credible hazard:</w:t>
      </w:r>
    </w:p>
    <w:p w14:paraId="432B05C9" w14:textId="77777777" w:rsidR="00800885" w:rsidRDefault="00800885" w:rsidP="009D1A0F">
      <w:pPr>
        <w:jc w:val="both"/>
      </w:pPr>
      <w:r>
        <w:t xml:space="preserve">“Stocks of small arms ammunition will NOT mass explode. </w:t>
      </w:r>
      <w:proofErr w:type="gramStart"/>
      <w:r>
        <w:t>That is to say, if</w:t>
      </w:r>
      <w:proofErr w:type="gramEnd"/>
      <w:r>
        <w:t xml:space="preserve"> one cartridge or shotshell in a carton or case is caused to fire, it will not cause other adjacent cartridges or shotshells or their packages to explode sympathetically or in a simultaneous manner. There are no limits imposed on packaged quantities of ammunition which may be shipped, warehoused or displayed in commercial establishments. This fact recognizes the inherently safe, non-hazardous characteristics of such ammunition in public or private storage”</w:t>
      </w:r>
    </w:p>
    <w:p w14:paraId="6489B759" w14:textId="77777777" w:rsidR="00800885" w:rsidRDefault="00800885" w:rsidP="009D1A0F">
      <w:pPr>
        <w:jc w:val="both"/>
      </w:pPr>
      <w:r>
        <w:t>Julian Hatcher also published the results of some of his own testing in the renowned Hatcher’s Notebook (p.532-541) [6]. Hatcher conducted several experiments, using heat to initiate the cartridges.</w:t>
      </w:r>
    </w:p>
    <w:p w14:paraId="124BCE8A" w14:textId="77777777" w:rsidR="00800885" w:rsidRDefault="00800885" w:rsidP="009D1A0F">
      <w:pPr>
        <w:jc w:val="both"/>
      </w:pPr>
      <w:r>
        <w:lastRenderedPageBreak/>
        <w:t xml:space="preserve">The first was to de-bunk a newspaper article which stated that a hunter was accidentally killed when a 12-bore shotgun cartridge in his shirt pocket initiated due to a fall. A block of soap was used to simulate skin, over which some thin sheet was laid (shirt). The cartridge (7 ½ shot) was sandwiched between the “shirt” and a heavy towel to simulate a </w:t>
      </w:r>
      <w:proofErr w:type="gramStart"/>
      <w:r>
        <w:t>jacket, and</w:t>
      </w:r>
      <w:proofErr w:type="gramEnd"/>
      <w:r>
        <w:t xml:space="preserve"> fired. A cardboard box was inverted over the test setup, and the cartridge fired using a welding electrode touching the primer. Shot and unburned powder was found scattered inside the box. There were no marks on the box, no scorch or burn on the cloth, and no dent or bruise on the soap. Subsequent police investigation found that the death was in fact due to accidental shooting and had nothing to do with the pocketed cartridge.</w:t>
      </w:r>
    </w:p>
    <w:p w14:paraId="013F4B9E" w14:textId="77777777" w:rsidR="00800885" w:rsidRDefault="00800885" w:rsidP="009D1A0F">
      <w:pPr>
        <w:jc w:val="both"/>
      </w:pPr>
      <w:r>
        <w:t xml:space="preserve">This experiment was then repeated using a .45 ACP pistol cartridge. Again, no damage to the soap and no scorching of cloth. The bullet had made a slight mark on the inside of the cardboard box (which Hatcher states “could not be called a dent”). Most of the powder was unburnt, and the empty case remained in the wire loop holding it in place. </w:t>
      </w:r>
    </w:p>
    <w:p w14:paraId="7444AAD0" w14:textId="77777777" w:rsidR="00800885" w:rsidRDefault="00800885" w:rsidP="009D1A0F">
      <w:pPr>
        <w:jc w:val="both"/>
      </w:pPr>
      <w:r>
        <w:t xml:space="preserve">The final repeat was conducted with a .30-06 rifle cartridge (which is a step up in propellant content from 7.62 NATO). This resulted in a dent in the soap approximately ¼ of an inch deep. The cartridge case ruptured and some fragments of brass had been thrown out, but none with enough energy to mark the cardboard box. The bullet made a slight indentation in the box, and there was a minor scorch mark on the cloth. </w:t>
      </w:r>
    </w:p>
    <w:p w14:paraId="0959D32C" w14:textId="77777777" w:rsidR="00800885" w:rsidRDefault="00800885" w:rsidP="009D1A0F">
      <w:pPr>
        <w:jc w:val="both"/>
      </w:pPr>
      <w:r>
        <w:t xml:space="preserve">This set of experiments was </w:t>
      </w:r>
      <w:proofErr w:type="gramStart"/>
      <w:r>
        <w:t>repeated again</w:t>
      </w:r>
      <w:proofErr w:type="gramEnd"/>
      <w:r>
        <w:t xml:space="preserve"> (Hatcher does not state how many times), and the cardboard box was only penetrated in one instance by the primer cup when the cartridge was initiated by heating the case wall (it melted through the brass immediately) rather than directly on the primer. Hatcher stated that powder flamed out of the resulting hole for seven seconds, and three seconds after all the powder was burned, the primer ignited - and left the case. This </w:t>
      </w:r>
      <w:proofErr w:type="gramStart"/>
      <w:r>
        <w:t>particular test</w:t>
      </w:r>
      <w:proofErr w:type="gramEnd"/>
      <w:r>
        <w:t xml:space="preserve"> is of great relevance – all test cartridges will contain 2mm holes for the pressure transducer (note – I will not be involved in any hole drilling; this will be conducted solely by LPH staff). This hole will provide some pressure relief in the event of initiation such that the chance of the case bursting or bullet leaving are greatly diminished – and if this does happen, both will have substantially less energy than if there was no hole. </w:t>
      </w:r>
    </w:p>
    <w:p w14:paraId="5606E353" w14:textId="77777777" w:rsidR="00800885" w:rsidRDefault="00800885" w:rsidP="009D1A0F">
      <w:pPr>
        <w:jc w:val="both"/>
      </w:pPr>
      <w:r>
        <w:t xml:space="preserve">Hatcher’s finding here </w:t>
      </w:r>
      <w:proofErr w:type="gramStart"/>
      <w:r>
        <w:t>is in agreement</w:t>
      </w:r>
      <w:proofErr w:type="gramEnd"/>
      <w:r>
        <w:t xml:space="preserve"> with the findings of the 1977 Fire Journal write-up:</w:t>
      </w:r>
    </w:p>
    <w:p w14:paraId="614BC4A9" w14:textId="77777777" w:rsidR="00800885" w:rsidRDefault="00800885" w:rsidP="009D1A0F">
      <w:pPr>
        <w:jc w:val="both"/>
      </w:pPr>
      <w:r>
        <w:t>“Missile hazard is minimal even at relatively short distances…The missiles of highest velocity are the primer cups which, because of their poor aerodynamic shape and light weight, lose velocity rapidly. At very close distances they could cause superficial flesh wounds [if unprotected]”</w:t>
      </w:r>
    </w:p>
    <w:p w14:paraId="32C47B9C" w14:textId="77777777" w:rsidR="00800885" w:rsidRDefault="00800885" w:rsidP="009D1A0F">
      <w:pPr>
        <w:jc w:val="both"/>
      </w:pPr>
      <w:r>
        <w:t xml:space="preserve">Further tests were performed by placing a variety of rifle and pistol cartridges base-down in an empty lead melting pot, covering the open top with a layer of cardboard, and waiting for the cartridge to initiate. In no instance did any bullets pierce or even heavily dent the cardboard. </w:t>
      </w:r>
    </w:p>
    <w:p w14:paraId="36C6DEF2" w14:textId="77777777" w:rsidR="00800885" w:rsidRDefault="00800885" w:rsidP="009D1A0F">
      <w:pPr>
        <w:jc w:val="both"/>
      </w:pPr>
      <w:r>
        <w:lastRenderedPageBreak/>
        <w:t>A final test involving the initiating of .22 rimfire cartridges (by candle) inside a cardboard box demonstrated that the resulting case fragments did have sufficient force to break skin. The fragments were trapped in the cardboard. It should be noted that rimfire cartridges have extremely thin case walls and case heads (as the case head/rim itself must be deformed by the firing pin) so are most likely to fragment when fired unsupported. Rimfire cartridges will not be examined as part of the proposed work.</w:t>
      </w:r>
    </w:p>
    <w:p w14:paraId="0663CA80" w14:textId="77777777" w:rsidR="00800885" w:rsidRDefault="00800885" w:rsidP="009D1A0F">
      <w:pPr>
        <w:jc w:val="both"/>
      </w:pPr>
      <w:r>
        <w:t xml:space="preserve">Nomex coveralls will be worn, along with close-fitting safety glasses and kid leather gloves – all of which have been proven in the pyrotechnics field. Unfortunately, there is no way around a degree of manual handling – rounds will have to be removed from the oven and loaded into the breech by hand. </w:t>
      </w:r>
    </w:p>
    <w:p w14:paraId="3D5C4925" w14:textId="77777777" w:rsidR="00800885" w:rsidRDefault="00800885" w:rsidP="009D1A0F">
      <w:pPr>
        <w:jc w:val="both"/>
      </w:pPr>
      <w:r>
        <w:t xml:space="preserve">This handling exercise is somewhat analogous (albeit at less severity) to the established Silver Vessel test, in which operators remove a glass vessel containing 80g of propellant – which has been deliberately depleted of stabiliser – by hand. Operators wear a lab coat to EN11612), thermal gloves to EN407 L2, and eye protection to EN166 F. The NEQ of the largest round under test will be considerably under 6g. </w:t>
      </w:r>
    </w:p>
    <w:p w14:paraId="186EF692" w14:textId="77777777" w:rsidR="00800885" w:rsidRDefault="00800885" w:rsidP="009D1A0F">
      <w:pPr>
        <w:jc w:val="both"/>
      </w:pPr>
      <w:r>
        <w:t xml:space="preserve">Examination of the risk matrix shows that the highest level of severity that would apply – even with no protection – is “Serious” (Single severe injury / illness, multiple minor injuries or cases of occupational illness (reportable). The next step up (“Critical” – single fatality) does not apply as ignition does not have lethal consequences. The wearing of the described PPE is sufficient to bring the severity down to “Minor” - Minor (first aid only) injury or short-term absence (non-reportable). </w:t>
      </w:r>
    </w:p>
    <w:p w14:paraId="14F9A331" w14:textId="6CBE00F4" w:rsidR="004B34E7" w:rsidRDefault="00800885" w:rsidP="009D1A0F">
      <w:pPr>
        <w:jc w:val="both"/>
      </w:pPr>
      <w:r>
        <w:t xml:space="preserve">The likelihood of an initiation will remain at “Remote” (Extremely </w:t>
      </w:r>
      <w:proofErr w:type="gramStart"/>
      <w:r>
        <w:t>unlikely, but</w:t>
      </w:r>
      <w:proofErr w:type="gramEnd"/>
      <w:r>
        <w:t xml:space="preserve"> may exceptionally occur (e.g. one occurrence every few years). – fundamentally, a propellant is being heated so risk cannot be improbable, but steps have been taken to ensure that T of I is not exceeded and a 50% safety margin will be enforced with respect to conditioning time (2hrs max vs. 4hr 10-yr life). I believe these measures are sufficient to prevent initiation occurring during the activity and therefore remain remote rather than occasional. </w:t>
      </w:r>
    </w:p>
    <w:p w14:paraId="4C7379CF" w14:textId="77777777" w:rsidR="004B34E7" w:rsidRDefault="004B34E7" w:rsidP="00800885"/>
    <w:p w14:paraId="1F3163DE" w14:textId="58BCE6D4" w:rsidR="00800885" w:rsidRPr="00260711" w:rsidRDefault="004B34E7" w:rsidP="00800885">
      <w:pPr>
        <w:rPr>
          <w:b/>
          <w:bCs/>
        </w:rPr>
      </w:pPr>
      <w:r>
        <w:rPr>
          <w:b/>
          <w:bCs/>
        </w:rPr>
        <w:t xml:space="preserve">Safety Argument </w:t>
      </w:r>
      <w:r w:rsidR="00800885" w:rsidRPr="00260711">
        <w:rPr>
          <w:b/>
          <w:bCs/>
        </w:rPr>
        <w:t>References</w:t>
      </w:r>
    </w:p>
    <w:p w14:paraId="44D10035" w14:textId="77777777" w:rsidR="00800885" w:rsidRDefault="00800885" w:rsidP="00800885">
      <w:r>
        <w:t xml:space="preserve">[1] </w:t>
      </w:r>
      <w:r>
        <w:tab/>
        <w:t>Bureau of Ordnance, "MIL-L17186 MILITARY SPECIFICATION LEAD STYPHNATE, NORMAL (COMMERCIAL GRADE)," 1852.</w:t>
      </w:r>
    </w:p>
    <w:p w14:paraId="2101D2D0" w14:textId="77777777" w:rsidR="00800885" w:rsidRDefault="00800885" w:rsidP="00800885">
      <w:r>
        <w:t xml:space="preserve">[2] </w:t>
      </w:r>
      <w:r>
        <w:tab/>
        <w:t>DEPARTMENT OF DEFENCE MATERIAL RESEARCH LABORATORIES, "THERMOCHEMISTRY OF NORMAL AND BASIC LEAD STYPHNATES USING DIFFERENTIAL SCANNING CALORIMETRY," Melbourne, 1986.</w:t>
      </w:r>
    </w:p>
    <w:p w14:paraId="5E013C12" w14:textId="77777777" w:rsidR="00800885" w:rsidRDefault="00800885" w:rsidP="00800885">
      <w:r>
        <w:t xml:space="preserve">[3] </w:t>
      </w:r>
      <w:r>
        <w:tab/>
        <w:t xml:space="preserve">"Environmentally Friendly Energetic Materials for Initiation Devices," Central European Journal of Energetic Materials, vol. 9, no. 4, pp. 293-327, 2012. </w:t>
      </w:r>
    </w:p>
    <w:p w14:paraId="706A5574" w14:textId="77777777" w:rsidR="00800885" w:rsidRDefault="00800885" w:rsidP="00800885">
      <w:r>
        <w:lastRenderedPageBreak/>
        <w:t xml:space="preserve">[4] </w:t>
      </w:r>
      <w:r>
        <w:tab/>
        <w:t xml:space="preserve">"Facts about Sporting Ammunition Fires," Fire Journal, pp. 1-6, 1977. </w:t>
      </w:r>
    </w:p>
    <w:p w14:paraId="3A5D37F4" w14:textId="7C8639C4" w:rsidR="00800885" w:rsidRDefault="00800885" w:rsidP="00800885">
      <w:r>
        <w:t xml:space="preserve">[5] </w:t>
      </w:r>
      <w:r>
        <w:tab/>
        <w:t xml:space="preserve">SAAMI, "Small Arms Ammunition Properties &amp; </w:t>
      </w:r>
      <w:r w:rsidR="007E184D">
        <w:t>Recommendations</w:t>
      </w:r>
      <w:r>
        <w:t xml:space="preserve"> for Storage &amp; Handling".</w:t>
      </w:r>
    </w:p>
    <w:p w14:paraId="711B1763" w14:textId="22635D87" w:rsidR="00800885" w:rsidRDefault="00800885" w:rsidP="00800885">
      <w:r>
        <w:t xml:space="preserve">[6] </w:t>
      </w:r>
      <w:r>
        <w:tab/>
        <w:t>J. Hatcher, Hatcher's Notebook, 1957, pp. 532-541.</w:t>
      </w:r>
    </w:p>
    <w:p w14:paraId="4F5506E2" w14:textId="77777777" w:rsidR="00097D6E" w:rsidRPr="00097D6E" w:rsidRDefault="00097D6E" w:rsidP="00097D6E"/>
    <w:p w14:paraId="1E8A2D08" w14:textId="77777777" w:rsidR="0070749D" w:rsidRDefault="0070749D" w:rsidP="00814CED">
      <w:pPr>
        <w:pStyle w:val="Heading2"/>
        <w:rPr>
          <w:rFonts w:ascii="Arial" w:hAnsi="Arial" w:cs="Arial"/>
        </w:rPr>
        <w:sectPr w:rsidR="0070749D">
          <w:pgSz w:w="11906" w:h="16838"/>
          <w:pgMar w:top="1440" w:right="1440" w:bottom="1440" w:left="1440" w:header="708" w:footer="708" w:gutter="0"/>
          <w:cols w:space="708"/>
          <w:docGrid w:linePitch="360"/>
        </w:sectPr>
      </w:pPr>
      <w:bookmarkStart w:id="289" w:name="_Toc224046941"/>
    </w:p>
    <w:p w14:paraId="30F45159" w14:textId="195E125D" w:rsidR="00814CED" w:rsidRDefault="007F170C" w:rsidP="00814CED">
      <w:pPr>
        <w:pStyle w:val="Heading2"/>
        <w:rPr>
          <w:rFonts w:ascii="Arial" w:hAnsi="Arial" w:cs="Arial"/>
        </w:rPr>
      </w:pPr>
      <w:bookmarkStart w:id="290" w:name="_Toc224836958"/>
      <w:r>
        <w:rPr>
          <w:rFonts w:ascii="Arial" w:hAnsi="Arial" w:cs="Arial"/>
        </w:rPr>
        <w:lastRenderedPageBreak/>
        <w:t>D</w:t>
      </w:r>
      <w:r w:rsidR="006B48FB">
        <w:rPr>
          <w:rFonts w:ascii="Arial" w:hAnsi="Arial" w:cs="Arial"/>
        </w:rPr>
        <w:t xml:space="preserve">.2 - </w:t>
      </w:r>
      <w:r w:rsidR="00814CED">
        <w:rPr>
          <w:rFonts w:ascii="Arial" w:hAnsi="Arial" w:cs="Arial"/>
        </w:rPr>
        <w:t>Risk Assessment</w:t>
      </w:r>
      <w:bookmarkEnd w:id="289"/>
      <w:bookmarkEnd w:id="290"/>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BFBFBF" w:themeFill="background1" w:themeFillShade="BF"/>
        <w:tblLook w:val="04A0" w:firstRow="1" w:lastRow="0" w:firstColumn="1" w:lastColumn="0" w:noHBand="0" w:noVBand="1"/>
      </w:tblPr>
      <w:tblGrid>
        <w:gridCol w:w="7417"/>
        <w:gridCol w:w="6541"/>
      </w:tblGrid>
      <w:tr w:rsidR="0070749D" w:rsidRPr="004033DB" w14:paraId="602AE257" w14:textId="77777777" w:rsidTr="007C3DCC">
        <w:trPr>
          <w:trHeight w:hRule="exact" w:val="284"/>
        </w:trPr>
        <w:tc>
          <w:tcPr>
            <w:tcW w:w="2657" w:type="pct"/>
            <w:shd w:val="clear" w:color="auto" w:fill="FFFFFF" w:themeFill="background1"/>
          </w:tcPr>
          <w:p w14:paraId="5665D810" w14:textId="13BAFBED" w:rsidR="0070749D" w:rsidRPr="004033DB" w:rsidRDefault="0070749D" w:rsidP="007C3DCC">
            <w:pPr>
              <w:rPr>
                <w:rFonts w:cs="Arial"/>
                <w:b/>
                <w:sz w:val="18"/>
                <w:szCs w:val="18"/>
              </w:rPr>
            </w:pPr>
          </w:p>
        </w:tc>
        <w:tc>
          <w:tcPr>
            <w:tcW w:w="2343" w:type="pct"/>
            <w:shd w:val="clear" w:color="auto" w:fill="FFFFFF" w:themeFill="background1"/>
          </w:tcPr>
          <w:p w14:paraId="1C1EAEF6" w14:textId="70EB7380" w:rsidR="0070749D" w:rsidRPr="004033DB" w:rsidRDefault="0070749D" w:rsidP="007C3DCC">
            <w:pPr>
              <w:rPr>
                <w:rFonts w:cs="Arial"/>
                <w:b/>
                <w:sz w:val="18"/>
                <w:szCs w:val="18"/>
              </w:rPr>
            </w:pPr>
          </w:p>
        </w:tc>
      </w:tr>
    </w:tbl>
    <w:tbl>
      <w:tblPr>
        <w:tblpPr w:leftFromText="180" w:rightFromText="180" w:vertAnchor="text" w:horzAnchor="margin" w:tblpXSpec="center" w:tblpY="181"/>
        <w:tblOverlap w:val="never"/>
        <w:tblW w:w="156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56"/>
        <w:gridCol w:w="16"/>
        <w:gridCol w:w="1254"/>
        <w:gridCol w:w="2256"/>
        <w:gridCol w:w="705"/>
        <w:gridCol w:w="1410"/>
        <w:gridCol w:w="424"/>
        <w:gridCol w:w="2961"/>
        <w:gridCol w:w="424"/>
        <w:gridCol w:w="3243"/>
      </w:tblGrid>
      <w:tr w:rsidR="0070749D" w:rsidRPr="0070749D" w14:paraId="21603798" w14:textId="77777777" w:rsidTr="0070749D">
        <w:trPr>
          <w:trHeight w:hRule="exact" w:val="434"/>
        </w:trPr>
        <w:tc>
          <w:tcPr>
            <w:tcW w:w="8597" w:type="dxa"/>
            <w:gridSpan w:val="6"/>
            <w:tcBorders>
              <w:top w:val="single" w:sz="4" w:space="0" w:color="auto"/>
              <w:left w:val="single" w:sz="4" w:space="0" w:color="auto"/>
              <w:right w:val="single" w:sz="4" w:space="0" w:color="auto"/>
            </w:tcBorders>
            <w:shd w:val="clear" w:color="auto" w:fill="D9D9D9" w:themeFill="background1" w:themeFillShade="D9"/>
            <w:vAlign w:val="center"/>
          </w:tcPr>
          <w:p w14:paraId="66EAD1A4" w14:textId="075F617B"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Activity/Process Description: (break activity/process down to include sub tasks)</w:t>
            </w:r>
          </w:p>
        </w:tc>
        <w:tc>
          <w:tcPr>
            <w:tcW w:w="7052" w:type="dxa"/>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979668E" w14:textId="7044ED7B"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 xml:space="preserve">Activity/Task Description List: (sub </w:t>
            </w:r>
            <w:proofErr w:type="gramStart"/>
            <w:r w:rsidRPr="0070749D">
              <w:rPr>
                <w:rFonts w:eastAsia="Times New Roman" w:cs="Arial"/>
                <w:b/>
                <w:sz w:val="18"/>
                <w:szCs w:val="18"/>
                <w:lang w:eastAsia="en-GB"/>
              </w:rPr>
              <w:t xml:space="preserve">tasks)   </w:t>
            </w:r>
            <w:proofErr w:type="gramEnd"/>
            <w:r w:rsidRPr="0070749D">
              <w:rPr>
                <w:rFonts w:eastAsia="Times New Roman" w:cs="Arial"/>
                <w:b/>
                <w:sz w:val="18"/>
                <w:szCs w:val="18"/>
                <w:lang w:eastAsia="en-GB"/>
              </w:rPr>
              <w:t xml:space="preserve">                                                   </w:t>
            </w:r>
          </w:p>
        </w:tc>
      </w:tr>
      <w:tr w:rsidR="0070749D" w:rsidRPr="0070749D" w14:paraId="425C67DE" w14:textId="77777777" w:rsidTr="0070749D">
        <w:trPr>
          <w:trHeight w:hRule="exact" w:val="567"/>
        </w:trPr>
        <w:tc>
          <w:tcPr>
            <w:tcW w:w="8597" w:type="dxa"/>
            <w:gridSpan w:val="6"/>
            <w:vMerge w:val="restart"/>
            <w:tcBorders>
              <w:top w:val="single" w:sz="4" w:space="0" w:color="auto"/>
              <w:left w:val="single" w:sz="4" w:space="0" w:color="auto"/>
              <w:right w:val="single" w:sz="4" w:space="0" w:color="auto"/>
            </w:tcBorders>
          </w:tcPr>
          <w:p w14:paraId="03418C2D"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L6 OME Degree Final Project:</w:t>
            </w:r>
          </w:p>
          <w:p w14:paraId="04AB588B"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Extreme temperature conditioning of small arms ammunition</w:t>
            </w:r>
          </w:p>
          <w:p w14:paraId="3C7076D5"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p w14:paraId="418BABE7" w14:textId="712B6FDE"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The goal of this project is to examine if, by temperature conditioning alone, a factory round of small arms ammunition can be turned into a proof round generating 25% over CIP maximum pressure. The project will examine the temperature-pressure relationship number of different natures of small arms ammunition and examine the viability of a “rule of thumb”, allowing the proof of one-off or exotic chamberings which have not been accepted by the CIP.</w:t>
            </w:r>
          </w:p>
          <w:p w14:paraId="264E8201"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p w14:paraId="2CDE25F9" w14:textId="3083E430"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Note that this risk assessment applies solely to the QinetiQ employee (Luke Malcolm) attending the Proof House</w:t>
            </w:r>
            <w:r w:rsidR="008A5EE8">
              <w:rPr>
                <w:rFonts w:eastAsia="Times New Roman" w:cs="Arial"/>
                <w:b/>
                <w:sz w:val="18"/>
                <w:szCs w:val="18"/>
                <w:lang w:eastAsia="en-GB"/>
              </w:rPr>
              <w:t>/EPA</w:t>
            </w:r>
            <w:r w:rsidRPr="0070749D">
              <w:rPr>
                <w:rFonts w:eastAsia="Times New Roman" w:cs="Arial"/>
                <w:b/>
                <w:sz w:val="18"/>
                <w:szCs w:val="18"/>
                <w:lang w:eastAsia="en-GB"/>
              </w:rPr>
              <w:t xml:space="preserve"> and his participation in the trial. </w:t>
            </w:r>
            <w:r w:rsidR="00593F7F">
              <w:rPr>
                <w:rFonts w:eastAsia="Times New Roman" w:cs="Arial"/>
                <w:b/>
                <w:sz w:val="18"/>
                <w:szCs w:val="18"/>
                <w:lang w:eastAsia="en-GB"/>
              </w:rPr>
              <w:t>External</w:t>
            </w:r>
            <w:r w:rsidRPr="0070749D">
              <w:rPr>
                <w:rFonts w:eastAsia="Times New Roman" w:cs="Arial"/>
                <w:b/>
                <w:sz w:val="18"/>
                <w:szCs w:val="18"/>
                <w:lang w:eastAsia="en-GB"/>
              </w:rPr>
              <w:t xml:space="preserve"> staff will be working according to their own practices and procedures.</w:t>
            </w:r>
          </w:p>
        </w:tc>
        <w:tc>
          <w:tcPr>
            <w:tcW w:w="424" w:type="dxa"/>
            <w:tcBorders>
              <w:top w:val="single" w:sz="4" w:space="0" w:color="auto"/>
              <w:left w:val="single" w:sz="4" w:space="0" w:color="auto"/>
              <w:bottom w:val="single" w:sz="4" w:space="0" w:color="auto"/>
              <w:right w:val="single" w:sz="4" w:space="0" w:color="auto"/>
            </w:tcBorders>
            <w:vAlign w:val="center"/>
          </w:tcPr>
          <w:p w14:paraId="6163917B"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1.</w:t>
            </w:r>
          </w:p>
        </w:tc>
        <w:tc>
          <w:tcPr>
            <w:tcW w:w="6628" w:type="dxa"/>
            <w:gridSpan w:val="3"/>
            <w:tcBorders>
              <w:top w:val="single" w:sz="4" w:space="0" w:color="auto"/>
              <w:left w:val="single" w:sz="4" w:space="0" w:color="auto"/>
              <w:bottom w:val="single" w:sz="4" w:space="0" w:color="auto"/>
              <w:right w:val="single" w:sz="4" w:space="0" w:color="auto"/>
            </w:tcBorders>
            <w:vAlign w:val="center"/>
          </w:tcPr>
          <w:p w14:paraId="43D0F539"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Handling &amp; loading of conditioned ammunition</w:t>
            </w:r>
          </w:p>
        </w:tc>
      </w:tr>
      <w:tr w:rsidR="0070749D" w:rsidRPr="0070749D" w14:paraId="5F989E6F" w14:textId="77777777" w:rsidTr="0070749D">
        <w:trPr>
          <w:trHeight w:hRule="exact" w:val="567"/>
        </w:trPr>
        <w:tc>
          <w:tcPr>
            <w:tcW w:w="8597" w:type="dxa"/>
            <w:gridSpan w:val="6"/>
            <w:vMerge/>
            <w:tcBorders>
              <w:left w:val="single" w:sz="4" w:space="0" w:color="auto"/>
              <w:right w:val="single" w:sz="4" w:space="0" w:color="auto"/>
            </w:tcBorders>
          </w:tcPr>
          <w:p w14:paraId="6E099985"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c>
          <w:tcPr>
            <w:tcW w:w="424" w:type="dxa"/>
            <w:tcBorders>
              <w:top w:val="single" w:sz="4" w:space="0" w:color="auto"/>
              <w:left w:val="single" w:sz="4" w:space="0" w:color="auto"/>
              <w:bottom w:val="single" w:sz="4" w:space="0" w:color="auto"/>
              <w:right w:val="single" w:sz="4" w:space="0" w:color="auto"/>
            </w:tcBorders>
            <w:vAlign w:val="center"/>
          </w:tcPr>
          <w:p w14:paraId="01537669"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2.</w:t>
            </w:r>
          </w:p>
        </w:tc>
        <w:tc>
          <w:tcPr>
            <w:tcW w:w="6628" w:type="dxa"/>
            <w:gridSpan w:val="3"/>
            <w:tcBorders>
              <w:top w:val="single" w:sz="4" w:space="0" w:color="auto"/>
              <w:left w:val="single" w:sz="4" w:space="0" w:color="auto"/>
              <w:bottom w:val="single" w:sz="4" w:space="0" w:color="auto"/>
              <w:right w:val="single" w:sz="4" w:space="0" w:color="auto"/>
            </w:tcBorders>
            <w:vAlign w:val="center"/>
          </w:tcPr>
          <w:p w14:paraId="79F24D9E"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Firing of conditioned ammunition</w:t>
            </w:r>
          </w:p>
        </w:tc>
      </w:tr>
      <w:tr w:rsidR="0070749D" w:rsidRPr="0070749D" w14:paraId="50AE943F" w14:textId="77777777" w:rsidTr="0070749D">
        <w:trPr>
          <w:trHeight w:hRule="exact" w:val="568"/>
        </w:trPr>
        <w:tc>
          <w:tcPr>
            <w:tcW w:w="8597" w:type="dxa"/>
            <w:gridSpan w:val="6"/>
            <w:vMerge/>
            <w:tcBorders>
              <w:left w:val="single" w:sz="4" w:space="0" w:color="auto"/>
              <w:right w:val="single" w:sz="4" w:space="0" w:color="auto"/>
            </w:tcBorders>
          </w:tcPr>
          <w:p w14:paraId="7D02ED40"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c>
          <w:tcPr>
            <w:tcW w:w="424" w:type="dxa"/>
            <w:tcBorders>
              <w:top w:val="single" w:sz="4" w:space="0" w:color="auto"/>
              <w:left w:val="single" w:sz="4" w:space="0" w:color="auto"/>
              <w:bottom w:val="single" w:sz="4" w:space="0" w:color="auto"/>
              <w:right w:val="single" w:sz="4" w:space="0" w:color="auto"/>
            </w:tcBorders>
            <w:vAlign w:val="center"/>
          </w:tcPr>
          <w:p w14:paraId="7454A3C9"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3.</w:t>
            </w:r>
          </w:p>
        </w:tc>
        <w:tc>
          <w:tcPr>
            <w:tcW w:w="6628" w:type="dxa"/>
            <w:gridSpan w:val="3"/>
            <w:tcBorders>
              <w:top w:val="single" w:sz="4" w:space="0" w:color="auto"/>
              <w:left w:val="single" w:sz="4" w:space="0" w:color="auto"/>
              <w:bottom w:val="single" w:sz="4" w:space="0" w:color="auto"/>
              <w:right w:val="single" w:sz="4" w:space="0" w:color="auto"/>
            </w:tcBorders>
            <w:vAlign w:val="center"/>
          </w:tcPr>
          <w:p w14:paraId="6E1C59D1"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Clearing of misfires</w:t>
            </w:r>
          </w:p>
        </w:tc>
      </w:tr>
      <w:tr w:rsidR="00D0627C" w:rsidRPr="0070749D" w14:paraId="4DC156DB" w14:textId="77777777" w:rsidTr="00276CCA">
        <w:trPr>
          <w:trHeight w:hRule="exact" w:val="2279"/>
        </w:trPr>
        <w:tc>
          <w:tcPr>
            <w:tcW w:w="8597" w:type="dxa"/>
            <w:gridSpan w:val="6"/>
            <w:vMerge/>
            <w:tcBorders>
              <w:left w:val="single" w:sz="4" w:space="0" w:color="auto"/>
              <w:right w:val="single" w:sz="4" w:space="0" w:color="auto"/>
            </w:tcBorders>
          </w:tcPr>
          <w:p w14:paraId="547A0F53" w14:textId="77777777" w:rsidR="00D0627C" w:rsidRPr="0070749D" w:rsidRDefault="00D0627C" w:rsidP="0070749D">
            <w:pPr>
              <w:tabs>
                <w:tab w:val="left" w:pos="-780"/>
                <w:tab w:val="left" w:pos="2977"/>
              </w:tabs>
              <w:spacing w:after="20" w:line="360" w:lineRule="auto"/>
              <w:rPr>
                <w:rFonts w:eastAsia="Times New Roman" w:cs="Arial"/>
                <w:b/>
                <w:sz w:val="18"/>
                <w:szCs w:val="18"/>
                <w:lang w:eastAsia="en-GB"/>
              </w:rPr>
            </w:pPr>
          </w:p>
        </w:tc>
        <w:tc>
          <w:tcPr>
            <w:tcW w:w="7052" w:type="dxa"/>
            <w:gridSpan w:val="4"/>
            <w:vMerge w:val="restart"/>
            <w:tcBorders>
              <w:top w:val="single" w:sz="4" w:space="0" w:color="auto"/>
              <w:left w:val="single" w:sz="4" w:space="0" w:color="auto"/>
              <w:right w:val="single" w:sz="4" w:space="0" w:color="auto"/>
            </w:tcBorders>
            <w:vAlign w:val="center"/>
          </w:tcPr>
          <w:p w14:paraId="5782BE09" w14:textId="77777777" w:rsidR="00D0627C" w:rsidRPr="0070749D" w:rsidRDefault="00D0627C" w:rsidP="0070749D">
            <w:pPr>
              <w:tabs>
                <w:tab w:val="left" w:pos="-780"/>
                <w:tab w:val="left" w:pos="2977"/>
              </w:tabs>
              <w:spacing w:after="20" w:line="360" w:lineRule="auto"/>
              <w:rPr>
                <w:rFonts w:eastAsia="Times New Roman" w:cs="Arial"/>
                <w:b/>
                <w:sz w:val="18"/>
                <w:szCs w:val="18"/>
                <w:lang w:eastAsia="en-GB"/>
              </w:rPr>
            </w:pPr>
          </w:p>
        </w:tc>
      </w:tr>
      <w:tr w:rsidR="00D0627C" w:rsidRPr="0070749D" w14:paraId="71FC300C" w14:textId="77777777" w:rsidTr="00276CCA">
        <w:trPr>
          <w:trHeight w:hRule="exact" w:val="567"/>
        </w:trPr>
        <w:tc>
          <w:tcPr>
            <w:tcW w:w="8597" w:type="dxa"/>
            <w:gridSpan w:val="6"/>
            <w:tcBorders>
              <w:top w:val="single" w:sz="4" w:space="0" w:color="auto"/>
              <w:left w:val="single" w:sz="4" w:space="0" w:color="auto"/>
              <w:right w:val="single" w:sz="4" w:space="0" w:color="auto"/>
            </w:tcBorders>
            <w:shd w:val="clear" w:color="auto" w:fill="D9D9D9" w:themeFill="background1" w:themeFillShade="D9"/>
            <w:vAlign w:val="center"/>
          </w:tcPr>
          <w:p w14:paraId="0D2DE581" w14:textId="77777777" w:rsidR="00D0627C" w:rsidRPr="0070749D" w:rsidRDefault="00D0627C" w:rsidP="0070749D">
            <w:pPr>
              <w:tabs>
                <w:tab w:val="left" w:pos="-780"/>
                <w:tab w:val="left" w:pos="2977"/>
              </w:tabs>
              <w:spacing w:after="20" w:line="360" w:lineRule="auto"/>
              <w:rPr>
                <w:rFonts w:eastAsia="Times New Roman" w:cs="Arial"/>
                <w:b/>
                <w:sz w:val="18"/>
                <w:szCs w:val="18"/>
                <w:lang w:eastAsia="en-GB"/>
              </w:rPr>
            </w:pPr>
            <w:r w:rsidRPr="004033DB">
              <w:rPr>
                <w:rFonts w:eastAsia="Times New Roman" w:cs="Arial"/>
                <w:b/>
                <w:sz w:val="18"/>
                <w:szCs w:val="18"/>
                <w:lang w:eastAsia="en-GB"/>
              </w:rPr>
              <w:t xml:space="preserve">Facility Type and Location:                                                                                                  </w:t>
            </w:r>
            <w:r w:rsidRPr="0070749D">
              <w:rPr>
                <w:rFonts w:eastAsia="Times New Roman" w:cs="Arial"/>
                <w:b/>
                <w:sz w:val="18"/>
                <w:szCs w:val="18"/>
                <w:lang w:eastAsia="en-GB"/>
              </w:rPr>
              <w:fldChar w:fldCharType="begin"/>
            </w:r>
            <w:r w:rsidRPr="0070749D">
              <w:rPr>
                <w:rFonts w:eastAsia="Times New Roman" w:cs="Arial"/>
                <w:b/>
                <w:sz w:val="18"/>
                <w:szCs w:val="18"/>
                <w:lang w:eastAsia="en-GB"/>
              </w:rPr>
              <w:instrText xml:space="preserve"> AUTOTEXTLIST   \s "No" \t "Describe the facility and location e.g. an office in Farnborough, or a range site at Pendine." \* MERGEFORMAT </w:instrText>
            </w:r>
            <w:r w:rsidRPr="0070749D">
              <w:rPr>
                <w:rFonts w:eastAsia="Times New Roman" w:cs="Arial"/>
                <w:b/>
                <w:sz w:val="18"/>
                <w:szCs w:val="18"/>
                <w:lang w:eastAsia="en-GB"/>
              </w:rPr>
              <w:fldChar w:fldCharType="separate"/>
            </w:r>
            <w:r w:rsidRPr="0070749D">
              <w:rPr>
                <w:rFonts w:eastAsia="Times New Roman" w:cs="Arial"/>
                <w:b/>
                <w:sz w:val="18"/>
                <w:szCs w:val="18"/>
                <w:lang w:eastAsia="en-GB"/>
              </w:rPr>
              <w:t>Info</w:t>
            </w:r>
            <w:r w:rsidRPr="0070749D">
              <w:rPr>
                <w:rFonts w:eastAsia="Times New Roman" w:cs="Arial"/>
                <w:b/>
                <w:sz w:val="18"/>
                <w:szCs w:val="18"/>
                <w:lang w:eastAsia="en-GB"/>
              </w:rPr>
              <w:fldChar w:fldCharType="end"/>
            </w:r>
          </w:p>
        </w:tc>
        <w:tc>
          <w:tcPr>
            <w:tcW w:w="7052" w:type="dxa"/>
            <w:gridSpan w:val="4"/>
            <w:vMerge/>
            <w:tcBorders>
              <w:left w:val="single" w:sz="4" w:space="0" w:color="auto"/>
              <w:right w:val="single" w:sz="4" w:space="0" w:color="auto"/>
            </w:tcBorders>
            <w:vAlign w:val="center"/>
          </w:tcPr>
          <w:p w14:paraId="4EFD99A5" w14:textId="1210C6C3" w:rsidR="00D0627C" w:rsidRPr="0070749D" w:rsidRDefault="00D0627C" w:rsidP="0070749D">
            <w:pPr>
              <w:tabs>
                <w:tab w:val="left" w:pos="-780"/>
                <w:tab w:val="left" w:pos="2977"/>
              </w:tabs>
              <w:spacing w:after="20" w:line="360" w:lineRule="auto"/>
              <w:rPr>
                <w:rFonts w:eastAsia="Times New Roman" w:cs="Arial"/>
                <w:b/>
                <w:sz w:val="18"/>
                <w:szCs w:val="18"/>
                <w:lang w:eastAsia="en-GB"/>
              </w:rPr>
            </w:pPr>
          </w:p>
        </w:tc>
      </w:tr>
      <w:tr w:rsidR="00D0627C" w:rsidRPr="0070749D" w14:paraId="6B477A54" w14:textId="77777777" w:rsidTr="00276CCA">
        <w:trPr>
          <w:trHeight w:hRule="exact" w:val="567"/>
        </w:trPr>
        <w:tc>
          <w:tcPr>
            <w:tcW w:w="8597" w:type="dxa"/>
            <w:gridSpan w:val="6"/>
            <w:vMerge w:val="restart"/>
            <w:tcBorders>
              <w:top w:val="single" w:sz="4" w:space="0" w:color="auto"/>
              <w:left w:val="single" w:sz="4" w:space="0" w:color="auto"/>
              <w:right w:val="single" w:sz="4" w:space="0" w:color="auto"/>
            </w:tcBorders>
          </w:tcPr>
          <w:p w14:paraId="72CC25C8" w14:textId="77777777" w:rsidR="00D0627C" w:rsidRPr="0070749D" w:rsidRDefault="00D0627C" w:rsidP="0070749D">
            <w:pPr>
              <w:tabs>
                <w:tab w:val="left" w:pos="-780"/>
                <w:tab w:val="left" w:pos="2977"/>
              </w:tabs>
              <w:spacing w:after="20" w:line="360" w:lineRule="auto"/>
              <w:rPr>
                <w:rFonts w:cs="Arial"/>
                <w:b/>
                <w:sz w:val="18"/>
                <w:szCs w:val="18"/>
              </w:rPr>
            </w:pPr>
            <w:r w:rsidRPr="0070749D">
              <w:rPr>
                <w:rFonts w:cs="Arial"/>
                <w:b/>
                <w:sz w:val="18"/>
                <w:szCs w:val="18"/>
              </w:rPr>
              <w:t>Specialist Proof Establishment</w:t>
            </w:r>
          </w:p>
          <w:p w14:paraId="1CD25960" w14:textId="647B43F0" w:rsidR="00D0627C" w:rsidRDefault="00D0627C" w:rsidP="0070749D">
            <w:pPr>
              <w:tabs>
                <w:tab w:val="left" w:pos="-780"/>
                <w:tab w:val="left" w:pos="2977"/>
              </w:tabs>
              <w:spacing w:after="20" w:line="360" w:lineRule="auto"/>
              <w:rPr>
                <w:rFonts w:cs="Arial"/>
                <w:b/>
                <w:sz w:val="18"/>
                <w:szCs w:val="18"/>
              </w:rPr>
            </w:pPr>
            <w:r w:rsidRPr="0070749D">
              <w:rPr>
                <w:rFonts w:cs="Arial"/>
                <w:b/>
                <w:sz w:val="18"/>
                <w:szCs w:val="18"/>
              </w:rPr>
              <w:t xml:space="preserve">London Proof House </w:t>
            </w:r>
            <w:proofErr w:type="gramStart"/>
            <w:r w:rsidR="002D06E1">
              <w:rPr>
                <w:rFonts w:cs="Arial"/>
                <w:b/>
                <w:sz w:val="18"/>
                <w:szCs w:val="18"/>
              </w:rPr>
              <w:t xml:space="preserve">- </w:t>
            </w:r>
            <w:r w:rsidRPr="0070749D">
              <w:rPr>
                <w:rFonts w:cs="Arial"/>
                <w:b/>
                <w:sz w:val="18"/>
                <w:szCs w:val="18"/>
              </w:rPr>
              <w:t xml:space="preserve"> 48</w:t>
            </w:r>
            <w:proofErr w:type="gramEnd"/>
            <w:r w:rsidRPr="0070749D">
              <w:rPr>
                <w:rFonts w:cs="Arial"/>
                <w:b/>
                <w:sz w:val="18"/>
                <w:szCs w:val="18"/>
              </w:rPr>
              <w:t>-50 Commercial Rd, London E1 1LP</w:t>
            </w:r>
          </w:p>
          <w:p w14:paraId="787A58C6" w14:textId="77777777" w:rsidR="00D0627C" w:rsidRDefault="00D0627C" w:rsidP="0070749D">
            <w:pPr>
              <w:tabs>
                <w:tab w:val="left" w:pos="-780"/>
                <w:tab w:val="left" w:pos="2977"/>
              </w:tabs>
              <w:spacing w:after="20" w:line="360" w:lineRule="auto"/>
              <w:rPr>
                <w:rFonts w:eastAsia="Times New Roman" w:cs="Arial"/>
                <w:b/>
                <w:sz w:val="18"/>
                <w:szCs w:val="18"/>
                <w:lang w:eastAsia="en-GB"/>
              </w:rPr>
            </w:pPr>
            <w:r>
              <w:rPr>
                <w:rFonts w:cs="Arial"/>
                <w:b/>
                <w:sz w:val="18"/>
                <w:szCs w:val="18"/>
              </w:rPr>
              <w:t>EP Manufacturing Ltd – Hanger 2211, 626 Squadron Way, Lincoln, LN3 5DR</w:t>
            </w:r>
          </w:p>
          <w:p w14:paraId="63A2ACC4" w14:textId="77777777" w:rsidR="00D0627C" w:rsidRDefault="00D0627C" w:rsidP="0070749D">
            <w:pPr>
              <w:tabs>
                <w:tab w:val="left" w:pos="-780"/>
                <w:tab w:val="left" w:pos="2977"/>
              </w:tabs>
              <w:spacing w:after="20" w:line="360" w:lineRule="auto"/>
              <w:rPr>
                <w:rFonts w:eastAsia="Times New Roman" w:cs="Arial"/>
                <w:b/>
                <w:sz w:val="18"/>
                <w:szCs w:val="18"/>
                <w:lang w:eastAsia="en-GB"/>
              </w:rPr>
            </w:pPr>
          </w:p>
          <w:p w14:paraId="6A056553" w14:textId="77777777" w:rsidR="00D0627C" w:rsidRDefault="00D0627C" w:rsidP="0070749D">
            <w:pPr>
              <w:tabs>
                <w:tab w:val="left" w:pos="-780"/>
                <w:tab w:val="left" w:pos="2977"/>
              </w:tabs>
              <w:spacing w:after="20" w:line="360" w:lineRule="auto"/>
              <w:rPr>
                <w:rFonts w:eastAsia="Times New Roman" w:cs="Arial"/>
                <w:b/>
                <w:sz w:val="18"/>
                <w:szCs w:val="18"/>
                <w:lang w:eastAsia="en-GB"/>
              </w:rPr>
            </w:pPr>
          </w:p>
          <w:p w14:paraId="4AFF9D2F" w14:textId="77777777" w:rsidR="00D0627C" w:rsidRDefault="00D0627C" w:rsidP="0070749D">
            <w:pPr>
              <w:tabs>
                <w:tab w:val="left" w:pos="-780"/>
                <w:tab w:val="left" w:pos="2977"/>
              </w:tabs>
              <w:spacing w:after="20" w:line="360" w:lineRule="auto"/>
              <w:rPr>
                <w:rFonts w:eastAsia="Times New Roman" w:cs="Arial"/>
                <w:b/>
                <w:sz w:val="18"/>
                <w:szCs w:val="18"/>
                <w:lang w:eastAsia="en-GB"/>
              </w:rPr>
            </w:pPr>
          </w:p>
          <w:p w14:paraId="4CBB8B1F" w14:textId="072F06AA" w:rsidR="00D0627C" w:rsidRPr="0070749D" w:rsidRDefault="00D0627C" w:rsidP="0070749D">
            <w:pPr>
              <w:tabs>
                <w:tab w:val="left" w:pos="-780"/>
                <w:tab w:val="left" w:pos="2977"/>
              </w:tabs>
              <w:spacing w:after="20" w:line="360" w:lineRule="auto"/>
              <w:rPr>
                <w:rFonts w:eastAsia="Times New Roman" w:cs="Arial"/>
                <w:b/>
                <w:sz w:val="18"/>
                <w:szCs w:val="18"/>
                <w:lang w:eastAsia="en-GB"/>
              </w:rPr>
            </w:pPr>
          </w:p>
        </w:tc>
        <w:tc>
          <w:tcPr>
            <w:tcW w:w="7052" w:type="dxa"/>
            <w:gridSpan w:val="4"/>
            <w:vMerge/>
            <w:tcBorders>
              <w:left w:val="single" w:sz="4" w:space="0" w:color="auto"/>
              <w:bottom w:val="single" w:sz="4" w:space="0" w:color="auto"/>
              <w:right w:val="single" w:sz="4" w:space="0" w:color="auto"/>
            </w:tcBorders>
            <w:vAlign w:val="center"/>
          </w:tcPr>
          <w:p w14:paraId="7202AA2D" w14:textId="77777777" w:rsidR="00D0627C" w:rsidRPr="0070749D" w:rsidRDefault="00D0627C" w:rsidP="0070749D">
            <w:pPr>
              <w:tabs>
                <w:tab w:val="left" w:pos="-780"/>
                <w:tab w:val="left" w:pos="2977"/>
              </w:tabs>
              <w:spacing w:after="20" w:line="360" w:lineRule="auto"/>
              <w:rPr>
                <w:rFonts w:eastAsia="Times New Roman" w:cs="Arial"/>
                <w:b/>
                <w:sz w:val="18"/>
                <w:szCs w:val="18"/>
                <w:lang w:eastAsia="en-GB"/>
              </w:rPr>
            </w:pPr>
          </w:p>
        </w:tc>
      </w:tr>
      <w:tr w:rsidR="0070749D" w:rsidRPr="0070749D" w14:paraId="497CC565" w14:textId="77777777" w:rsidTr="008A5EE8">
        <w:trPr>
          <w:trHeight w:hRule="exact" w:val="2256"/>
        </w:trPr>
        <w:tc>
          <w:tcPr>
            <w:tcW w:w="8597" w:type="dxa"/>
            <w:gridSpan w:val="6"/>
            <w:vMerge/>
            <w:tcBorders>
              <w:left w:val="single" w:sz="4" w:space="0" w:color="auto"/>
              <w:right w:val="single" w:sz="4" w:space="0" w:color="auto"/>
            </w:tcBorders>
            <w:vAlign w:val="center"/>
          </w:tcPr>
          <w:p w14:paraId="302CDDA1"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c>
          <w:tcPr>
            <w:tcW w:w="7052" w:type="dxa"/>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43F3FBB"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 xml:space="preserve">Assessment Team: (names of those involved in the risk assessment development)   </w:t>
            </w:r>
            <w:r w:rsidRPr="0070749D">
              <w:rPr>
                <w:rFonts w:eastAsia="Times New Roman" w:cs="Arial"/>
                <w:b/>
                <w:sz w:val="18"/>
                <w:szCs w:val="18"/>
                <w:lang w:eastAsia="en-GB"/>
              </w:rPr>
              <w:fldChar w:fldCharType="begin"/>
            </w:r>
            <w:r w:rsidRPr="0070749D">
              <w:rPr>
                <w:rFonts w:eastAsia="Times New Roman" w:cs="Arial"/>
                <w:b/>
                <w:sz w:val="18"/>
                <w:szCs w:val="18"/>
                <w:lang w:eastAsia="en-GB"/>
              </w:rPr>
              <w:instrText xml:space="preserve"> AUTOTEXTLIST   \s "No" \t "The risk assessment should be conducted in collaboration with others. This should include those with the correct domain knowledge, those who are involved with the activity/process, or anyone else that can add value to the process." \* MERGEFORMAT </w:instrText>
            </w:r>
            <w:r w:rsidRPr="0070749D">
              <w:rPr>
                <w:rFonts w:eastAsia="Times New Roman" w:cs="Arial"/>
                <w:b/>
                <w:sz w:val="18"/>
                <w:szCs w:val="18"/>
                <w:lang w:eastAsia="en-GB"/>
              </w:rPr>
              <w:fldChar w:fldCharType="separate"/>
            </w:r>
            <w:r w:rsidRPr="0070749D">
              <w:rPr>
                <w:rFonts w:eastAsia="Times New Roman" w:cs="Arial"/>
                <w:b/>
                <w:sz w:val="18"/>
                <w:szCs w:val="18"/>
                <w:lang w:eastAsia="en-GB"/>
              </w:rPr>
              <w:t>Info</w:t>
            </w:r>
            <w:r w:rsidRPr="0070749D">
              <w:rPr>
                <w:rFonts w:eastAsia="Times New Roman" w:cs="Arial"/>
                <w:b/>
                <w:sz w:val="18"/>
                <w:szCs w:val="18"/>
                <w:lang w:eastAsia="en-GB"/>
              </w:rPr>
              <w:fldChar w:fldCharType="end"/>
            </w:r>
          </w:p>
        </w:tc>
      </w:tr>
      <w:tr w:rsidR="0070749D" w:rsidRPr="0070749D" w14:paraId="5BBC90B6" w14:textId="77777777" w:rsidTr="0070749D">
        <w:trPr>
          <w:trHeight w:hRule="exact" w:val="602"/>
        </w:trPr>
        <w:tc>
          <w:tcPr>
            <w:tcW w:w="2972" w:type="dxa"/>
            <w:gridSpan w:val="2"/>
            <w:tcBorders>
              <w:left w:val="single" w:sz="4" w:space="0" w:color="auto"/>
              <w:right w:val="single" w:sz="4" w:space="0" w:color="auto"/>
            </w:tcBorders>
            <w:shd w:val="clear" w:color="auto" w:fill="D9D9D9" w:themeFill="background1" w:themeFillShade="D9"/>
            <w:vAlign w:val="center"/>
          </w:tcPr>
          <w:p w14:paraId="52AD9313" w14:textId="7A1577EE"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lastRenderedPageBreak/>
              <w:t xml:space="preserve">Initial                             </w:t>
            </w:r>
          </w:p>
          <w:p w14:paraId="67F02282"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Assessment Date:</w:t>
            </w:r>
          </w:p>
        </w:tc>
        <w:tc>
          <w:tcPr>
            <w:tcW w:w="1254" w:type="dxa"/>
            <w:tcBorders>
              <w:left w:val="single" w:sz="4" w:space="0" w:color="auto"/>
              <w:right w:val="single" w:sz="4" w:space="0" w:color="auto"/>
            </w:tcBorders>
            <w:vAlign w:val="center"/>
          </w:tcPr>
          <w:p w14:paraId="0268B091"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03/11/25</w:t>
            </w:r>
          </w:p>
        </w:tc>
        <w:tc>
          <w:tcPr>
            <w:tcW w:w="2961" w:type="dxa"/>
            <w:gridSpan w:val="2"/>
            <w:tcBorders>
              <w:left w:val="single" w:sz="4" w:space="0" w:color="auto"/>
              <w:right w:val="single" w:sz="4" w:space="0" w:color="auto"/>
            </w:tcBorders>
            <w:shd w:val="clear" w:color="auto" w:fill="D9D9D9" w:themeFill="background1" w:themeFillShade="D9"/>
            <w:vAlign w:val="center"/>
          </w:tcPr>
          <w:p w14:paraId="054A6E44" w14:textId="24A6DBA0"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 xml:space="preserve">Valid Until Date:                </w:t>
            </w:r>
          </w:p>
        </w:tc>
        <w:tc>
          <w:tcPr>
            <w:tcW w:w="1410" w:type="dxa"/>
            <w:tcBorders>
              <w:left w:val="single" w:sz="4" w:space="0" w:color="auto"/>
              <w:right w:val="single" w:sz="4" w:space="0" w:color="auto"/>
            </w:tcBorders>
            <w:vAlign w:val="center"/>
          </w:tcPr>
          <w:p w14:paraId="1374D40A"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03/11/26</w:t>
            </w:r>
          </w:p>
        </w:tc>
        <w:tc>
          <w:tcPr>
            <w:tcW w:w="424" w:type="dxa"/>
            <w:tcBorders>
              <w:left w:val="single" w:sz="4" w:space="0" w:color="auto"/>
              <w:bottom w:val="nil"/>
              <w:right w:val="nil"/>
            </w:tcBorders>
            <w:vAlign w:val="center"/>
          </w:tcPr>
          <w:p w14:paraId="03F749FC"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1.</w:t>
            </w:r>
          </w:p>
        </w:tc>
        <w:tc>
          <w:tcPr>
            <w:tcW w:w="2961" w:type="dxa"/>
            <w:tcBorders>
              <w:left w:val="nil"/>
              <w:bottom w:val="nil"/>
              <w:right w:val="nil"/>
            </w:tcBorders>
            <w:vAlign w:val="center"/>
          </w:tcPr>
          <w:p w14:paraId="40DE0248"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Luke Malcolm</w:t>
            </w:r>
          </w:p>
        </w:tc>
        <w:tc>
          <w:tcPr>
            <w:tcW w:w="424" w:type="dxa"/>
            <w:tcBorders>
              <w:left w:val="nil"/>
              <w:bottom w:val="nil"/>
              <w:right w:val="nil"/>
            </w:tcBorders>
            <w:vAlign w:val="center"/>
          </w:tcPr>
          <w:p w14:paraId="200A490E" w14:textId="5454488E" w:rsidR="0070749D" w:rsidRPr="0070749D" w:rsidRDefault="0070749D" w:rsidP="0070749D">
            <w:pPr>
              <w:tabs>
                <w:tab w:val="left" w:pos="-780"/>
                <w:tab w:val="left" w:pos="2977"/>
              </w:tabs>
              <w:spacing w:after="20" w:line="360" w:lineRule="auto"/>
              <w:rPr>
                <w:rFonts w:cs="Arial"/>
                <w:b/>
                <w:sz w:val="18"/>
                <w:szCs w:val="18"/>
              </w:rPr>
            </w:pPr>
          </w:p>
        </w:tc>
        <w:tc>
          <w:tcPr>
            <w:tcW w:w="3243" w:type="dxa"/>
            <w:tcBorders>
              <w:left w:val="nil"/>
              <w:bottom w:val="nil"/>
              <w:right w:val="single" w:sz="4" w:space="0" w:color="auto"/>
            </w:tcBorders>
            <w:vAlign w:val="center"/>
          </w:tcPr>
          <w:p w14:paraId="45A1656B" w14:textId="0A5AB166"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3E5D6EDC" w14:textId="77777777" w:rsidTr="0070749D">
        <w:trPr>
          <w:trHeight w:hRule="exact" w:val="684"/>
        </w:trPr>
        <w:tc>
          <w:tcPr>
            <w:tcW w:w="2972" w:type="dxa"/>
            <w:gridSpan w:val="2"/>
            <w:tcBorders>
              <w:left w:val="single" w:sz="4" w:space="0" w:color="auto"/>
              <w:right w:val="single" w:sz="4" w:space="0" w:color="auto"/>
            </w:tcBorders>
            <w:shd w:val="clear" w:color="auto" w:fill="D9D9D9" w:themeFill="background1" w:themeFillShade="D9"/>
            <w:vAlign w:val="center"/>
          </w:tcPr>
          <w:p w14:paraId="6C0883F6" w14:textId="2FB97DA2"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 xml:space="preserve">Initial Risk Rating:       </w:t>
            </w:r>
          </w:p>
          <w:p w14:paraId="1DBB5926"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(highest recorded risk rating)</w:t>
            </w:r>
          </w:p>
        </w:tc>
        <w:tc>
          <w:tcPr>
            <w:tcW w:w="1254" w:type="dxa"/>
            <w:tcBorders>
              <w:left w:val="single" w:sz="4" w:space="0" w:color="auto"/>
              <w:right w:val="single" w:sz="4" w:space="0" w:color="auto"/>
            </w:tcBorders>
            <w:vAlign w:val="center"/>
          </w:tcPr>
          <w:p w14:paraId="3757C61F"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H</w:t>
            </w:r>
          </w:p>
        </w:tc>
        <w:tc>
          <w:tcPr>
            <w:tcW w:w="2961" w:type="dxa"/>
            <w:gridSpan w:val="2"/>
            <w:tcBorders>
              <w:left w:val="single" w:sz="4" w:space="0" w:color="auto"/>
              <w:right w:val="single" w:sz="4" w:space="0" w:color="auto"/>
            </w:tcBorders>
            <w:shd w:val="clear" w:color="auto" w:fill="D9D9D9" w:themeFill="background1" w:themeFillShade="D9"/>
            <w:vAlign w:val="center"/>
          </w:tcPr>
          <w:p w14:paraId="3D585965" w14:textId="30444DD6"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 xml:space="preserve">Final Risk Rating:             </w:t>
            </w:r>
          </w:p>
          <w:p w14:paraId="016A5222"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(highest recorded residual risk rating)</w:t>
            </w:r>
          </w:p>
        </w:tc>
        <w:tc>
          <w:tcPr>
            <w:tcW w:w="1410" w:type="dxa"/>
            <w:tcBorders>
              <w:left w:val="single" w:sz="4" w:space="0" w:color="auto"/>
              <w:bottom w:val="single" w:sz="4" w:space="0" w:color="auto"/>
              <w:right w:val="single" w:sz="4" w:space="0" w:color="auto"/>
            </w:tcBorders>
            <w:vAlign w:val="center"/>
          </w:tcPr>
          <w:p w14:paraId="66DD9F0B"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L</w:t>
            </w:r>
          </w:p>
        </w:tc>
        <w:tc>
          <w:tcPr>
            <w:tcW w:w="424" w:type="dxa"/>
            <w:tcBorders>
              <w:top w:val="nil"/>
              <w:left w:val="single" w:sz="4" w:space="0" w:color="auto"/>
              <w:bottom w:val="nil"/>
              <w:right w:val="nil"/>
            </w:tcBorders>
            <w:vAlign w:val="center"/>
          </w:tcPr>
          <w:p w14:paraId="5F2B47C8"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2.</w:t>
            </w:r>
          </w:p>
        </w:tc>
        <w:tc>
          <w:tcPr>
            <w:tcW w:w="2961" w:type="dxa"/>
            <w:tcBorders>
              <w:top w:val="nil"/>
              <w:left w:val="nil"/>
              <w:bottom w:val="nil"/>
              <w:right w:val="nil"/>
            </w:tcBorders>
            <w:vAlign w:val="center"/>
          </w:tcPr>
          <w:p w14:paraId="1A6DA058"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David Miles</w:t>
            </w:r>
          </w:p>
        </w:tc>
        <w:tc>
          <w:tcPr>
            <w:tcW w:w="424" w:type="dxa"/>
            <w:tcBorders>
              <w:top w:val="nil"/>
              <w:left w:val="nil"/>
              <w:bottom w:val="nil"/>
              <w:right w:val="nil"/>
            </w:tcBorders>
            <w:vAlign w:val="center"/>
          </w:tcPr>
          <w:p w14:paraId="7AAD1DE4" w14:textId="31305014"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c>
          <w:tcPr>
            <w:tcW w:w="3243" w:type="dxa"/>
            <w:tcBorders>
              <w:top w:val="nil"/>
              <w:left w:val="nil"/>
              <w:bottom w:val="nil"/>
              <w:right w:val="single" w:sz="4" w:space="0" w:color="auto"/>
            </w:tcBorders>
            <w:vAlign w:val="center"/>
          </w:tcPr>
          <w:p w14:paraId="5E60B06F" w14:textId="407059C2"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r>
      <w:tr w:rsidR="0070749D" w:rsidRPr="0070749D" w14:paraId="17B98B90" w14:textId="77777777" w:rsidTr="00755441">
        <w:trPr>
          <w:trHeight w:val="429"/>
        </w:trPr>
        <w:tc>
          <w:tcPr>
            <w:tcW w:w="2956" w:type="dxa"/>
            <w:tcBorders>
              <w:left w:val="single" w:sz="4" w:space="0" w:color="auto"/>
              <w:bottom w:val="single" w:sz="4" w:space="0" w:color="auto"/>
              <w:right w:val="single" w:sz="4" w:space="0" w:color="auto"/>
            </w:tcBorders>
            <w:shd w:val="clear" w:color="auto" w:fill="D9D9D9" w:themeFill="background1" w:themeFillShade="D9"/>
            <w:vAlign w:val="center"/>
          </w:tcPr>
          <w:p w14:paraId="2172D447" w14:textId="041188CB"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 xml:space="preserve">Risk Assessor Name:      </w:t>
            </w:r>
          </w:p>
        </w:tc>
        <w:tc>
          <w:tcPr>
            <w:tcW w:w="3526" w:type="dxa"/>
            <w:gridSpan w:val="3"/>
            <w:tcBorders>
              <w:left w:val="single" w:sz="4" w:space="0" w:color="auto"/>
              <w:bottom w:val="single" w:sz="4" w:space="0" w:color="auto"/>
              <w:right w:val="single" w:sz="4" w:space="0" w:color="auto"/>
            </w:tcBorders>
            <w:vAlign w:val="center"/>
          </w:tcPr>
          <w:p w14:paraId="4D465FEA"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L Malcolm</w:t>
            </w:r>
          </w:p>
        </w:tc>
        <w:tc>
          <w:tcPr>
            <w:tcW w:w="2115" w:type="dxa"/>
            <w:gridSpan w:val="2"/>
            <w:tcBorders>
              <w:left w:val="single" w:sz="4" w:space="0" w:color="auto"/>
              <w:bottom w:val="single" w:sz="4" w:space="0" w:color="auto"/>
              <w:right w:val="single" w:sz="4" w:space="0" w:color="auto"/>
            </w:tcBorders>
            <w:vAlign w:val="center"/>
          </w:tcPr>
          <w:p w14:paraId="1FDA6FB9"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r w:rsidRPr="0070749D">
              <w:rPr>
                <w:rFonts w:eastAsia="Times New Roman" w:cs="Arial"/>
                <w:b/>
                <w:sz w:val="18"/>
                <w:szCs w:val="18"/>
                <w:lang w:eastAsia="en-GB"/>
              </w:rPr>
              <w:t>Date: 03/11/25</w:t>
            </w:r>
          </w:p>
        </w:tc>
        <w:tc>
          <w:tcPr>
            <w:tcW w:w="424" w:type="dxa"/>
            <w:tcBorders>
              <w:top w:val="nil"/>
              <w:left w:val="single" w:sz="4" w:space="0" w:color="auto"/>
              <w:bottom w:val="single" w:sz="4" w:space="0" w:color="auto"/>
              <w:right w:val="nil"/>
            </w:tcBorders>
            <w:vAlign w:val="center"/>
          </w:tcPr>
          <w:p w14:paraId="19FCCC46" w14:textId="593725B4"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c>
          <w:tcPr>
            <w:tcW w:w="2961" w:type="dxa"/>
            <w:tcBorders>
              <w:top w:val="nil"/>
              <w:left w:val="nil"/>
              <w:bottom w:val="single" w:sz="4" w:space="0" w:color="auto"/>
              <w:right w:val="nil"/>
            </w:tcBorders>
            <w:vAlign w:val="center"/>
          </w:tcPr>
          <w:p w14:paraId="12355886" w14:textId="77777777"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c>
          <w:tcPr>
            <w:tcW w:w="424" w:type="dxa"/>
            <w:tcBorders>
              <w:top w:val="nil"/>
              <w:left w:val="nil"/>
              <w:bottom w:val="single" w:sz="4" w:space="0" w:color="auto"/>
              <w:right w:val="nil"/>
            </w:tcBorders>
            <w:vAlign w:val="center"/>
          </w:tcPr>
          <w:p w14:paraId="2391BDE9" w14:textId="418F1EEF"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c>
          <w:tcPr>
            <w:tcW w:w="3243" w:type="dxa"/>
            <w:tcBorders>
              <w:top w:val="nil"/>
              <w:left w:val="nil"/>
              <w:bottom w:val="single" w:sz="4" w:space="0" w:color="auto"/>
              <w:right w:val="single" w:sz="4" w:space="0" w:color="auto"/>
            </w:tcBorders>
            <w:vAlign w:val="center"/>
          </w:tcPr>
          <w:p w14:paraId="292F5416" w14:textId="257CD89F" w:rsidR="0070749D" w:rsidRPr="0070749D" w:rsidRDefault="0070749D" w:rsidP="0070749D">
            <w:pPr>
              <w:tabs>
                <w:tab w:val="left" w:pos="-780"/>
                <w:tab w:val="left" w:pos="2977"/>
              </w:tabs>
              <w:spacing w:after="20" w:line="360" w:lineRule="auto"/>
              <w:rPr>
                <w:rFonts w:eastAsia="Times New Roman" w:cs="Arial"/>
                <w:b/>
                <w:sz w:val="18"/>
                <w:szCs w:val="18"/>
                <w:lang w:eastAsia="en-GB"/>
              </w:rPr>
            </w:pPr>
          </w:p>
        </w:tc>
      </w:tr>
    </w:tbl>
    <w:p w14:paraId="4FDB1884" w14:textId="77777777" w:rsidR="0070749D" w:rsidRPr="0070749D" w:rsidRDefault="0070749D" w:rsidP="0070749D">
      <w:pPr>
        <w:tabs>
          <w:tab w:val="left" w:pos="-780"/>
          <w:tab w:val="left" w:pos="2977"/>
        </w:tabs>
        <w:spacing w:after="20" w:line="360" w:lineRule="auto"/>
        <w:rPr>
          <w:rFonts w:eastAsia="Times New Roman" w:cs="Arial"/>
          <w:b/>
          <w:kern w:val="0"/>
          <w:sz w:val="18"/>
          <w:szCs w:val="18"/>
          <w:lang w:eastAsia="en-GB"/>
          <w14:ligatures w14:val="none"/>
        </w:rPr>
      </w:pPr>
    </w:p>
    <w:tbl>
      <w:tblPr>
        <w:tblW w:w="15730" w:type="dxa"/>
        <w:jc w:val="center"/>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006"/>
        <w:gridCol w:w="506"/>
        <w:gridCol w:w="507"/>
        <w:gridCol w:w="507"/>
        <w:gridCol w:w="507"/>
        <w:gridCol w:w="507"/>
        <w:gridCol w:w="507"/>
        <w:gridCol w:w="11683"/>
      </w:tblGrid>
      <w:tr w:rsidR="0070749D" w:rsidRPr="0070749D" w14:paraId="4AD7F861" w14:textId="77777777" w:rsidTr="004535E2">
        <w:trPr>
          <w:cantSplit/>
          <w:trHeight w:val="426"/>
          <w:jc w:val="center"/>
        </w:trPr>
        <w:tc>
          <w:tcPr>
            <w:tcW w:w="1014" w:type="dxa"/>
            <w:tcBorders>
              <w:top w:val="single" w:sz="4" w:space="0" w:color="auto"/>
              <w:left w:val="single" w:sz="4" w:space="0" w:color="auto"/>
              <w:bottom w:val="single" w:sz="4" w:space="0" w:color="auto"/>
              <w:right w:val="single" w:sz="4" w:space="0" w:color="auto"/>
            </w:tcBorders>
          </w:tcPr>
          <w:p w14:paraId="2CCE6E35" w14:textId="77777777" w:rsidR="0070749D" w:rsidRPr="004033DB" w:rsidRDefault="0070749D" w:rsidP="0070749D">
            <w:pPr>
              <w:tabs>
                <w:tab w:val="left" w:pos="-780"/>
                <w:tab w:val="left" w:pos="2977"/>
              </w:tabs>
              <w:spacing w:after="20" w:line="360" w:lineRule="auto"/>
              <w:rPr>
                <w:rFonts w:cs="Arial"/>
                <w:b/>
                <w:sz w:val="18"/>
                <w:szCs w:val="18"/>
              </w:rPr>
            </w:pPr>
            <w:r w:rsidRPr="004033DB">
              <w:rPr>
                <w:rFonts w:cs="Arial"/>
                <w:b/>
                <w:sz w:val="18"/>
                <w:szCs w:val="18"/>
              </w:rPr>
              <w:t>RISK MATRIX</w:t>
            </w:r>
          </w:p>
          <w:p w14:paraId="0666BDA6" w14:textId="77777777" w:rsidR="0070749D" w:rsidRPr="0070749D" w:rsidRDefault="0070749D" w:rsidP="0070749D">
            <w:pPr>
              <w:tabs>
                <w:tab w:val="left" w:pos="-780"/>
                <w:tab w:val="left" w:pos="2977"/>
              </w:tabs>
              <w:spacing w:after="20" w:line="360" w:lineRule="auto"/>
              <w:rPr>
                <w:rFonts w:cs="Arial"/>
                <w:b/>
                <w:sz w:val="18"/>
                <w:szCs w:val="18"/>
              </w:rPr>
            </w:pPr>
          </w:p>
        </w:tc>
        <w:tc>
          <w:tcPr>
            <w:tcW w:w="2950" w:type="dxa"/>
            <w:gridSpan w:val="6"/>
            <w:tcBorders>
              <w:top w:val="single" w:sz="4" w:space="0" w:color="auto"/>
              <w:left w:val="single" w:sz="4" w:space="0" w:color="auto"/>
              <w:bottom w:val="single" w:sz="4" w:space="0" w:color="auto"/>
              <w:right w:val="single" w:sz="4" w:space="0" w:color="auto"/>
            </w:tcBorders>
            <w:vAlign w:val="center"/>
          </w:tcPr>
          <w:p w14:paraId="2E864D57"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SEVERITY</w:t>
            </w:r>
          </w:p>
        </w:tc>
        <w:tc>
          <w:tcPr>
            <w:tcW w:w="11766" w:type="dxa"/>
            <w:vMerge w:val="restart"/>
            <w:tcBorders>
              <w:top w:val="single" w:sz="4" w:space="0" w:color="auto"/>
              <w:left w:val="single" w:sz="4" w:space="0" w:color="auto"/>
              <w:bottom w:val="double" w:sz="4" w:space="0" w:color="auto"/>
              <w:right w:val="single" w:sz="4" w:space="0" w:color="auto"/>
            </w:tcBorders>
          </w:tcPr>
          <w:tbl>
            <w:tblPr>
              <w:tblpPr w:leftFromText="180" w:rightFromText="180" w:vertAnchor="page" w:horzAnchor="margin" w:tblpXSpec="center" w:tblpY="1"/>
              <w:tblOverlap w:val="never"/>
              <w:tblW w:w="11904" w:type="dxa"/>
              <w:jc w:val="cente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1E0" w:firstRow="1" w:lastRow="1" w:firstColumn="1" w:lastColumn="1" w:noHBand="0" w:noVBand="0"/>
            </w:tblPr>
            <w:tblGrid>
              <w:gridCol w:w="421"/>
              <w:gridCol w:w="1353"/>
              <w:gridCol w:w="1628"/>
              <w:gridCol w:w="2694"/>
              <w:gridCol w:w="425"/>
              <w:gridCol w:w="2693"/>
              <w:gridCol w:w="2552"/>
              <w:gridCol w:w="138"/>
            </w:tblGrid>
            <w:tr w:rsidR="0070749D" w:rsidRPr="0070749D" w14:paraId="7001E877" w14:textId="77777777" w:rsidTr="0070749D">
              <w:trPr>
                <w:trHeight w:hRule="exact" w:val="284"/>
                <w:jc w:val="center"/>
              </w:trPr>
              <w:tc>
                <w:tcPr>
                  <w:tcW w:w="6096" w:type="dxa"/>
                  <w:gridSpan w:val="4"/>
                  <w:tcBorders>
                    <w:top w:val="nil"/>
                    <w:left w:val="nil"/>
                    <w:bottom w:val="nil"/>
                    <w:right w:val="single" w:sz="4" w:space="0" w:color="auto"/>
                  </w:tcBorders>
                  <w:shd w:val="clear" w:color="auto" w:fill="D9D9D9" w:themeFill="background1" w:themeFillShade="D9"/>
                  <w:vAlign w:val="center"/>
                </w:tcPr>
                <w:p w14:paraId="7151D9BF" w14:textId="556E8F0A"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SEVERITY</w:t>
                  </w:r>
                </w:p>
              </w:tc>
              <w:tc>
                <w:tcPr>
                  <w:tcW w:w="5808" w:type="dxa"/>
                  <w:gridSpan w:val="4"/>
                  <w:tcBorders>
                    <w:top w:val="nil"/>
                    <w:left w:val="single" w:sz="4" w:space="0" w:color="auto"/>
                    <w:bottom w:val="nil"/>
                    <w:right w:val="nil"/>
                  </w:tcBorders>
                  <w:shd w:val="clear" w:color="auto" w:fill="D9D9D9" w:themeFill="background1" w:themeFillShade="D9"/>
                  <w:vAlign w:val="center"/>
                </w:tcPr>
                <w:p w14:paraId="6C1B57BD" w14:textId="476AD3DF"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 xml:space="preserve">LIKELIHOOD                        </w:t>
                  </w:r>
                </w:p>
              </w:tc>
            </w:tr>
            <w:tr w:rsidR="0070749D" w:rsidRPr="0070749D" w14:paraId="11F14E95" w14:textId="77777777" w:rsidTr="0070749D">
              <w:trPr>
                <w:trHeight w:hRule="exact" w:val="284"/>
                <w:jc w:val="center"/>
              </w:trPr>
              <w:tc>
                <w:tcPr>
                  <w:tcW w:w="421" w:type="dxa"/>
                  <w:tcBorders>
                    <w:top w:val="nil"/>
                    <w:left w:val="nil"/>
                    <w:bottom w:val="single" w:sz="4" w:space="0" w:color="auto"/>
                    <w:right w:val="nil"/>
                  </w:tcBorders>
                  <w:shd w:val="clear" w:color="auto" w:fill="D9D9D9" w:themeFill="background1" w:themeFillShade="D9"/>
                  <w:vAlign w:val="center"/>
                </w:tcPr>
                <w:p w14:paraId="14401259" w14:textId="77777777" w:rsidR="0070749D" w:rsidRPr="0070749D" w:rsidRDefault="0070749D" w:rsidP="0070749D">
                  <w:pPr>
                    <w:tabs>
                      <w:tab w:val="left" w:pos="-780"/>
                      <w:tab w:val="left" w:pos="2977"/>
                    </w:tabs>
                    <w:spacing w:after="20" w:line="360" w:lineRule="auto"/>
                    <w:rPr>
                      <w:rFonts w:eastAsia="Times New Roman" w:cs="Arial"/>
                      <w:b/>
                      <w:sz w:val="18"/>
                      <w:szCs w:val="18"/>
                    </w:rPr>
                  </w:pPr>
                </w:p>
              </w:tc>
              <w:tc>
                <w:tcPr>
                  <w:tcW w:w="2981" w:type="dxa"/>
                  <w:gridSpan w:val="2"/>
                  <w:tcBorders>
                    <w:top w:val="nil"/>
                    <w:left w:val="nil"/>
                    <w:bottom w:val="single" w:sz="4" w:space="0" w:color="auto"/>
                    <w:right w:val="single" w:sz="4" w:space="0" w:color="auto"/>
                  </w:tcBorders>
                  <w:shd w:val="clear" w:color="auto" w:fill="D9D9D9" w:themeFill="background1" w:themeFillShade="D9"/>
                  <w:vAlign w:val="center"/>
                </w:tcPr>
                <w:p w14:paraId="790C9035"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Health/Safety</w:t>
                  </w:r>
                </w:p>
              </w:tc>
              <w:tc>
                <w:tcPr>
                  <w:tcW w:w="2694" w:type="dxa"/>
                  <w:tcBorders>
                    <w:top w:val="nil"/>
                    <w:left w:val="single" w:sz="4" w:space="0" w:color="auto"/>
                    <w:bottom w:val="single" w:sz="4" w:space="0" w:color="auto"/>
                    <w:right w:val="single" w:sz="4" w:space="0" w:color="auto"/>
                  </w:tcBorders>
                  <w:shd w:val="clear" w:color="auto" w:fill="D9D9D9" w:themeFill="background1" w:themeFillShade="D9"/>
                  <w:vAlign w:val="center"/>
                </w:tcPr>
                <w:p w14:paraId="72054413"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Environmental</w:t>
                  </w:r>
                </w:p>
              </w:tc>
              <w:tc>
                <w:tcPr>
                  <w:tcW w:w="425" w:type="dxa"/>
                  <w:tcBorders>
                    <w:top w:val="nil"/>
                    <w:left w:val="single" w:sz="4" w:space="0" w:color="auto"/>
                    <w:bottom w:val="single" w:sz="4" w:space="0" w:color="auto"/>
                    <w:right w:val="nil"/>
                  </w:tcBorders>
                  <w:shd w:val="clear" w:color="auto" w:fill="D9D9D9" w:themeFill="background1" w:themeFillShade="D9"/>
                </w:tcPr>
                <w:p w14:paraId="4F1192CC" w14:textId="77777777" w:rsidR="0070749D" w:rsidRPr="0070749D" w:rsidRDefault="0070749D" w:rsidP="0070749D">
                  <w:pPr>
                    <w:tabs>
                      <w:tab w:val="left" w:pos="-780"/>
                      <w:tab w:val="left" w:pos="2977"/>
                    </w:tabs>
                    <w:spacing w:after="20" w:line="360" w:lineRule="auto"/>
                    <w:rPr>
                      <w:rFonts w:eastAsia="Times New Roman" w:cs="Arial"/>
                      <w:b/>
                      <w:sz w:val="18"/>
                      <w:szCs w:val="18"/>
                    </w:rPr>
                  </w:pPr>
                </w:p>
              </w:tc>
              <w:tc>
                <w:tcPr>
                  <w:tcW w:w="2693" w:type="dxa"/>
                  <w:tcBorders>
                    <w:top w:val="nil"/>
                    <w:left w:val="nil"/>
                    <w:bottom w:val="single" w:sz="4" w:space="0" w:color="auto"/>
                    <w:right w:val="nil"/>
                  </w:tcBorders>
                  <w:shd w:val="clear" w:color="auto" w:fill="D9D9D9" w:themeFill="background1" w:themeFillShade="D9"/>
                  <w:vAlign w:val="center"/>
                </w:tcPr>
                <w:p w14:paraId="70398CB9"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Health/Safety</w:t>
                  </w:r>
                </w:p>
              </w:tc>
              <w:tc>
                <w:tcPr>
                  <w:tcW w:w="2690" w:type="dxa"/>
                  <w:gridSpan w:val="2"/>
                  <w:tcBorders>
                    <w:top w:val="nil"/>
                    <w:left w:val="nil"/>
                    <w:bottom w:val="single" w:sz="4" w:space="0" w:color="auto"/>
                    <w:right w:val="nil"/>
                  </w:tcBorders>
                  <w:shd w:val="clear" w:color="auto" w:fill="D9D9D9" w:themeFill="background1" w:themeFillShade="D9"/>
                  <w:vAlign w:val="center"/>
                </w:tcPr>
                <w:p w14:paraId="6AD895A2"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Environmental</w:t>
                  </w:r>
                </w:p>
              </w:tc>
            </w:tr>
            <w:tr w:rsidR="0070749D" w:rsidRPr="0070749D" w14:paraId="6E61AD76" w14:textId="77777777" w:rsidTr="0070749D">
              <w:trPr>
                <w:trHeight w:hRule="exact" w:val="1144"/>
                <w:jc w:val="center"/>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71605ECD"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C</w:t>
                  </w:r>
                </w:p>
              </w:tc>
              <w:tc>
                <w:tcPr>
                  <w:tcW w:w="2981" w:type="dxa"/>
                  <w:gridSpan w:val="2"/>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1921D2EA" w14:textId="77777777"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Catastrophic</w:t>
                  </w:r>
                  <w:r w:rsidRPr="0070749D">
                    <w:rPr>
                      <w:rFonts w:cs="Arial"/>
                      <w:b/>
                      <w:sz w:val="18"/>
                      <w:szCs w:val="18"/>
                    </w:rPr>
                    <w:t xml:space="preserve"> Multiple fatalities.</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41A518F9"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cs="Arial"/>
                      <w:b/>
                      <w:sz w:val="18"/>
                      <w:szCs w:val="18"/>
                    </w:rPr>
                    <w:t>Severe damage, recovery time in years,</w:t>
                  </w:r>
                  <w:r w:rsidRPr="0070749D">
                    <w:rPr>
                      <w:rFonts w:eastAsia="Times New Roman" w:cs="Arial"/>
                      <w:b/>
                      <w:sz w:val="18"/>
                      <w:szCs w:val="18"/>
                    </w:rPr>
                    <w:t xml:space="preserve"> permanent widespread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75BBEA9C"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F</w:t>
                  </w:r>
                </w:p>
              </w:tc>
              <w:tc>
                <w:tcPr>
                  <w:tcW w:w="2693"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452460ED"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4033DB">
                    <w:rPr>
                      <w:rFonts w:cs="Arial"/>
                      <w:b/>
                      <w:sz w:val="18"/>
                      <w:szCs w:val="18"/>
                    </w:rPr>
                    <w:t xml:space="preserve">Frequent </w:t>
                  </w:r>
                  <w:r w:rsidRPr="0070749D">
                    <w:rPr>
                      <w:rFonts w:cs="Arial"/>
                      <w:b/>
                      <w:sz w:val="18"/>
                      <w:szCs w:val="18"/>
                    </w:rPr>
                    <w:t>Likely to be continually experienced.</w:t>
                  </w:r>
                </w:p>
              </w:tc>
              <w:tc>
                <w:tcPr>
                  <w:tcW w:w="2690" w:type="dxa"/>
                  <w:gridSpan w:val="2"/>
                  <w:tcBorders>
                    <w:top w:val="single" w:sz="4" w:space="0" w:color="auto"/>
                    <w:left w:val="single" w:sz="4" w:space="0" w:color="auto"/>
                    <w:bottom w:val="single" w:sz="4" w:space="0" w:color="auto"/>
                    <w:right w:val="single" w:sz="4" w:space="0" w:color="auto"/>
                  </w:tcBorders>
                  <w:vAlign w:val="center"/>
                </w:tcPr>
                <w:p w14:paraId="1FA7407D"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Not surprised by activity, will occur several times a year or daily event.</w:t>
                  </w:r>
                </w:p>
              </w:tc>
            </w:tr>
            <w:tr w:rsidR="0070749D" w:rsidRPr="0070749D" w14:paraId="337DD41A" w14:textId="77777777" w:rsidTr="0070749D">
              <w:trPr>
                <w:trHeight w:hRule="exact" w:val="1132"/>
                <w:jc w:val="center"/>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34486E98"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Cr</w:t>
                  </w:r>
                </w:p>
              </w:tc>
              <w:tc>
                <w:tcPr>
                  <w:tcW w:w="2981" w:type="dxa"/>
                  <w:gridSpan w:val="2"/>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59C79841" w14:textId="77777777"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 xml:space="preserve">Critical </w:t>
                  </w:r>
                  <w:r w:rsidRPr="0070749D">
                    <w:rPr>
                      <w:rFonts w:cs="Arial"/>
                      <w:b/>
                      <w:sz w:val="18"/>
                      <w:szCs w:val="18"/>
                    </w:rPr>
                    <w:t>Single fatality, multiple severe injuries and/or reportable occupational illness.</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5928EA0D"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cs="Arial"/>
                      <w:b/>
                      <w:sz w:val="18"/>
                      <w:szCs w:val="18"/>
                    </w:rPr>
                    <w:t xml:space="preserve">Significant but less severe impact, recovery time less than </w:t>
                  </w:r>
                  <w:proofErr w:type="gramStart"/>
                  <w:r w:rsidRPr="0070749D">
                    <w:rPr>
                      <w:rFonts w:cs="Arial"/>
                      <w:b/>
                      <w:sz w:val="18"/>
                      <w:szCs w:val="18"/>
                    </w:rPr>
                    <w:t>one year</w:t>
                  </w:r>
                  <w:proofErr w:type="gramEnd"/>
                  <w:r w:rsidRPr="0070749D">
                    <w:rPr>
                      <w:rFonts w:cs="Arial"/>
                      <w:b/>
                      <w:sz w:val="18"/>
                      <w:szCs w:val="18"/>
                    </w:rPr>
                    <w:t>,</w:t>
                  </w:r>
                  <w:r w:rsidRPr="0070749D">
                    <w:rPr>
                      <w:rFonts w:eastAsia="Times New Roman" w:cs="Arial"/>
                      <w:b/>
                      <w:sz w:val="18"/>
                      <w:szCs w:val="18"/>
                    </w:rPr>
                    <w:t xml:space="preserve"> long-term widespread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11A7D8E8"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P</w:t>
                  </w:r>
                </w:p>
              </w:tc>
              <w:tc>
                <w:tcPr>
                  <w:tcW w:w="2693"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6F38EA23" w14:textId="77777777"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 xml:space="preserve">Probable </w:t>
                  </w:r>
                  <w:r w:rsidRPr="0070749D">
                    <w:rPr>
                      <w:rFonts w:cs="Arial"/>
                      <w:b/>
                      <w:sz w:val="18"/>
                      <w:szCs w:val="18"/>
                    </w:rPr>
                    <w:t>Likely to occur more than once throughout the activity.</w:t>
                  </w:r>
                </w:p>
                <w:p w14:paraId="757B20D8"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0FA80079"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3B26DB21"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5CB14B2A"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189D83B8"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6DD2EE2D"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5008275D"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63DAEDBB" w14:textId="77777777" w:rsidR="0070749D" w:rsidRPr="0070749D" w:rsidRDefault="0070749D" w:rsidP="0070749D">
                  <w:pPr>
                    <w:tabs>
                      <w:tab w:val="left" w:pos="-780"/>
                      <w:tab w:val="left" w:pos="2977"/>
                    </w:tabs>
                    <w:spacing w:after="20" w:line="360" w:lineRule="auto"/>
                    <w:rPr>
                      <w:rFonts w:eastAsia="Times New Roman" w:cs="Arial"/>
                      <w:b/>
                      <w:sz w:val="18"/>
                      <w:szCs w:val="18"/>
                    </w:rPr>
                  </w:pPr>
                </w:p>
              </w:tc>
              <w:tc>
                <w:tcPr>
                  <w:tcW w:w="2690" w:type="dxa"/>
                  <w:gridSpan w:val="2"/>
                  <w:tcBorders>
                    <w:top w:val="single" w:sz="4" w:space="0" w:color="auto"/>
                    <w:left w:val="single" w:sz="4" w:space="0" w:color="auto"/>
                    <w:bottom w:val="single" w:sz="4" w:space="0" w:color="auto"/>
                    <w:right w:val="single" w:sz="4" w:space="0" w:color="auto"/>
                  </w:tcBorders>
                  <w:vAlign w:val="center"/>
                </w:tcPr>
                <w:p w14:paraId="60DEFBB1" w14:textId="7708F750"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Occurs repeatedly, an incident/task to be expected.</w:t>
                  </w:r>
                </w:p>
                <w:p w14:paraId="656AB08E"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49043012"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40B4FF60"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7AB5E1BC"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2EA1DDA9"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12C179AF"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2365E786" w14:textId="77777777" w:rsidR="0070749D" w:rsidRPr="0070749D" w:rsidRDefault="0070749D" w:rsidP="0070749D">
                  <w:pPr>
                    <w:tabs>
                      <w:tab w:val="left" w:pos="-780"/>
                      <w:tab w:val="left" w:pos="2977"/>
                    </w:tabs>
                    <w:spacing w:after="20" w:line="360" w:lineRule="auto"/>
                    <w:rPr>
                      <w:rFonts w:eastAsia="Times New Roman" w:cs="Arial"/>
                      <w:b/>
                      <w:sz w:val="18"/>
                      <w:szCs w:val="18"/>
                    </w:rPr>
                  </w:pPr>
                </w:p>
                <w:p w14:paraId="176FB4F5" w14:textId="77777777" w:rsidR="0070749D" w:rsidRPr="0070749D" w:rsidRDefault="0070749D" w:rsidP="0070749D">
                  <w:pPr>
                    <w:tabs>
                      <w:tab w:val="left" w:pos="-780"/>
                      <w:tab w:val="left" w:pos="2977"/>
                    </w:tabs>
                    <w:spacing w:after="20" w:line="360" w:lineRule="auto"/>
                    <w:rPr>
                      <w:rFonts w:eastAsia="Times New Roman" w:cs="Arial"/>
                      <w:b/>
                      <w:sz w:val="18"/>
                      <w:szCs w:val="18"/>
                    </w:rPr>
                  </w:pPr>
                </w:p>
              </w:tc>
            </w:tr>
            <w:tr w:rsidR="0070749D" w:rsidRPr="0070749D" w14:paraId="5411BBBA" w14:textId="77777777" w:rsidTr="0070749D">
              <w:trPr>
                <w:trHeight w:hRule="exact" w:val="1115"/>
                <w:jc w:val="center"/>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7D3EACA7"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Se</w:t>
                  </w:r>
                </w:p>
              </w:tc>
              <w:tc>
                <w:tcPr>
                  <w:tcW w:w="2981" w:type="dxa"/>
                  <w:gridSpan w:val="2"/>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6872803F" w14:textId="2E04B053"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Serious</w:t>
                  </w:r>
                  <w:r w:rsidRPr="0070749D">
                    <w:rPr>
                      <w:rFonts w:cs="Arial"/>
                      <w:b/>
                      <w:sz w:val="18"/>
                      <w:szCs w:val="18"/>
                    </w:rPr>
                    <w:t xml:space="preserve"> Single severe injury / illness, multiple minor injuries or cases of occupational illness (reportable).</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0BAEDB37" w14:textId="04ED282A"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cs="Arial"/>
                      <w:b/>
                      <w:sz w:val="18"/>
                      <w:szCs w:val="18"/>
                    </w:rPr>
                    <w:t>Adverse impact with the effects limited to the local area,</w:t>
                  </w:r>
                  <w:r w:rsidRPr="0070749D">
                    <w:rPr>
                      <w:rFonts w:eastAsia="Times New Roman" w:cs="Arial"/>
                      <w:b/>
                      <w:sz w:val="18"/>
                      <w:szCs w:val="18"/>
                    </w:rPr>
                    <w:t xml:space="preserve"> short-term widespread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4E1C76CA"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O</w:t>
                  </w:r>
                </w:p>
              </w:tc>
              <w:tc>
                <w:tcPr>
                  <w:tcW w:w="2693"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35060ADC"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4033DB">
                    <w:rPr>
                      <w:rFonts w:cs="Arial"/>
                      <w:b/>
                      <w:sz w:val="18"/>
                      <w:szCs w:val="18"/>
                    </w:rPr>
                    <w:t xml:space="preserve">Occasional </w:t>
                  </w:r>
                  <w:proofErr w:type="gramStart"/>
                  <w:r w:rsidRPr="0070749D">
                    <w:rPr>
                      <w:rFonts w:cs="Arial"/>
                      <w:b/>
                      <w:sz w:val="18"/>
                      <w:szCs w:val="18"/>
                    </w:rPr>
                    <w:t>Unlikely, but</w:t>
                  </w:r>
                  <w:proofErr w:type="gramEnd"/>
                  <w:r w:rsidRPr="0070749D">
                    <w:rPr>
                      <w:rFonts w:cs="Arial"/>
                      <w:b/>
                      <w:sz w:val="18"/>
                      <w:szCs w:val="18"/>
                    </w:rPr>
                    <w:t xml:space="preserve"> may occur once throughout the activity.</w:t>
                  </w:r>
                </w:p>
              </w:tc>
              <w:tc>
                <w:tcPr>
                  <w:tcW w:w="2690" w:type="dxa"/>
                  <w:gridSpan w:val="2"/>
                  <w:tcBorders>
                    <w:top w:val="single" w:sz="4" w:space="0" w:color="auto"/>
                    <w:left w:val="single" w:sz="4" w:space="0" w:color="auto"/>
                    <w:bottom w:val="single" w:sz="4" w:space="0" w:color="auto"/>
                    <w:right w:val="single" w:sz="4" w:space="0" w:color="auto"/>
                  </w:tcBorders>
                  <w:vAlign w:val="center"/>
                </w:tcPr>
                <w:p w14:paraId="43DB6DD7"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Occurs sometimes or is a 6 monthly/annual event.</w:t>
                  </w:r>
                </w:p>
              </w:tc>
            </w:tr>
            <w:tr w:rsidR="0070749D" w:rsidRPr="0070749D" w14:paraId="1BDB3009" w14:textId="77777777" w:rsidTr="0070749D">
              <w:trPr>
                <w:trHeight w:hRule="exact" w:val="1152"/>
                <w:jc w:val="center"/>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475BBA9E"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M</w:t>
                  </w:r>
                </w:p>
              </w:tc>
              <w:tc>
                <w:tcPr>
                  <w:tcW w:w="2981" w:type="dxa"/>
                  <w:gridSpan w:val="2"/>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25131664" w14:textId="192A75BA"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 xml:space="preserve">Minor: </w:t>
                  </w:r>
                  <w:r w:rsidRPr="0070749D">
                    <w:rPr>
                      <w:rFonts w:cs="Arial"/>
                      <w:b/>
                      <w:sz w:val="18"/>
                      <w:szCs w:val="18"/>
                    </w:rPr>
                    <w:t>Minor (first aid only) injury or short-term absence (non-reportable).</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684ECFBF"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cs="Arial"/>
                      <w:b/>
                      <w:sz w:val="18"/>
                      <w:szCs w:val="18"/>
                    </w:rPr>
                    <w:t>Minor impact with effects limited to the immediate area, minimal clean up required, long-term local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3284AEED"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R</w:t>
                  </w:r>
                </w:p>
              </w:tc>
              <w:tc>
                <w:tcPr>
                  <w:tcW w:w="2693"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27377A17" w14:textId="77777777"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 xml:space="preserve">Remote </w:t>
                  </w:r>
                  <w:r w:rsidRPr="0070749D">
                    <w:rPr>
                      <w:rFonts w:cs="Arial"/>
                      <w:b/>
                      <w:sz w:val="18"/>
                      <w:szCs w:val="18"/>
                    </w:rPr>
                    <w:t xml:space="preserve">Extremely </w:t>
                  </w:r>
                  <w:proofErr w:type="gramStart"/>
                  <w:r w:rsidRPr="0070749D">
                    <w:rPr>
                      <w:rFonts w:cs="Arial"/>
                      <w:b/>
                      <w:sz w:val="18"/>
                      <w:szCs w:val="18"/>
                    </w:rPr>
                    <w:t>unlikely, but</w:t>
                  </w:r>
                  <w:proofErr w:type="gramEnd"/>
                  <w:r w:rsidRPr="0070749D">
                    <w:rPr>
                      <w:rFonts w:cs="Arial"/>
                      <w:b/>
                      <w:sz w:val="18"/>
                      <w:szCs w:val="18"/>
                    </w:rPr>
                    <w:t xml:space="preserve"> may exceptionally occur (e.g. one occurrence every few years).</w:t>
                  </w:r>
                </w:p>
              </w:tc>
              <w:tc>
                <w:tcPr>
                  <w:tcW w:w="2690" w:type="dxa"/>
                  <w:gridSpan w:val="2"/>
                  <w:tcBorders>
                    <w:top w:val="single" w:sz="4" w:space="0" w:color="auto"/>
                    <w:left w:val="single" w:sz="4" w:space="0" w:color="auto"/>
                    <w:bottom w:val="single" w:sz="4" w:space="0" w:color="auto"/>
                    <w:right w:val="single" w:sz="4" w:space="0" w:color="auto"/>
                  </w:tcBorders>
                  <w:vAlign w:val="center"/>
                </w:tcPr>
                <w:p w14:paraId="16537C7B" w14:textId="0CF32954"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Unlikely though conceivable, may occur every few years.</w:t>
                  </w:r>
                </w:p>
              </w:tc>
            </w:tr>
            <w:tr w:rsidR="0070749D" w:rsidRPr="0070749D" w14:paraId="403180FF" w14:textId="77777777" w:rsidTr="002D06E1">
              <w:trPr>
                <w:trHeight w:hRule="exact" w:val="1696"/>
                <w:jc w:val="center"/>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42CE8955"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N</w:t>
                  </w:r>
                </w:p>
              </w:tc>
              <w:tc>
                <w:tcPr>
                  <w:tcW w:w="2981" w:type="dxa"/>
                  <w:gridSpan w:val="2"/>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08776756" w14:textId="77777777"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 xml:space="preserve">Negligible: </w:t>
                  </w:r>
                  <w:r w:rsidRPr="0070749D">
                    <w:rPr>
                      <w:rFonts w:cs="Arial"/>
                      <w:b/>
                      <w:sz w:val="18"/>
                      <w:szCs w:val="18"/>
                    </w:rPr>
                    <w:t>Trivial consequence, no measurable effects; non-first aid (non-reportable).</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67C3FF78" w14:textId="687E4906" w:rsidR="002D06E1" w:rsidRPr="0070749D" w:rsidRDefault="0070749D" w:rsidP="0070749D">
                  <w:pPr>
                    <w:tabs>
                      <w:tab w:val="left" w:pos="-780"/>
                      <w:tab w:val="left" w:pos="2977"/>
                    </w:tabs>
                    <w:spacing w:after="20" w:line="360" w:lineRule="auto"/>
                    <w:rPr>
                      <w:rFonts w:eastAsia="Times New Roman" w:cs="Arial"/>
                      <w:b/>
                      <w:sz w:val="18"/>
                      <w:szCs w:val="18"/>
                    </w:rPr>
                  </w:pPr>
                  <w:r w:rsidRPr="0070749D">
                    <w:rPr>
                      <w:rFonts w:cs="Arial"/>
                      <w:b/>
                      <w:sz w:val="18"/>
                      <w:szCs w:val="18"/>
                    </w:rPr>
                    <w:t>Very little or no impact on the environment</w:t>
                  </w:r>
                  <w:r w:rsidRPr="0070749D">
                    <w:rPr>
                      <w:rFonts w:eastAsia="Times New Roman" w:cs="Arial"/>
                      <w:b/>
                      <w:sz w:val="18"/>
                      <w:szCs w:val="18"/>
                    </w:rPr>
                    <w:t>, short-term local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652C8565"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I</w:t>
                  </w:r>
                </w:p>
              </w:tc>
              <w:tc>
                <w:tcPr>
                  <w:tcW w:w="2693"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7806559F"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4033DB">
                    <w:rPr>
                      <w:rFonts w:cs="Arial"/>
                      <w:b/>
                      <w:sz w:val="18"/>
                      <w:szCs w:val="18"/>
                    </w:rPr>
                    <w:t xml:space="preserve">Improbable </w:t>
                  </w:r>
                  <w:r w:rsidRPr="0070749D">
                    <w:rPr>
                      <w:rFonts w:cs="Arial"/>
                      <w:b/>
                      <w:sz w:val="18"/>
                      <w:szCs w:val="18"/>
                    </w:rPr>
                    <w:t>Theoretically could happen but probably never will.</w:t>
                  </w:r>
                </w:p>
              </w:tc>
              <w:tc>
                <w:tcPr>
                  <w:tcW w:w="2690" w:type="dxa"/>
                  <w:gridSpan w:val="2"/>
                  <w:tcBorders>
                    <w:top w:val="single" w:sz="4" w:space="0" w:color="auto"/>
                    <w:left w:val="single" w:sz="4" w:space="0" w:color="auto"/>
                    <w:bottom w:val="single" w:sz="4" w:space="0" w:color="auto"/>
                    <w:right w:val="single" w:sz="4" w:space="0" w:color="auto"/>
                  </w:tcBorders>
                  <w:vAlign w:val="center"/>
                </w:tcPr>
                <w:p w14:paraId="260F9E1D" w14:textId="77777777" w:rsidR="0070749D" w:rsidRPr="0070749D" w:rsidRDefault="0070749D" w:rsidP="0070749D">
                  <w:pPr>
                    <w:tabs>
                      <w:tab w:val="left" w:pos="-780"/>
                      <w:tab w:val="left" w:pos="2977"/>
                    </w:tabs>
                    <w:spacing w:after="20" w:line="360" w:lineRule="auto"/>
                    <w:rPr>
                      <w:rFonts w:eastAsia="Times New Roman" w:cs="Arial"/>
                      <w:b/>
                      <w:sz w:val="18"/>
                      <w:szCs w:val="18"/>
                    </w:rPr>
                  </w:pPr>
                  <w:r w:rsidRPr="0070749D">
                    <w:rPr>
                      <w:rFonts w:eastAsia="Times New Roman" w:cs="Arial"/>
                      <w:b/>
                      <w:sz w:val="18"/>
                      <w:szCs w:val="18"/>
                    </w:rPr>
                    <w:t>Theoretically could happen but probably never will.</w:t>
                  </w:r>
                </w:p>
              </w:tc>
            </w:tr>
            <w:tr w:rsidR="0070749D" w:rsidRPr="0070749D" w14:paraId="0413025E" w14:textId="77777777" w:rsidTr="0070749D">
              <w:trPr>
                <w:gridAfter w:val="1"/>
                <w:wAfter w:w="138" w:type="dxa"/>
                <w:trHeight w:hRule="exact" w:val="340"/>
                <w:jc w:val="center"/>
              </w:trPr>
              <w:tc>
                <w:tcPr>
                  <w:tcW w:w="11766"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2E94E5" w14:textId="5BE8FAF9" w:rsidR="0070749D" w:rsidRPr="004033DB" w:rsidRDefault="0070749D" w:rsidP="0070749D">
                  <w:pPr>
                    <w:tabs>
                      <w:tab w:val="left" w:pos="-780"/>
                      <w:tab w:val="left" w:pos="2977"/>
                    </w:tabs>
                    <w:spacing w:after="20" w:line="360" w:lineRule="auto"/>
                    <w:rPr>
                      <w:rFonts w:cs="Arial"/>
                      <w:b/>
                      <w:sz w:val="18"/>
                      <w:szCs w:val="18"/>
                    </w:rPr>
                  </w:pPr>
                  <w:r w:rsidRPr="0070749D">
                    <w:rPr>
                      <w:rFonts w:cs="Arial"/>
                      <w:b/>
                      <w:sz w:val="18"/>
                      <w:szCs w:val="18"/>
                    </w:rPr>
                    <w:lastRenderedPageBreak/>
                    <w:t xml:space="preserve">RISK RATING                                                                            </w:t>
                  </w:r>
                </w:p>
              </w:tc>
            </w:tr>
            <w:tr w:rsidR="0070749D" w:rsidRPr="0070749D" w14:paraId="6BCAFB11" w14:textId="77777777" w:rsidTr="0070749D">
              <w:trPr>
                <w:gridAfter w:val="1"/>
                <w:wAfter w:w="138" w:type="dxa"/>
                <w:trHeight w:hRule="exact" w:val="543"/>
                <w:jc w:val="center"/>
              </w:trPr>
              <w:tc>
                <w:tcPr>
                  <w:tcW w:w="1774" w:type="dxa"/>
                  <w:gridSpan w:val="2"/>
                  <w:tcBorders>
                    <w:top w:val="single" w:sz="4" w:space="0" w:color="auto"/>
                    <w:left w:val="single" w:sz="4" w:space="0" w:color="auto"/>
                    <w:bottom w:val="single" w:sz="4" w:space="0" w:color="auto"/>
                    <w:right w:val="single" w:sz="4" w:space="0" w:color="auto"/>
                  </w:tcBorders>
                  <w:shd w:val="clear" w:color="auto" w:fill="A40000"/>
                  <w:vAlign w:val="center"/>
                </w:tcPr>
                <w:p w14:paraId="684E7636" w14:textId="77777777" w:rsidR="0070749D" w:rsidRPr="004033DB" w:rsidRDefault="0070749D" w:rsidP="0070749D">
                  <w:pPr>
                    <w:tabs>
                      <w:tab w:val="left" w:pos="-780"/>
                      <w:tab w:val="left" w:pos="2977"/>
                    </w:tabs>
                    <w:spacing w:after="20" w:line="360" w:lineRule="auto"/>
                    <w:rPr>
                      <w:rFonts w:cs="Arial"/>
                      <w:b/>
                      <w:sz w:val="18"/>
                      <w:szCs w:val="18"/>
                    </w:rPr>
                  </w:pPr>
                  <w:r w:rsidRPr="0070749D">
                    <w:rPr>
                      <w:rFonts w:cs="Arial"/>
                      <w:b/>
                      <w:sz w:val="18"/>
                      <w:szCs w:val="18"/>
                    </w:rPr>
                    <w:t>VERY HIGH</w:t>
                  </w:r>
                </w:p>
              </w:tc>
              <w:tc>
                <w:tcPr>
                  <w:tcW w:w="9992" w:type="dxa"/>
                  <w:gridSpan w:val="5"/>
                  <w:tcBorders>
                    <w:top w:val="single" w:sz="4" w:space="0" w:color="auto"/>
                    <w:left w:val="nil"/>
                    <w:bottom w:val="single" w:sz="4" w:space="0" w:color="auto"/>
                    <w:right w:val="single" w:sz="4" w:space="0" w:color="auto"/>
                  </w:tcBorders>
                  <w:vAlign w:val="center"/>
                </w:tcPr>
                <w:p w14:paraId="2519D9F3" w14:textId="0FCA4894"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 xml:space="preserve">Work </w:t>
                  </w:r>
                  <w:r w:rsidRPr="004033DB">
                    <w:rPr>
                      <w:rFonts w:cs="Arial"/>
                      <w:b/>
                      <w:sz w:val="18"/>
                      <w:szCs w:val="18"/>
                    </w:rPr>
                    <w:t>must not</w:t>
                  </w:r>
                  <w:r w:rsidRPr="0070749D">
                    <w:rPr>
                      <w:rFonts w:cs="Arial"/>
                      <w:b/>
                      <w:sz w:val="18"/>
                      <w:szCs w:val="18"/>
                    </w:rPr>
                    <w:t xml:space="preserve"> commence or facility shall not be used until management action has been taken to reduce the final overall risk rating. </w:t>
                  </w:r>
                </w:p>
              </w:tc>
            </w:tr>
            <w:tr w:rsidR="0070749D" w:rsidRPr="0070749D" w14:paraId="6753F11D" w14:textId="77777777" w:rsidTr="008A5EE8">
              <w:trPr>
                <w:gridAfter w:val="1"/>
                <w:wAfter w:w="138" w:type="dxa"/>
                <w:trHeight w:hRule="exact" w:val="680"/>
                <w:jc w:val="center"/>
              </w:trPr>
              <w:tc>
                <w:tcPr>
                  <w:tcW w:w="1774" w:type="dxa"/>
                  <w:gridSpan w:val="2"/>
                  <w:tcBorders>
                    <w:top w:val="single" w:sz="4" w:space="0" w:color="auto"/>
                    <w:left w:val="single" w:sz="4" w:space="0" w:color="auto"/>
                    <w:bottom w:val="single" w:sz="4" w:space="0" w:color="auto"/>
                    <w:right w:val="single" w:sz="4" w:space="0" w:color="auto"/>
                  </w:tcBorders>
                  <w:shd w:val="clear" w:color="auto" w:fill="FF0000"/>
                  <w:vAlign w:val="center"/>
                </w:tcPr>
                <w:p w14:paraId="650EB96E" w14:textId="77777777" w:rsidR="0070749D" w:rsidRPr="004033DB" w:rsidRDefault="0070749D" w:rsidP="0070749D">
                  <w:pPr>
                    <w:tabs>
                      <w:tab w:val="left" w:pos="-780"/>
                      <w:tab w:val="left" w:pos="2977"/>
                    </w:tabs>
                    <w:spacing w:after="20" w:line="360" w:lineRule="auto"/>
                    <w:rPr>
                      <w:rFonts w:cs="Arial"/>
                      <w:b/>
                      <w:sz w:val="18"/>
                      <w:szCs w:val="18"/>
                    </w:rPr>
                  </w:pPr>
                  <w:r w:rsidRPr="0070749D">
                    <w:rPr>
                      <w:rFonts w:cs="Arial"/>
                      <w:b/>
                      <w:sz w:val="18"/>
                      <w:szCs w:val="18"/>
                    </w:rPr>
                    <w:t>HIGH</w:t>
                  </w:r>
                </w:p>
              </w:tc>
              <w:tc>
                <w:tcPr>
                  <w:tcW w:w="9992" w:type="dxa"/>
                  <w:gridSpan w:val="5"/>
                  <w:tcBorders>
                    <w:top w:val="single" w:sz="4" w:space="0" w:color="auto"/>
                    <w:left w:val="nil"/>
                    <w:bottom w:val="single" w:sz="4" w:space="0" w:color="auto"/>
                    <w:right w:val="single" w:sz="4" w:space="0" w:color="auto"/>
                  </w:tcBorders>
                  <w:vAlign w:val="center"/>
                </w:tcPr>
                <w:p w14:paraId="00EC8D5A" w14:textId="7D8D9F3E" w:rsidR="0070749D" w:rsidRPr="0070749D" w:rsidRDefault="0070749D" w:rsidP="0070749D">
                  <w:pPr>
                    <w:tabs>
                      <w:tab w:val="left" w:pos="-780"/>
                      <w:tab w:val="left" w:pos="2977"/>
                    </w:tabs>
                    <w:spacing w:after="20" w:line="360" w:lineRule="auto"/>
                    <w:rPr>
                      <w:rFonts w:cs="Arial"/>
                      <w:b/>
                      <w:sz w:val="18"/>
                      <w:szCs w:val="18"/>
                    </w:rPr>
                  </w:pPr>
                  <w:r w:rsidRPr="004033DB">
                    <w:rPr>
                      <w:rFonts w:cs="Arial"/>
                      <w:b/>
                      <w:sz w:val="18"/>
                      <w:szCs w:val="18"/>
                    </w:rPr>
                    <w:t>Reduce risk</w:t>
                  </w:r>
                  <w:r w:rsidRPr="0070749D">
                    <w:rPr>
                      <w:rFonts w:cs="Arial"/>
                      <w:b/>
                      <w:sz w:val="18"/>
                      <w:szCs w:val="18"/>
                    </w:rPr>
                    <w:t xml:space="preserve"> through additional controls include e.g. Safe Method of Work, Permit to Work, etc.</w:t>
                  </w:r>
                </w:p>
                <w:p w14:paraId="0DF767C0" w14:textId="5E4F165A"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0F68F1E5" w14:textId="77777777" w:rsidTr="008A5EE8">
              <w:trPr>
                <w:gridAfter w:val="1"/>
                <w:wAfter w:w="138" w:type="dxa"/>
                <w:trHeight w:hRule="exact" w:val="718"/>
                <w:jc w:val="center"/>
              </w:trPr>
              <w:tc>
                <w:tcPr>
                  <w:tcW w:w="1774" w:type="dxa"/>
                  <w:gridSpan w:val="2"/>
                  <w:tcBorders>
                    <w:top w:val="single" w:sz="4" w:space="0" w:color="auto"/>
                    <w:left w:val="single" w:sz="4" w:space="0" w:color="auto"/>
                    <w:bottom w:val="single" w:sz="4" w:space="0" w:color="auto"/>
                    <w:right w:val="single" w:sz="4" w:space="0" w:color="auto"/>
                  </w:tcBorders>
                  <w:shd w:val="clear" w:color="auto" w:fill="FFC000"/>
                  <w:vAlign w:val="center"/>
                </w:tcPr>
                <w:p w14:paraId="1A55CC01" w14:textId="77777777" w:rsidR="0070749D" w:rsidRPr="004033DB" w:rsidRDefault="0070749D" w:rsidP="0070749D">
                  <w:pPr>
                    <w:tabs>
                      <w:tab w:val="left" w:pos="-780"/>
                      <w:tab w:val="left" w:pos="2977"/>
                    </w:tabs>
                    <w:spacing w:after="20" w:line="360" w:lineRule="auto"/>
                    <w:rPr>
                      <w:rFonts w:cs="Arial"/>
                      <w:b/>
                      <w:sz w:val="18"/>
                      <w:szCs w:val="18"/>
                    </w:rPr>
                  </w:pPr>
                  <w:r w:rsidRPr="004033DB">
                    <w:rPr>
                      <w:rFonts w:cs="Arial"/>
                      <w:b/>
                      <w:sz w:val="18"/>
                      <w:szCs w:val="18"/>
                    </w:rPr>
                    <w:t>MEDIUM</w:t>
                  </w:r>
                </w:p>
              </w:tc>
              <w:tc>
                <w:tcPr>
                  <w:tcW w:w="9992" w:type="dxa"/>
                  <w:gridSpan w:val="5"/>
                  <w:tcBorders>
                    <w:top w:val="single" w:sz="4" w:space="0" w:color="auto"/>
                    <w:left w:val="nil"/>
                    <w:bottom w:val="single" w:sz="4" w:space="0" w:color="auto"/>
                    <w:right w:val="single" w:sz="4" w:space="0" w:color="auto"/>
                  </w:tcBorders>
                  <w:vAlign w:val="center"/>
                </w:tcPr>
                <w:p w14:paraId="687FF1B7" w14:textId="40B684DE"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 xml:space="preserve">Reduce risk through additional controls if practicable. Requires written safe system of work, training or competence needs documented.  </w:t>
                  </w:r>
                </w:p>
              </w:tc>
            </w:tr>
            <w:tr w:rsidR="0070749D" w:rsidRPr="0070749D" w14:paraId="4E873EEE" w14:textId="77777777" w:rsidTr="0070749D">
              <w:trPr>
                <w:gridAfter w:val="1"/>
                <w:wAfter w:w="138" w:type="dxa"/>
                <w:trHeight w:hRule="exact" w:val="387"/>
                <w:jc w:val="center"/>
              </w:trPr>
              <w:tc>
                <w:tcPr>
                  <w:tcW w:w="1774" w:type="dxa"/>
                  <w:gridSpan w:val="2"/>
                  <w:tcBorders>
                    <w:top w:val="single" w:sz="4" w:space="0" w:color="auto"/>
                    <w:left w:val="single" w:sz="4" w:space="0" w:color="auto"/>
                    <w:bottom w:val="single" w:sz="4" w:space="0" w:color="auto"/>
                    <w:right w:val="single" w:sz="4" w:space="0" w:color="auto"/>
                  </w:tcBorders>
                  <w:shd w:val="clear" w:color="auto" w:fill="FFFF00"/>
                  <w:vAlign w:val="center"/>
                </w:tcPr>
                <w:p w14:paraId="48148DB2" w14:textId="77777777" w:rsidR="0070749D" w:rsidRPr="004033DB" w:rsidRDefault="0070749D" w:rsidP="0070749D">
                  <w:pPr>
                    <w:tabs>
                      <w:tab w:val="left" w:pos="-780"/>
                      <w:tab w:val="left" w:pos="2977"/>
                    </w:tabs>
                    <w:spacing w:after="20" w:line="360" w:lineRule="auto"/>
                    <w:rPr>
                      <w:rFonts w:cs="Arial"/>
                      <w:b/>
                      <w:sz w:val="18"/>
                      <w:szCs w:val="18"/>
                    </w:rPr>
                  </w:pPr>
                  <w:r w:rsidRPr="004033DB">
                    <w:rPr>
                      <w:rFonts w:cs="Arial"/>
                      <w:b/>
                      <w:sz w:val="18"/>
                      <w:szCs w:val="18"/>
                    </w:rPr>
                    <w:t>LOW</w:t>
                  </w:r>
                </w:p>
              </w:tc>
              <w:tc>
                <w:tcPr>
                  <w:tcW w:w="9992" w:type="dxa"/>
                  <w:gridSpan w:val="5"/>
                  <w:tcBorders>
                    <w:top w:val="single" w:sz="4" w:space="0" w:color="auto"/>
                    <w:left w:val="nil"/>
                    <w:bottom w:val="single" w:sz="4" w:space="0" w:color="auto"/>
                    <w:right w:val="single" w:sz="4" w:space="0" w:color="auto"/>
                  </w:tcBorders>
                  <w:vAlign w:val="center"/>
                </w:tcPr>
                <w:p w14:paraId="578CC5A5"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This work which may be of a routine nature will be accompanied by simple work instructions.</w:t>
                  </w:r>
                </w:p>
              </w:tc>
            </w:tr>
            <w:tr w:rsidR="0070749D" w:rsidRPr="0070749D" w14:paraId="236E8A46" w14:textId="77777777" w:rsidTr="0070749D">
              <w:trPr>
                <w:gridAfter w:val="1"/>
                <w:wAfter w:w="138" w:type="dxa"/>
                <w:trHeight w:hRule="exact" w:val="402"/>
                <w:jc w:val="center"/>
              </w:trPr>
              <w:tc>
                <w:tcPr>
                  <w:tcW w:w="1774" w:type="dxa"/>
                  <w:gridSpan w:val="2"/>
                  <w:tcBorders>
                    <w:top w:val="single" w:sz="4" w:space="0" w:color="auto"/>
                    <w:left w:val="single" w:sz="4" w:space="0" w:color="auto"/>
                    <w:bottom w:val="single" w:sz="4" w:space="0" w:color="auto"/>
                    <w:right w:val="single" w:sz="4" w:space="0" w:color="auto"/>
                  </w:tcBorders>
                  <w:shd w:val="clear" w:color="auto" w:fill="92D050"/>
                  <w:vAlign w:val="center"/>
                </w:tcPr>
                <w:p w14:paraId="35861132" w14:textId="77777777" w:rsidR="0070749D" w:rsidRPr="004033DB" w:rsidRDefault="0070749D" w:rsidP="0070749D">
                  <w:pPr>
                    <w:tabs>
                      <w:tab w:val="left" w:pos="-780"/>
                      <w:tab w:val="left" w:pos="2977"/>
                    </w:tabs>
                    <w:spacing w:after="20" w:line="360" w:lineRule="auto"/>
                    <w:rPr>
                      <w:rFonts w:cs="Arial"/>
                      <w:b/>
                      <w:sz w:val="18"/>
                      <w:szCs w:val="18"/>
                    </w:rPr>
                  </w:pPr>
                  <w:r w:rsidRPr="004033DB">
                    <w:rPr>
                      <w:rFonts w:cs="Arial"/>
                      <w:b/>
                      <w:sz w:val="18"/>
                      <w:szCs w:val="18"/>
                    </w:rPr>
                    <w:t>TRIVIAL</w:t>
                  </w:r>
                </w:p>
              </w:tc>
              <w:tc>
                <w:tcPr>
                  <w:tcW w:w="9992" w:type="dxa"/>
                  <w:gridSpan w:val="5"/>
                  <w:tcBorders>
                    <w:top w:val="single" w:sz="4" w:space="0" w:color="auto"/>
                    <w:left w:val="nil"/>
                    <w:bottom w:val="single" w:sz="4" w:space="0" w:color="auto"/>
                    <w:right w:val="single" w:sz="4" w:space="0" w:color="auto"/>
                  </w:tcBorders>
                  <w:vAlign w:val="center"/>
                </w:tcPr>
                <w:p w14:paraId="734E71BE"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Risk is adequately controlled, additional controls required only if the benefits justify the effort.</w:t>
                  </w:r>
                </w:p>
              </w:tc>
            </w:tr>
          </w:tbl>
          <w:p w14:paraId="62BB69D5" w14:textId="77777777"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184AE7E0" w14:textId="77777777" w:rsidTr="004535E2">
        <w:trPr>
          <w:cantSplit/>
          <w:trHeight w:val="444"/>
          <w:jc w:val="center"/>
        </w:trPr>
        <w:tc>
          <w:tcPr>
            <w:tcW w:w="1014" w:type="dxa"/>
            <w:vMerge w:val="restart"/>
            <w:tcBorders>
              <w:top w:val="single" w:sz="4" w:space="0" w:color="auto"/>
              <w:left w:val="single" w:sz="4" w:space="0" w:color="auto"/>
              <w:bottom w:val="single" w:sz="4" w:space="0" w:color="auto"/>
              <w:right w:val="single" w:sz="4" w:space="0" w:color="auto"/>
            </w:tcBorders>
            <w:textDirection w:val="btLr"/>
            <w:vAlign w:val="center"/>
          </w:tcPr>
          <w:p w14:paraId="5A607F92"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LIKELIHOOD</w:t>
            </w:r>
          </w:p>
        </w:tc>
        <w:tc>
          <w:tcPr>
            <w:tcW w:w="510" w:type="dxa"/>
            <w:tcBorders>
              <w:top w:val="single" w:sz="4" w:space="0" w:color="auto"/>
              <w:left w:val="single" w:sz="4" w:space="0" w:color="auto"/>
              <w:bottom w:val="single" w:sz="4" w:space="0" w:color="auto"/>
              <w:right w:val="single" w:sz="4" w:space="0" w:color="auto"/>
            </w:tcBorders>
          </w:tcPr>
          <w:p w14:paraId="430AF82E" w14:textId="77777777" w:rsidR="0070749D" w:rsidRPr="0070749D" w:rsidRDefault="0070749D" w:rsidP="0070749D">
            <w:pPr>
              <w:tabs>
                <w:tab w:val="left" w:pos="-780"/>
                <w:tab w:val="left" w:pos="2977"/>
              </w:tabs>
              <w:spacing w:after="20" w:line="360" w:lineRule="auto"/>
              <w:rPr>
                <w:rFonts w:cs="Arial"/>
                <w:b/>
                <w:sz w:val="18"/>
                <w:szCs w:val="18"/>
              </w:rPr>
            </w:pPr>
          </w:p>
        </w:tc>
        <w:tc>
          <w:tcPr>
            <w:tcW w:w="510" w:type="dxa"/>
            <w:tcBorders>
              <w:top w:val="single" w:sz="4" w:space="0" w:color="auto"/>
              <w:left w:val="single" w:sz="4" w:space="0" w:color="auto"/>
              <w:bottom w:val="single" w:sz="4" w:space="0" w:color="auto"/>
              <w:right w:val="single" w:sz="4" w:space="0" w:color="auto"/>
            </w:tcBorders>
            <w:vAlign w:val="center"/>
          </w:tcPr>
          <w:p w14:paraId="16DFC505"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C</w:t>
            </w:r>
          </w:p>
        </w:tc>
        <w:tc>
          <w:tcPr>
            <w:tcW w:w="510" w:type="dxa"/>
            <w:tcBorders>
              <w:top w:val="single" w:sz="4" w:space="0" w:color="auto"/>
              <w:left w:val="single" w:sz="4" w:space="0" w:color="auto"/>
              <w:bottom w:val="single" w:sz="4" w:space="0" w:color="auto"/>
              <w:right w:val="single" w:sz="4" w:space="0" w:color="auto"/>
            </w:tcBorders>
            <w:vAlign w:val="center"/>
          </w:tcPr>
          <w:p w14:paraId="21960F29"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Cr</w:t>
            </w:r>
          </w:p>
        </w:tc>
        <w:tc>
          <w:tcPr>
            <w:tcW w:w="510" w:type="dxa"/>
            <w:tcBorders>
              <w:top w:val="single" w:sz="4" w:space="0" w:color="auto"/>
              <w:left w:val="single" w:sz="4" w:space="0" w:color="auto"/>
              <w:bottom w:val="single" w:sz="4" w:space="0" w:color="auto"/>
              <w:right w:val="single" w:sz="4" w:space="0" w:color="auto"/>
            </w:tcBorders>
            <w:vAlign w:val="center"/>
          </w:tcPr>
          <w:p w14:paraId="14D0502B"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Se</w:t>
            </w:r>
          </w:p>
        </w:tc>
        <w:tc>
          <w:tcPr>
            <w:tcW w:w="510" w:type="dxa"/>
            <w:tcBorders>
              <w:top w:val="single" w:sz="4" w:space="0" w:color="auto"/>
              <w:left w:val="single" w:sz="4" w:space="0" w:color="auto"/>
              <w:bottom w:val="single" w:sz="4" w:space="0" w:color="auto"/>
              <w:right w:val="single" w:sz="4" w:space="0" w:color="auto"/>
            </w:tcBorders>
            <w:vAlign w:val="center"/>
          </w:tcPr>
          <w:p w14:paraId="16A044E9"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M</w:t>
            </w:r>
          </w:p>
        </w:tc>
        <w:tc>
          <w:tcPr>
            <w:tcW w:w="510" w:type="dxa"/>
            <w:tcBorders>
              <w:top w:val="single" w:sz="4" w:space="0" w:color="auto"/>
              <w:left w:val="single" w:sz="4" w:space="0" w:color="auto"/>
              <w:bottom w:val="single" w:sz="4" w:space="0" w:color="auto"/>
              <w:right w:val="single" w:sz="4" w:space="0" w:color="auto"/>
            </w:tcBorders>
            <w:vAlign w:val="center"/>
          </w:tcPr>
          <w:p w14:paraId="1D805678" w14:textId="3D22F96C"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N</w:t>
            </w:r>
          </w:p>
        </w:tc>
        <w:tc>
          <w:tcPr>
            <w:tcW w:w="11766" w:type="dxa"/>
            <w:vMerge/>
            <w:tcBorders>
              <w:top w:val="single" w:sz="4" w:space="0" w:color="auto"/>
              <w:left w:val="single" w:sz="4" w:space="0" w:color="auto"/>
              <w:bottom w:val="double" w:sz="4" w:space="0" w:color="auto"/>
              <w:right w:val="single" w:sz="4" w:space="0" w:color="auto"/>
            </w:tcBorders>
          </w:tcPr>
          <w:p w14:paraId="5F81F96E" w14:textId="77777777"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33234761" w14:textId="77777777" w:rsidTr="004535E2">
        <w:trPr>
          <w:cantSplit/>
          <w:trHeight w:val="423"/>
          <w:jc w:val="center"/>
        </w:trPr>
        <w:tc>
          <w:tcPr>
            <w:tcW w:w="1014" w:type="dxa"/>
            <w:vMerge/>
            <w:tcBorders>
              <w:top w:val="single" w:sz="4" w:space="0" w:color="auto"/>
              <w:left w:val="single" w:sz="4" w:space="0" w:color="auto"/>
              <w:bottom w:val="single" w:sz="4" w:space="0" w:color="auto"/>
              <w:right w:val="single" w:sz="4" w:space="0" w:color="auto"/>
            </w:tcBorders>
            <w:textDirection w:val="btLr"/>
          </w:tcPr>
          <w:p w14:paraId="0CAE39F8" w14:textId="77777777" w:rsidR="0070749D" w:rsidRPr="00E311A0" w:rsidRDefault="0070749D" w:rsidP="0070749D">
            <w:pPr>
              <w:tabs>
                <w:tab w:val="left" w:pos="-780"/>
                <w:tab w:val="left" w:pos="2977"/>
              </w:tabs>
              <w:spacing w:after="20" w:line="360" w:lineRule="auto"/>
              <w:rPr>
                <w:rFonts w:cs="Arial"/>
                <w:b/>
                <w:sz w:val="18"/>
                <w:szCs w:val="18"/>
              </w:rPr>
            </w:pPr>
          </w:p>
        </w:tc>
        <w:tc>
          <w:tcPr>
            <w:tcW w:w="510" w:type="dxa"/>
            <w:tcBorders>
              <w:top w:val="single" w:sz="4" w:space="0" w:color="auto"/>
              <w:left w:val="single" w:sz="4" w:space="0" w:color="auto"/>
              <w:bottom w:val="single" w:sz="4" w:space="0" w:color="auto"/>
              <w:right w:val="single" w:sz="4" w:space="0" w:color="auto"/>
            </w:tcBorders>
          </w:tcPr>
          <w:p w14:paraId="12F29E69"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F</w:t>
            </w:r>
          </w:p>
        </w:tc>
        <w:tc>
          <w:tcPr>
            <w:tcW w:w="510" w:type="dxa"/>
            <w:tcBorders>
              <w:top w:val="single" w:sz="4" w:space="0" w:color="auto"/>
              <w:left w:val="single" w:sz="4" w:space="0" w:color="auto"/>
              <w:bottom w:val="single" w:sz="4" w:space="0" w:color="auto"/>
              <w:right w:val="single" w:sz="4" w:space="0" w:color="auto"/>
            </w:tcBorders>
            <w:shd w:val="clear" w:color="auto" w:fill="A40000"/>
            <w:vAlign w:val="center"/>
          </w:tcPr>
          <w:p w14:paraId="00B3E848"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VH</w:t>
            </w:r>
          </w:p>
        </w:tc>
        <w:tc>
          <w:tcPr>
            <w:tcW w:w="510" w:type="dxa"/>
            <w:tcBorders>
              <w:top w:val="single" w:sz="4" w:space="0" w:color="auto"/>
              <w:left w:val="single" w:sz="4" w:space="0" w:color="auto"/>
              <w:bottom w:val="single" w:sz="4" w:space="0" w:color="auto"/>
              <w:right w:val="single" w:sz="4" w:space="0" w:color="auto"/>
            </w:tcBorders>
            <w:shd w:val="clear" w:color="auto" w:fill="A40000"/>
            <w:vAlign w:val="center"/>
          </w:tcPr>
          <w:p w14:paraId="10E2C63C"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VH</w:t>
            </w:r>
          </w:p>
        </w:tc>
        <w:tc>
          <w:tcPr>
            <w:tcW w:w="510" w:type="dxa"/>
            <w:tcBorders>
              <w:top w:val="single" w:sz="4" w:space="0" w:color="auto"/>
              <w:left w:val="single" w:sz="4" w:space="0" w:color="auto"/>
              <w:bottom w:val="single" w:sz="4" w:space="0" w:color="auto"/>
              <w:right w:val="single" w:sz="4" w:space="0" w:color="auto"/>
            </w:tcBorders>
            <w:shd w:val="clear" w:color="auto" w:fill="FF0000"/>
            <w:vAlign w:val="center"/>
          </w:tcPr>
          <w:p w14:paraId="66DBA87D"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H</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tcPr>
          <w:p w14:paraId="13DBADB3"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M</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tcPr>
          <w:p w14:paraId="6DA36592"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L</w:t>
            </w:r>
          </w:p>
        </w:tc>
        <w:tc>
          <w:tcPr>
            <w:tcW w:w="11766" w:type="dxa"/>
            <w:vMerge/>
            <w:tcBorders>
              <w:top w:val="single" w:sz="4" w:space="0" w:color="auto"/>
              <w:left w:val="single" w:sz="4" w:space="0" w:color="auto"/>
              <w:bottom w:val="double" w:sz="4" w:space="0" w:color="auto"/>
              <w:right w:val="single" w:sz="4" w:space="0" w:color="auto"/>
            </w:tcBorders>
          </w:tcPr>
          <w:p w14:paraId="307C7F10" w14:textId="77777777"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302D997A" w14:textId="77777777" w:rsidTr="004535E2">
        <w:trPr>
          <w:cantSplit/>
          <w:trHeight w:val="417"/>
          <w:jc w:val="center"/>
        </w:trPr>
        <w:tc>
          <w:tcPr>
            <w:tcW w:w="1014" w:type="dxa"/>
            <w:vMerge/>
            <w:tcBorders>
              <w:top w:val="single" w:sz="4" w:space="0" w:color="auto"/>
              <w:left w:val="single" w:sz="4" w:space="0" w:color="auto"/>
              <w:bottom w:val="single" w:sz="4" w:space="0" w:color="auto"/>
              <w:right w:val="single" w:sz="4" w:space="0" w:color="auto"/>
            </w:tcBorders>
          </w:tcPr>
          <w:p w14:paraId="6B762169" w14:textId="77777777" w:rsidR="0070749D" w:rsidRPr="00E311A0" w:rsidRDefault="0070749D" w:rsidP="0070749D">
            <w:pPr>
              <w:tabs>
                <w:tab w:val="left" w:pos="-780"/>
                <w:tab w:val="left" w:pos="2977"/>
              </w:tabs>
              <w:spacing w:after="20" w:line="360" w:lineRule="auto"/>
              <w:rPr>
                <w:rFonts w:cs="Arial"/>
                <w:b/>
                <w:sz w:val="18"/>
                <w:szCs w:val="18"/>
              </w:rPr>
            </w:pPr>
          </w:p>
        </w:tc>
        <w:tc>
          <w:tcPr>
            <w:tcW w:w="510" w:type="dxa"/>
            <w:tcBorders>
              <w:top w:val="single" w:sz="4" w:space="0" w:color="auto"/>
              <w:left w:val="single" w:sz="4" w:space="0" w:color="auto"/>
              <w:bottom w:val="single" w:sz="4" w:space="0" w:color="auto"/>
              <w:right w:val="single" w:sz="4" w:space="0" w:color="auto"/>
            </w:tcBorders>
            <w:vAlign w:val="center"/>
          </w:tcPr>
          <w:p w14:paraId="2DECBCCC"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P</w:t>
            </w:r>
          </w:p>
        </w:tc>
        <w:tc>
          <w:tcPr>
            <w:tcW w:w="510" w:type="dxa"/>
            <w:tcBorders>
              <w:top w:val="single" w:sz="4" w:space="0" w:color="auto"/>
              <w:left w:val="single" w:sz="4" w:space="0" w:color="auto"/>
              <w:bottom w:val="single" w:sz="4" w:space="0" w:color="auto"/>
              <w:right w:val="single" w:sz="4" w:space="0" w:color="auto"/>
            </w:tcBorders>
            <w:shd w:val="clear" w:color="auto" w:fill="A40000"/>
            <w:vAlign w:val="center"/>
          </w:tcPr>
          <w:p w14:paraId="6E139721"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VH</w:t>
            </w:r>
          </w:p>
        </w:tc>
        <w:tc>
          <w:tcPr>
            <w:tcW w:w="510" w:type="dxa"/>
            <w:tcBorders>
              <w:top w:val="single" w:sz="4" w:space="0" w:color="auto"/>
              <w:left w:val="single" w:sz="4" w:space="0" w:color="auto"/>
              <w:bottom w:val="single" w:sz="4" w:space="0" w:color="auto"/>
              <w:right w:val="single" w:sz="4" w:space="0" w:color="auto"/>
            </w:tcBorders>
            <w:shd w:val="clear" w:color="auto" w:fill="A40000"/>
            <w:vAlign w:val="center"/>
          </w:tcPr>
          <w:p w14:paraId="0099AF99"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VH</w:t>
            </w:r>
          </w:p>
        </w:tc>
        <w:tc>
          <w:tcPr>
            <w:tcW w:w="510" w:type="dxa"/>
            <w:tcBorders>
              <w:top w:val="single" w:sz="4" w:space="0" w:color="auto"/>
              <w:left w:val="single" w:sz="4" w:space="0" w:color="auto"/>
              <w:bottom w:val="single" w:sz="4" w:space="0" w:color="auto"/>
              <w:right w:val="single" w:sz="4" w:space="0" w:color="auto"/>
            </w:tcBorders>
            <w:shd w:val="clear" w:color="auto" w:fill="FF0000"/>
            <w:vAlign w:val="center"/>
          </w:tcPr>
          <w:p w14:paraId="22F2358F"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H</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tcPr>
          <w:p w14:paraId="40FD7289"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M</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tcPr>
          <w:p w14:paraId="561FD0F7"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L</w:t>
            </w:r>
          </w:p>
        </w:tc>
        <w:tc>
          <w:tcPr>
            <w:tcW w:w="11766" w:type="dxa"/>
            <w:vMerge/>
            <w:tcBorders>
              <w:top w:val="single" w:sz="4" w:space="0" w:color="auto"/>
              <w:left w:val="single" w:sz="4" w:space="0" w:color="auto"/>
              <w:bottom w:val="double" w:sz="4" w:space="0" w:color="auto"/>
              <w:right w:val="single" w:sz="4" w:space="0" w:color="auto"/>
            </w:tcBorders>
          </w:tcPr>
          <w:p w14:paraId="1DA07823" w14:textId="77777777"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3DB0417A" w14:textId="77777777" w:rsidTr="004535E2">
        <w:trPr>
          <w:cantSplit/>
          <w:trHeight w:val="411"/>
          <w:jc w:val="center"/>
        </w:trPr>
        <w:tc>
          <w:tcPr>
            <w:tcW w:w="1014" w:type="dxa"/>
            <w:vMerge/>
            <w:tcBorders>
              <w:top w:val="single" w:sz="4" w:space="0" w:color="auto"/>
              <w:left w:val="single" w:sz="4" w:space="0" w:color="auto"/>
              <w:bottom w:val="single" w:sz="4" w:space="0" w:color="auto"/>
              <w:right w:val="single" w:sz="4" w:space="0" w:color="auto"/>
            </w:tcBorders>
          </w:tcPr>
          <w:p w14:paraId="6065B117" w14:textId="77777777" w:rsidR="0070749D" w:rsidRPr="00E311A0" w:rsidRDefault="0070749D" w:rsidP="0070749D">
            <w:pPr>
              <w:tabs>
                <w:tab w:val="left" w:pos="-780"/>
                <w:tab w:val="left" w:pos="2977"/>
              </w:tabs>
              <w:spacing w:after="20" w:line="360" w:lineRule="auto"/>
              <w:rPr>
                <w:rFonts w:cs="Arial"/>
                <w:b/>
                <w:sz w:val="18"/>
                <w:szCs w:val="18"/>
              </w:rPr>
            </w:pPr>
          </w:p>
        </w:tc>
        <w:tc>
          <w:tcPr>
            <w:tcW w:w="510" w:type="dxa"/>
            <w:tcBorders>
              <w:top w:val="single" w:sz="4" w:space="0" w:color="auto"/>
              <w:left w:val="single" w:sz="4" w:space="0" w:color="auto"/>
              <w:bottom w:val="single" w:sz="4" w:space="0" w:color="auto"/>
              <w:right w:val="single" w:sz="4" w:space="0" w:color="auto"/>
            </w:tcBorders>
            <w:vAlign w:val="center"/>
          </w:tcPr>
          <w:p w14:paraId="38479C0B"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O</w:t>
            </w:r>
          </w:p>
        </w:tc>
        <w:tc>
          <w:tcPr>
            <w:tcW w:w="510" w:type="dxa"/>
            <w:tcBorders>
              <w:top w:val="single" w:sz="4" w:space="0" w:color="auto"/>
              <w:left w:val="single" w:sz="4" w:space="0" w:color="auto"/>
              <w:bottom w:val="single" w:sz="4" w:space="0" w:color="auto"/>
              <w:right w:val="single" w:sz="4" w:space="0" w:color="auto"/>
            </w:tcBorders>
            <w:shd w:val="clear" w:color="auto" w:fill="FF0000"/>
            <w:vAlign w:val="center"/>
          </w:tcPr>
          <w:p w14:paraId="2E3A1FEC"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H</w:t>
            </w:r>
          </w:p>
        </w:tc>
        <w:tc>
          <w:tcPr>
            <w:tcW w:w="510" w:type="dxa"/>
            <w:tcBorders>
              <w:top w:val="single" w:sz="4" w:space="0" w:color="auto"/>
              <w:left w:val="single" w:sz="4" w:space="0" w:color="auto"/>
              <w:bottom w:val="single" w:sz="4" w:space="0" w:color="auto"/>
              <w:right w:val="single" w:sz="4" w:space="0" w:color="auto"/>
            </w:tcBorders>
            <w:shd w:val="clear" w:color="auto" w:fill="FF0000"/>
            <w:vAlign w:val="center"/>
          </w:tcPr>
          <w:p w14:paraId="06E776FB"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H</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tcPr>
          <w:p w14:paraId="78CC3147"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M</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tcPr>
          <w:p w14:paraId="4C8B768A"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L</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tcPr>
          <w:p w14:paraId="1D4F6ED1"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T</w:t>
            </w:r>
          </w:p>
        </w:tc>
        <w:tc>
          <w:tcPr>
            <w:tcW w:w="11766" w:type="dxa"/>
            <w:vMerge/>
            <w:tcBorders>
              <w:top w:val="single" w:sz="4" w:space="0" w:color="auto"/>
              <w:left w:val="single" w:sz="4" w:space="0" w:color="auto"/>
              <w:bottom w:val="double" w:sz="4" w:space="0" w:color="auto"/>
              <w:right w:val="single" w:sz="4" w:space="0" w:color="auto"/>
            </w:tcBorders>
          </w:tcPr>
          <w:p w14:paraId="0B5B03DF" w14:textId="77777777"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156976DB" w14:textId="77777777" w:rsidTr="004535E2">
        <w:trPr>
          <w:cantSplit/>
          <w:trHeight w:val="405"/>
          <w:jc w:val="center"/>
        </w:trPr>
        <w:tc>
          <w:tcPr>
            <w:tcW w:w="1014" w:type="dxa"/>
            <w:vMerge/>
            <w:tcBorders>
              <w:top w:val="single" w:sz="4" w:space="0" w:color="auto"/>
              <w:left w:val="single" w:sz="4" w:space="0" w:color="auto"/>
              <w:bottom w:val="single" w:sz="4" w:space="0" w:color="auto"/>
              <w:right w:val="single" w:sz="4" w:space="0" w:color="auto"/>
            </w:tcBorders>
          </w:tcPr>
          <w:p w14:paraId="2DCCB964" w14:textId="77777777" w:rsidR="0070749D" w:rsidRPr="00E311A0" w:rsidRDefault="0070749D" w:rsidP="0070749D">
            <w:pPr>
              <w:tabs>
                <w:tab w:val="left" w:pos="-780"/>
                <w:tab w:val="left" w:pos="2977"/>
              </w:tabs>
              <w:spacing w:after="20" w:line="360" w:lineRule="auto"/>
              <w:rPr>
                <w:rFonts w:cs="Arial"/>
                <w:b/>
                <w:sz w:val="18"/>
                <w:szCs w:val="18"/>
              </w:rPr>
            </w:pPr>
          </w:p>
        </w:tc>
        <w:tc>
          <w:tcPr>
            <w:tcW w:w="510" w:type="dxa"/>
            <w:tcBorders>
              <w:top w:val="single" w:sz="4" w:space="0" w:color="auto"/>
              <w:left w:val="single" w:sz="4" w:space="0" w:color="auto"/>
              <w:bottom w:val="single" w:sz="4" w:space="0" w:color="auto"/>
              <w:right w:val="single" w:sz="4" w:space="0" w:color="auto"/>
            </w:tcBorders>
          </w:tcPr>
          <w:p w14:paraId="21F10387"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R</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tcPr>
          <w:p w14:paraId="36210F7C"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M</w:t>
            </w:r>
          </w:p>
        </w:tc>
        <w:tc>
          <w:tcPr>
            <w:tcW w:w="510" w:type="dxa"/>
            <w:tcBorders>
              <w:top w:val="single" w:sz="4" w:space="0" w:color="auto"/>
              <w:left w:val="single" w:sz="4" w:space="0" w:color="auto"/>
              <w:bottom w:val="single" w:sz="4" w:space="0" w:color="auto"/>
              <w:right w:val="single" w:sz="4" w:space="0" w:color="auto"/>
            </w:tcBorders>
            <w:shd w:val="clear" w:color="auto" w:fill="FFC000"/>
            <w:vAlign w:val="center"/>
          </w:tcPr>
          <w:p w14:paraId="2D5BDFCA"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M</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tcPr>
          <w:p w14:paraId="38A516C2"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L</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tcPr>
          <w:p w14:paraId="3066EA2B"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T</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tcPr>
          <w:p w14:paraId="7732375A"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T</w:t>
            </w:r>
          </w:p>
        </w:tc>
        <w:tc>
          <w:tcPr>
            <w:tcW w:w="11766" w:type="dxa"/>
            <w:vMerge/>
            <w:tcBorders>
              <w:top w:val="single" w:sz="4" w:space="0" w:color="auto"/>
              <w:left w:val="single" w:sz="4" w:space="0" w:color="auto"/>
              <w:bottom w:val="double" w:sz="4" w:space="0" w:color="auto"/>
              <w:right w:val="single" w:sz="4" w:space="0" w:color="auto"/>
            </w:tcBorders>
          </w:tcPr>
          <w:p w14:paraId="5C827FB0" w14:textId="77777777"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513DBF5C" w14:textId="77777777" w:rsidTr="004535E2">
        <w:trPr>
          <w:cantSplit/>
          <w:trHeight w:val="365"/>
          <w:jc w:val="center"/>
        </w:trPr>
        <w:tc>
          <w:tcPr>
            <w:tcW w:w="1014" w:type="dxa"/>
            <w:vMerge/>
            <w:tcBorders>
              <w:top w:val="single" w:sz="4" w:space="0" w:color="auto"/>
              <w:left w:val="single" w:sz="4" w:space="0" w:color="auto"/>
              <w:bottom w:val="single" w:sz="4" w:space="0" w:color="auto"/>
              <w:right w:val="single" w:sz="4" w:space="0" w:color="auto"/>
            </w:tcBorders>
          </w:tcPr>
          <w:p w14:paraId="0A0162F7" w14:textId="77777777" w:rsidR="0070749D" w:rsidRPr="00E311A0" w:rsidRDefault="0070749D" w:rsidP="0070749D">
            <w:pPr>
              <w:tabs>
                <w:tab w:val="left" w:pos="-780"/>
                <w:tab w:val="left" w:pos="2977"/>
              </w:tabs>
              <w:spacing w:after="20" w:line="360" w:lineRule="auto"/>
              <w:rPr>
                <w:rFonts w:cs="Arial"/>
                <w:b/>
                <w:sz w:val="18"/>
                <w:szCs w:val="18"/>
              </w:rPr>
            </w:pPr>
          </w:p>
        </w:tc>
        <w:tc>
          <w:tcPr>
            <w:tcW w:w="510" w:type="dxa"/>
            <w:tcBorders>
              <w:top w:val="single" w:sz="4" w:space="0" w:color="auto"/>
              <w:left w:val="single" w:sz="4" w:space="0" w:color="auto"/>
              <w:bottom w:val="single" w:sz="4" w:space="0" w:color="auto"/>
              <w:right w:val="single" w:sz="4" w:space="0" w:color="auto"/>
            </w:tcBorders>
          </w:tcPr>
          <w:p w14:paraId="723E4211"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I</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tcPr>
          <w:p w14:paraId="59798A0C"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L</w:t>
            </w:r>
          </w:p>
        </w:tc>
        <w:tc>
          <w:tcPr>
            <w:tcW w:w="510" w:type="dxa"/>
            <w:tcBorders>
              <w:top w:val="single" w:sz="4" w:space="0" w:color="auto"/>
              <w:left w:val="single" w:sz="4" w:space="0" w:color="auto"/>
              <w:bottom w:val="single" w:sz="4" w:space="0" w:color="auto"/>
              <w:right w:val="single" w:sz="4" w:space="0" w:color="auto"/>
            </w:tcBorders>
            <w:shd w:val="clear" w:color="auto" w:fill="FFFF00"/>
            <w:vAlign w:val="center"/>
          </w:tcPr>
          <w:p w14:paraId="26B1E293"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L</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tcPr>
          <w:p w14:paraId="114DF0AE"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T</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tcPr>
          <w:p w14:paraId="7616FD6D"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T</w:t>
            </w:r>
          </w:p>
        </w:tc>
        <w:tc>
          <w:tcPr>
            <w:tcW w:w="510" w:type="dxa"/>
            <w:tcBorders>
              <w:top w:val="single" w:sz="4" w:space="0" w:color="auto"/>
              <w:left w:val="single" w:sz="4" w:space="0" w:color="auto"/>
              <w:bottom w:val="single" w:sz="4" w:space="0" w:color="auto"/>
              <w:right w:val="single" w:sz="4" w:space="0" w:color="auto"/>
            </w:tcBorders>
            <w:shd w:val="clear" w:color="auto" w:fill="92D050"/>
            <w:vAlign w:val="center"/>
          </w:tcPr>
          <w:p w14:paraId="6B0543F8" w14:textId="77777777" w:rsidR="0070749D" w:rsidRPr="0070749D" w:rsidRDefault="0070749D" w:rsidP="0070749D">
            <w:pPr>
              <w:tabs>
                <w:tab w:val="left" w:pos="-780"/>
                <w:tab w:val="left" w:pos="2977"/>
              </w:tabs>
              <w:spacing w:after="20" w:line="360" w:lineRule="auto"/>
              <w:rPr>
                <w:rFonts w:cs="Arial"/>
                <w:b/>
                <w:sz w:val="18"/>
                <w:szCs w:val="18"/>
              </w:rPr>
            </w:pPr>
            <w:r w:rsidRPr="0070749D">
              <w:rPr>
                <w:rFonts w:cs="Arial"/>
                <w:b/>
                <w:sz w:val="18"/>
                <w:szCs w:val="18"/>
              </w:rPr>
              <w:t>T</w:t>
            </w:r>
          </w:p>
        </w:tc>
        <w:tc>
          <w:tcPr>
            <w:tcW w:w="11766" w:type="dxa"/>
            <w:vMerge/>
            <w:tcBorders>
              <w:top w:val="single" w:sz="4" w:space="0" w:color="auto"/>
              <w:left w:val="single" w:sz="4" w:space="0" w:color="auto"/>
              <w:bottom w:val="double" w:sz="4" w:space="0" w:color="auto"/>
              <w:right w:val="single" w:sz="4" w:space="0" w:color="auto"/>
            </w:tcBorders>
          </w:tcPr>
          <w:p w14:paraId="440D6739" w14:textId="77777777" w:rsidR="0070749D" w:rsidRPr="0070749D" w:rsidRDefault="0070749D" w:rsidP="0070749D">
            <w:pPr>
              <w:tabs>
                <w:tab w:val="left" w:pos="-780"/>
                <w:tab w:val="left" w:pos="2977"/>
              </w:tabs>
              <w:spacing w:after="20" w:line="360" w:lineRule="auto"/>
              <w:rPr>
                <w:rFonts w:cs="Arial"/>
                <w:b/>
                <w:sz w:val="18"/>
                <w:szCs w:val="18"/>
              </w:rPr>
            </w:pPr>
          </w:p>
        </w:tc>
      </w:tr>
      <w:tr w:rsidR="0070749D" w:rsidRPr="0070749D" w14:paraId="12165C4B" w14:textId="77777777" w:rsidTr="004535E2">
        <w:trPr>
          <w:trHeight w:val="3060"/>
          <w:jc w:val="center"/>
        </w:trPr>
        <w:tc>
          <w:tcPr>
            <w:tcW w:w="3964" w:type="dxa"/>
            <w:gridSpan w:val="7"/>
            <w:tcBorders>
              <w:top w:val="single" w:sz="4" w:space="0" w:color="auto"/>
              <w:left w:val="single" w:sz="4" w:space="0" w:color="auto"/>
              <w:right w:val="single" w:sz="4" w:space="0" w:color="auto"/>
            </w:tcBorders>
            <w:vAlign w:val="center"/>
          </w:tcPr>
          <w:p w14:paraId="4BA18569" w14:textId="61A43A71" w:rsidR="0070749D" w:rsidRPr="0070749D" w:rsidRDefault="0070749D" w:rsidP="0070749D">
            <w:pPr>
              <w:tabs>
                <w:tab w:val="left" w:pos="-780"/>
                <w:tab w:val="left" w:pos="2977"/>
              </w:tabs>
              <w:spacing w:after="20" w:line="360" w:lineRule="auto"/>
              <w:rPr>
                <w:rFonts w:cs="Arial"/>
                <w:b/>
                <w:sz w:val="18"/>
                <w:szCs w:val="18"/>
              </w:rPr>
            </w:pPr>
          </w:p>
        </w:tc>
        <w:tc>
          <w:tcPr>
            <w:tcW w:w="11766" w:type="dxa"/>
            <w:vMerge/>
            <w:tcBorders>
              <w:top w:val="single" w:sz="4" w:space="0" w:color="auto"/>
              <w:left w:val="single" w:sz="4" w:space="0" w:color="auto"/>
              <w:bottom w:val="double" w:sz="4" w:space="0" w:color="auto"/>
              <w:right w:val="single" w:sz="4" w:space="0" w:color="auto"/>
            </w:tcBorders>
          </w:tcPr>
          <w:p w14:paraId="0E87FD8A" w14:textId="77777777" w:rsidR="0070749D" w:rsidRPr="0070749D" w:rsidRDefault="0070749D" w:rsidP="0070749D">
            <w:pPr>
              <w:tabs>
                <w:tab w:val="left" w:pos="-780"/>
                <w:tab w:val="left" w:pos="2977"/>
              </w:tabs>
              <w:spacing w:after="20" w:line="360" w:lineRule="auto"/>
              <w:rPr>
                <w:rFonts w:cs="Arial"/>
                <w:b/>
                <w:sz w:val="18"/>
                <w:szCs w:val="18"/>
              </w:rPr>
            </w:pPr>
          </w:p>
        </w:tc>
      </w:tr>
    </w:tbl>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FFFFF" w:themeFill="background1"/>
        <w:tblLook w:val="04A0" w:firstRow="1" w:lastRow="0" w:firstColumn="1" w:lastColumn="0" w:noHBand="0" w:noVBand="1"/>
      </w:tblPr>
      <w:tblGrid>
        <w:gridCol w:w="13958"/>
      </w:tblGrid>
      <w:tr w:rsidR="0070749D" w:rsidRPr="0070749D" w14:paraId="73D48092" w14:textId="77777777" w:rsidTr="007C3DCC">
        <w:trPr>
          <w:trHeight w:hRule="exact" w:val="284"/>
        </w:trPr>
        <w:tc>
          <w:tcPr>
            <w:tcW w:w="5000" w:type="pct"/>
            <w:shd w:val="clear" w:color="auto" w:fill="FFFFFF" w:themeFill="background1"/>
          </w:tcPr>
          <w:p w14:paraId="5DB7EB8E" w14:textId="77777777" w:rsidR="0070749D" w:rsidRPr="0070749D" w:rsidRDefault="0070749D" w:rsidP="008A5EE8">
            <w:pPr>
              <w:tabs>
                <w:tab w:val="left" w:pos="-780"/>
                <w:tab w:val="left" w:pos="2977"/>
              </w:tabs>
              <w:spacing w:after="20"/>
              <w:rPr>
                <w:rFonts w:cs="Arial"/>
                <w:b/>
                <w:sz w:val="18"/>
                <w:szCs w:val="18"/>
              </w:rPr>
            </w:pPr>
          </w:p>
        </w:tc>
      </w:tr>
    </w:tbl>
    <w:p w14:paraId="676A6EC8" w14:textId="2A962AE0" w:rsidR="008D0677" w:rsidRDefault="008D0677" w:rsidP="008D0677">
      <w:pPr>
        <w:tabs>
          <w:tab w:val="left" w:pos="-780"/>
          <w:tab w:val="left" w:pos="2977"/>
        </w:tabs>
        <w:spacing w:after="20"/>
        <w:rPr>
          <w:rFonts w:cs="Arial"/>
          <w:b/>
          <w:sz w:val="18"/>
          <w:szCs w:val="18"/>
        </w:rPr>
      </w:pPr>
    </w:p>
    <w:p w14:paraId="7F10C76E" w14:textId="77777777" w:rsidR="008D0677" w:rsidRDefault="008D0677" w:rsidP="008D0677">
      <w:pPr>
        <w:tabs>
          <w:tab w:val="left" w:pos="-780"/>
          <w:tab w:val="left" w:pos="2977"/>
        </w:tabs>
        <w:spacing w:after="20"/>
        <w:rPr>
          <w:rFonts w:cs="Arial"/>
          <w:b/>
          <w:sz w:val="18"/>
          <w:szCs w:val="18"/>
        </w:rPr>
      </w:pPr>
    </w:p>
    <w:p w14:paraId="72B9057D" w14:textId="77777777" w:rsidR="008D0677" w:rsidRPr="008D0677" w:rsidRDefault="008D0677" w:rsidP="008D0677">
      <w:pPr>
        <w:tabs>
          <w:tab w:val="left" w:pos="-780"/>
          <w:tab w:val="left" w:pos="2977"/>
        </w:tabs>
        <w:spacing w:after="20"/>
        <w:rPr>
          <w:rFonts w:cs="Arial"/>
          <w:b/>
          <w:sz w:val="18"/>
          <w:szCs w:val="18"/>
        </w:rPr>
      </w:pPr>
    </w:p>
    <w:tbl>
      <w:tblPr>
        <w:tblStyle w:val="TableGrid"/>
        <w:tblW w:w="15730" w:type="dxa"/>
        <w:jc w:val="center"/>
        <w:tblBorders>
          <w:insideV w:val="none" w:sz="0" w:space="0" w:color="auto"/>
        </w:tblBorders>
        <w:tblLayout w:type="fixed"/>
        <w:tblLook w:val="04A0" w:firstRow="1" w:lastRow="0" w:firstColumn="1" w:lastColumn="0" w:noHBand="0" w:noVBand="1"/>
      </w:tblPr>
      <w:tblGrid>
        <w:gridCol w:w="984"/>
        <w:gridCol w:w="2678"/>
        <w:gridCol w:w="3663"/>
        <w:gridCol w:w="518"/>
        <w:gridCol w:w="518"/>
        <w:gridCol w:w="518"/>
        <w:gridCol w:w="5213"/>
        <w:gridCol w:w="565"/>
        <w:gridCol w:w="508"/>
        <w:gridCol w:w="565"/>
      </w:tblGrid>
      <w:tr w:rsidR="0070749D" w:rsidRPr="0070749D" w14:paraId="1A188623" w14:textId="77777777" w:rsidTr="0070749D">
        <w:trPr>
          <w:cantSplit/>
          <w:trHeight w:val="295"/>
          <w:tblHeader/>
          <w:jc w:val="center"/>
        </w:trPr>
        <w:tc>
          <w:tcPr>
            <w:tcW w:w="15730" w:type="dxa"/>
            <w:gridSpan w:val="10"/>
            <w:tcBorders>
              <w:bottom w:val="single" w:sz="4" w:space="0" w:color="auto"/>
            </w:tcBorders>
            <w:shd w:val="clear" w:color="auto" w:fill="D9D9D9" w:themeFill="background1" w:themeFillShade="D9"/>
            <w:vAlign w:val="center"/>
          </w:tcPr>
          <w:p w14:paraId="795DAF3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Task Description List: (Task &amp; Item Number i.e. 1.1; 2.2 etc.)</w:t>
            </w:r>
          </w:p>
        </w:tc>
      </w:tr>
      <w:tr w:rsidR="0070749D" w:rsidRPr="0070749D" w14:paraId="0DFBF2E6" w14:textId="77777777" w:rsidTr="0070749D">
        <w:trPr>
          <w:cantSplit/>
          <w:tblHeader/>
          <w:jc w:val="center"/>
        </w:trPr>
        <w:tc>
          <w:tcPr>
            <w:tcW w:w="984" w:type="dxa"/>
            <w:vMerge w:val="restart"/>
            <w:tcBorders>
              <w:top w:val="single" w:sz="4" w:space="0" w:color="auto"/>
              <w:bottom w:val="nil"/>
              <w:right w:val="single" w:sz="4" w:space="0" w:color="auto"/>
            </w:tcBorders>
            <w:shd w:val="clear" w:color="auto" w:fill="D9D9D9" w:themeFill="background1" w:themeFillShade="D9"/>
            <w:vAlign w:val="center"/>
          </w:tcPr>
          <w:p w14:paraId="39DEB193"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Task &amp; Item No.</w:t>
            </w:r>
          </w:p>
        </w:tc>
        <w:tc>
          <w:tcPr>
            <w:tcW w:w="2678" w:type="dxa"/>
            <w:vMerge w:val="restart"/>
            <w:tcBorders>
              <w:top w:val="single" w:sz="4" w:space="0" w:color="auto"/>
              <w:left w:val="single" w:sz="4" w:space="0" w:color="auto"/>
              <w:bottom w:val="nil"/>
              <w:right w:val="single" w:sz="4" w:space="0" w:color="auto"/>
            </w:tcBorders>
            <w:shd w:val="clear" w:color="auto" w:fill="D9D9D9" w:themeFill="background1" w:themeFillShade="D9"/>
            <w:vAlign w:val="center"/>
          </w:tcPr>
          <w:p w14:paraId="2F4F2B7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Hazard</w:t>
            </w:r>
          </w:p>
          <w:p w14:paraId="0B4376F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(exposure to)</w:t>
            </w:r>
          </w:p>
        </w:tc>
        <w:tc>
          <w:tcPr>
            <w:tcW w:w="3663" w:type="dxa"/>
            <w:vMerge w:val="restart"/>
            <w:tcBorders>
              <w:top w:val="single" w:sz="4" w:space="0" w:color="auto"/>
              <w:left w:val="single" w:sz="4" w:space="0" w:color="auto"/>
              <w:bottom w:val="nil"/>
              <w:right w:val="single" w:sz="4" w:space="0" w:color="auto"/>
            </w:tcBorders>
            <w:shd w:val="clear" w:color="auto" w:fill="D9D9D9" w:themeFill="background1" w:themeFillShade="D9"/>
            <w:vAlign w:val="center"/>
          </w:tcPr>
          <w:p w14:paraId="3638539A" w14:textId="5AB88D8B"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 it might happen (Cause) and</w:t>
            </w:r>
          </w:p>
          <w:p w14:paraId="29EBFB4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might be Harmed</w:t>
            </w:r>
          </w:p>
        </w:tc>
        <w:tc>
          <w:tcPr>
            <w:tcW w:w="1554" w:type="dxa"/>
            <w:gridSpan w:val="3"/>
            <w:tcBorders>
              <w:top w:val="single" w:sz="4" w:space="0" w:color="auto"/>
              <w:left w:val="single" w:sz="4" w:space="0" w:color="auto"/>
              <w:bottom w:val="nil"/>
              <w:right w:val="single" w:sz="4" w:space="0" w:color="auto"/>
            </w:tcBorders>
            <w:shd w:val="clear" w:color="auto" w:fill="D9D9D9" w:themeFill="background1" w:themeFillShade="D9"/>
            <w:vAlign w:val="center"/>
          </w:tcPr>
          <w:p w14:paraId="5D14E0A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Initial Risk Rating</w:t>
            </w:r>
          </w:p>
        </w:tc>
        <w:tc>
          <w:tcPr>
            <w:tcW w:w="5213" w:type="dxa"/>
            <w:vMerge w:val="restart"/>
            <w:tcBorders>
              <w:top w:val="single" w:sz="4" w:space="0" w:color="auto"/>
              <w:left w:val="single" w:sz="4" w:space="0" w:color="auto"/>
              <w:bottom w:val="nil"/>
              <w:right w:val="single" w:sz="4" w:space="0" w:color="auto"/>
            </w:tcBorders>
            <w:shd w:val="clear" w:color="auto" w:fill="D9D9D9" w:themeFill="background1" w:themeFillShade="D9"/>
            <w:vAlign w:val="center"/>
          </w:tcPr>
          <w:p w14:paraId="04FBA0DE"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Control Measures necessary to reduce</w:t>
            </w:r>
          </w:p>
          <w:p w14:paraId="4457269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the risk to ALARP/ALARA</w:t>
            </w:r>
          </w:p>
        </w:tc>
        <w:tc>
          <w:tcPr>
            <w:tcW w:w="1638" w:type="dxa"/>
            <w:gridSpan w:val="3"/>
            <w:tcBorders>
              <w:top w:val="single" w:sz="4" w:space="0" w:color="auto"/>
              <w:left w:val="single" w:sz="4" w:space="0" w:color="auto"/>
              <w:bottom w:val="nil"/>
            </w:tcBorders>
            <w:shd w:val="clear" w:color="auto" w:fill="D9D9D9" w:themeFill="background1" w:themeFillShade="D9"/>
            <w:vAlign w:val="center"/>
          </w:tcPr>
          <w:p w14:paraId="5E701C5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Final Risk Rating</w:t>
            </w:r>
          </w:p>
        </w:tc>
      </w:tr>
      <w:tr w:rsidR="0070749D" w:rsidRPr="0070749D" w14:paraId="0D1023EE" w14:textId="77777777" w:rsidTr="0070749D">
        <w:trPr>
          <w:cantSplit/>
          <w:trHeight w:val="80"/>
          <w:tblHeader/>
          <w:jc w:val="center"/>
        </w:trPr>
        <w:tc>
          <w:tcPr>
            <w:tcW w:w="984" w:type="dxa"/>
            <w:vMerge/>
            <w:vAlign w:val="center"/>
          </w:tcPr>
          <w:p w14:paraId="15A22B5D" w14:textId="77777777" w:rsidR="0070749D" w:rsidRPr="0070749D" w:rsidRDefault="0070749D" w:rsidP="0070749D">
            <w:pPr>
              <w:tabs>
                <w:tab w:val="left" w:pos="-780"/>
                <w:tab w:val="left" w:pos="2977"/>
              </w:tabs>
              <w:spacing w:after="20"/>
              <w:jc w:val="left"/>
              <w:rPr>
                <w:rFonts w:cs="Arial"/>
                <w:b/>
                <w:sz w:val="18"/>
                <w:szCs w:val="18"/>
              </w:rPr>
            </w:pPr>
          </w:p>
        </w:tc>
        <w:tc>
          <w:tcPr>
            <w:tcW w:w="2678" w:type="dxa"/>
            <w:vMerge/>
            <w:vAlign w:val="center"/>
          </w:tcPr>
          <w:p w14:paraId="09663F0B" w14:textId="77777777" w:rsidR="0070749D" w:rsidRPr="0070749D" w:rsidRDefault="0070749D" w:rsidP="0070749D">
            <w:pPr>
              <w:tabs>
                <w:tab w:val="left" w:pos="-780"/>
                <w:tab w:val="left" w:pos="2977"/>
              </w:tabs>
              <w:spacing w:after="20"/>
              <w:jc w:val="left"/>
              <w:rPr>
                <w:rFonts w:cs="Arial"/>
                <w:b/>
                <w:sz w:val="18"/>
                <w:szCs w:val="18"/>
              </w:rPr>
            </w:pPr>
          </w:p>
        </w:tc>
        <w:tc>
          <w:tcPr>
            <w:tcW w:w="3663" w:type="dxa"/>
            <w:vMerge/>
            <w:vAlign w:val="center"/>
          </w:tcPr>
          <w:p w14:paraId="328D3B93" w14:textId="77777777" w:rsidR="0070749D" w:rsidRPr="0070749D" w:rsidRDefault="0070749D" w:rsidP="0070749D">
            <w:pPr>
              <w:tabs>
                <w:tab w:val="left" w:pos="-780"/>
                <w:tab w:val="left" w:pos="2977"/>
              </w:tabs>
              <w:spacing w:after="20"/>
              <w:jc w:val="left"/>
              <w:rPr>
                <w:rFonts w:cs="Arial"/>
                <w:b/>
                <w:sz w:val="18"/>
                <w:szCs w:val="18"/>
              </w:rPr>
            </w:pPr>
          </w:p>
        </w:tc>
        <w:tc>
          <w:tcPr>
            <w:tcW w:w="1554" w:type="dxa"/>
            <w:gridSpan w:val="3"/>
            <w:tcBorders>
              <w:top w:val="nil"/>
              <w:left w:val="single" w:sz="4" w:space="0" w:color="auto"/>
              <w:bottom w:val="nil"/>
              <w:right w:val="single" w:sz="4" w:space="0" w:color="auto"/>
            </w:tcBorders>
            <w:shd w:val="clear" w:color="auto" w:fill="D9D9D9" w:themeFill="background1" w:themeFillShade="D9"/>
            <w:vAlign w:val="center"/>
          </w:tcPr>
          <w:p w14:paraId="6F33412E"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   x   S   =   R</w:t>
            </w:r>
          </w:p>
        </w:tc>
        <w:tc>
          <w:tcPr>
            <w:tcW w:w="5213" w:type="dxa"/>
            <w:vMerge/>
            <w:vAlign w:val="center"/>
          </w:tcPr>
          <w:p w14:paraId="1C586631" w14:textId="77777777" w:rsidR="0070749D" w:rsidRPr="0070749D" w:rsidRDefault="0070749D" w:rsidP="0070749D">
            <w:pPr>
              <w:tabs>
                <w:tab w:val="left" w:pos="-780"/>
                <w:tab w:val="left" w:pos="2977"/>
              </w:tabs>
              <w:spacing w:after="20"/>
              <w:jc w:val="left"/>
              <w:rPr>
                <w:rFonts w:cs="Arial"/>
                <w:b/>
                <w:sz w:val="18"/>
                <w:szCs w:val="18"/>
              </w:rPr>
            </w:pPr>
          </w:p>
        </w:tc>
        <w:tc>
          <w:tcPr>
            <w:tcW w:w="1638" w:type="dxa"/>
            <w:gridSpan w:val="3"/>
            <w:tcBorders>
              <w:top w:val="nil"/>
              <w:left w:val="single" w:sz="4" w:space="0" w:color="auto"/>
              <w:bottom w:val="nil"/>
            </w:tcBorders>
            <w:shd w:val="clear" w:color="auto" w:fill="D9D9D9" w:themeFill="background1" w:themeFillShade="D9"/>
            <w:vAlign w:val="center"/>
          </w:tcPr>
          <w:p w14:paraId="06552F9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   x   S   =   R</w:t>
            </w:r>
          </w:p>
        </w:tc>
      </w:tr>
      <w:tr w:rsidR="0070749D" w:rsidRPr="0070749D" w14:paraId="3979C2BF" w14:textId="77777777" w:rsidTr="0070749D">
        <w:trPr>
          <w:cantSplit/>
          <w:jc w:val="center"/>
        </w:trPr>
        <w:tc>
          <w:tcPr>
            <w:tcW w:w="984" w:type="dxa"/>
            <w:tcBorders>
              <w:right w:val="single" w:sz="4" w:space="0" w:color="auto"/>
            </w:tcBorders>
          </w:tcPr>
          <w:p w14:paraId="6B77B188" w14:textId="5F21BA8E"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1.1</w:t>
            </w:r>
          </w:p>
        </w:tc>
        <w:tc>
          <w:tcPr>
            <w:tcW w:w="2678" w:type="dxa"/>
            <w:tcBorders>
              <w:left w:val="single" w:sz="4" w:space="0" w:color="auto"/>
              <w:right w:val="single" w:sz="4" w:space="0" w:color="auto"/>
            </w:tcBorders>
          </w:tcPr>
          <w:p w14:paraId="69E2AC82" w14:textId="751AE948"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High Temperature Ammunition</w:t>
            </w:r>
          </w:p>
        </w:tc>
        <w:tc>
          <w:tcPr>
            <w:tcW w:w="3663" w:type="dxa"/>
            <w:tcBorders>
              <w:left w:val="single" w:sz="4" w:space="0" w:color="auto"/>
              <w:right w:val="single" w:sz="4" w:space="0" w:color="auto"/>
            </w:tcBorders>
            <w:vAlign w:val="center"/>
          </w:tcPr>
          <w:p w14:paraId="3800EC0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w:t>
            </w:r>
          </w:p>
          <w:p w14:paraId="166C1C4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Burns</w:t>
            </w:r>
          </w:p>
          <w:p w14:paraId="4C8628D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Contact with hot round of ammunition</w:t>
            </w:r>
          </w:p>
        </w:tc>
        <w:tc>
          <w:tcPr>
            <w:tcW w:w="518" w:type="dxa"/>
            <w:tcBorders>
              <w:left w:val="single" w:sz="4" w:space="0" w:color="auto"/>
              <w:right w:val="single" w:sz="4" w:space="0" w:color="auto"/>
            </w:tcBorders>
            <w:vAlign w:val="center"/>
          </w:tcPr>
          <w:p w14:paraId="51DA61E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P</w:t>
            </w:r>
          </w:p>
        </w:tc>
        <w:tc>
          <w:tcPr>
            <w:tcW w:w="518" w:type="dxa"/>
            <w:tcBorders>
              <w:left w:val="single" w:sz="4" w:space="0" w:color="auto"/>
              <w:right w:val="single" w:sz="4" w:space="0" w:color="auto"/>
            </w:tcBorders>
            <w:vAlign w:val="center"/>
          </w:tcPr>
          <w:p w14:paraId="41EBB16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18" w:type="dxa"/>
            <w:tcBorders>
              <w:left w:val="single" w:sz="4" w:space="0" w:color="auto"/>
              <w:right w:val="single" w:sz="4" w:space="0" w:color="auto"/>
            </w:tcBorders>
            <w:vAlign w:val="center"/>
          </w:tcPr>
          <w:p w14:paraId="0A021411"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0CC87A84" w14:textId="2474738E"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0210BF1F" w14:textId="77777777" w:rsidR="0070749D" w:rsidRPr="0070749D" w:rsidRDefault="0070749D" w:rsidP="0070749D">
            <w:pPr>
              <w:tabs>
                <w:tab w:val="left" w:pos="-780"/>
                <w:tab w:val="left" w:pos="2977"/>
              </w:tabs>
              <w:spacing w:after="20"/>
              <w:jc w:val="left"/>
              <w:rPr>
                <w:rFonts w:cs="Arial"/>
                <w:b/>
                <w:sz w:val="18"/>
                <w:szCs w:val="18"/>
              </w:rPr>
            </w:pPr>
          </w:p>
          <w:p w14:paraId="5780BF55"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Gloves to EN 407 L2 to be worn while handling ammunition</w:t>
            </w:r>
          </w:p>
          <w:p w14:paraId="01390D21" w14:textId="77777777" w:rsidR="0070749D" w:rsidRPr="0070749D" w:rsidRDefault="0070749D" w:rsidP="0070749D">
            <w:pPr>
              <w:tabs>
                <w:tab w:val="left" w:pos="-780"/>
                <w:tab w:val="left" w:pos="2977"/>
              </w:tabs>
              <w:spacing w:after="20"/>
              <w:jc w:val="left"/>
              <w:rPr>
                <w:rFonts w:cs="Arial"/>
                <w:b/>
                <w:sz w:val="18"/>
                <w:szCs w:val="18"/>
              </w:rPr>
            </w:pPr>
          </w:p>
          <w:p w14:paraId="04B96F07" w14:textId="2281E6EE"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58E51052" w14:textId="77777777" w:rsidR="0070749D" w:rsidRPr="0070749D" w:rsidRDefault="0070749D" w:rsidP="0070749D">
            <w:pPr>
              <w:tabs>
                <w:tab w:val="left" w:pos="-780"/>
                <w:tab w:val="left" w:pos="2977"/>
              </w:tabs>
              <w:spacing w:after="20"/>
              <w:jc w:val="left"/>
              <w:rPr>
                <w:rFonts w:cs="Arial"/>
                <w:b/>
                <w:sz w:val="18"/>
                <w:szCs w:val="18"/>
              </w:rPr>
            </w:pPr>
          </w:p>
          <w:p w14:paraId="66B008A4" w14:textId="6C84F1DB"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0A4856E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143B38F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65" w:type="dxa"/>
            <w:tcBorders>
              <w:left w:val="single" w:sz="4" w:space="0" w:color="auto"/>
              <w:right w:val="single" w:sz="4" w:space="0" w:color="auto"/>
            </w:tcBorders>
            <w:vAlign w:val="center"/>
          </w:tcPr>
          <w:p w14:paraId="3F04E2B3"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T</w:t>
            </w:r>
          </w:p>
        </w:tc>
      </w:tr>
      <w:tr w:rsidR="0070749D" w:rsidRPr="0070749D" w14:paraId="7C2D60B9" w14:textId="77777777" w:rsidTr="0070749D">
        <w:trPr>
          <w:cantSplit/>
          <w:jc w:val="center"/>
        </w:trPr>
        <w:tc>
          <w:tcPr>
            <w:tcW w:w="984" w:type="dxa"/>
            <w:tcBorders>
              <w:right w:val="single" w:sz="4" w:space="0" w:color="auto"/>
            </w:tcBorders>
          </w:tcPr>
          <w:p w14:paraId="0F30EB70"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lastRenderedPageBreak/>
              <w:t>1.2</w:t>
            </w:r>
          </w:p>
        </w:tc>
        <w:tc>
          <w:tcPr>
            <w:tcW w:w="2678" w:type="dxa"/>
            <w:tcBorders>
              <w:left w:val="single" w:sz="4" w:space="0" w:color="auto"/>
              <w:right w:val="single" w:sz="4" w:space="0" w:color="auto"/>
            </w:tcBorders>
          </w:tcPr>
          <w:p w14:paraId="62C4D731"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High Temperature Ammunition (T of I)</w:t>
            </w:r>
          </w:p>
        </w:tc>
        <w:tc>
          <w:tcPr>
            <w:tcW w:w="3663" w:type="dxa"/>
            <w:tcBorders>
              <w:left w:val="single" w:sz="4" w:space="0" w:color="auto"/>
              <w:right w:val="single" w:sz="4" w:space="0" w:color="auto"/>
            </w:tcBorders>
            <w:vAlign w:val="center"/>
          </w:tcPr>
          <w:p w14:paraId="348052C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w:t>
            </w:r>
          </w:p>
          <w:p w14:paraId="39F4B6A5"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Burns</w:t>
            </w:r>
          </w:p>
          <w:p w14:paraId="7C0FB8A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Ignition of conditioned ammunition outside of breech due to Temperature of Ignition of ammunition being exceeded</w:t>
            </w:r>
          </w:p>
        </w:tc>
        <w:tc>
          <w:tcPr>
            <w:tcW w:w="518" w:type="dxa"/>
            <w:tcBorders>
              <w:left w:val="single" w:sz="4" w:space="0" w:color="auto"/>
              <w:right w:val="single" w:sz="4" w:space="0" w:color="auto"/>
            </w:tcBorders>
            <w:vAlign w:val="center"/>
          </w:tcPr>
          <w:p w14:paraId="022C8B6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O</w:t>
            </w:r>
          </w:p>
        </w:tc>
        <w:tc>
          <w:tcPr>
            <w:tcW w:w="518" w:type="dxa"/>
            <w:tcBorders>
              <w:left w:val="single" w:sz="4" w:space="0" w:color="auto"/>
              <w:right w:val="single" w:sz="4" w:space="0" w:color="auto"/>
            </w:tcBorders>
            <w:vAlign w:val="center"/>
          </w:tcPr>
          <w:p w14:paraId="01EDD900"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1CAA86E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55063BB5" w14:textId="433F3DA5"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6B2D613F" w14:textId="77777777" w:rsidR="0070749D" w:rsidRPr="0070749D" w:rsidRDefault="0070749D" w:rsidP="0070749D">
            <w:pPr>
              <w:tabs>
                <w:tab w:val="left" w:pos="-780"/>
                <w:tab w:val="left" w:pos="2977"/>
              </w:tabs>
              <w:spacing w:after="20"/>
              <w:jc w:val="left"/>
              <w:rPr>
                <w:rFonts w:cs="Arial"/>
                <w:b/>
                <w:sz w:val="18"/>
                <w:szCs w:val="18"/>
              </w:rPr>
            </w:pPr>
          </w:p>
          <w:p w14:paraId="46F8AD90"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Temperature of ignition of energetic components understood prior to firing</w:t>
            </w:r>
          </w:p>
          <w:p w14:paraId="4D275AEF"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Agreement with SME to limit maximum temperature to 120C (T of I of gun propellants 160-170C, T of I of primer components 300C+)</w:t>
            </w:r>
          </w:p>
          <w:p w14:paraId="79D852B2" w14:textId="77777777" w:rsidR="0070749D" w:rsidRPr="0070749D" w:rsidRDefault="0070749D" w:rsidP="0070749D">
            <w:pPr>
              <w:tabs>
                <w:tab w:val="left" w:pos="-780"/>
                <w:tab w:val="left" w:pos="2977"/>
              </w:tabs>
              <w:spacing w:after="20"/>
              <w:jc w:val="left"/>
              <w:rPr>
                <w:rFonts w:cs="Arial"/>
                <w:b/>
                <w:sz w:val="18"/>
                <w:szCs w:val="18"/>
              </w:rPr>
            </w:pPr>
          </w:p>
          <w:p w14:paraId="7AE968A0" w14:textId="6C2CA9BF"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675FCCF7" w14:textId="77777777" w:rsidR="0070749D" w:rsidRPr="0070749D" w:rsidRDefault="0070749D" w:rsidP="0070749D">
            <w:pPr>
              <w:tabs>
                <w:tab w:val="left" w:pos="-780"/>
                <w:tab w:val="left" w:pos="2977"/>
              </w:tabs>
              <w:spacing w:after="20"/>
              <w:jc w:val="left"/>
              <w:rPr>
                <w:rFonts w:cs="Arial"/>
                <w:b/>
                <w:sz w:val="18"/>
                <w:szCs w:val="18"/>
              </w:rPr>
            </w:pPr>
          </w:p>
          <w:p w14:paraId="61470FE5" w14:textId="0878F72E"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7E39C12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08B48DEE"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11B587F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4AC3CF7D" w14:textId="77777777" w:rsidTr="0070749D">
        <w:trPr>
          <w:cantSplit/>
          <w:jc w:val="center"/>
        </w:trPr>
        <w:tc>
          <w:tcPr>
            <w:tcW w:w="984" w:type="dxa"/>
            <w:tcBorders>
              <w:right w:val="single" w:sz="4" w:space="0" w:color="auto"/>
            </w:tcBorders>
          </w:tcPr>
          <w:p w14:paraId="73E4852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1.3</w:t>
            </w:r>
          </w:p>
        </w:tc>
        <w:tc>
          <w:tcPr>
            <w:tcW w:w="2678" w:type="dxa"/>
            <w:tcBorders>
              <w:left w:val="single" w:sz="4" w:space="0" w:color="auto"/>
              <w:right w:val="single" w:sz="4" w:space="0" w:color="auto"/>
            </w:tcBorders>
          </w:tcPr>
          <w:p w14:paraId="20D605D0"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High Temperature Ammunition (T of I)</w:t>
            </w:r>
          </w:p>
        </w:tc>
        <w:tc>
          <w:tcPr>
            <w:tcW w:w="3663" w:type="dxa"/>
            <w:tcBorders>
              <w:left w:val="single" w:sz="4" w:space="0" w:color="auto"/>
              <w:right w:val="single" w:sz="4" w:space="0" w:color="auto"/>
            </w:tcBorders>
            <w:vAlign w:val="center"/>
          </w:tcPr>
          <w:p w14:paraId="4DA9B6C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w:t>
            </w:r>
          </w:p>
          <w:p w14:paraId="02D5F5A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Burns</w:t>
            </w:r>
          </w:p>
          <w:p w14:paraId="653E60E2"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Ignition of conditioned ammunition outside of breech due to stabiliser depletion &amp; autocatalytic reaction</w:t>
            </w:r>
          </w:p>
        </w:tc>
        <w:tc>
          <w:tcPr>
            <w:tcW w:w="518" w:type="dxa"/>
            <w:tcBorders>
              <w:left w:val="single" w:sz="4" w:space="0" w:color="auto"/>
              <w:right w:val="single" w:sz="4" w:space="0" w:color="auto"/>
            </w:tcBorders>
            <w:vAlign w:val="center"/>
          </w:tcPr>
          <w:p w14:paraId="2517AE0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O</w:t>
            </w:r>
          </w:p>
        </w:tc>
        <w:tc>
          <w:tcPr>
            <w:tcW w:w="518" w:type="dxa"/>
            <w:tcBorders>
              <w:left w:val="single" w:sz="4" w:space="0" w:color="auto"/>
              <w:right w:val="single" w:sz="4" w:space="0" w:color="auto"/>
            </w:tcBorders>
            <w:vAlign w:val="center"/>
          </w:tcPr>
          <w:p w14:paraId="187CDB1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08ED4425"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115BE38F" w14:textId="23AF5DAE"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0D35AD8F" w14:textId="77777777" w:rsidR="0070749D" w:rsidRPr="0070749D" w:rsidRDefault="0070749D" w:rsidP="0070749D">
            <w:pPr>
              <w:tabs>
                <w:tab w:val="left" w:pos="-780"/>
                <w:tab w:val="left" w:pos="2977"/>
              </w:tabs>
              <w:spacing w:after="20"/>
              <w:jc w:val="left"/>
              <w:rPr>
                <w:rFonts w:cs="Arial"/>
                <w:b/>
                <w:sz w:val="18"/>
                <w:szCs w:val="18"/>
              </w:rPr>
            </w:pPr>
          </w:p>
          <w:p w14:paraId="5F4FFACC"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Nomex top and lab coat to EN 11612 to be worn while handling ammunition</w:t>
            </w:r>
          </w:p>
          <w:p w14:paraId="1A5558A0" w14:textId="19A99802"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Eye protection to EN 166 to be worn while handling ammunition</w:t>
            </w:r>
          </w:p>
          <w:p w14:paraId="5735B6E8" w14:textId="1A393642"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Nomex balaclava to be worn while handling ammunition</w:t>
            </w:r>
          </w:p>
          <w:p w14:paraId="42B6D8BE"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Gloves to EN 407 L2 to be worn while handling ammunition</w:t>
            </w:r>
          </w:p>
          <w:p w14:paraId="7BA5D187" w14:textId="77777777" w:rsidR="0070749D" w:rsidRPr="0070749D" w:rsidRDefault="0070749D" w:rsidP="0070749D">
            <w:pPr>
              <w:tabs>
                <w:tab w:val="left" w:pos="-780"/>
                <w:tab w:val="left" w:pos="2977"/>
              </w:tabs>
              <w:spacing w:after="20"/>
              <w:jc w:val="left"/>
              <w:rPr>
                <w:rFonts w:cs="Arial"/>
                <w:b/>
                <w:sz w:val="18"/>
                <w:szCs w:val="18"/>
              </w:rPr>
            </w:pPr>
          </w:p>
          <w:p w14:paraId="23642673" w14:textId="1FE337ED"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5423CDBD" w14:textId="77777777" w:rsidR="0070749D" w:rsidRPr="0070749D" w:rsidRDefault="0070749D" w:rsidP="0070749D">
            <w:pPr>
              <w:tabs>
                <w:tab w:val="left" w:pos="-780"/>
                <w:tab w:val="left" w:pos="2977"/>
              </w:tabs>
              <w:spacing w:after="20"/>
              <w:jc w:val="left"/>
              <w:rPr>
                <w:rFonts w:cs="Arial"/>
                <w:b/>
                <w:sz w:val="18"/>
                <w:szCs w:val="18"/>
              </w:rPr>
            </w:pPr>
          </w:p>
          <w:p w14:paraId="7C989BD4"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059F21D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44E2A28E"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4582ECD0"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6848731D" w14:textId="77777777" w:rsidTr="0070749D">
        <w:trPr>
          <w:cantSplit/>
          <w:jc w:val="center"/>
        </w:trPr>
        <w:tc>
          <w:tcPr>
            <w:tcW w:w="984" w:type="dxa"/>
            <w:tcBorders>
              <w:right w:val="single" w:sz="4" w:space="0" w:color="auto"/>
            </w:tcBorders>
          </w:tcPr>
          <w:p w14:paraId="54FBC5C7"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lastRenderedPageBreak/>
              <w:t>1.4</w:t>
            </w:r>
          </w:p>
        </w:tc>
        <w:tc>
          <w:tcPr>
            <w:tcW w:w="2678" w:type="dxa"/>
            <w:tcBorders>
              <w:left w:val="single" w:sz="4" w:space="0" w:color="auto"/>
              <w:right w:val="single" w:sz="4" w:space="0" w:color="auto"/>
            </w:tcBorders>
          </w:tcPr>
          <w:p w14:paraId="59DF3530"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High Temperature Ammunition (Stabiliser)</w:t>
            </w:r>
          </w:p>
        </w:tc>
        <w:tc>
          <w:tcPr>
            <w:tcW w:w="3663" w:type="dxa"/>
            <w:tcBorders>
              <w:left w:val="single" w:sz="4" w:space="0" w:color="auto"/>
              <w:right w:val="single" w:sz="4" w:space="0" w:color="auto"/>
            </w:tcBorders>
            <w:vAlign w:val="center"/>
          </w:tcPr>
          <w:p w14:paraId="630860B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w:t>
            </w:r>
          </w:p>
          <w:p w14:paraId="5373CE2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Penetrating/lacerating fragment injury</w:t>
            </w:r>
          </w:p>
          <w:p w14:paraId="1CB8C7C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Ignition of conditioned ammunition outside of breech due to stabiliser depletion &amp; autocatalytic reaction</w:t>
            </w:r>
          </w:p>
        </w:tc>
        <w:tc>
          <w:tcPr>
            <w:tcW w:w="518" w:type="dxa"/>
            <w:tcBorders>
              <w:left w:val="single" w:sz="4" w:space="0" w:color="auto"/>
              <w:right w:val="single" w:sz="4" w:space="0" w:color="auto"/>
            </w:tcBorders>
            <w:vAlign w:val="center"/>
          </w:tcPr>
          <w:p w14:paraId="77D4B857"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O</w:t>
            </w:r>
          </w:p>
        </w:tc>
        <w:tc>
          <w:tcPr>
            <w:tcW w:w="518" w:type="dxa"/>
            <w:tcBorders>
              <w:left w:val="single" w:sz="4" w:space="0" w:color="auto"/>
              <w:right w:val="single" w:sz="4" w:space="0" w:color="auto"/>
            </w:tcBorders>
            <w:vAlign w:val="center"/>
          </w:tcPr>
          <w:p w14:paraId="36B0D16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385E1032"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0BA01559" w14:textId="6AE5508B"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175FC03D" w14:textId="77777777" w:rsidR="0070749D" w:rsidRPr="0070749D" w:rsidRDefault="0070749D" w:rsidP="0070749D">
            <w:pPr>
              <w:tabs>
                <w:tab w:val="left" w:pos="-780"/>
                <w:tab w:val="left" w:pos="2977"/>
              </w:tabs>
              <w:spacing w:after="20"/>
              <w:jc w:val="left"/>
              <w:rPr>
                <w:rFonts w:cs="Arial"/>
                <w:b/>
                <w:sz w:val="18"/>
                <w:szCs w:val="18"/>
              </w:rPr>
            </w:pPr>
          </w:p>
          <w:p w14:paraId="4F5EB3E2"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Nomex top and lab coat to EN 11612 to be worn while handling ammunition</w:t>
            </w:r>
          </w:p>
          <w:p w14:paraId="7F27C921" w14:textId="7A4FCF5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Eye protection to EN 166 to be worn while handling ammunition</w:t>
            </w:r>
          </w:p>
          <w:p w14:paraId="345BE3A3" w14:textId="62D23DB5"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Nomex balaclava to be worn while handling ammunition</w:t>
            </w:r>
          </w:p>
          <w:p w14:paraId="4438A660"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Gloves to EN 407 L2 to be worn while handling ammunition</w:t>
            </w:r>
          </w:p>
          <w:p w14:paraId="4C5399A0" w14:textId="77777777" w:rsidR="0070749D" w:rsidRPr="0070749D" w:rsidRDefault="0070749D" w:rsidP="0070749D">
            <w:pPr>
              <w:tabs>
                <w:tab w:val="left" w:pos="-780"/>
                <w:tab w:val="left" w:pos="2977"/>
              </w:tabs>
              <w:spacing w:after="20"/>
              <w:jc w:val="left"/>
              <w:rPr>
                <w:rFonts w:cs="Arial"/>
                <w:b/>
                <w:sz w:val="18"/>
                <w:szCs w:val="18"/>
              </w:rPr>
            </w:pPr>
          </w:p>
          <w:p w14:paraId="3E39666B" w14:textId="36962165"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3B1AE1CD" w14:textId="77777777" w:rsidR="0070749D" w:rsidRPr="0070749D" w:rsidRDefault="0070749D" w:rsidP="0070749D">
            <w:pPr>
              <w:tabs>
                <w:tab w:val="left" w:pos="-780"/>
                <w:tab w:val="left" w:pos="2977"/>
              </w:tabs>
              <w:spacing w:after="20"/>
              <w:jc w:val="left"/>
              <w:rPr>
                <w:rFonts w:cs="Arial"/>
                <w:b/>
                <w:sz w:val="18"/>
                <w:szCs w:val="18"/>
              </w:rPr>
            </w:pPr>
          </w:p>
          <w:p w14:paraId="11554187"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0EBF998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6771C6C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12E4A2D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7F0DA355" w14:textId="77777777" w:rsidTr="0070749D">
        <w:trPr>
          <w:cantSplit/>
          <w:jc w:val="center"/>
        </w:trPr>
        <w:tc>
          <w:tcPr>
            <w:tcW w:w="984" w:type="dxa"/>
            <w:tcBorders>
              <w:right w:val="single" w:sz="4" w:space="0" w:color="auto"/>
            </w:tcBorders>
          </w:tcPr>
          <w:p w14:paraId="3E750B4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1.5</w:t>
            </w:r>
          </w:p>
        </w:tc>
        <w:tc>
          <w:tcPr>
            <w:tcW w:w="2678" w:type="dxa"/>
            <w:tcBorders>
              <w:left w:val="single" w:sz="4" w:space="0" w:color="auto"/>
              <w:right w:val="single" w:sz="4" w:space="0" w:color="auto"/>
            </w:tcBorders>
          </w:tcPr>
          <w:p w14:paraId="2B3EAAA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High Temperature Ammunition (Stabiliser)</w:t>
            </w:r>
          </w:p>
        </w:tc>
        <w:tc>
          <w:tcPr>
            <w:tcW w:w="3663" w:type="dxa"/>
            <w:tcBorders>
              <w:left w:val="single" w:sz="4" w:space="0" w:color="auto"/>
              <w:right w:val="single" w:sz="4" w:space="0" w:color="auto"/>
            </w:tcBorders>
            <w:vAlign w:val="center"/>
          </w:tcPr>
          <w:p w14:paraId="1E25151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w:t>
            </w:r>
          </w:p>
          <w:p w14:paraId="0FA7FAF1"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Penetrating/lacerating fragment injury</w:t>
            </w:r>
          </w:p>
          <w:p w14:paraId="3A529743"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Ignition of conditioned ammunition outside of breech due to stabiliser depletion &amp; autocatalytic reaction</w:t>
            </w:r>
          </w:p>
        </w:tc>
        <w:tc>
          <w:tcPr>
            <w:tcW w:w="518" w:type="dxa"/>
            <w:tcBorders>
              <w:left w:val="single" w:sz="4" w:space="0" w:color="auto"/>
              <w:right w:val="single" w:sz="4" w:space="0" w:color="auto"/>
            </w:tcBorders>
            <w:vAlign w:val="center"/>
          </w:tcPr>
          <w:p w14:paraId="0D81C98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O</w:t>
            </w:r>
          </w:p>
        </w:tc>
        <w:tc>
          <w:tcPr>
            <w:tcW w:w="518" w:type="dxa"/>
            <w:tcBorders>
              <w:left w:val="single" w:sz="4" w:space="0" w:color="auto"/>
              <w:right w:val="single" w:sz="4" w:space="0" w:color="auto"/>
            </w:tcBorders>
            <w:vAlign w:val="center"/>
          </w:tcPr>
          <w:p w14:paraId="471CC78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361FB2E7"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791F237A" w14:textId="388BF4F6"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3AA0FE2D" w14:textId="77777777" w:rsidR="0070749D" w:rsidRPr="0070749D" w:rsidRDefault="0070749D" w:rsidP="0070749D">
            <w:pPr>
              <w:tabs>
                <w:tab w:val="left" w:pos="-780"/>
                <w:tab w:val="left" w:pos="2977"/>
              </w:tabs>
              <w:spacing w:after="20"/>
              <w:jc w:val="left"/>
              <w:rPr>
                <w:rFonts w:cs="Arial"/>
                <w:b/>
                <w:sz w:val="18"/>
                <w:szCs w:val="18"/>
              </w:rPr>
            </w:pPr>
          </w:p>
          <w:p w14:paraId="4D43CBC1"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Nomex top and lab coat to EN 11612 to be worn while handling ammunition</w:t>
            </w:r>
          </w:p>
          <w:p w14:paraId="3CEC88ED"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Eye protection to EN 166 to be worn</w:t>
            </w:r>
          </w:p>
          <w:p w14:paraId="594DAF75"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Gloves to EN 407 L2 to be worn while handling ammunition</w:t>
            </w:r>
          </w:p>
          <w:p w14:paraId="145100A9" w14:textId="77777777" w:rsidR="0070749D" w:rsidRPr="0070749D" w:rsidRDefault="0070749D" w:rsidP="0070749D">
            <w:pPr>
              <w:tabs>
                <w:tab w:val="left" w:pos="-780"/>
                <w:tab w:val="left" w:pos="2977"/>
              </w:tabs>
              <w:spacing w:after="20"/>
              <w:rPr>
                <w:rFonts w:cs="Arial"/>
                <w:b/>
                <w:sz w:val="18"/>
                <w:szCs w:val="18"/>
              </w:rPr>
            </w:pPr>
          </w:p>
          <w:p w14:paraId="02930F1E" w14:textId="6C414FF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5EB79C75" w14:textId="77777777" w:rsidR="0070749D" w:rsidRPr="0070749D" w:rsidRDefault="0070749D" w:rsidP="0070749D">
            <w:pPr>
              <w:tabs>
                <w:tab w:val="left" w:pos="-780"/>
                <w:tab w:val="left" w:pos="2977"/>
              </w:tabs>
              <w:spacing w:after="20"/>
              <w:jc w:val="left"/>
              <w:rPr>
                <w:rFonts w:cs="Arial"/>
                <w:b/>
                <w:sz w:val="18"/>
                <w:szCs w:val="18"/>
              </w:rPr>
            </w:pPr>
          </w:p>
          <w:p w14:paraId="44FA14F0"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49022343"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720FA6A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5D78D19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6DAD1789" w14:textId="77777777" w:rsidTr="0070749D">
        <w:trPr>
          <w:cantSplit/>
          <w:trHeight w:val="300"/>
          <w:jc w:val="center"/>
        </w:trPr>
        <w:tc>
          <w:tcPr>
            <w:tcW w:w="984" w:type="dxa"/>
            <w:tcBorders>
              <w:right w:val="single" w:sz="4" w:space="0" w:color="auto"/>
            </w:tcBorders>
          </w:tcPr>
          <w:p w14:paraId="4940026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lastRenderedPageBreak/>
              <w:t>1.6</w:t>
            </w:r>
          </w:p>
        </w:tc>
        <w:tc>
          <w:tcPr>
            <w:tcW w:w="2678" w:type="dxa"/>
            <w:tcBorders>
              <w:left w:val="single" w:sz="4" w:space="0" w:color="auto"/>
              <w:right w:val="single" w:sz="4" w:space="0" w:color="auto"/>
            </w:tcBorders>
          </w:tcPr>
          <w:p w14:paraId="37A8A2C0"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High Temperature Ammunition (any cause)</w:t>
            </w:r>
          </w:p>
        </w:tc>
        <w:tc>
          <w:tcPr>
            <w:tcW w:w="3663" w:type="dxa"/>
            <w:tcBorders>
              <w:left w:val="single" w:sz="4" w:space="0" w:color="auto"/>
              <w:right w:val="single" w:sz="4" w:space="0" w:color="auto"/>
            </w:tcBorders>
            <w:vAlign w:val="center"/>
          </w:tcPr>
          <w:p w14:paraId="5B78733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Proof House Employee</w:t>
            </w:r>
          </w:p>
          <w:p w14:paraId="36E91285"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Penetrating/lacerating fragment injury</w:t>
            </w:r>
          </w:p>
          <w:p w14:paraId="267856B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 xml:space="preserve">How/Cause: Ignition of conditioned ammunition outside of breech due </w:t>
            </w:r>
            <w:proofErr w:type="spellStart"/>
            <w:r w:rsidRPr="0070749D">
              <w:rPr>
                <w:rFonts w:cs="Arial"/>
                <w:b/>
                <w:sz w:val="18"/>
                <w:szCs w:val="18"/>
              </w:rPr>
              <w:t>toany</w:t>
            </w:r>
            <w:proofErr w:type="spellEnd"/>
            <w:r w:rsidRPr="0070749D">
              <w:rPr>
                <w:rFonts w:cs="Arial"/>
                <w:b/>
                <w:sz w:val="18"/>
                <w:szCs w:val="18"/>
              </w:rPr>
              <w:t xml:space="preserve"> means</w:t>
            </w:r>
          </w:p>
          <w:p w14:paraId="71A3F250" w14:textId="77777777" w:rsidR="0070749D" w:rsidRPr="0070749D" w:rsidRDefault="0070749D" w:rsidP="0070749D">
            <w:pPr>
              <w:tabs>
                <w:tab w:val="left" w:pos="-780"/>
                <w:tab w:val="left" w:pos="2977"/>
              </w:tabs>
              <w:spacing w:after="20"/>
              <w:jc w:val="left"/>
              <w:rPr>
                <w:rFonts w:cs="Arial"/>
                <w:b/>
                <w:sz w:val="18"/>
                <w:szCs w:val="18"/>
              </w:rPr>
            </w:pPr>
          </w:p>
        </w:tc>
        <w:tc>
          <w:tcPr>
            <w:tcW w:w="518" w:type="dxa"/>
            <w:tcBorders>
              <w:left w:val="single" w:sz="4" w:space="0" w:color="auto"/>
              <w:right w:val="single" w:sz="4" w:space="0" w:color="auto"/>
            </w:tcBorders>
            <w:vAlign w:val="center"/>
          </w:tcPr>
          <w:p w14:paraId="3993D19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O</w:t>
            </w:r>
          </w:p>
        </w:tc>
        <w:tc>
          <w:tcPr>
            <w:tcW w:w="518" w:type="dxa"/>
            <w:tcBorders>
              <w:left w:val="single" w:sz="4" w:space="0" w:color="auto"/>
              <w:right w:val="single" w:sz="4" w:space="0" w:color="auto"/>
            </w:tcBorders>
            <w:vAlign w:val="center"/>
          </w:tcPr>
          <w:p w14:paraId="76DD32E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1EF68A9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73302942" w14:textId="20A5A554"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19ABB7B9" w14:textId="77777777" w:rsidR="0070749D" w:rsidRPr="0070749D" w:rsidRDefault="0070749D" w:rsidP="0070749D">
            <w:pPr>
              <w:tabs>
                <w:tab w:val="left" w:pos="-780"/>
                <w:tab w:val="left" w:pos="2977"/>
              </w:tabs>
              <w:spacing w:after="20"/>
              <w:jc w:val="left"/>
              <w:rPr>
                <w:rFonts w:cs="Arial"/>
                <w:b/>
                <w:sz w:val="18"/>
                <w:szCs w:val="18"/>
              </w:rPr>
            </w:pPr>
          </w:p>
          <w:p w14:paraId="6BB3F9AA" w14:textId="0DC43EE4"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Section of proof house to be cordoned off</w:t>
            </w:r>
          </w:p>
          <w:p w14:paraId="727DD735"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Any members of LPH staff in area by necessity must wear eye protection to EN 166</w:t>
            </w:r>
          </w:p>
          <w:p w14:paraId="60B5EE2F" w14:textId="77777777" w:rsidR="0070749D" w:rsidRPr="0070749D" w:rsidRDefault="0070749D" w:rsidP="0070749D">
            <w:pPr>
              <w:tabs>
                <w:tab w:val="left" w:pos="-780"/>
                <w:tab w:val="left" w:pos="2977"/>
              </w:tabs>
              <w:spacing w:after="20"/>
              <w:rPr>
                <w:rFonts w:cs="Arial"/>
                <w:b/>
                <w:sz w:val="18"/>
                <w:szCs w:val="18"/>
              </w:rPr>
            </w:pPr>
          </w:p>
          <w:p w14:paraId="3E7F6A80" w14:textId="77777777" w:rsidR="0070749D" w:rsidRPr="0070749D" w:rsidRDefault="0070749D" w:rsidP="0070749D">
            <w:pPr>
              <w:tabs>
                <w:tab w:val="left" w:pos="-780"/>
                <w:tab w:val="left" w:pos="2977"/>
              </w:tabs>
              <w:spacing w:after="20"/>
              <w:rPr>
                <w:rFonts w:cs="Arial"/>
                <w:b/>
                <w:sz w:val="18"/>
                <w:szCs w:val="18"/>
              </w:rPr>
            </w:pPr>
          </w:p>
          <w:p w14:paraId="392579C8" w14:textId="3CAD6D39"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6DBDB9DB" w14:textId="77777777" w:rsidR="0070749D" w:rsidRPr="0070749D" w:rsidRDefault="0070749D" w:rsidP="0070749D">
            <w:pPr>
              <w:tabs>
                <w:tab w:val="left" w:pos="-780"/>
                <w:tab w:val="left" w:pos="2977"/>
              </w:tabs>
              <w:spacing w:after="20"/>
              <w:jc w:val="left"/>
              <w:rPr>
                <w:rFonts w:cs="Arial"/>
                <w:b/>
                <w:sz w:val="18"/>
                <w:szCs w:val="18"/>
              </w:rPr>
            </w:pPr>
          </w:p>
          <w:p w14:paraId="228FFC59"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p w14:paraId="08D0AA7E" w14:textId="77777777" w:rsidR="0070749D" w:rsidRPr="0070749D" w:rsidRDefault="0070749D" w:rsidP="0070749D">
            <w:pPr>
              <w:tabs>
                <w:tab w:val="left" w:pos="-780"/>
                <w:tab w:val="left" w:pos="2977"/>
              </w:tabs>
              <w:spacing w:after="20"/>
              <w:jc w:val="left"/>
              <w:rPr>
                <w:rFonts w:cs="Arial"/>
                <w:b/>
                <w:sz w:val="18"/>
                <w:szCs w:val="18"/>
              </w:rPr>
            </w:pPr>
          </w:p>
        </w:tc>
        <w:tc>
          <w:tcPr>
            <w:tcW w:w="565" w:type="dxa"/>
            <w:tcBorders>
              <w:left w:val="single" w:sz="4" w:space="0" w:color="auto"/>
              <w:right w:val="single" w:sz="4" w:space="0" w:color="auto"/>
            </w:tcBorders>
            <w:vAlign w:val="center"/>
          </w:tcPr>
          <w:p w14:paraId="4829542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748F293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332D589C"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2F843FA8" w14:textId="77777777" w:rsidTr="0070749D">
        <w:trPr>
          <w:cantSplit/>
          <w:jc w:val="center"/>
        </w:trPr>
        <w:tc>
          <w:tcPr>
            <w:tcW w:w="984" w:type="dxa"/>
            <w:tcBorders>
              <w:right w:val="single" w:sz="4" w:space="0" w:color="auto"/>
            </w:tcBorders>
          </w:tcPr>
          <w:p w14:paraId="246CCBD2"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lastRenderedPageBreak/>
              <w:t>2.1</w:t>
            </w:r>
          </w:p>
        </w:tc>
        <w:tc>
          <w:tcPr>
            <w:tcW w:w="2678" w:type="dxa"/>
            <w:tcBorders>
              <w:left w:val="single" w:sz="4" w:space="0" w:color="auto"/>
              <w:right w:val="single" w:sz="4" w:space="0" w:color="auto"/>
            </w:tcBorders>
          </w:tcPr>
          <w:p w14:paraId="7CD4043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Weapons Fire</w:t>
            </w:r>
          </w:p>
        </w:tc>
        <w:tc>
          <w:tcPr>
            <w:tcW w:w="3663" w:type="dxa"/>
            <w:tcBorders>
              <w:left w:val="single" w:sz="4" w:space="0" w:color="auto"/>
              <w:right w:val="single" w:sz="4" w:space="0" w:color="auto"/>
            </w:tcBorders>
            <w:vAlign w:val="center"/>
          </w:tcPr>
          <w:p w14:paraId="6CB386E7"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Employees</w:t>
            </w:r>
          </w:p>
          <w:p w14:paraId="3E4B37B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Gunshot injury</w:t>
            </w:r>
          </w:p>
          <w:p w14:paraId="66A6362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Exposure to weapons fire</w:t>
            </w:r>
          </w:p>
        </w:tc>
        <w:tc>
          <w:tcPr>
            <w:tcW w:w="518" w:type="dxa"/>
            <w:tcBorders>
              <w:left w:val="single" w:sz="4" w:space="0" w:color="auto"/>
              <w:right w:val="single" w:sz="4" w:space="0" w:color="auto"/>
            </w:tcBorders>
            <w:vAlign w:val="center"/>
          </w:tcPr>
          <w:p w14:paraId="117991D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18" w:type="dxa"/>
            <w:tcBorders>
              <w:left w:val="single" w:sz="4" w:space="0" w:color="auto"/>
              <w:right w:val="single" w:sz="4" w:space="0" w:color="auto"/>
            </w:tcBorders>
            <w:vAlign w:val="center"/>
          </w:tcPr>
          <w:p w14:paraId="7FDC22F1"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Cr</w:t>
            </w:r>
          </w:p>
        </w:tc>
        <w:tc>
          <w:tcPr>
            <w:tcW w:w="518" w:type="dxa"/>
            <w:tcBorders>
              <w:left w:val="single" w:sz="4" w:space="0" w:color="auto"/>
              <w:right w:val="single" w:sz="4" w:space="0" w:color="auto"/>
            </w:tcBorders>
            <w:vAlign w:val="center"/>
          </w:tcPr>
          <w:p w14:paraId="3B3568D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0B03F286" w14:textId="6443E69E"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317BC02B" w14:textId="77777777" w:rsidR="0070749D" w:rsidRPr="0070749D" w:rsidRDefault="0070749D" w:rsidP="0070749D">
            <w:pPr>
              <w:tabs>
                <w:tab w:val="left" w:pos="-780"/>
                <w:tab w:val="left" w:pos="2977"/>
              </w:tabs>
              <w:spacing w:after="20"/>
              <w:jc w:val="left"/>
              <w:rPr>
                <w:rFonts w:cs="Arial"/>
                <w:b/>
                <w:sz w:val="18"/>
                <w:szCs w:val="18"/>
              </w:rPr>
            </w:pPr>
          </w:p>
          <w:p w14:paraId="73880204"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Proof house procedures to be followed throughout firings</w:t>
            </w:r>
          </w:p>
          <w:p w14:paraId="43C24FD6"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All personnel briefed on activity and exact procedure to be followed</w:t>
            </w:r>
          </w:p>
          <w:p w14:paraId="107D8C4D"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Minimal space between muzzle &amp; bullet trap (not actually practical to be in line of fire)</w:t>
            </w:r>
          </w:p>
          <w:p w14:paraId="3B7C2B5B"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No reason for an individual to be in front of the gun – no target to change, etc.</w:t>
            </w:r>
          </w:p>
          <w:p w14:paraId="2598238B" w14:textId="77777777" w:rsidR="0070749D" w:rsidRPr="0070749D" w:rsidRDefault="0070749D" w:rsidP="0070749D">
            <w:pPr>
              <w:tabs>
                <w:tab w:val="left" w:pos="-780"/>
                <w:tab w:val="left" w:pos="2977"/>
              </w:tabs>
              <w:spacing w:after="20"/>
              <w:rPr>
                <w:rFonts w:cs="Arial"/>
                <w:b/>
                <w:sz w:val="18"/>
                <w:szCs w:val="18"/>
              </w:rPr>
            </w:pPr>
          </w:p>
          <w:p w14:paraId="58984B09" w14:textId="77777777" w:rsidR="0070749D" w:rsidRPr="0070749D" w:rsidRDefault="0070749D" w:rsidP="0070749D">
            <w:pPr>
              <w:tabs>
                <w:tab w:val="left" w:pos="-780"/>
                <w:tab w:val="left" w:pos="2977"/>
              </w:tabs>
              <w:spacing w:after="20"/>
              <w:jc w:val="left"/>
              <w:rPr>
                <w:rFonts w:cs="Arial"/>
                <w:b/>
                <w:sz w:val="18"/>
                <w:szCs w:val="18"/>
              </w:rPr>
            </w:pPr>
          </w:p>
          <w:p w14:paraId="6583734E" w14:textId="1BF31D1C"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7EEB6BC5" w14:textId="77777777" w:rsidR="0070749D" w:rsidRPr="0070749D" w:rsidRDefault="0070749D" w:rsidP="0070749D">
            <w:pPr>
              <w:tabs>
                <w:tab w:val="left" w:pos="-780"/>
                <w:tab w:val="left" w:pos="2977"/>
              </w:tabs>
              <w:spacing w:after="20"/>
              <w:jc w:val="left"/>
              <w:rPr>
                <w:rFonts w:cs="Arial"/>
                <w:b/>
                <w:sz w:val="18"/>
                <w:szCs w:val="18"/>
              </w:rPr>
            </w:pPr>
          </w:p>
          <w:p w14:paraId="28926F1C"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14BD597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I</w:t>
            </w:r>
          </w:p>
        </w:tc>
        <w:tc>
          <w:tcPr>
            <w:tcW w:w="508" w:type="dxa"/>
            <w:tcBorders>
              <w:left w:val="single" w:sz="4" w:space="0" w:color="auto"/>
              <w:right w:val="single" w:sz="4" w:space="0" w:color="auto"/>
            </w:tcBorders>
            <w:vAlign w:val="center"/>
          </w:tcPr>
          <w:p w14:paraId="3F1E1155"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Cr</w:t>
            </w:r>
          </w:p>
        </w:tc>
        <w:tc>
          <w:tcPr>
            <w:tcW w:w="565" w:type="dxa"/>
            <w:tcBorders>
              <w:left w:val="single" w:sz="4" w:space="0" w:color="auto"/>
              <w:right w:val="single" w:sz="4" w:space="0" w:color="auto"/>
            </w:tcBorders>
            <w:vAlign w:val="center"/>
          </w:tcPr>
          <w:p w14:paraId="7F8BC151"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301414EF" w14:textId="77777777" w:rsidTr="0070749D">
        <w:trPr>
          <w:cantSplit/>
          <w:jc w:val="center"/>
        </w:trPr>
        <w:tc>
          <w:tcPr>
            <w:tcW w:w="984" w:type="dxa"/>
            <w:tcBorders>
              <w:right w:val="single" w:sz="4" w:space="0" w:color="auto"/>
            </w:tcBorders>
          </w:tcPr>
          <w:p w14:paraId="7F8AD3F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lastRenderedPageBreak/>
              <w:t>2.2</w:t>
            </w:r>
          </w:p>
        </w:tc>
        <w:tc>
          <w:tcPr>
            <w:tcW w:w="2678" w:type="dxa"/>
            <w:tcBorders>
              <w:left w:val="single" w:sz="4" w:space="0" w:color="auto"/>
              <w:right w:val="single" w:sz="4" w:space="0" w:color="auto"/>
            </w:tcBorders>
          </w:tcPr>
          <w:p w14:paraId="0BF38773"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Weapons Fire</w:t>
            </w:r>
          </w:p>
        </w:tc>
        <w:tc>
          <w:tcPr>
            <w:tcW w:w="3663" w:type="dxa"/>
            <w:tcBorders>
              <w:left w:val="single" w:sz="4" w:space="0" w:color="auto"/>
              <w:right w:val="single" w:sz="4" w:space="0" w:color="auto"/>
            </w:tcBorders>
            <w:vAlign w:val="center"/>
          </w:tcPr>
          <w:p w14:paraId="18A0080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Employees</w:t>
            </w:r>
          </w:p>
          <w:p w14:paraId="4E61497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Hearing Damage</w:t>
            </w:r>
          </w:p>
          <w:p w14:paraId="054D22C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Exposure to the impulse noise of firing</w:t>
            </w:r>
          </w:p>
        </w:tc>
        <w:tc>
          <w:tcPr>
            <w:tcW w:w="518" w:type="dxa"/>
            <w:tcBorders>
              <w:left w:val="single" w:sz="4" w:space="0" w:color="auto"/>
              <w:right w:val="single" w:sz="4" w:space="0" w:color="auto"/>
            </w:tcBorders>
            <w:vAlign w:val="center"/>
          </w:tcPr>
          <w:p w14:paraId="7B3C8C2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P</w:t>
            </w:r>
          </w:p>
        </w:tc>
        <w:tc>
          <w:tcPr>
            <w:tcW w:w="518" w:type="dxa"/>
            <w:tcBorders>
              <w:left w:val="single" w:sz="4" w:space="0" w:color="auto"/>
              <w:right w:val="single" w:sz="4" w:space="0" w:color="auto"/>
            </w:tcBorders>
            <w:vAlign w:val="center"/>
          </w:tcPr>
          <w:p w14:paraId="5CDA90A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47EC760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w:t>
            </w:r>
          </w:p>
        </w:tc>
        <w:tc>
          <w:tcPr>
            <w:tcW w:w="5213" w:type="dxa"/>
            <w:tcBorders>
              <w:left w:val="single" w:sz="4" w:space="0" w:color="auto"/>
              <w:right w:val="single" w:sz="4" w:space="0" w:color="auto"/>
            </w:tcBorders>
          </w:tcPr>
          <w:p w14:paraId="557944E2" w14:textId="58B06940"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2854777B" w14:textId="77777777" w:rsidR="0070749D" w:rsidRPr="0070749D" w:rsidRDefault="0070749D" w:rsidP="0070749D">
            <w:pPr>
              <w:tabs>
                <w:tab w:val="left" w:pos="-780"/>
                <w:tab w:val="left" w:pos="2977"/>
              </w:tabs>
              <w:spacing w:after="20"/>
              <w:jc w:val="left"/>
              <w:rPr>
                <w:rFonts w:cs="Arial"/>
                <w:b/>
                <w:sz w:val="18"/>
                <w:szCs w:val="18"/>
              </w:rPr>
            </w:pPr>
          </w:p>
          <w:p w14:paraId="4B787A4E"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Ear protection to EN 352 to be worn in bay until bore has been proved clear.</w:t>
            </w:r>
          </w:p>
          <w:p w14:paraId="67F8ED42"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Ear protection will remain in place if other parties are operating in adjacent proof bays.</w:t>
            </w:r>
          </w:p>
          <w:p w14:paraId="53B2DE88" w14:textId="77777777" w:rsidR="0070749D" w:rsidRPr="0070749D" w:rsidRDefault="0070749D" w:rsidP="0070749D">
            <w:pPr>
              <w:tabs>
                <w:tab w:val="left" w:pos="-780"/>
                <w:tab w:val="left" w:pos="2977"/>
              </w:tabs>
              <w:spacing w:after="20"/>
              <w:rPr>
                <w:rFonts w:cs="Arial"/>
                <w:b/>
                <w:sz w:val="18"/>
                <w:szCs w:val="18"/>
              </w:rPr>
            </w:pPr>
          </w:p>
          <w:p w14:paraId="100FF448" w14:textId="02C2B14B"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4F1B1EB6" w14:textId="77777777" w:rsidR="0070749D" w:rsidRPr="0070749D" w:rsidRDefault="0070749D" w:rsidP="0070749D">
            <w:pPr>
              <w:tabs>
                <w:tab w:val="left" w:pos="-780"/>
                <w:tab w:val="left" w:pos="2977"/>
              </w:tabs>
              <w:spacing w:after="20"/>
              <w:jc w:val="left"/>
              <w:rPr>
                <w:rFonts w:cs="Arial"/>
                <w:b/>
                <w:sz w:val="18"/>
                <w:szCs w:val="18"/>
              </w:rPr>
            </w:pPr>
          </w:p>
          <w:p w14:paraId="5E75FA91" w14:textId="02183316"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p w14:paraId="6F1A6D55" w14:textId="77777777" w:rsidR="0070749D" w:rsidRPr="0070749D" w:rsidRDefault="0070749D" w:rsidP="0070749D">
            <w:pPr>
              <w:tabs>
                <w:tab w:val="left" w:pos="-780"/>
                <w:tab w:val="left" w:pos="2977"/>
              </w:tabs>
              <w:spacing w:after="20"/>
              <w:jc w:val="left"/>
              <w:rPr>
                <w:rFonts w:cs="Arial"/>
                <w:b/>
                <w:sz w:val="18"/>
                <w:szCs w:val="18"/>
              </w:rPr>
            </w:pPr>
          </w:p>
        </w:tc>
        <w:tc>
          <w:tcPr>
            <w:tcW w:w="565" w:type="dxa"/>
            <w:tcBorders>
              <w:left w:val="single" w:sz="4" w:space="0" w:color="auto"/>
              <w:right w:val="single" w:sz="4" w:space="0" w:color="auto"/>
            </w:tcBorders>
            <w:vAlign w:val="center"/>
          </w:tcPr>
          <w:p w14:paraId="63E13BDB"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52C222A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7CB7BE7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656026BC" w14:textId="77777777" w:rsidTr="0070749D">
        <w:trPr>
          <w:cantSplit/>
          <w:trHeight w:val="300"/>
          <w:jc w:val="center"/>
        </w:trPr>
        <w:tc>
          <w:tcPr>
            <w:tcW w:w="984" w:type="dxa"/>
            <w:tcBorders>
              <w:right w:val="single" w:sz="4" w:space="0" w:color="auto"/>
            </w:tcBorders>
          </w:tcPr>
          <w:p w14:paraId="0D73E5F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2.3</w:t>
            </w:r>
          </w:p>
        </w:tc>
        <w:tc>
          <w:tcPr>
            <w:tcW w:w="2678" w:type="dxa"/>
            <w:tcBorders>
              <w:left w:val="single" w:sz="4" w:space="0" w:color="auto"/>
              <w:right w:val="single" w:sz="4" w:space="0" w:color="auto"/>
            </w:tcBorders>
          </w:tcPr>
          <w:p w14:paraId="324A506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Products of Combustion</w:t>
            </w:r>
          </w:p>
        </w:tc>
        <w:tc>
          <w:tcPr>
            <w:tcW w:w="3663" w:type="dxa"/>
            <w:tcBorders>
              <w:left w:val="single" w:sz="4" w:space="0" w:color="auto"/>
              <w:right w:val="single" w:sz="4" w:space="0" w:color="auto"/>
            </w:tcBorders>
            <w:vAlign w:val="center"/>
          </w:tcPr>
          <w:p w14:paraId="67FC770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&amp; LPH Staff</w:t>
            </w:r>
          </w:p>
          <w:p w14:paraId="5B6F5D6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Respiratory Damage</w:t>
            </w:r>
          </w:p>
          <w:p w14:paraId="5A5EF6A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Exposure products of combustion</w:t>
            </w:r>
          </w:p>
          <w:p w14:paraId="082A6F3E" w14:textId="77777777" w:rsidR="0070749D" w:rsidRPr="0070749D" w:rsidRDefault="0070749D" w:rsidP="0070749D">
            <w:pPr>
              <w:tabs>
                <w:tab w:val="left" w:pos="-780"/>
                <w:tab w:val="left" w:pos="2977"/>
              </w:tabs>
              <w:spacing w:after="20"/>
              <w:jc w:val="left"/>
              <w:rPr>
                <w:rFonts w:cs="Arial"/>
                <w:b/>
                <w:sz w:val="18"/>
                <w:szCs w:val="18"/>
              </w:rPr>
            </w:pPr>
          </w:p>
        </w:tc>
        <w:tc>
          <w:tcPr>
            <w:tcW w:w="518" w:type="dxa"/>
            <w:tcBorders>
              <w:left w:val="single" w:sz="4" w:space="0" w:color="auto"/>
              <w:right w:val="single" w:sz="4" w:space="0" w:color="auto"/>
            </w:tcBorders>
            <w:vAlign w:val="center"/>
          </w:tcPr>
          <w:p w14:paraId="5EFA64EE"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O</w:t>
            </w:r>
          </w:p>
        </w:tc>
        <w:tc>
          <w:tcPr>
            <w:tcW w:w="518" w:type="dxa"/>
            <w:tcBorders>
              <w:left w:val="single" w:sz="4" w:space="0" w:color="auto"/>
              <w:right w:val="single" w:sz="4" w:space="0" w:color="auto"/>
            </w:tcBorders>
            <w:vAlign w:val="center"/>
          </w:tcPr>
          <w:p w14:paraId="46FEDC45"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3A552CC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70A42689" w14:textId="756C863E"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646737D9" w14:textId="77777777" w:rsidR="0070749D" w:rsidRPr="0070749D" w:rsidRDefault="0070749D" w:rsidP="0070749D">
            <w:pPr>
              <w:tabs>
                <w:tab w:val="left" w:pos="-780"/>
                <w:tab w:val="left" w:pos="2977"/>
              </w:tabs>
              <w:spacing w:after="20"/>
              <w:jc w:val="left"/>
              <w:rPr>
                <w:rFonts w:cs="Arial"/>
                <w:b/>
                <w:sz w:val="18"/>
                <w:szCs w:val="18"/>
              </w:rPr>
            </w:pPr>
          </w:p>
          <w:p w14:paraId="66D67731"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Local extraction to be switched on for all firing</w:t>
            </w:r>
          </w:p>
          <w:p w14:paraId="4CA77A34"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Local extraction is designed for high volumes of fire, this trial involves comparatively small amounts of ammunition</w:t>
            </w:r>
          </w:p>
          <w:p w14:paraId="5007E9D7" w14:textId="77777777" w:rsidR="0070749D" w:rsidRPr="0070749D" w:rsidRDefault="0070749D" w:rsidP="0070749D">
            <w:pPr>
              <w:tabs>
                <w:tab w:val="left" w:pos="-780"/>
                <w:tab w:val="left" w:pos="2977"/>
              </w:tabs>
              <w:spacing w:after="20"/>
              <w:rPr>
                <w:rFonts w:cs="Arial"/>
                <w:b/>
                <w:sz w:val="18"/>
                <w:szCs w:val="18"/>
              </w:rPr>
            </w:pPr>
          </w:p>
          <w:p w14:paraId="5AA2CBD9" w14:textId="5F66F2A6"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32732F81" w14:textId="77777777" w:rsidR="0070749D" w:rsidRPr="0070749D" w:rsidRDefault="0070749D" w:rsidP="0070749D">
            <w:pPr>
              <w:tabs>
                <w:tab w:val="left" w:pos="-780"/>
                <w:tab w:val="left" w:pos="2977"/>
              </w:tabs>
              <w:spacing w:after="20"/>
              <w:jc w:val="left"/>
              <w:rPr>
                <w:rFonts w:cs="Arial"/>
                <w:b/>
                <w:sz w:val="18"/>
                <w:szCs w:val="18"/>
              </w:rPr>
            </w:pPr>
          </w:p>
          <w:p w14:paraId="07F24261"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p w14:paraId="73E946E5" w14:textId="77777777" w:rsidR="0070749D" w:rsidRPr="0070749D" w:rsidRDefault="0070749D" w:rsidP="0070749D">
            <w:pPr>
              <w:tabs>
                <w:tab w:val="left" w:pos="-780"/>
                <w:tab w:val="left" w:pos="2977"/>
              </w:tabs>
              <w:spacing w:after="20"/>
              <w:jc w:val="left"/>
              <w:rPr>
                <w:rFonts w:cs="Arial"/>
                <w:b/>
                <w:sz w:val="18"/>
                <w:szCs w:val="18"/>
              </w:rPr>
            </w:pPr>
          </w:p>
        </w:tc>
        <w:tc>
          <w:tcPr>
            <w:tcW w:w="565" w:type="dxa"/>
            <w:tcBorders>
              <w:left w:val="single" w:sz="4" w:space="0" w:color="auto"/>
              <w:right w:val="single" w:sz="4" w:space="0" w:color="auto"/>
            </w:tcBorders>
            <w:vAlign w:val="center"/>
          </w:tcPr>
          <w:p w14:paraId="5751C03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7647F61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41B8B0B7"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1109B0A1" w14:textId="77777777" w:rsidTr="0070749D">
        <w:trPr>
          <w:cantSplit/>
          <w:jc w:val="center"/>
        </w:trPr>
        <w:tc>
          <w:tcPr>
            <w:tcW w:w="984" w:type="dxa"/>
            <w:tcBorders>
              <w:right w:val="single" w:sz="4" w:space="0" w:color="auto"/>
            </w:tcBorders>
          </w:tcPr>
          <w:p w14:paraId="34BAD45D"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lastRenderedPageBreak/>
              <w:t>3.1</w:t>
            </w:r>
          </w:p>
        </w:tc>
        <w:tc>
          <w:tcPr>
            <w:tcW w:w="2678" w:type="dxa"/>
            <w:tcBorders>
              <w:left w:val="single" w:sz="4" w:space="0" w:color="auto"/>
              <w:right w:val="single" w:sz="4" w:space="0" w:color="auto"/>
            </w:tcBorders>
          </w:tcPr>
          <w:p w14:paraId="7E71B3F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Weapons Fire (malfunction clearing)</w:t>
            </w:r>
          </w:p>
        </w:tc>
        <w:tc>
          <w:tcPr>
            <w:tcW w:w="3663" w:type="dxa"/>
            <w:tcBorders>
              <w:left w:val="single" w:sz="4" w:space="0" w:color="auto"/>
              <w:right w:val="single" w:sz="4" w:space="0" w:color="auto"/>
            </w:tcBorders>
            <w:vAlign w:val="center"/>
          </w:tcPr>
          <w:p w14:paraId="6B133106" w14:textId="0B77C5DD"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w:t>
            </w:r>
          </w:p>
          <w:p w14:paraId="5A4CA8E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Gunshot Injury</w:t>
            </w:r>
          </w:p>
          <w:p w14:paraId="49F81A7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Exposure to weapons fire</w:t>
            </w:r>
          </w:p>
        </w:tc>
        <w:tc>
          <w:tcPr>
            <w:tcW w:w="518" w:type="dxa"/>
            <w:tcBorders>
              <w:left w:val="single" w:sz="4" w:space="0" w:color="auto"/>
              <w:right w:val="single" w:sz="4" w:space="0" w:color="auto"/>
            </w:tcBorders>
            <w:vAlign w:val="center"/>
          </w:tcPr>
          <w:p w14:paraId="4E1BB5F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18" w:type="dxa"/>
            <w:tcBorders>
              <w:left w:val="single" w:sz="4" w:space="0" w:color="auto"/>
              <w:right w:val="single" w:sz="4" w:space="0" w:color="auto"/>
            </w:tcBorders>
            <w:vAlign w:val="center"/>
          </w:tcPr>
          <w:p w14:paraId="1821DA05"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Cr</w:t>
            </w:r>
          </w:p>
        </w:tc>
        <w:tc>
          <w:tcPr>
            <w:tcW w:w="518" w:type="dxa"/>
            <w:tcBorders>
              <w:left w:val="single" w:sz="4" w:space="0" w:color="auto"/>
              <w:right w:val="single" w:sz="4" w:space="0" w:color="auto"/>
            </w:tcBorders>
            <w:vAlign w:val="center"/>
          </w:tcPr>
          <w:p w14:paraId="65B5B83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M</w:t>
            </w:r>
          </w:p>
        </w:tc>
        <w:tc>
          <w:tcPr>
            <w:tcW w:w="5213" w:type="dxa"/>
            <w:tcBorders>
              <w:left w:val="single" w:sz="4" w:space="0" w:color="auto"/>
              <w:right w:val="single" w:sz="4" w:space="0" w:color="auto"/>
            </w:tcBorders>
          </w:tcPr>
          <w:p w14:paraId="076A3F34" w14:textId="0CEE76EC"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12075A1A" w14:textId="77777777" w:rsidR="0070749D" w:rsidRPr="0070749D" w:rsidRDefault="0070749D" w:rsidP="0070749D">
            <w:pPr>
              <w:tabs>
                <w:tab w:val="left" w:pos="-780"/>
                <w:tab w:val="left" w:pos="2977"/>
              </w:tabs>
              <w:spacing w:after="20"/>
              <w:jc w:val="left"/>
              <w:rPr>
                <w:rFonts w:cs="Arial"/>
                <w:b/>
                <w:sz w:val="18"/>
                <w:szCs w:val="18"/>
              </w:rPr>
            </w:pPr>
          </w:p>
          <w:p w14:paraId="3F18515E"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ONLY Proof House staff to carry out misfire drills</w:t>
            </w:r>
          </w:p>
          <w:p w14:paraId="22F64649"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All personnel briefed on activity and exact procedure to be followed</w:t>
            </w:r>
          </w:p>
          <w:p w14:paraId="5CF32EC4"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Minimal space between muzzle &amp; bullet trap (not actually practical to be in line of fire)</w:t>
            </w:r>
          </w:p>
          <w:p w14:paraId="785603A5" w14:textId="3354E1B9"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No reason for an individual to be in front of the gun – no target to change, etc.</w:t>
            </w:r>
          </w:p>
          <w:p w14:paraId="16D6C71B" w14:textId="77777777" w:rsidR="0070749D" w:rsidRPr="0070749D" w:rsidRDefault="0070749D" w:rsidP="0070749D">
            <w:pPr>
              <w:tabs>
                <w:tab w:val="left" w:pos="-780"/>
                <w:tab w:val="left" w:pos="2977"/>
              </w:tabs>
              <w:spacing w:after="20"/>
              <w:rPr>
                <w:rFonts w:cs="Arial"/>
                <w:b/>
                <w:sz w:val="18"/>
                <w:szCs w:val="18"/>
              </w:rPr>
            </w:pPr>
          </w:p>
          <w:p w14:paraId="48A11B85" w14:textId="5A645391"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67A98672" w14:textId="77777777" w:rsidR="0070749D" w:rsidRPr="0070749D" w:rsidRDefault="0070749D" w:rsidP="0070749D">
            <w:pPr>
              <w:tabs>
                <w:tab w:val="left" w:pos="-780"/>
                <w:tab w:val="left" w:pos="2977"/>
              </w:tabs>
              <w:spacing w:after="20"/>
              <w:jc w:val="left"/>
              <w:rPr>
                <w:rFonts w:cs="Arial"/>
                <w:b/>
                <w:sz w:val="18"/>
                <w:szCs w:val="18"/>
              </w:rPr>
            </w:pPr>
          </w:p>
          <w:p w14:paraId="6D97A80A"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6E1685A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I</w:t>
            </w:r>
          </w:p>
        </w:tc>
        <w:tc>
          <w:tcPr>
            <w:tcW w:w="508" w:type="dxa"/>
            <w:tcBorders>
              <w:left w:val="single" w:sz="4" w:space="0" w:color="auto"/>
              <w:right w:val="single" w:sz="4" w:space="0" w:color="auto"/>
            </w:tcBorders>
            <w:vAlign w:val="center"/>
          </w:tcPr>
          <w:p w14:paraId="71129250"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Cr</w:t>
            </w:r>
          </w:p>
        </w:tc>
        <w:tc>
          <w:tcPr>
            <w:tcW w:w="565" w:type="dxa"/>
            <w:tcBorders>
              <w:left w:val="single" w:sz="4" w:space="0" w:color="auto"/>
              <w:right w:val="single" w:sz="4" w:space="0" w:color="auto"/>
            </w:tcBorders>
            <w:vAlign w:val="center"/>
          </w:tcPr>
          <w:p w14:paraId="7083F2E2"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r w:rsidR="0070749D" w:rsidRPr="0070749D" w14:paraId="544CED27" w14:textId="77777777" w:rsidTr="0070749D">
        <w:trPr>
          <w:cantSplit/>
          <w:jc w:val="center"/>
        </w:trPr>
        <w:tc>
          <w:tcPr>
            <w:tcW w:w="984" w:type="dxa"/>
            <w:tcBorders>
              <w:right w:val="single" w:sz="4" w:space="0" w:color="auto"/>
            </w:tcBorders>
          </w:tcPr>
          <w:p w14:paraId="3BC9D2F3"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3.2</w:t>
            </w:r>
          </w:p>
        </w:tc>
        <w:tc>
          <w:tcPr>
            <w:tcW w:w="2678" w:type="dxa"/>
            <w:tcBorders>
              <w:left w:val="single" w:sz="4" w:space="0" w:color="auto"/>
              <w:right w:val="single" w:sz="4" w:space="0" w:color="auto"/>
            </w:tcBorders>
          </w:tcPr>
          <w:p w14:paraId="48AE928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Weapons Fire (malfunction clearing)</w:t>
            </w:r>
          </w:p>
        </w:tc>
        <w:tc>
          <w:tcPr>
            <w:tcW w:w="3663" w:type="dxa"/>
            <w:tcBorders>
              <w:left w:val="single" w:sz="4" w:space="0" w:color="auto"/>
              <w:right w:val="single" w:sz="4" w:space="0" w:color="auto"/>
            </w:tcBorders>
            <w:vAlign w:val="center"/>
          </w:tcPr>
          <w:p w14:paraId="6C387EF0" w14:textId="55E6C7F4"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Who: QQ Employee</w:t>
            </w:r>
          </w:p>
          <w:p w14:paraId="4E6AAFF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Harm: Hearing Damage</w:t>
            </w:r>
          </w:p>
          <w:p w14:paraId="6DEDEE2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How/Cause: Exposure to the impulse noise of firing</w:t>
            </w:r>
          </w:p>
        </w:tc>
        <w:tc>
          <w:tcPr>
            <w:tcW w:w="518" w:type="dxa"/>
            <w:tcBorders>
              <w:left w:val="single" w:sz="4" w:space="0" w:color="auto"/>
              <w:right w:val="single" w:sz="4" w:space="0" w:color="auto"/>
            </w:tcBorders>
            <w:vAlign w:val="center"/>
          </w:tcPr>
          <w:p w14:paraId="5BD609F6"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P</w:t>
            </w:r>
          </w:p>
        </w:tc>
        <w:tc>
          <w:tcPr>
            <w:tcW w:w="518" w:type="dxa"/>
            <w:tcBorders>
              <w:left w:val="single" w:sz="4" w:space="0" w:color="auto"/>
              <w:right w:val="single" w:sz="4" w:space="0" w:color="auto"/>
            </w:tcBorders>
            <w:vAlign w:val="center"/>
          </w:tcPr>
          <w:p w14:paraId="3D48FA69"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18" w:type="dxa"/>
            <w:tcBorders>
              <w:left w:val="single" w:sz="4" w:space="0" w:color="auto"/>
              <w:right w:val="single" w:sz="4" w:space="0" w:color="auto"/>
            </w:tcBorders>
            <w:vAlign w:val="center"/>
          </w:tcPr>
          <w:p w14:paraId="33BB5208"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H</w:t>
            </w:r>
          </w:p>
        </w:tc>
        <w:tc>
          <w:tcPr>
            <w:tcW w:w="5213" w:type="dxa"/>
            <w:tcBorders>
              <w:left w:val="single" w:sz="4" w:space="0" w:color="auto"/>
              <w:right w:val="single" w:sz="4" w:space="0" w:color="auto"/>
            </w:tcBorders>
          </w:tcPr>
          <w:p w14:paraId="3446C61D" w14:textId="1191B329"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Existing Controls:</w:t>
            </w:r>
          </w:p>
          <w:p w14:paraId="1A2B0BC6" w14:textId="77777777" w:rsidR="0070749D" w:rsidRPr="0070749D" w:rsidRDefault="0070749D" w:rsidP="0070749D">
            <w:pPr>
              <w:tabs>
                <w:tab w:val="left" w:pos="-780"/>
                <w:tab w:val="left" w:pos="2977"/>
              </w:tabs>
              <w:spacing w:after="20"/>
              <w:jc w:val="left"/>
              <w:rPr>
                <w:rFonts w:cs="Arial"/>
                <w:b/>
                <w:sz w:val="18"/>
                <w:szCs w:val="18"/>
              </w:rPr>
            </w:pPr>
          </w:p>
          <w:p w14:paraId="006F581E"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ONLY Proof House staff to carry out misfire drills</w:t>
            </w:r>
          </w:p>
          <w:p w14:paraId="4A941851"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Ear protection to EN 352 to be worn in bay until bore has been proved clear.</w:t>
            </w:r>
          </w:p>
          <w:p w14:paraId="2E75B5B8" w14:textId="77777777" w:rsidR="0070749D" w:rsidRPr="0070749D" w:rsidRDefault="0070749D" w:rsidP="0070749D">
            <w:pPr>
              <w:tabs>
                <w:tab w:val="left" w:pos="-780"/>
                <w:tab w:val="left" w:pos="2977"/>
              </w:tabs>
              <w:spacing w:after="20"/>
              <w:jc w:val="left"/>
              <w:rPr>
                <w:rFonts w:cs="Arial"/>
                <w:b/>
                <w:sz w:val="18"/>
                <w:szCs w:val="18"/>
              </w:rPr>
            </w:pPr>
          </w:p>
          <w:p w14:paraId="74C90E0F" w14:textId="1D92E55E"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Further Controls:</w:t>
            </w:r>
          </w:p>
          <w:p w14:paraId="602D5AD2" w14:textId="77777777" w:rsidR="0070749D" w:rsidRPr="0070749D" w:rsidRDefault="0070749D" w:rsidP="0070749D">
            <w:pPr>
              <w:tabs>
                <w:tab w:val="left" w:pos="-780"/>
                <w:tab w:val="left" w:pos="2977"/>
              </w:tabs>
              <w:spacing w:after="20"/>
              <w:jc w:val="left"/>
              <w:rPr>
                <w:rFonts w:cs="Arial"/>
                <w:b/>
                <w:sz w:val="18"/>
                <w:szCs w:val="18"/>
              </w:rPr>
            </w:pPr>
          </w:p>
          <w:p w14:paraId="4702106B" w14:textId="77777777" w:rsidR="0070749D" w:rsidRPr="0070749D" w:rsidRDefault="0070749D" w:rsidP="0070749D">
            <w:pPr>
              <w:tabs>
                <w:tab w:val="left" w:pos="-780"/>
                <w:tab w:val="left" w:pos="2977"/>
              </w:tabs>
              <w:spacing w:after="20"/>
              <w:rPr>
                <w:rFonts w:cs="Arial"/>
                <w:b/>
                <w:sz w:val="18"/>
                <w:szCs w:val="18"/>
              </w:rPr>
            </w:pPr>
            <w:r w:rsidRPr="0070749D">
              <w:rPr>
                <w:rFonts w:cs="Arial"/>
                <w:b/>
                <w:sz w:val="18"/>
                <w:szCs w:val="18"/>
              </w:rPr>
              <w:t>NA</w:t>
            </w:r>
          </w:p>
        </w:tc>
        <w:tc>
          <w:tcPr>
            <w:tcW w:w="565" w:type="dxa"/>
            <w:tcBorders>
              <w:left w:val="single" w:sz="4" w:space="0" w:color="auto"/>
              <w:right w:val="single" w:sz="4" w:space="0" w:color="auto"/>
            </w:tcBorders>
            <w:vAlign w:val="center"/>
          </w:tcPr>
          <w:p w14:paraId="353CA274"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R</w:t>
            </w:r>
          </w:p>
        </w:tc>
        <w:tc>
          <w:tcPr>
            <w:tcW w:w="508" w:type="dxa"/>
            <w:tcBorders>
              <w:left w:val="single" w:sz="4" w:space="0" w:color="auto"/>
              <w:right w:val="single" w:sz="4" w:space="0" w:color="auto"/>
            </w:tcBorders>
            <w:vAlign w:val="center"/>
          </w:tcPr>
          <w:p w14:paraId="7230FDDA"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Se</w:t>
            </w:r>
          </w:p>
        </w:tc>
        <w:tc>
          <w:tcPr>
            <w:tcW w:w="565" w:type="dxa"/>
            <w:tcBorders>
              <w:left w:val="single" w:sz="4" w:space="0" w:color="auto"/>
              <w:right w:val="single" w:sz="4" w:space="0" w:color="auto"/>
            </w:tcBorders>
            <w:vAlign w:val="center"/>
          </w:tcPr>
          <w:p w14:paraId="5C87797F" w14:textId="77777777" w:rsidR="0070749D" w:rsidRPr="0070749D" w:rsidRDefault="0070749D" w:rsidP="0070749D">
            <w:pPr>
              <w:tabs>
                <w:tab w:val="left" w:pos="-780"/>
                <w:tab w:val="left" w:pos="2977"/>
              </w:tabs>
              <w:spacing w:after="20"/>
              <w:jc w:val="left"/>
              <w:rPr>
                <w:rFonts w:cs="Arial"/>
                <w:b/>
                <w:sz w:val="18"/>
                <w:szCs w:val="18"/>
              </w:rPr>
            </w:pPr>
            <w:r w:rsidRPr="0070749D">
              <w:rPr>
                <w:rFonts w:cs="Arial"/>
                <w:b/>
                <w:sz w:val="18"/>
                <w:szCs w:val="18"/>
              </w:rPr>
              <w:t>L</w:t>
            </w:r>
          </w:p>
        </w:tc>
      </w:tr>
    </w:tbl>
    <w:p w14:paraId="61FD27D1" w14:textId="77777777" w:rsidR="0070749D" w:rsidRPr="003B6B63" w:rsidRDefault="0070749D" w:rsidP="0070749D">
      <w:pPr>
        <w:jc w:val="center"/>
        <w:rPr>
          <w:sz w:val="2"/>
          <w:szCs w:val="2"/>
        </w:rPr>
      </w:pPr>
    </w:p>
    <w:tbl>
      <w:tblPr>
        <w:tblStyle w:val="TableGrid"/>
        <w:tblW w:w="15735"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FFFFF" w:themeFill="background1"/>
        <w:tblLayout w:type="fixed"/>
        <w:tblLook w:val="04A0" w:firstRow="1" w:lastRow="0" w:firstColumn="1" w:lastColumn="0" w:noHBand="0" w:noVBand="1"/>
      </w:tblPr>
      <w:tblGrid>
        <w:gridCol w:w="1129"/>
        <w:gridCol w:w="8364"/>
        <w:gridCol w:w="6242"/>
      </w:tblGrid>
      <w:tr w:rsidR="0070749D" w14:paraId="2D834A93" w14:textId="77777777" w:rsidTr="0070749D">
        <w:trPr>
          <w:trHeight w:hRule="exact" w:val="284"/>
          <w:jc w:val="center"/>
        </w:trPr>
        <w:tc>
          <w:tcPr>
            <w:tcW w:w="15735" w:type="dxa"/>
            <w:gridSpan w:val="3"/>
            <w:shd w:val="clear" w:color="auto" w:fill="FFFFFF" w:themeFill="background1"/>
          </w:tcPr>
          <w:p w14:paraId="47ED6F91" w14:textId="277606D7" w:rsidR="0070749D" w:rsidRPr="00B83735" w:rsidRDefault="0070749D" w:rsidP="0070749D">
            <w:pPr>
              <w:jc w:val="center"/>
              <w:rPr>
                <w:rFonts w:cs="Arial"/>
                <w:b/>
              </w:rPr>
            </w:pPr>
            <w:r>
              <w:rPr>
                <w:rFonts w:cs="Arial"/>
                <w:b/>
              </w:rPr>
              <w:t>Part 3 -</w:t>
            </w:r>
            <w:r w:rsidRPr="00B83735">
              <w:rPr>
                <w:rFonts w:cs="Arial"/>
                <w:b/>
              </w:rPr>
              <w:t xml:space="preserve"> Supporting Documentation:</w:t>
            </w:r>
          </w:p>
          <w:p w14:paraId="7ADDE411" w14:textId="77777777" w:rsidR="0070749D" w:rsidRDefault="0070749D" w:rsidP="0070749D">
            <w:pPr>
              <w:jc w:val="center"/>
              <w:rPr>
                <w:rFonts w:cs="Arial"/>
                <w:b/>
              </w:rPr>
            </w:pPr>
          </w:p>
        </w:tc>
      </w:tr>
      <w:tr w:rsidR="0070749D" w:rsidRPr="00CC1896" w14:paraId="0726539D" w14:textId="77777777" w:rsidTr="0070749D">
        <w:tblPrEx>
          <w:tblBorders>
            <w:top w:val="single" w:sz="4" w:space="0" w:color="auto"/>
            <w:left w:val="single" w:sz="4" w:space="0" w:color="auto"/>
            <w:bottom w:val="single" w:sz="4" w:space="0" w:color="auto"/>
            <w:right w:val="single" w:sz="4" w:space="0" w:color="auto"/>
            <w:insideH w:val="single" w:sz="4" w:space="0" w:color="auto"/>
          </w:tblBorders>
          <w:shd w:val="clear" w:color="auto" w:fill="auto"/>
        </w:tblPrEx>
        <w:trPr>
          <w:trHeight w:hRule="exact" w:val="726"/>
          <w:tblHeader/>
          <w:jc w:val="center"/>
        </w:trPr>
        <w:tc>
          <w:tcPr>
            <w:tcW w:w="1129" w:type="dxa"/>
            <w:tcBorders>
              <w:right w:val="single" w:sz="4" w:space="0" w:color="auto"/>
            </w:tcBorders>
            <w:shd w:val="clear" w:color="auto" w:fill="D9D9D9" w:themeFill="background1" w:themeFillShade="D9"/>
            <w:vAlign w:val="center"/>
          </w:tcPr>
          <w:p w14:paraId="70283482" w14:textId="77777777" w:rsidR="0070749D" w:rsidRPr="00B83735" w:rsidRDefault="0070749D" w:rsidP="0070749D">
            <w:pPr>
              <w:tabs>
                <w:tab w:val="left" w:pos="-780"/>
                <w:tab w:val="left" w:pos="2977"/>
              </w:tabs>
              <w:spacing w:after="20"/>
              <w:jc w:val="left"/>
              <w:rPr>
                <w:rFonts w:cs="Arial"/>
                <w:b/>
                <w:sz w:val="18"/>
                <w:szCs w:val="18"/>
              </w:rPr>
            </w:pPr>
            <w:r w:rsidRPr="00B83735">
              <w:rPr>
                <w:rFonts w:cs="Arial"/>
                <w:b/>
                <w:sz w:val="18"/>
                <w:szCs w:val="18"/>
              </w:rPr>
              <w:lastRenderedPageBreak/>
              <w:t>Task &amp; Item No.</w:t>
            </w:r>
          </w:p>
        </w:tc>
        <w:tc>
          <w:tcPr>
            <w:tcW w:w="8364" w:type="dxa"/>
            <w:tcBorders>
              <w:left w:val="single" w:sz="4" w:space="0" w:color="auto"/>
              <w:right w:val="single" w:sz="4" w:space="0" w:color="auto"/>
            </w:tcBorders>
            <w:shd w:val="clear" w:color="auto" w:fill="D9D9D9" w:themeFill="background1" w:themeFillShade="D9"/>
            <w:vAlign w:val="center"/>
          </w:tcPr>
          <w:p w14:paraId="51735D08" w14:textId="5DE0F5E3" w:rsidR="0070749D" w:rsidRPr="00192052" w:rsidRDefault="0070749D" w:rsidP="0070749D">
            <w:pPr>
              <w:tabs>
                <w:tab w:val="left" w:pos="-780"/>
                <w:tab w:val="left" w:pos="2977"/>
              </w:tabs>
              <w:jc w:val="center"/>
              <w:rPr>
                <w:rFonts w:cs="Arial"/>
                <w:b/>
                <w:i/>
                <w:iCs/>
                <w:color w:val="A02B93" w:themeColor="accent5"/>
                <w:sz w:val="16"/>
                <w:szCs w:val="16"/>
              </w:rPr>
            </w:pPr>
            <w:r w:rsidRPr="00B83735">
              <w:rPr>
                <w:rFonts w:cs="Arial"/>
                <w:b/>
                <w:sz w:val="18"/>
                <w:szCs w:val="18"/>
              </w:rPr>
              <w:t>Document Name(s</w:t>
            </w:r>
            <w:r>
              <w:rPr>
                <w:rFonts w:cs="Arial"/>
                <w:b/>
                <w:sz w:val="18"/>
                <w:szCs w:val="18"/>
              </w:rPr>
              <w:t>)</w:t>
            </w:r>
            <w:r w:rsidRPr="00192052">
              <w:rPr>
                <w:rFonts w:cs="Arial"/>
                <w:b/>
                <w:i/>
                <w:iCs/>
                <w:color w:val="A02B93" w:themeColor="accent5"/>
                <w:sz w:val="16"/>
                <w:szCs w:val="16"/>
              </w:rPr>
              <w:t xml:space="preserve"> </w:t>
            </w:r>
          </w:p>
        </w:tc>
        <w:tc>
          <w:tcPr>
            <w:tcW w:w="6242" w:type="dxa"/>
            <w:tcBorders>
              <w:left w:val="single" w:sz="4" w:space="0" w:color="auto"/>
            </w:tcBorders>
            <w:shd w:val="clear" w:color="auto" w:fill="D9D9D9" w:themeFill="background1" w:themeFillShade="D9"/>
            <w:vAlign w:val="center"/>
          </w:tcPr>
          <w:p w14:paraId="51C4D4D8" w14:textId="4CB211E5" w:rsidR="0070749D" w:rsidRPr="00B83735" w:rsidRDefault="0070749D" w:rsidP="0070749D">
            <w:pPr>
              <w:tabs>
                <w:tab w:val="left" w:pos="-780"/>
                <w:tab w:val="left" w:pos="2977"/>
              </w:tabs>
              <w:jc w:val="center"/>
              <w:rPr>
                <w:rFonts w:cs="Arial"/>
                <w:b/>
                <w:sz w:val="18"/>
                <w:szCs w:val="18"/>
              </w:rPr>
            </w:pPr>
            <w:r w:rsidRPr="00B83735">
              <w:rPr>
                <w:rFonts w:cs="Arial"/>
                <w:b/>
                <w:sz w:val="18"/>
                <w:szCs w:val="18"/>
              </w:rPr>
              <w:t>Document Reference(</w:t>
            </w:r>
            <w:proofErr w:type="gramStart"/>
            <w:r w:rsidRPr="00B83735">
              <w:rPr>
                <w:rFonts w:cs="Arial"/>
                <w:b/>
                <w:sz w:val="18"/>
                <w:szCs w:val="18"/>
              </w:rPr>
              <w:t>s)</w:t>
            </w:r>
            <w:r>
              <w:rPr>
                <w:rFonts w:cs="Arial"/>
                <w:b/>
                <w:sz w:val="18"/>
                <w:szCs w:val="18"/>
              </w:rPr>
              <w:t xml:space="preserve">   </w:t>
            </w:r>
            <w:proofErr w:type="gramEnd"/>
            <w:r>
              <w:rPr>
                <w:rFonts w:cs="Arial"/>
                <w:b/>
                <w:sz w:val="18"/>
                <w:szCs w:val="18"/>
              </w:rPr>
              <w:t xml:space="preserve">                     </w:t>
            </w:r>
          </w:p>
        </w:tc>
      </w:tr>
      <w:tr w:rsidR="0070749D" w:rsidRPr="00CC1896" w14:paraId="7F94F7F3" w14:textId="77777777" w:rsidTr="0070749D">
        <w:tblPrEx>
          <w:tblBorders>
            <w:top w:val="single" w:sz="4" w:space="0" w:color="auto"/>
            <w:left w:val="single" w:sz="4" w:space="0" w:color="auto"/>
            <w:bottom w:val="single" w:sz="4" w:space="0" w:color="auto"/>
            <w:right w:val="single" w:sz="4" w:space="0" w:color="auto"/>
            <w:insideH w:val="single" w:sz="4" w:space="0" w:color="auto"/>
          </w:tblBorders>
          <w:shd w:val="clear" w:color="auto" w:fill="auto"/>
        </w:tblPrEx>
        <w:trPr>
          <w:jc w:val="center"/>
        </w:trPr>
        <w:tc>
          <w:tcPr>
            <w:tcW w:w="1129" w:type="dxa"/>
            <w:tcBorders>
              <w:right w:val="single" w:sz="4" w:space="0" w:color="auto"/>
            </w:tcBorders>
          </w:tcPr>
          <w:p w14:paraId="64626C26" w14:textId="77777777" w:rsidR="0070749D" w:rsidRPr="00401CBA" w:rsidRDefault="0070749D" w:rsidP="0070749D">
            <w:pPr>
              <w:tabs>
                <w:tab w:val="left" w:pos="-780"/>
                <w:tab w:val="left" w:pos="2977"/>
              </w:tabs>
              <w:spacing w:before="60" w:after="60"/>
              <w:jc w:val="center"/>
              <w:rPr>
                <w:rFonts w:cs="Arial"/>
                <w:noProof/>
              </w:rPr>
            </w:pPr>
            <w:r>
              <w:rPr>
                <w:rFonts w:cs="Arial"/>
                <w:noProof/>
              </w:rPr>
              <w:t>[1]</w:t>
            </w:r>
          </w:p>
        </w:tc>
        <w:tc>
          <w:tcPr>
            <w:tcW w:w="8364" w:type="dxa"/>
            <w:tcBorders>
              <w:left w:val="single" w:sz="4" w:space="0" w:color="auto"/>
              <w:right w:val="single" w:sz="4" w:space="0" w:color="auto"/>
            </w:tcBorders>
          </w:tcPr>
          <w:p w14:paraId="2EDBDDE6" w14:textId="77777777" w:rsidR="0070749D" w:rsidRPr="00401CBA" w:rsidRDefault="0070749D" w:rsidP="0070749D">
            <w:pPr>
              <w:tabs>
                <w:tab w:val="left" w:pos="-780"/>
                <w:tab w:val="left" w:pos="2977"/>
              </w:tabs>
              <w:spacing w:before="60" w:after="60"/>
              <w:jc w:val="center"/>
              <w:rPr>
                <w:rFonts w:cs="Arial"/>
                <w:noProof/>
              </w:rPr>
            </w:pPr>
            <w:r>
              <w:rPr>
                <w:rFonts w:cs="Arial"/>
                <w:noProof/>
              </w:rPr>
              <w:t>Safety Argument</w:t>
            </w:r>
          </w:p>
        </w:tc>
        <w:tc>
          <w:tcPr>
            <w:tcW w:w="6242" w:type="dxa"/>
            <w:tcBorders>
              <w:left w:val="single" w:sz="4" w:space="0" w:color="auto"/>
            </w:tcBorders>
          </w:tcPr>
          <w:p w14:paraId="43DC9034" w14:textId="77777777" w:rsidR="0070749D" w:rsidRPr="006E6D8E" w:rsidRDefault="0070749D" w:rsidP="0070749D">
            <w:pPr>
              <w:tabs>
                <w:tab w:val="left" w:pos="-780"/>
                <w:tab w:val="left" w:pos="2977"/>
              </w:tabs>
              <w:spacing w:before="60" w:after="60"/>
              <w:jc w:val="center"/>
              <w:rPr>
                <w:rFonts w:cs="Arial"/>
                <w:noProof/>
              </w:rPr>
            </w:pPr>
            <w:r>
              <w:rPr>
                <w:rFonts w:cs="Arial"/>
                <w:noProof/>
              </w:rPr>
              <w:t>(1)</w:t>
            </w:r>
          </w:p>
        </w:tc>
      </w:tr>
      <w:tr w:rsidR="0070749D" w:rsidRPr="00CC1896" w14:paraId="5C8F674E" w14:textId="77777777" w:rsidTr="0070749D">
        <w:tblPrEx>
          <w:tblBorders>
            <w:top w:val="single" w:sz="4" w:space="0" w:color="auto"/>
            <w:left w:val="single" w:sz="4" w:space="0" w:color="auto"/>
            <w:bottom w:val="single" w:sz="4" w:space="0" w:color="auto"/>
            <w:right w:val="single" w:sz="4" w:space="0" w:color="auto"/>
            <w:insideH w:val="single" w:sz="4" w:space="0" w:color="auto"/>
          </w:tblBorders>
          <w:shd w:val="clear" w:color="auto" w:fill="auto"/>
        </w:tblPrEx>
        <w:trPr>
          <w:jc w:val="center"/>
        </w:trPr>
        <w:tc>
          <w:tcPr>
            <w:tcW w:w="1129" w:type="dxa"/>
            <w:tcBorders>
              <w:right w:val="single" w:sz="4" w:space="0" w:color="auto"/>
            </w:tcBorders>
          </w:tcPr>
          <w:p w14:paraId="10F9160C" w14:textId="77777777" w:rsidR="0070749D" w:rsidRPr="00401CBA" w:rsidRDefault="0070749D" w:rsidP="0070749D">
            <w:pPr>
              <w:tabs>
                <w:tab w:val="left" w:pos="-780"/>
                <w:tab w:val="left" w:pos="2977"/>
              </w:tabs>
              <w:spacing w:before="60" w:after="60"/>
              <w:jc w:val="center"/>
              <w:rPr>
                <w:rFonts w:cs="Arial"/>
              </w:rPr>
            </w:pPr>
            <w:r>
              <w:rPr>
                <w:rFonts w:cs="Arial"/>
              </w:rPr>
              <w:t>[2]</w:t>
            </w:r>
          </w:p>
        </w:tc>
        <w:tc>
          <w:tcPr>
            <w:tcW w:w="8364" w:type="dxa"/>
            <w:tcBorders>
              <w:left w:val="single" w:sz="4" w:space="0" w:color="auto"/>
              <w:right w:val="single" w:sz="4" w:space="0" w:color="auto"/>
            </w:tcBorders>
          </w:tcPr>
          <w:p w14:paraId="3ECF8C12" w14:textId="77777777" w:rsidR="0070749D" w:rsidRPr="00306E2D" w:rsidRDefault="0070749D" w:rsidP="0070749D">
            <w:pPr>
              <w:tabs>
                <w:tab w:val="left" w:pos="-780"/>
                <w:tab w:val="left" w:pos="2977"/>
              </w:tabs>
              <w:spacing w:before="60" w:after="60"/>
              <w:jc w:val="center"/>
              <w:rPr>
                <w:rFonts w:cs="Arial"/>
                <w:b/>
                <w:bCs/>
                <w:u w:val="single"/>
                <w:lang w:val="en-US"/>
              </w:rPr>
            </w:pPr>
            <w:r>
              <w:rPr>
                <w:rFonts w:cs="Arial"/>
              </w:rPr>
              <w:t>SOP 024 v1 “</w:t>
            </w:r>
            <w:r w:rsidRPr="00306E2D">
              <w:rPr>
                <w:rFonts w:cs="Arial"/>
                <w:lang w:val="en-US"/>
              </w:rPr>
              <w:t>Heat Conditioning Ammunition for Proof Purposes and Pressure Testing Ammunition</w:t>
            </w:r>
            <w:r>
              <w:rPr>
                <w:rFonts w:cs="Arial"/>
                <w:lang w:val="en-US"/>
              </w:rPr>
              <w:t>”</w:t>
            </w:r>
          </w:p>
          <w:p w14:paraId="3B3D73D8" w14:textId="77777777" w:rsidR="0070749D" w:rsidRPr="00401CBA" w:rsidRDefault="0070749D" w:rsidP="0070749D">
            <w:pPr>
              <w:tabs>
                <w:tab w:val="left" w:pos="-780"/>
                <w:tab w:val="left" w:pos="2977"/>
              </w:tabs>
              <w:spacing w:before="60" w:after="60"/>
              <w:jc w:val="center"/>
              <w:rPr>
                <w:rFonts w:cs="Arial"/>
              </w:rPr>
            </w:pPr>
          </w:p>
        </w:tc>
        <w:tc>
          <w:tcPr>
            <w:tcW w:w="6242" w:type="dxa"/>
            <w:tcBorders>
              <w:left w:val="single" w:sz="4" w:space="0" w:color="auto"/>
            </w:tcBorders>
          </w:tcPr>
          <w:p w14:paraId="3F91EF20" w14:textId="77777777" w:rsidR="0070749D" w:rsidRPr="006E6D8E" w:rsidRDefault="0070749D" w:rsidP="0070749D">
            <w:pPr>
              <w:tabs>
                <w:tab w:val="left" w:pos="-780"/>
                <w:tab w:val="left" w:pos="2977"/>
              </w:tabs>
              <w:spacing w:before="60" w:after="60"/>
              <w:jc w:val="center"/>
              <w:rPr>
                <w:rFonts w:cs="Arial"/>
              </w:rPr>
            </w:pPr>
            <w:r>
              <w:rPr>
                <w:rFonts w:cs="Arial"/>
              </w:rPr>
              <w:t>(2)</w:t>
            </w:r>
          </w:p>
        </w:tc>
      </w:tr>
      <w:tr w:rsidR="0070749D" w:rsidRPr="00CC1896" w14:paraId="6F6CE16C" w14:textId="77777777" w:rsidTr="0070749D">
        <w:tblPrEx>
          <w:tblBorders>
            <w:top w:val="single" w:sz="4" w:space="0" w:color="auto"/>
            <w:left w:val="single" w:sz="4" w:space="0" w:color="auto"/>
            <w:bottom w:val="single" w:sz="4" w:space="0" w:color="auto"/>
            <w:right w:val="single" w:sz="4" w:space="0" w:color="auto"/>
            <w:insideH w:val="single" w:sz="4" w:space="0" w:color="auto"/>
          </w:tblBorders>
          <w:shd w:val="clear" w:color="auto" w:fill="auto"/>
        </w:tblPrEx>
        <w:trPr>
          <w:jc w:val="center"/>
        </w:trPr>
        <w:tc>
          <w:tcPr>
            <w:tcW w:w="1129" w:type="dxa"/>
            <w:tcBorders>
              <w:right w:val="single" w:sz="4" w:space="0" w:color="auto"/>
            </w:tcBorders>
          </w:tcPr>
          <w:p w14:paraId="047AFC86" w14:textId="77777777" w:rsidR="0070749D" w:rsidRPr="00401CBA" w:rsidRDefault="0070749D" w:rsidP="0070749D">
            <w:pPr>
              <w:tabs>
                <w:tab w:val="left" w:pos="-780"/>
                <w:tab w:val="left" w:pos="2977"/>
              </w:tabs>
              <w:spacing w:before="60" w:after="60"/>
              <w:jc w:val="center"/>
              <w:rPr>
                <w:rFonts w:cs="Arial"/>
              </w:rPr>
            </w:pPr>
            <w:r>
              <w:rPr>
                <w:rFonts w:cs="Arial"/>
              </w:rPr>
              <w:t>[3]</w:t>
            </w:r>
          </w:p>
        </w:tc>
        <w:tc>
          <w:tcPr>
            <w:tcW w:w="8364" w:type="dxa"/>
            <w:tcBorders>
              <w:left w:val="single" w:sz="4" w:space="0" w:color="auto"/>
              <w:right w:val="single" w:sz="4" w:space="0" w:color="auto"/>
            </w:tcBorders>
          </w:tcPr>
          <w:p w14:paraId="7D364458" w14:textId="77777777" w:rsidR="0070749D" w:rsidRPr="00401CBA" w:rsidRDefault="0070749D" w:rsidP="0070749D">
            <w:pPr>
              <w:tabs>
                <w:tab w:val="left" w:pos="-780"/>
                <w:tab w:val="left" w:pos="2977"/>
              </w:tabs>
              <w:spacing w:before="60" w:after="60"/>
              <w:jc w:val="center"/>
              <w:rPr>
                <w:rFonts w:cs="Arial"/>
              </w:rPr>
            </w:pPr>
            <w:r>
              <w:rPr>
                <w:rFonts w:cs="Arial"/>
              </w:rPr>
              <w:t>RA02 “</w:t>
            </w:r>
            <w:r w:rsidRPr="00752C20">
              <w:rPr>
                <w:rFonts w:cs="Arial"/>
              </w:rPr>
              <w:t>Proofing Booths</w:t>
            </w:r>
            <w:r>
              <w:rPr>
                <w:rFonts w:cs="Arial"/>
              </w:rPr>
              <w:t>”</w:t>
            </w:r>
          </w:p>
        </w:tc>
        <w:tc>
          <w:tcPr>
            <w:tcW w:w="6242" w:type="dxa"/>
            <w:tcBorders>
              <w:left w:val="single" w:sz="4" w:space="0" w:color="auto"/>
            </w:tcBorders>
          </w:tcPr>
          <w:p w14:paraId="25E8CF7E" w14:textId="77777777" w:rsidR="0070749D" w:rsidRPr="006E6D8E" w:rsidRDefault="0070749D" w:rsidP="0070749D">
            <w:pPr>
              <w:tabs>
                <w:tab w:val="left" w:pos="-780"/>
                <w:tab w:val="left" w:pos="2977"/>
              </w:tabs>
              <w:spacing w:before="60" w:after="60"/>
              <w:jc w:val="center"/>
              <w:rPr>
                <w:rFonts w:cs="Arial"/>
              </w:rPr>
            </w:pPr>
            <w:r>
              <w:rPr>
                <w:rFonts w:cs="Arial"/>
              </w:rPr>
              <w:t>(3)</w:t>
            </w:r>
          </w:p>
        </w:tc>
      </w:tr>
    </w:tbl>
    <w:p w14:paraId="2187CA68" w14:textId="77777777" w:rsidR="0070749D" w:rsidRPr="00B83735" w:rsidRDefault="0070749D" w:rsidP="0070749D">
      <w:pPr>
        <w:spacing w:after="0" w:line="240" w:lineRule="auto"/>
        <w:jc w:val="center"/>
        <w:rPr>
          <w:sz w:val="16"/>
          <w:szCs w:val="16"/>
        </w:rPr>
      </w:pPr>
    </w:p>
    <w:p w14:paraId="02B3982A" w14:textId="77777777" w:rsidR="0070749D" w:rsidRPr="00725838" w:rsidRDefault="0070749D" w:rsidP="0070749D">
      <w:pPr>
        <w:spacing w:after="0"/>
        <w:jc w:val="center"/>
        <w:rPr>
          <w:rFonts w:cs="Arial"/>
          <w:sz w:val="16"/>
          <w:szCs w:val="16"/>
        </w:rPr>
      </w:pPr>
    </w:p>
    <w:p w14:paraId="4BB8BDA1" w14:textId="77777777" w:rsidR="0070749D" w:rsidRPr="00BA6347" w:rsidRDefault="0070749D" w:rsidP="0070749D">
      <w:pPr>
        <w:tabs>
          <w:tab w:val="left" w:pos="-1560"/>
          <w:tab w:val="left" w:pos="5954"/>
        </w:tabs>
        <w:spacing w:after="0"/>
        <w:jc w:val="center"/>
        <w:rPr>
          <w:rFonts w:cs="Arial"/>
          <w:sz w:val="16"/>
          <w:szCs w:val="16"/>
        </w:rPr>
      </w:pPr>
    </w:p>
    <w:p w14:paraId="0EBFD886" w14:textId="77777777" w:rsidR="0070749D" w:rsidRDefault="0070749D" w:rsidP="0070749D">
      <w:pPr>
        <w:spacing w:after="0"/>
        <w:jc w:val="center"/>
      </w:pPr>
    </w:p>
    <w:tbl>
      <w:tblPr>
        <w:tblStyle w:val="TableGrid"/>
        <w:tblW w:w="15876"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
        <w:gridCol w:w="15154"/>
      </w:tblGrid>
      <w:tr w:rsidR="0070749D" w:rsidRPr="00370246" w14:paraId="249D9503" w14:textId="77777777" w:rsidTr="007C3DCC">
        <w:trPr>
          <w:trHeight w:val="212"/>
          <w:jc w:val="center"/>
        </w:trPr>
        <w:tc>
          <w:tcPr>
            <w:tcW w:w="722" w:type="dxa"/>
          </w:tcPr>
          <w:p w14:paraId="70E24F37" w14:textId="0A83E798" w:rsidR="0070749D" w:rsidRDefault="0070749D" w:rsidP="0070749D">
            <w:pPr>
              <w:pStyle w:val="ListParagraph"/>
              <w:spacing w:line="276" w:lineRule="auto"/>
              <w:ind w:left="0"/>
              <w:jc w:val="center"/>
              <w:rPr>
                <w:rFonts w:cs="Arial"/>
                <w:color w:val="000000" w:themeColor="text1"/>
              </w:rPr>
            </w:pPr>
          </w:p>
        </w:tc>
        <w:tc>
          <w:tcPr>
            <w:tcW w:w="15154" w:type="dxa"/>
          </w:tcPr>
          <w:p w14:paraId="3BF79861" w14:textId="55146BB5" w:rsidR="0070749D" w:rsidRPr="002867AA" w:rsidRDefault="0070749D" w:rsidP="0070749D">
            <w:pPr>
              <w:keepNext/>
              <w:spacing w:after="60"/>
              <w:jc w:val="center"/>
              <w:rPr>
                <w:rFonts w:cs="Arial"/>
                <w:i/>
                <w:iCs/>
              </w:rPr>
            </w:pPr>
          </w:p>
        </w:tc>
      </w:tr>
    </w:tbl>
    <w:p w14:paraId="35EE5171" w14:textId="77777777" w:rsidR="0070749D" w:rsidRDefault="0070749D" w:rsidP="0070749D">
      <w:pPr>
        <w:pStyle w:val="Caption"/>
        <w:sectPr w:rsidR="0070749D" w:rsidSect="0070749D">
          <w:pgSz w:w="16838" w:h="11906" w:orient="landscape"/>
          <w:pgMar w:top="1440" w:right="1440" w:bottom="1440" w:left="1440" w:header="709" w:footer="709" w:gutter="0"/>
          <w:cols w:space="708"/>
          <w:docGrid w:linePitch="360"/>
        </w:sectPr>
      </w:pPr>
    </w:p>
    <w:p w14:paraId="1420C149" w14:textId="58127FEE" w:rsidR="0070749D" w:rsidRDefault="00762B0F" w:rsidP="00762B0F">
      <w:pPr>
        <w:pStyle w:val="Heading1"/>
        <w:rPr>
          <w:lang w:val="en-US"/>
        </w:rPr>
      </w:pPr>
      <w:bookmarkStart w:id="291" w:name="_Toc224836959"/>
      <w:r>
        <w:rPr>
          <w:lang w:val="en-US"/>
        </w:rPr>
        <w:lastRenderedPageBreak/>
        <w:t>Annex E: Ethics Form</w:t>
      </w:r>
      <w:bookmarkEnd w:id="291"/>
    </w:p>
    <w:p w14:paraId="7DC80E1C" w14:textId="77777777" w:rsidR="00762B0F" w:rsidRPr="00617E6C" w:rsidRDefault="00762B0F" w:rsidP="00762B0F">
      <w:pPr>
        <w:tabs>
          <w:tab w:val="left" w:pos="5103"/>
        </w:tabs>
        <w:spacing w:after="0" w:line="240" w:lineRule="auto"/>
        <w:jc w:val="center"/>
        <w:rPr>
          <w:rFonts w:eastAsia="Times New Roman" w:cs="Arial"/>
          <w:b/>
          <w:bCs/>
          <w:kern w:val="0"/>
          <w14:ligatures w14:val="none"/>
        </w:rPr>
      </w:pPr>
      <w:r w:rsidRPr="00617E6C">
        <w:rPr>
          <w:rFonts w:eastAsia="Times New Roman" w:cs="Arial"/>
          <w:b/>
          <w:bCs/>
          <w:kern w:val="0"/>
          <w14:ligatures w14:val="none"/>
        </w:rPr>
        <w:t>APPLICATION FOR ETHICAL APPROVAL</w:t>
      </w:r>
    </w:p>
    <w:p w14:paraId="7ED2557C" w14:textId="77777777" w:rsidR="00762B0F" w:rsidRPr="00617E6C" w:rsidRDefault="00762B0F" w:rsidP="00762B0F">
      <w:pPr>
        <w:tabs>
          <w:tab w:val="left" w:pos="5103"/>
        </w:tabs>
        <w:spacing w:after="0" w:line="240" w:lineRule="auto"/>
        <w:ind w:right="282"/>
        <w:jc w:val="center"/>
        <w:rPr>
          <w:rFonts w:eastAsia="Times New Roman" w:cs="Arial"/>
          <w:b/>
          <w:bCs/>
          <w:kern w:val="0"/>
          <w:sz w:val="20"/>
          <w:szCs w:val="20"/>
          <w14:ligatures w14:val="none"/>
        </w:rPr>
      </w:pPr>
    </w:p>
    <w:p w14:paraId="66266610" w14:textId="77777777" w:rsidR="00762B0F" w:rsidRPr="00617E6C" w:rsidRDefault="00762B0F" w:rsidP="00762B0F">
      <w:pPr>
        <w:tabs>
          <w:tab w:val="left" w:pos="5103"/>
        </w:tabs>
        <w:spacing w:after="0" w:line="240" w:lineRule="auto"/>
        <w:ind w:right="282"/>
        <w:jc w:val="both"/>
        <w:rPr>
          <w:rFonts w:eastAsia="Times New Roman" w:cs="Arial"/>
          <w:b/>
          <w:bCs/>
          <w:kern w:val="0"/>
          <w14:ligatures w14:val="none"/>
        </w:rPr>
      </w:pPr>
      <w:proofErr w:type="gramStart"/>
      <w:r w:rsidRPr="00617E6C">
        <w:rPr>
          <w:rFonts w:eastAsia="Times New Roman" w:cs="Arial"/>
          <w:b/>
          <w:bCs/>
          <w:kern w:val="0"/>
          <w14:ligatures w14:val="none"/>
        </w:rPr>
        <w:t>In order for</w:t>
      </w:r>
      <w:proofErr w:type="gramEnd"/>
      <w:r w:rsidRPr="00617E6C">
        <w:rPr>
          <w:rFonts w:eastAsia="Times New Roman" w:cs="Arial"/>
          <w:b/>
          <w:bCs/>
          <w:kern w:val="0"/>
          <w14:ligatures w14:val="none"/>
        </w:rPr>
        <w:t xml:space="preserve"> research to result in benefit and minimise risk of harm, it must be conducted ethically. </w:t>
      </w:r>
    </w:p>
    <w:p w14:paraId="6A2662EE" w14:textId="77777777" w:rsidR="00762B0F" w:rsidRPr="00617E6C" w:rsidRDefault="00762B0F" w:rsidP="00762B0F">
      <w:pPr>
        <w:tabs>
          <w:tab w:val="left" w:pos="5103"/>
        </w:tabs>
        <w:spacing w:after="0" w:line="240" w:lineRule="auto"/>
        <w:ind w:right="282"/>
        <w:jc w:val="center"/>
        <w:rPr>
          <w:rFonts w:eastAsia="Times New Roman" w:cs="Arial"/>
          <w:b/>
          <w:bCs/>
          <w:kern w:val="0"/>
          <w:sz w:val="16"/>
          <w:szCs w:val="16"/>
          <w14:ligatures w14:val="none"/>
        </w:rPr>
      </w:pPr>
    </w:p>
    <w:p w14:paraId="5DAE2C9C" w14:textId="77777777" w:rsidR="00762B0F" w:rsidRPr="00617E6C" w:rsidRDefault="00762B0F" w:rsidP="00762B0F">
      <w:pPr>
        <w:tabs>
          <w:tab w:val="left" w:pos="5103"/>
        </w:tabs>
        <w:spacing w:after="0" w:line="240" w:lineRule="auto"/>
        <w:ind w:right="282"/>
        <w:jc w:val="both"/>
        <w:rPr>
          <w:rFonts w:eastAsia="Times New Roman" w:cs="Arial"/>
          <w:kern w:val="0"/>
          <w14:ligatures w14:val="none"/>
        </w:rPr>
      </w:pPr>
      <w:r w:rsidRPr="00617E6C">
        <w:rPr>
          <w:rFonts w:eastAsia="Times New Roman" w:cs="Arial"/>
          <w:kern w:val="0"/>
          <w14:ligatures w14:val="none"/>
        </w:rPr>
        <w:t xml:space="preserve">The University follows the OECD Frascati manual definition of </w:t>
      </w:r>
      <w:r w:rsidRPr="00617E6C">
        <w:rPr>
          <w:rFonts w:eastAsia="Times New Roman" w:cs="Arial"/>
          <w:b/>
          <w:kern w:val="0"/>
          <w14:ligatures w14:val="none"/>
        </w:rPr>
        <w:t>research activity</w:t>
      </w:r>
      <w:r w:rsidRPr="00617E6C">
        <w:rPr>
          <w:rFonts w:eastAsia="Times New Roman"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F248F1" w14:textId="77777777" w:rsidR="00762B0F" w:rsidRPr="00617E6C" w:rsidRDefault="00762B0F" w:rsidP="00762B0F">
      <w:pPr>
        <w:tabs>
          <w:tab w:val="left" w:pos="5103"/>
        </w:tabs>
        <w:spacing w:after="0" w:line="240" w:lineRule="auto"/>
        <w:ind w:right="282"/>
        <w:jc w:val="both"/>
        <w:rPr>
          <w:rFonts w:eastAsia="Times New Roman" w:cs="Arial"/>
          <w:kern w:val="0"/>
          <w14:ligatures w14:val="none"/>
        </w:rPr>
      </w:pPr>
    </w:p>
    <w:p w14:paraId="52E53172" w14:textId="77777777" w:rsidR="00762B0F" w:rsidRPr="00617E6C" w:rsidRDefault="00762B0F" w:rsidP="00762B0F">
      <w:pPr>
        <w:tabs>
          <w:tab w:val="left" w:pos="5103"/>
        </w:tabs>
        <w:spacing w:after="0" w:line="240" w:lineRule="auto"/>
        <w:ind w:right="282"/>
        <w:jc w:val="both"/>
        <w:rPr>
          <w:rFonts w:eastAsia="Times New Roman" w:cs="Arial"/>
          <w:kern w:val="0"/>
          <w14:ligatures w14:val="none"/>
        </w:rPr>
      </w:pPr>
      <w:r w:rsidRPr="00617E6C">
        <w:rPr>
          <w:rFonts w:eastAsia="Times New Roman" w:cs="Arial"/>
          <w:kern w:val="0"/>
          <w14:ligatures w14:val="none"/>
        </w:rPr>
        <w:t>The individual undertaking the research activity is known as the “principal researcher”.</w:t>
      </w:r>
    </w:p>
    <w:p w14:paraId="3DA6D1D5" w14:textId="77777777" w:rsidR="00762B0F" w:rsidRPr="00617E6C" w:rsidRDefault="00762B0F" w:rsidP="00762B0F">
      <w:pPr>
        <w:tabs>
          <w:tab w:val="left" w:pos="5103"/>
        </w:tabs>
        <w:spacing w:after="0" w:line="240" w:lineRule="auto"/>
        <w:ind w:right="282"/>
        <w:jc w:val="both"/>
        <w:rPr>
          <w:rFonts w:eastAsia="Times New Roman" w:cs="Arial"/>
          <w:kern w:val="0"/>
          <w14:ligatures w14:val="none"/>
        </w:rPr>
      </w:pPr>
    </w:p>
    <w:p w14:paraId="43CCB60A" w14:textId="77777777" w:rsidR="00762B0F" w:rsidRPr="00617E6C" w:rsidRDefault="00762B0F" w:rsidP="00762B0F">
      <w:pPr>
        <w:autoSpaceDE w:val="0"/>
        <w:autoSpaceDN w:val="0"/>
        <w:adjustRightInd w:val="0"/>
        <w:spacing w:after="0" w:line="240" w:lineRule="auto"/>
        <w:jc w:val="both"/>
        <w:rPr>
          <w:rFonts w:eastAsia="Times New Roman" w:cs="Arial"/>
          <w:kern w:val="0"/>
          <w14:ligatures w14:val="none"/>
        </w:rPr>
      </w:pPr>
      <w:r w:rsidRPr="00617E6C">
        <w:rPr>
          <w:rFonts w:eastAsia="Times New Roman" w:cs="Arial"/>
          <w:b/>
          <w:kern w:val="0"/>
          <w14:ligatures w14:val="none"/>
        </w:rPr>
        <w:t>This form</w:t>
      </w:r>
      <w:r w:rsidRPr="00617E6C">
        <w:rPr>
          <w:rFonts w:eastAsia="Times New Roman" w:cs="Arial"/>
          <w:kern w:val="0"/>
          <w14:ligatures w14:val="none"/>
        </w:rPr>
        <w:t xml:space="preserve"> </w:t>
      </w:r>
      <w:r w:rsidRPr="00617E6C">
        <w:rPr>
          <w:rFonts w:eastAsia="Times New Roman" w:cs="Arial"/>
          <w:b/>
          <w:kern w:val="0"/>
          <w14:ligatures w14:val="none"/>
        </w:rPr>
        <w:t>must be completed and approved prior to undertaking any research activity.</w:t>
      </w:r>
      <w:r w:rsidRPr="00617E6C">
        <w:rPr>
          <w:rFonts w:eastAsia="Times New Roman" w:cs="Arial"/>
          <w:kern w:val="0"/>
          <w14:ligatures w14:val="none"/>
        </w:rPr>
        <w:t xml:space="preserve"> </w:t>
      </w:r>
    </w:p>
    <w:p w14:paraId="1F70796C" w14:textId="77777777" w:rsidR="00762B0F" w:rsidRPr="00617E6C" w:rsidRDefault="00762B0F" w:rsidP="00762B0F">
      <w:pPr>
        <w:autoSpaceDE w:val="0"/>
        <w:autoSpaceDN w:val="0"/>
        <w:adjustRightInd w:val="0"/>
        <w:spacing w:after="0" w:line="240" w:lineRule="auto"/>
        <w:jc w:val="both"/>
        <w:rPr>
          <w:rFonts w:eastAsia="Times New Roman" w:cs="Arial"/>
          <w:kern w:val="0"/>
          <w14:ligatures w14:val="none"/>
        </w:rPr>
      </w:pPr>
    </w:p>
    <w:p w14:paraId="38EEEB44" w14:textId="77777777" w:rsidR="00762B0F" w:rsidRPr="00617E6C" w:rsidRDefault="00762B0F" w:rsidP="00762B0F">
      <w:pPr>
        <w:autoSpaceDE w:val="0"/>
        <w:autoSpaceDN w:val="0"/>
        <w:adjustRightInd w:val="0"/>
        <w:spacing w:after="240" w:line="240" w:lineRule="auto"/>
        <w:jc w:val="both"/>
        <w:rPr>
          <w:rFonts w:eastAsia="Times New Roman" w:cs="Arial"/>
          <w:b/>
          <w:kern w:val="0"/>
          <w14:ligatures w14:val="none"/>
        </w:rPr>
      </w:pPr>
      <w:r w:rsidRPr="00617E6C">
        <w:rPr>
          <w:rFonts w:eastAsia="Times New Roman" w:cs="Arial"/>
          <w:b/>
          <w:kern w:val="0"/>
          <w14:ligatures w14:val="none"/>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62B0F" w:rsidRPr="00617E6C" w14:paraId="57D83797" w14:textId="77777777" w:rsidTr="00762B0F">
        <w:trPr>
          <w:trHeight w:val="439"/>
          <w:jc w:val="center"/>
        </w:trPr>
        <w:tc>
          <w:tcPr>
            <w:tcW w:w="559" w:type="dxa"/>
            <w:shd w:val="clear" w:color="auto" w:fill="F2F2F2"/>
            <w:vAlign w:val="center"/>
          </w:tcPr>
          <w:p w14:paraId="40C47109"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1</w:t>
            </w:r>
          </w:p>
        </w:tc>
        <w:tc>
          <w:tcPr>
            <w:tcW w:w="3253" w:type="dxa"/>
            <w:shd w:val="clear" w:color="auto" w:fill="F2F2F2"/>
            <w:vAlign w:val="center"/>
          </w:tcPr>
          <w:p w14:paraId="4B313E3C"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Full Name:</w:t>
            </w:r>
          </w:p>
        </w:tc>
        <w:tc>
          <w:tcPr>
            <w:tcW w:w="6636" w:type="dxa"/>
            <w:vAlign w:val="center"/>
          </w:tcPr>
          <w:p w14:paraId="3B2D6714"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Luke Malcolm</w:t>
            </w:r>
          </w:p>
        </w:tc>
      </w:tr>
      <w:tr w:rsidR="00762B0F" w:rsidRPr="00617E6C" w14:paraId="6D3B309F" w14:textId="77777777" w:rsidTr="00762B0F">
        <w:trPr>
          <w:cantSplit/>
          <w:trHeight w:val="340"/>
          <w:jc w:val="center"/>
        </w:trPr>
        <w:tc>
          <w:tcPr>
            <w:tcW w:w="559" w:type="dxa"/>
            <w:shd w:val="clear" w:color="auto" w:fill="F2F2F2"/>
            <w:vAlign w:val="center"/>
          </w:tcPr>
          <w:p w14:paraId="1CD98715"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2</w:t>
            </w:r>
          </w:p>
        </w:tc>
        <w:tc>
          <w:tcPr>
            <w:tcW w:w="3253" w:type="dxa"/>
            <w:shd w:val="clear" w:color="auto" w:fill="F2F2F2"/>
            <w:vAlign w:val="center"/>
          </w:tcPr>
          <w:p w14:paraId="601FE155"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Student Number:</w:t>
            </w:r>
          </w:p>
        </w:tc>
        <w:tc>
          <w:tcPr>
            <w:tcW w:w="6636" w:type="dxa"/>
            <w:vAlign w:val="center"/>
          </w:tcPr>
          <w:p w14:paraId="42145644"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2030773</w:t>
            </w:r>
          </w:p>
          <w:p w14:paraId="213E471F" w14:textId="77777777" w:rsidR="00762B0F" w:rsidRPr="00617E6C" w:rsidRDefault="00762B0F" w:rsidP="007C3DCC">
            <w:pPr>
              <w:spacing w:after="0" w:line="240" w:lineRule="auto"/>
              <w:rPr>
                <w:rFonts w:eastAsia="Times New Roman" w:cs="Arial"/>
                <w:kern w:val="0"/>
                <w14:ligatures w14:val="none"/>
              </w:rPr>
            </w:pPr>
          </w:p>
        </w:tc>
      </w:tr>
      <w:tr w:rsidR="00762B0F" w:rsidRPr="00617E6C" w14:paraId="77BB0E3E" w14:textId="77777777" w:rsidTr="00762B0F">
        <w:trPr>
          <w:trHeight w:val="513"/>
          <w:jc w:val="center"/>
        </w:trPr>
        <w:tc>
          <w:tcPr>
            <w:tcW w:w="559" w:type="dxa"/>
            <w:shd w:val="clear" w:color="auto" w:fill="F2F2F2"/>
            <w:vAlign w:val="center"/>
          </w:tcPr>
          <w:p w14:paraId="12C54517"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3</w:t>
            </w:r>
          </w:p>
        </w:tc>
        <w:tc>
          <w:tcPr>
            <w:tcW w:w="3253" w:type="dxa"/>
            <w:shd w:val="clear" w:color="auto" w:fill="F2F2F2"/>
            <w:vAlign w:val="center"/>
          </w:tcPr>
          <w:p w14:paraId="34F84A9D"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Email address:</w:t>
            </w:r>
          </w:p>
        </w:tc>
        <w:tc>
          <w:tcPr>
            <w:tcW w:w="6636" w:type="dxa"/>
            <w:vAlign w:val="center"/>
          </w:tcPr>
          <w:p w14:paraId="345338E9" w14:textId="1CCBA8C6" w:rsidR="00762B0F" w:rsidRPr="00617E6C" w:rsidRDefault="00762B0F" w:rsidP="007C3DCC">
            <w:pPr>
              <w:spacing w:after="0" w:line="240" w:lineRule="auto"/>
              <w:rPr>
                <w:rFonts w:eastAsia="Times New Roman" w:cs="Arial"/>
                <w:kern w:val="0"/>
                <w14:ligatures w14:val="none"/>
              </w:rPr>
            </w:pPr>
            <w:hyperlink r:id="rId28" w:history="1">
              <w:r w:rsidRPr="00617E6C">
                <w:rPr>
                  <w:rFonts w:eastAsia="Times New Roman" w:cs="Arial"/>
                  <w:color w:val="0000FF"/>
                  <w:kern w:val="0"/>
                  <w:u w:val="single"/>
                  <w14:ligatures w14:val="none"/>
                </w:rPr>
                <w:t>2030773@student.uwtsd.ac.uk</w:t>
              </w:r>
            </w:hyperlink>
          </w:p>
        </w:tc>
      </w:tr>
      <w:tr w:rsidR="00762B0F" w:rsidRPr="00617E6C" w14:paraId="2AAC9BD3" w14:textId="77777777" w:rsidTr="00762B0F">
        <w:trPr>
          <w:trHeight w:val="549"/>
          <w:jc w:val="center"/>
        </w:trPr>
        <w:tc>
          <w:tcPr>
            <w:tcW w:w="559" w:type="dxa"/>
            <w:shd w:val="clear" w:color="auto" w:fill="F2F2F2"/>
            <w:vAlign w:val="center"/>
          </w:tcPr>
          <w:p w14:paraId="5E1E6B4A"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4</w:t>
            </w:r>
          </w:p>
        </w:tc>
        <w:tc>
          <w:tcPr>
            <w:tcW w:w="3253" w:type="dxa"/>
            <w:shd w:val="clear" w:color="auto" w:fill="F2F2F2"/>
            <w:vAlign w:val="center"/>
          </w:tcPr>
          <w:p w14:paraId="5006DF02"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Programme of Study:</w:t>
            </w:r>
          </w:p>
        </w:tc>
        <w:tc>
          <w:tcPr>
            <w:tcW w:w="6636" w:type="dxa"/>
            <w:vAlign w:val="center"/>
          </w:tcPr>
          <w:p w14:paraId="32A6237F"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L6 Ordnance, Munitions, and Explosives</w:t>
            </w:r>
          </w:p>
        </w:tc>
      </w:tr>
      <w:tr w:rsidR="00762B0F" w:rsidRPr="00617E6C" w14:paraId="70E9C0D2" w14:textId="77777777" w:rsidTr="00762B0F">
        <w:trPr>
          <w:trHeight w:val="557"/>
          <w:jc w:val="center"/>
        </w:trPr>
        <w:tc>
          <w:tcPr>
            <w:tcW w:w="559" w:type="dxa"/>
            <w:shd w:val="clear" w:color="auto" w:fill="F2F2F2"/>
            <w:vAlign w:val="center"/>
          </w:tcPr>
          <w:p w14:paraId="3AE2BB94"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5</w:t>
            </w:r>
          </w:p>
        </w:tc>
        <w:tc>
          <w:tcPr>
            <w:tcW w:w="3253" w:type="dxa"/>
            <w:shd w:val="clear" w:color="auto" w:fill="F2F2F2"/>
            <w:vAlign w:val="center"/>
          </w:tcPr>
          <w:p w14:paraId="2742F303"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Director of Studies/Supervisor:</w:t>
            </w:r>
          </w:p>
        </w:tc>
        <w:tc>
          <w:tcPr>
            <w:tcW w:w="6636" w:type="dxa"/>
            <w:vAlign w:val="center"/>
          </w:tcPr>
          <w:p w14:paraId="4E717030" w14:textId="18F0F785" w:rsidR="00762B0F" w:rsidRPr="00617E6C" w:rsidRDefault="00571607" w:rsidP="007C3DCC">
            <w:pPr>
              <w:spacing w:after="0" w:line="240" w:lineRule="auto"/>
              <w:rPr>
                <w:rFonts w:eastAsia="Times New Roman" w:cs="Arial"/>
                <w:kern w:val="0"/>
                <w14:ligatures w14:val="none"/>
              </w:rPr>
            </w:pPr>
            <w:r>
              <w:rPr>
                <w:rFonts w:eastAsia="Times New Roman" w:cs="Arial"/>
                <w:kern w:val="0"/>
                <w14:ligatures w14:val="none"/>
              </w:rPr>
              <w:t>Dr. Mar</w:t>
            </w:r>
            <w:r w:rsidR="00B47666">
              <w:rPr>
                <w:rFonts w:eastAsia="Times New Roman" w:cs="Arial"/>
                <w:kern w:val="0"/>
                <w14:ligatures w14:val="none"/>
              </w:rPr>
              <w:t>k Broadhead</w:t>
            </w:r>
          </w:p>
        </w:tc>
      </w:tr>
    </w:tbl>
    <w:p w14:paraId="52971AE5" w14:textId="77777777" w:rsidR="00762B0F" w:rsidRPr="00617E6C" w:rsidRDefault="00762B0F" w:rsidP="00762B0F">
      <w:pPr>
        <w:autoSpaceDE w:val="0"/>
        <w:autoSpaceDN w:val="0"/>
        <w:adjustRightInd w:val="0"/>
        <w:spacing w:after="240" w:line="240" w:lineRule="auto"/>
        <w:jc w:val="both"/>
        <w:rPr>
          <w:rFonts w:eastAsia="Times New Roman" w:cs="Arial"/>
          <w:b/>
          <w:kern w:val="0"/>
          <w14:ligatures w14:val="none"/>
        </w:rPr>
      </w:pPr>
    </w:p>
    <w:p w14:paraId="09EF9E88" w14:textId="77777777" w:rsidR="00762B0F" w:rsidRPr="00617E6C" w:rsidRDefault="00762B0F" w:rsidP="00762B0F">
      <w:pPr>
        <w:autoSpaceDE w:val="0"/>
        <w:autoSpaceDN w:val="0"/>
        <w:adjustRightInd w:val="0"/>
        <w:spacing w:after="240" w:line="240" w:lineRule="auto"/>
        <w:jc w:val="both"/>
        <w:rPr>
          <w:rFonts w:eastAsia="Times New Roman" w:cs="Arial"/>
          <w:b/>
          <w:kern w:val="0"/>
          <w14:ligatures w14:val="none"/>
        </w:rPr>
      </w:pPr>
      <w:r w:rsidRPr="00617E6C">
        <w:rPr>
          <w:rFonts w:eastAsia="Times New Roman" w:cs="Arial"/>
          <w:b/>
          <w:kern w:val="0"/>
          <w14:ligatures w14:val="none"/>
        </w:rPr>
        <w:t>SECTION B:  Internal and External Ethical Guidance Materials</w:t>
      </w:r>
    </w:p>
    <w:tbl>
      <w:tblPr>
        <w:tblStyle w:val="TableGrid1"/>
        <w:tblW w:w="10480" w:type="dxa"/>
        <w:jc w:val="center"/>
        <w:tblLook w:val="04A0" w:firstRow="1" w:lastRow="0" w:firstColumn="1" w:lastColumn="0" w:noHBand="0" w:noVBand="1"/>
      </w:tblPr>
      <w:tblGrid>
        <w:gridCol w:w="562"/>
        <w:gridCol w:w="8784"/>
        <w:gridCol w:w="1134"/>
      </w:tblGrid>
      <w:tr w:rsidR="00762B0F" w:rsidRPr="00617E6C" w14:paraId="4A17D0D0" w14:textId="77777777" w:rsidTr="00762B0F">
        <w:trPr>
          <w:jc w:val="center"/>
        </w:trPr>
        <w:tc>
          <w:tcPr>
            <w:tcW w:w="562" w:type="dxa"/>
            <w:shd w:val="clear" w:color="auto" w:fill="F2F2F2"/>
          </w:tcPr>
          <w:p w14:paraId="48A18AFE" w14:textId="77777777" w:rsidR="00762B0F" w:rsidRPr="00617E6C" w:rsidRDefault="00762B0F" w:rsidP="007C3DCC">
            <w:pPr>
              <w:autoSpaceDE w:val="0"/>
              <w:autoSpaceDN w:val="0"/>
              <w:adjustRightInd w:val="0"/>
              <w:rPr>
                <w:rFonts w:cs="Arial"/>
              </w:rPr>
            </w:pPr>
          </w:p>
        </w:tc>
        <w:tc>
          <w:tcPr>
            <w:tcW w:w="9918" w:type="dxa"/>
            <w:gridSpan w:val="2"/>
            <w:shd w:val="clear" w:color="auto" w:fill="F2F2F2"/>
          </w:tcPr>
          <w:p w14:paraId="785E05F7" w14:textId="77777777" w:rsidR="00762B0F" w:rsidRPr="00617E6C" w:rsidRDefault="00762B0F" w:rsidP="007C3DCC">
            <w:pPr>
              <w:autoSpaceDE w:val="0"/>
              <w:autoSpaceDN w:val="0"/>
              <w:adjustRightInd w:val="0"/>
              <w:rPr>
                <w:rFonts w:cs="Arial"/>
              </w:rPr>
            </w:pPr>
            <w:r w:rsidRPr="00617E6C">
              <w:rPr>
                <w:rFonts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617E6C">
              <w:rPr>
                <w:rFonts w:cs="Arial"/>
              </w:rPr>
              <w:t>and also</w:t>
            </w:r>
            <w:proofErr w:type="gramEnd"/>
            <w:r w:rsidRPr="00617E6C">
              <w:rPr>
                <w:rFonts w:cs="Arial"/>
              </w:rPr>
              <w:t xml:space="preserve"> any specific ethical guidance relating to the proposed methodology).  Please tick to confirm that your research proposal adheres to these codes and guidelines. You may add rows to this table if needed.</w:t>
            </w:r>
          </w:p>
        </w:tc>
      </w:tr>
      <w:tr w:rsidR="00762B0F" w:rsidRPr="00617E6C" w14:paraId="45470999" w14:textId="77777777" w:rsidTr="00762B0F">
        <w:trPr>
          <w:trHeight w:val="355"/>
          <w:jc w:val="center"/>
        </w:trPr>
        <w:tc>
          <w:tcPr>
            <w:tcW w:w="562" w:type="dxa"/>
            <w:vAlign w:val="center"/>
          </w:tcPr>
          <w:p w14:paraId="0EB28D9D" w14:textId="77777777" w:rsidR="00762B0F" w:rsidRPr="00617E6C" w:rsidRDefault="00762B0F" w:rsidP="007C3DCC">
            <w:pPr>
              <w:autoSpaceDE w:val="0"/>
              <w:autoSpaceDN w:val="0"/>
              <w:adjustRightInd w:val="0"/>
              <w:rPr>
                <w:rFonts w:cs="Arial"/>
              </w:rPr>
            </w:pPr>
            <w:r w:rsidRPr="00617E6C">
              <w:rPr>
                <w:rFonts w:cs="Arial"/>
              </w:rPr>
              <w:t>1</w:t>
            </w:r>
          </w:p>
        </w:tc>
        <w:tc>
          <w:tcPr>
            <w:tcW w:w="8784" w:type="dxa"/>
            <w:vAlign w:val="center"/>
          </w:tcPr>
          <w:p w14:paraId="72EF6F89" w14:textId="12647423" w:rsidR="00762B0F" w:rsidRPr="00617E6C" w:rsidRDefault="00762B0F" w:rsidP="007C3DCC">
            <w:pPr>
              <w:autoSpaceDE w:val="0"/>
              <w:autoSpaceDN w:val="0"/>
              <w:adjustRightInd w:val="0"/>
              <w:rPr>
                <w:rFonts w:cs="Arial"/>
                <w:b/>
                <w:bCs/>
              </w:rPr>
            </w:pPr>
            <w:hyperlink r:id="rId29" w:history="1">
              <w:r w:rsidRPr="00617E6C">
                <w:rPr>
                  <w:rFonts w:cs="Arial"/>
                  <w:b/>
                  <w:bCs/>
                </w:rPr>
                <w:t>UWTSD Research Ethics &amp; Integrity Code of Practice</w:t>
              </w:r>
            </w:hyperlink>
          </w:p>
        </w:tc>
        <w:sdt>
          <w:sdtPr>
            <w:rPr>
              <w:rFonts w:cs="Arial"/>
              <w:b/>
              <w:bCs/>
            </w:rPr>
            <w:id w:val="1578479508"/>
            <w14:checkbox>
              <w14:checked w14:val="1"/>
              <w14:checkedState w14:val="2612" w14:font="MS Gothic"/>
              <w14:uncheckedState w14:val="2610" w14:font="MS Gothic"/>
            </w14:checkbox>
          </w:sdtPr>
          <w:sdtEndPr/>
          <w:sdtContent>
            <w:tc>
              <w:tcPr>
                <w:tcW w:w="1134" w:type="dxa"/>
                <w:shd w:val="clear" w:color="auto" w:fill="BFBFBF"/>
                <w:vAlign w:val="center"/>
              </w:tcPr>
              <w:p w14:paraId="6696E11D"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tc>
          </w:sdtContent>
        </w:sdt>
      </w:tr>
      <w:tr w:rsidR="00762B0F" w:rsidRPr="00617E6C" w14:paraId="6573CF38" w14:textId="77777777" w:rsidTr="00762B0F">
        <w:trPr>
          <w:trHeight w:val="417"/>
          <w:jc w:val="center"/>
        </w:trPr>
        <w:tc>
          <w:tcPr>
            <w:tcW w:w="562" w:type="dxa"/>
            <w:vAlign w:val="center"/>
          </w:tcPr>
          <w:p w14:paraId="51481A48" w14:textId="77777777" w:rsidR="00762B0F" w:rsidRPr="00617E6C" w:rsidRDefault="00762B0F" w:rsidP="007C3DCC">
            <w:pPr>
              <w:autoSpaceDE w:val="0"/>
              <w:autoSpaceDN w:val="0"/>
              <w:adjustRightInd w:val="0"/>
              <w:rPr>
                <w:rFonts w:cs="Arial"/>
              </w:rPr>
            </w:pPr>
            <w:r w:rsidRPr="00617E6C">
              <w:rPr>
                <w:rFonts w:cs="Arial"/>
              </w:rPr>
              <w:t>2</w:t>
            </w:r>
          </w:p>
        </w:tc>
        <w:tc>
          <w:tcPr>
            <w:tcW w:w="8784" w:type="dxa"/>
            <w:vAlign w:val="center"/>
          </w:tcPr>
          <w:p w14:paraId="562524FB" w14:textId="77777777" w:rsidR="00762B0F" w:rsidRPr="00617E6C" w:rsidRDefault="00762B0F" w:rsidP="007C3DCC">
            <w:pPr>
              <w:autoSpaceDE w:val="0"/>
              <w:autoSpaceDN w:val="0"/>
              <w:adjustRightInd w:val="0"/>
              <w:rPr>
                <w:rFonts w:cs="Arial"/>
                <w:b/>
                <w:bCs/>
                <w:color w:val="FF0000"/>
              </w:rPr>
            </w:pPr>
            <w:r w:rsidRPr="00617E6C">
              <w:rPr>
                <w:rFonts w:cs="Arial"/>
                <w:b/>
                <w:bCs/>
              </w:rPr>
              <w:t>UWTSD Research Data Management Policy</w:t>
            </w:r>
          </w:p>
        </w:tc>
        <w:tc>
          <w:tcPr>
            <w:tcW w:w="1134" w:type="dxa"/>
            <w:shd w:val="clear" w:color="auto" w:fill="BFBFBF"/>
            <w:vAlign w:val="center"/>
          </w:tcPr>
          <w:sdt>
            <w:sdtPr>
              <w:rPr>
                <w:rFonts w:cs="Arial"/>
                <w:b/>
                <w:bCs/>
                <w:i/>
              </w:rPr>
              <w:id w:val="-2040961117"/>
              <w14:checkbox>
                <w14:checked w14:val="1"/>
                <w14:checkedState w14:val="2612" w14:font="MS Gothic"/>
                <w14:uncheckedState w14:val="2610" w14:font="MS Gothic"/>
              </w14:checkbox>
            </w:sdtPr>
            <w:sdtEndPr/>
            <w:sdtContent>
              <w:p w14:paraId="6A088F71" w14:textId="77777777" w:rsidR="00762B0F" w:rsidRPr="00617E6C" w:rsidRDefault="00762B0F" w:rsidP="007C3DCC">
                <w:pPr>
                  <w:autoSpaceDE w:val="0"/>
                  <w:autoSpaceDN w:val="0"/>
                  <w:adjustRightInd w:val="0"/>
                  <w:jc w:val="center"/>
                  <w:rPr>
                    <w:rFonts w:cs="Arial"/>
                    <w:b/>
                    <w:bCs/>
                    <w:i/>
                  </w:rPr>
                </w:pPr>
                <w:r w:rsidRPr="00617E6C">
                  <w:rPr>
                    <w:rFonts w:ascii="Segoe UI Symbol" w:hAnsi="Segoe UI Symbol" w:cs="Segoe UI Symbol"/>
                    <w:b/>
                    <w:bCs/>
                    <w:i/>
                  </w:rPr>
                  <w:t>☒</w:t>
                </w:r>
              </w:p>
            </w:sdtContent>
          </w:sdt>
        </w:tc>
      </w:tr>
      <w:tr w:rsidR="00762B0F" w:rsidRPr="00617E6C" w14:paraId="01027D0B" w14:textId="77777777" w:rsidTr="00762B0F">
        <w:trPr>
          <w:trHeight w:val="409"/>
          <w:jc w:val="center"/>
        </w:trPr>
        <w:tc>
          <w:tcPr>
            <w:tcW w:w="562" w:type="dxa"/>
            <w:vAlign w:val="center"/>
          </w:tcPr>
          <w:p w14:paraId="26E18A23" w14:textId="77777777" w:rsidR="00762B0F" w:rsidRPr="00617E6C" w:rsidRDefault="00762B0F" w:rsidP="007C3DCC">
            <w:pPr>
              <w:autoSpaceDE w:val="0"/>
              <w:autoSpaceDN w:val="0"/>
              <w:adjustRightInd w:val="0"/>
              <w:rPr>
                <w:rFonts w:cs="Arial"/>
              </w:rPr>
            </w:pPr>
            <w:r w:rsidRPr="00617E6C">
              <w:rPr>
                <w:rFonts w:cs="Arial"/>
              </w:rPr>
              <w:t>3</w:t>
            </w:r>
          </w:p>
        </w:tc>
        <w:tc>
          <w:tcPr>
            <w:tcW w:w="8784" w:type="dxa"/>
            <w:vAlign w:val="center"/>
          </w:tcPr>
          <w:p w14:paraId="357D1EAE" w14:textId="77777777" w:rsidR="00762B0F" w:rsidRPr="00617E6C" w:rsidRDefault="00762B0F" w:rsidP="007C3DCC">
            <w:pPr>
              <w:autoSpaceDE w:val="0"/>
              <w:autoSpaceDN w:val="0"/>
              <w:adjustRightInd w:val="0"/>
              <w:rPr>
                <w:rFonts w:cs="Arial"/>
                <w:b/>
                <w:bCs/>
                <w:i/>
              </w:rPr>
            </w:pPr>
          </w:p>
        </w:tc>
        <w:tc>
          <w:tcPr>
            <w:tcW w:w="1134" w:type="dxa"/>
            <w:shd w:val="clear" w:color="auto" w:fill="BFBFBF"/>
            <w:vAlign w:val="center"/>
          </w:tcPr>
          <w:sdt>
            <w:sdtPr>
              <w:rPr>
                <w:rFonts w:cs="Arial"/>
                <w:b/>
                <w:bCs/>
                <w:i/>
              </w:rPr>
              <w:id w:val="-2087453121"/>
              <w14:checkbox>
                <w14:checked w14:val="0"/>
                <w14:checkedState w14:val="2612" w14:font="MS Gothic"/>
                <w14:uncheckedState w14:val="2610" w14:font="MS Gothic"/>
              </w14:checkbox>
            </w:sdtPr>
            <w:sdtEndPr/>
            <w:sdtContent>
              <w:p w14:paraId="1C0EDB5F" w14:textId="77777777" w:rsidR="00762B0F" w:rsidRPr="00617E6C" w:rsidRDefault="00762B0F" w:rsidP="007C3DCC">
                <w:pPr>
                  <w:autoSpaceDE w:val="0"/>
                  <w:autoSpaceDN w:val="0"/>
                  <w:adjustRightInd w:val="0"/>
                  <w:jc w:val="center"/>
                  <w:rPr>
                    <w:rFonts w:cs="Arial"/>
                    <w:b/>
                    <w:bCs/>
                    <w:i/>
                  </w:rPr>
                </w:pPr>
                <w:r w:rsidRPr="00617E6C">
                  <w:rPr>
                    <w:rFonts w:ascii="Segoe UI Symbol" w:hAnsi="Segoe UI Symbol" w:cs="Segoe UI Symbol"/>
                    <w:b/>
                    <w:bCs/>
                    <w:i/>
                  </w:rPr>
                  <w:t>☐</w:t>
                </w:r>
              </w:p>
            </w:sdtContent>
          </w:sdt>
        </w:tc>
      </w:tr>
    </w:tbl>
    <w:p w14:paraId="5783C4F1" w14:textId="77777777" w:rsidR="00762B0F" w:rsidRPr="00617E6C" w:rsidRDefault="00762B0F" w:rsidP="00762B0F">
      <w:pPr>
        <w:autoSpaceDE w:val="0"/>
        <w:autoSpaceDN w:val="0"/>
        <w:adjustRightInd w:val="0"/>
        <w:spacing w:after="240" w:line="240" w:lineRule="auto"/>
        <w:jc w:val="both"/>
        <w:rPr>
          <w:rFonts w:eastAsia="Times New Roman" w:cs="Arial"/>
          <w:b/>
          <w:kern w:val="0"/>
          <w14:ligatures w14:val="none"/>
        </w:rPr>
      </w:pPr>
    </w:p>
    <w:p w14:paraId="7527495C" w14:textId="77777777" w:rsidR="00762B0F" w:rsidRPr="00617E6C" w:rsidRDefault="00762B0F" w:rsidP="00762B0F">
      <w:pPr>
        <w:autoSpaceDE w:val="0"/>
        <w:autoSpaceDN w:val="0"/>
        <w:adjustRightInd w:val="0"/>
        <w:spacing w:after="240" w:line="240" w:lineRule="auto"/>
        <w:jc w:val="both"/>
        <w:rPr>
          <w:rFonts w:eastAsia="Times New Roman" w:cs="Arial"/>
          <w:b/>
          <w:kern w:val="0"/>
          <w14:ligatures w14:val="none"/>
        </w:rPr>
      </w:pPr>
      <w:r w:rsidRPr="00617E6C">
        <w:rPr>
          <w:rFonts w:eastAsia="Times New Roman" w:cs="Arial"/>
          <w:b/>
          <w:kern w:val="0"/>
          <w14:ligatures w14:val="none"/>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762B0F" w:rsidRPr="00617E6C" w14:paraId="7FF08CB5" w14:textId="77777777" w:rsidTr="007C3DCC">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7F3644BB"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5FF7B2F1"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C98AEE1" w14:textId="00F9EE37" w:rsidR="00762B0F" w:rsidRPr="00617E6C" w:rsidRDefault="00EE5186" w:rsidP="007C3DCC">
            <w:pPr>
              <w:spacing w:after="0" w:line="240" w:lineRule="auto"/>
              <w:rPr>
                <w:rFonts w:eastAsia="Times New Roman" w:cs="Arial"/>
                <w:kern w:val="0"/>
                <w:lang w:val="en-US"/>
                <w14:ligatures w14:val="none"/>
              </w:rPr>
            </w:pPr>
            <w:sdt>
              <w:sdtPr>
                <w:rPr>
                  <w:rFonts w:eastAsia="Times New Roman" w:cs="Arial"/>
                  <w:kern w:val="0"/>
                  <w:lang w:val="en-US"/>
                  <w14:ligatures w14:val="none"/>
                </w:rPr>
                <w:alias w:val="Title"/>
                <w:tag w:val=""/>
                <w:id w:val="-1931958090"/>
                <w:dataBinding w:prefixMappings="xmlns:ns0='http://purl.org/dc/elements/1.1/' xmlns:ns1='http://schemas.openxmlformats.org/package/2006/metadata/core-properties' " w:xpath="/ns1:coreProperties[1]/ns0:title[1]" w:storeItemID="{6C3C8BC8-F283-45AE-878A-BAB7291924A1}"/>
                <w:text/>
              </w:sdtPr>
              <w:sdtEndPr/>
              <w:sdtContent>
                <w:r w:rsidR="00762B0F">
                  <w:rPr>
                    <w:rFonts w:eastAsia="Times New Roman" w:cs="Arial"/>
                    <w:kern w:val="0"/>
                    <w:lang w:val="en-US"/>
                    <w14:ligatures w14:val="none"/>
                  </w:rPr>
                  <w:t>Extreme Temperature Conditioning of Small Arms Ammunition for the Proof of Non-CIP Chamberings</w:t>
                </w:r>
              </w:sdtContent>
            </w:sdt>
          </w:p>
          <w:p w14:paraId="4879B3B9" w14:textId="77777777" w:rsidR="00762B0F" w:rsidRPr="00617E6C" w:rsidRDefault="00762B0F" w:rsidP="007C3DCC">
            <w:pPr>
              <w:spacing w:after="0" w:line="240" w:lineRule="auto"/>
              <w:rPr>
                <w:rFonts w:eastAsia="Times New Roman" w:cs="Arial"/>
                <w:kern w:val="0"/>
                <w14:ligatures w14:val="none"/>
              </w:rPr>
            </w:pPr>
          </w:p>
        </w:tc>
      </w:tr>
      <w:tr w:rsidR="00762B0F" w:rsidRPr="00617E6C" w14:paraId="2B4A37ED" w14:textId="77777777" w:rsidTr="007C3DCC">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4A52E70D"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lastRenderedPageBreak/>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6976BBC1"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B0DD9BF"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July 2025</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2D6726D1"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948DCC4"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April 2026</w:t>
            </w:r>
          </w:p>
        </w:tc>
      </w:tr>
      <w:tr w:rsidR="00762B0F" w:rsidRPr="00617E6C" w14:paraId="7CD454D3" w14:textId="77777777" w:rsidTr="007C3DCC">
        <w:trPr>
          <w:trHeight w:val="454"/>
        </w:trPr>
        <w:tc>
          <w:tcPr>
            <w:tcW w:w="237" w:type="pct"/>
            <w:tcBorders>
              <w:top w:val="single" w:sz="4" w:space="0" w:color="auto"/>
            </w:tcBorders>
            <w:shd w:val="clear" w:color="auto" w:fill="F2F2F2"/>
            <w:vAlign w:val="center"/>
          </w:tcPr>
          <w:p w14:paraId="59504814" w14:textId="77777777" w:rsidR="00762B0F" w:rsidRPr="00617E6C" w:rsidRDefault="00762B0F" w:rsidP="007C3DCC">
            <w:pPr>
              <w:spacing w:before="120" w:after="120" w:line="240" w:lineRule="auto"/>
              <w:rPr>
                <w:rFonts w:eastAsia="Times New Roman" w:cs="Arial"/>
                <w:kern w:val="0"/>
                <w14:ligatures w14:val="none"/>
              </w:rPr>
            </w:pPr>
          </w:p>
        </w:tc>
        <w:tc>
          <w:tcPr>
            <w:tcW w:w="4763" w:type="pct"/>
            <w:gridSpan w:val="4"/>
            <w:tcBorders>
              <w:top w:val="single" w:sz="4" w:space="0" w:color="auto"/>
            </w:tcBorders>
            <w:shd w:val="clear" w:color="auto" w:fill="F2F2F2"/>
            <w:vAlign w:val="center"/>
          </w:tcPr>
          <w:p w14:paraId="77E9FDF4" w14:textId="77777777" w:rsidR="00762B0F" w:rsidRPr="00617E6C" w:rsidRDefault="00762B0F" w:rsidP="007C3DCC">
            <w:pPr>
              <w:spacing w:before="120" w:after="120" w:line="240" w:lineRule="auto"/>
              <w:rPr>
                <w:rFonts w:eastAsia="Times New Roman" w:cs="Arial"/>
                <w:b/>
                <w:kern w:val="0"/>
                <w14:ligatures w14:val="none"/>
              </w:rPr>
            </w:pPr>
            <w:r w:rsidRPr="00617E6C">
              <w:rPr>
                <w:rFonts w:eastAsia="Times New Roman" w:cs="Arial"/>
                <w:b/>
                <w:kern w:val="0"/>
                <w14:ligatures w14:val="none"/>
              </w:rPr>
              <w:t>Introduction to the Research (maximum 300 words in each section)</w:t>
            </w:r>
          </w:p>
          <w:p w14:paraId="66C07FE9" w14:textId="77777777" w:rsidR="00762B0F" w:rsidRPr="00617E6C" w:rsidRDefault="00762B0F" w:rsidP="007C3DCC">
            <w:pPr>
              <w:spacing w:before="120" w:after="120" w:line="240" w:lineRule="auto"/>
              <w:rPr>
                <w:rFonts w:eastAsia="Times New Roman" w:cs="Arial"/>
                <w:b/>
                <w:kern w:val="0"/>
                <w14:ligatures w14:val="none"/>
              </w:rPr>
            </w:pPr>
            <w:r w:rsidRPr="00617E6C">
              <w:rPr>
                <w:rFonts w:eastAsia="Times New Roman" w:cs="Arial"/>
                <w:b/>
                <w:kern w:val="0"/>
                <w14:ligatures w14:val="none"/>
              </w:rPr>
              <w:t xml:space="preserve">Ensure that you write for a </w:t>
            </w:r>
            <w:r w:rsidRPr="00617E6C">
              <w:rPr>
                <w:rFonts w:eastAsia="Times New Roman" w:cs="Arial"/>
                <w:b/>
                <w:kern w:val="0"/>
                <w:u w:val="single"/>
                <w14:ligatures w14:val="none"/>
              </w:rPr>
              <w:t>Non-Specialist Audience</w:t>
            </w:r>
            <w:r w:rsidRPr="00617E6C">
              <w:rPr>
                <w:rFonts w:eastAsia="Times New Roman" w:cs="Arial"/>
                <w:b/>
                <w:kern w:val="0"/>
                <w14:ligatures w14:val="none"/>
              </w:rPr>
              <w:t xml:space="preserve"> when outlining your response to the three points below:</w:t>
            </w:r>
          </w:p>
          <w:p w14:paraId="01F7FAAB" w14:textId="77777777" w:rsidR="00762B0F" w:rsidRPr="00617E6C" w:rsidRDefault="00762B0F" w:rsidP="00C800C3">
            <w:pPr>
              <w:numPr>
                <w:ilvl w:val="0"/>
                <w:numId w:val="10"/>
              </w:numPr>
              <w:spacing w:after="0" w:line="240" w:lineRule="auto"/>
              <w:rPr>
                <w:rFonts w:eastAsia="Calibri" w:cs="Arial"/>
                <w:i/>
                <w:kern w:val="0"/>
                <w14:ligatures w14:val="none"/>
              </w:rPr>
            </w:pPr>
            <w:r w:rsidRPr="00617E6C">
              <w:rPr>
                <w:rFonts w:eastAsia="Calibri" w:cs="Arial"/>
                <w:i/>
                <w:kern w:val="0"/>
                <w14:ligatures w14:val="none"/>
              </w:rPr>
              <w:t>Purpose of Research Activity</w:t>
            </w:r>
          </w:p>
          <w:p w14:paraId="2158309D" w14:textId="77777777" w:rsidR="00762B0F" w:rsidRPr="00617E6C" w:rsidRDefault="00762B0F" w:rsidP="00C800C3">
            <w:pPr>
              <w:numPr>
                <w:ilvl w:val="0"/>
                <w:numId w:val="10"/>
              </w:numPr>
              <w:spacing w:after="0" w:line="240" w:lineRule="auto"/>
              <w:rPr>
                <w:rFonts w:eastAsia="Calibri" w:cs="Arial"/>
                <w:i/>
                <w:kern w:val="0"/>
                <w14:ligatures w14:val="none"/>
              </w:rPr>
            </w:pPr>
            <w:r w:rsidRPr="00617E6C">
              <w:rPr>
                <w:rFonts w:eastAsia="Calibri" w:cs="Arial"/>
                <w:i/>
                <w:kern w:val="0"/>
                <w14:ligatures w14:val="none"/>
              </w:rPr>
              <w:t>Proposed Research Question</w:t>
            </w:r>
          </w:p>
          <w:p w14:paraId="4F4DBD3F" w14:textId="77777777" w:rsidR="00762B0F" w:rsidRPr="00617E6C" w:rsidRDefault="00762B0F" w:rsidP="00C800C3">
            <w:pPr>
              <w:numPr>
                <w:ilvl w:val="0"/>
                <w:numId w:val="10"/>
              </w:numPr>
              <w:spacing w:after="0" w:line="240" w:lineRule="auto"/>
              <w:rPr>
                <w:rFonts w:eastAsia="Calibri" w:cs="Arial"/>
                <w:i/>
                <w:kern w:val="0"/>
                <w14:ligatures w14:val="none"/>
              </w:rPr>
            </w:pPr>
            <w:r w:rsidRPr="00617E6C">
              <w:rPr>
                <w:rFonts w:eastAsia="Calibri" w:cs="Arial"/>
                <w:i/>
                <w:kern w:val="0"/>
                <w14:ligatures w14:val="none"/>
              </w:rPr>
              <w:t>Aims of Research Activity</w:t>
            </w:r>
          </w:p>
          <w:p w14:paraId="7461EBEE" w14:textId="77777777" w:rsidR="00762B0F" w:rsidRPr="00617E6C" w:rsidRDefault="00762B0F" w:rsidP="00C800C3">
            <w:pPr>
              <w:numPr>
                <w:ilvl w:val="0"/>
                <w:numId w:val="10"/>
              </w:numPr>
              <w:spacing w:after="0" w:line="240" w:lineRule="auto"/>
              <w:ind w:left="714" w:hanging="357"/>
              <w:rPr>
                <w:rFonts w:eastAsia="Calibri" w:cs="Arial"/>
                <w:i/>
                <w:kern w:val="0"/>
                <w14:ligatures w14:val="none"/>
              </w:rPr>
            </w:pPr>
            <w:r w:rsidRPr="00617E6C">
              <w:rPr>
                <w:rFonts w:eastAsia="Calibri" w:cs="Arial"/>
                <w:i/>
                <w:kern w:val="0"/>
                <w14:ligatures w14:val="none"/>
              </w:rPr>
              <w:t>Objectives of Research Activity</w:t>
            </w:r>
          </w:p>
          <w:p w14:paraId="6BA505B1" w14:textId="77777777" w:rsidR="00762B0F" w:rsidRPr="00617E6C" w:rsidRDefault="00762B0F" w:rsidP="007C3DCC">
            <w:pPr>
              <w:spacing w:after="120" w:line="240" w:lineRule="auto"/>
              <w:rPr>
                <w:rFonts w:eastAsia="Times New Roman" w:cs="Arial"/>
                <w:kern w:val="0"/>
                <w14:ligatures w14:val="none"/>
              </w:rPr>
            </w:pPr>
            <w:r w:rsidRPr="00617E6C">
              <w:rPr>
                <w:rFonts w:eastAsia="Times New Roman" w:cs="Arial"/>
                <w:kern w:val="0"/>
                <w14:ligatures w14:val="none"/>
              </w:rPr>
              <w:t xml:space="preserve">Demonstrate, briefly, how </w:t>
            </w:r>
            <w:r w:rsidRPr="00617E6C">
              <w:rPr>
                <w:rFonts w:eastAsia="Times New Roman" w:cs="Arial"/>
                <w:b/>
                <w:kern w:val="0"/>
                <w:u w:val="single"/>
                <w14:ligatures w14:val="none"/>
              </w:rPr>
              <w:t>Existing Research</w:t>
            </w:r>
            <w:r w:rsidRPr="00617E6C">
              <w:rPr>
                <w:rFonts w:eastAsia="Times New Roman" w:cs="Arial"/>
                <w:kern w:val="0"/>
                <w14:ligatures w14:val="none"/>
              </w:rPr>
              <w:t xml:space="preserve"> has informed the proposed activity and explain</w:t>
            </w:r>
          </w:p>
          <w:p w14:paraId="34D8376F" w14:textId="77777777" w:rsidR="00762B0F" w:rsidRPr="00617E6C" w:rsidRDefault="00762B0F" w:rsidP="00C800C3">
            <w:pPr>
              <w:numPr>
                <w:ilvl w:val="0"/>
                <w:numId w:val="10"/>
              </w:numPr>
              <w:spacing w:after="0" w:line="240" w:lineRule="auto"/>
              <w:rPr>
                <w:rFonts w:eastAsia="Calibri" w:cs="Arial"/>
                <w:i/>
                <w:kern w:val="0"/>
                <w14:ligatures w14:val="none"/>
              </w:rPr>
            </w:pPr>
            <w:r w:rsidRPr="00617E6C">
              <w:rPr>
                <w:rFonts w:eastAsia="Calibri" w:cs="Arial"/>
                <w:i/>
                <w:kern w:val="0"/>
                <w14:ligatures w14:val="none"/>
              </w:rPr>
              <w:t xml:space="preserve">What the research activity will add to the body of knowledge </w:t>
            </w:r>
          </w:p>
          <w:p w14:paraId="65D378F6" w14:textId="77777777" w:rsidR="00762B0F" w:rsidRPr="00617E6C" w:rsidRDefault="00762B0F" w:rsidP="00C800C3">
            <w:pPr>
              <w:numPr>
                <w:ilvl w:val="0"/>
                <w:numId w:val="10"/>
              </w:numPr>
              <w:spacing w:after="0" w:line="240" w:lineRule="auto"/>
              <w:rPr>
                <w:rFonts w:eastAsia="Calibri" w:cs="Arial"/>
                <w:kern w:val="0"/>
                <w14:ligatures w14:val="none"/>
              </w:rPr>
            </w:pPr>
            <w:r w:rsidRPr="00617E6C">
              <w:rPr>
                <w:rFonts w:eastAsia="Calibri" w:cs="Arial"/>
                <w:i/>
                <w:kern w:val="0"/>
                <w14:ligatures w14:val="none"/>
              </w:rPr>
              <w:t xml:space="preserve">How it addresses an area of importance. </w:t>
            </w:r>
          </w:p>
        </w:tc>
      </w:tr>
      <w:tr w:rsidR="00762B0F" w:rsidRPr="00617E6C" w:rsidDel="002A152D" w14:paraId="7FEACB42" w14:textId="77777777" w:rsidTr="007C3DCC">
        <w:trPr>
          <w:trHeight w:val="454"/>
        </w:trPr>
        <w:tc>
          <w:tcPr>
            <w:tcW w:w="237" w:type="pct"/>
            <w:vAlign w:val="center"/>
          </w:tcPr>
          <w:p w14:paraId="78C70C39"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3</w:t>
            </w:r>
          </w:p>
        </w:tc>
        <w:tc>
          <w:tcPr>
            <w:tcW w:w="4763" w:type="pct"/>
            <w:gridSpan w:val="4"/>
            <w:vAlign w:val="center"/>
          </w:tcPr>
          <w:p w14:paraId="072CE45E" w14:textId="77777777" w:rsidR="00762B0F" w:rsidRPr="00617E6C" w:rsidRDefault="00762B0F" w:rsidP="007C3DCC">
            <w:pPr>
              <w:autoSpaceDE w:val="0"/>
              <w:autoSpaceDN w:val="0"/>
              <w:adjustRightInd w:val="0"/>
              <w:spacing w:after="0" w:line="240" w:lineRule="auto"/>
              <w:rPr>
                <w:rFonts w:eastAsia="Times New Roman" w:cs="Arial"/>
                <w:b/>
                <w:bCs/>
                <w:kern w:val="0"/>
                <w14:ligatures w14:val="none"/>
              </w:rPr>
            </w:pPr>
            <w:r w:rsidRPr="00617E6C">
              <w:rPr>
                <w:rFonts w:eastAsia="Times New Roman" w:cs="Arial"/>
                <w:b/>
                <w:bCs/>
                <w:kern w:val="0"/>
                <w14:ligatures w14:val="none"/>
              </w:rPr>
              <w:t>Purpose of Research Activity</w:t>
            </w:r>
          </w:p>
          <w:p w14:paraId="60418EC9" w14:textId="77777777" w:rsidR="00762B0F" w:rsidRPr="00617E6C" w:rsidRDefault="00762B0F" w:rsidP="007C3DCC">
            <w:pPr>
              <w:spacing w:after="0" w:line="240" w:lineRule="auto"/>
              <w:jc w:val="both"/>
              <w:rPr>
                <w:rFonts w:eastAsia="Times New Roman" w:cs="Arial"/>
                <w:kern w:val="0"/>
                <w:sz w:val="20"/>
                <w:szCs w:val="20"/>
                <w14:ligatures w14:val="none"/>
              </w:rPr>
            </w:pPr>
            <w:r w:rsidRPr="00617E6C">
              <w:rPr>
                <w:rFonts w:eastAsia="Times New Roman" w:cs="Arial"/>
                <w:kern w:val="0"/>
                <w:sz w:val="20"/>
                <w:szCs w:val="20"/>
                <w14:ligatures w14:val="none"/>
              </w:rPr>
              <w:t xml:space="preserve">All firearms in the UK must be “proved” before they can be sold or transferred, in a process dating back to 1855. This process involves firing two dangerously over-charged cartridges, designed to produce a minimum of 25% overpressure (“proof loads”). If the firearm is not damaged, a special proof mark is applied denoting that the test has been passed. Presently, loads are specially developed, tested, and produced in a time-consuming and expensive process. This is typically done by changing the type of powder filling the cartridge, increasing the amount of propellant, increasing the bullet weight, or a combination of the three.  The Proof process is governed both by statutory instruments – principally the Proof Act of 1868. The Permanent International Commission for the Proof of Small Arms (CIP) set out the Rules of Proof. The CIP rules form schedules of the statutory acts. </w:t>
            </w:r>
          </w:p>
          <w:p w14:paraId="4E0FAE67" w14:textId="77777777" w:rsidR="00762B0F" w:rsidRPr="00617E6C" w:rsidRDefault="00762B0F" w:rsidP="007C3DCC">
            <w:pPr>
              <w:spacing w:after="0" w:line="240" w:lineRule="auto"/>
              <w:rPr>
                <w:rFonts w:eastAsia="Times New Roman" w:cs="Arial"/>
                <w:kern w:val="0"/>
                <w:sz w:val="20"/>
                <w:szCs w:val="20"/>
                <w14:ligatures w14:val="none"/>
              </w:rPr>
            </w:pPr>
          </w:p>
          <w:p w14:paraId="4AA28926" w14:textId="77777777" w:rsidR="00762B0F" w:rsidRPr="00617E6C" w:rsidRDefault="00762B0F" w:rsidP="007C3DCC">
            <w:pPr>
              <w:spacing w:after="0" w:line="240" w:lineRule="auto"/>
              <w:rPr>
                <w:rFonts w:eastAsia="Times New Roman" w:cs="Arial"/>
                <w:kern w:val="0"/>
                <w:sz w:val="20"/>
                <w:szCs w:val="20"/>
                <w14:ligatures w14:val="none"/>
              </w:rPr>
            </w:pPr>
          </w:p>
          <w:p w14:paraId="58744794" w14:textId="77777777" w:rsidR="00762B0F" w:rsidRPr="00617E6C" w:rsidDel="00425DA7" w:rsidRDefault="00762B0F" w:rsidP="007C3DCC">
            <w:pPr>
              <w:spacing w:after="0" w:line="240" w:lineRule="auto"/>
              <w:rPr>
                <w:rFonts w:eastAsia="Times New Roman" w:cs="Arial"/>
                <w:kern w:val="0"/>
                <w:sz w:val="20"/>
                <w:szCs w:val="20"/>
                <w14:ligatures w14:val="none"/>
              </w:rPr>
            </w:pPr>
            <w:r w:rsidRPr="00617E6C">
              <w:rPr>
                <w:rFonts w:eastAsia="Times New Roman" w:cs="Arial"/>
                <w:color w:val="808080"/>
                <w:kern w:val="0"/>
                <w:sz w:val="18"/>
                <w:szCs w:val="18"/>
                <w14:ligatures w14:val="none"/>
              </w:rPr>
              <w:t>(this box should expand as you type)</w:t>
            </w:r>
          </w:p>
        </w:tc>
      </w:tr>
      <w:tr w:rsidR="00762B0F" w:rsidRPr="00617E6C" w:rsidDel="002A152D" w14:paraId="3A51EE07" w14:textId="77777777" w:rsidTr="007C3DCC">
        <w:trPr>
          <w:trHeight w:val="454"/>
        </w:trPr>
        <w:tc>
          <w:tcPr>
            <w:tcW w:w="237" w:type="pct"/>
            <w:vAlign w:val="center"/>
          </w:tcPr>
          <w:p w14:paraId="6D84A2A7"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4</w:t>
            </w:r>
          </w:p>
        </w:tc>
        <w:tc>
          <w:tcPr>
            <w:tcW w:w="4763" w:type="pct"/>
            <w:gridSpan w:val="4"/>
            <w:vAlign w:val="center"/>
          </w:tcPr>
          <w:p w14:paraId="1460CE4B" w14:textId="77777777" w:rsidR="00762B0F" w:rsidRPr="00617E6C" w:rsidRDefault="00762B0F" w:rsidP="007C3DCC">
            <w:pPr>
              <w:autoSpaceDE w:val="0"/>
              <w:autoSpaceDN w:val="0"/>
              <w:adjustRightInd w:val="0"/>
              <w:spacing w:after="0" w:line="240" w:lineRule="auto"/>
              <w:rPr>
                <w:rFonts w:eastAsia="Times New Roman" w:cs="Arial"/>
                <w:b/>
                <w:bCs/>
                <w:kern w:val="0"/>
                <w14:ligatures w14:val="none"/>
              </w:rPr>
            </w:pPr>
            <w:r w:rsidRPr="00617E6C">
              <w:rPr>
                <w:rFonts w:eastAsia="Times New Roman" w:cs="Arial"/>
                <w:b/>
                <w:bCs/>
                <w:kern w:val="0"/>
                <w14:ligatures w14:val="none"/>
              </w:rPr>
              <w:t>Research Question</w:t>
            </w:r>
          </w:p>
          <w:p w14:paraId="60D6BCD4" w14:textId="77777777" w:rsidR="00762B0F" w:rsidRPr="00617E6C" w:rsidRDefault="00762B0F" w:rsidP="007C3DCC">
            <w:pPr>
              <w:spacing w:after="0" w:line="240" w:lineRule="auto"/>
              <w:rPr>
                <w:rFonts w:eastAsia="Times New Roman" w:cs="Arial"/>
                <w:kern w:val="0"/>
                <w:sz w:val="20"/>
                <w:szCs w:val="20"/>
                <w14:ligatures w14:val="none"/>
              </w:rPr>
            </w:pPr>
            <w:r w:rsidRPr="00617E6C">
              <w:rPr>
                <w:rFonts w:eastAsia="Times New Roman" w:cs="Arial"/>
                <w:kern w:val="0"/>
                <w:sz w:val="20"/>
                <w:szCs w:val="20"/>
                <w14:ligatures w14:val="none"/>
              </w:rPr>
              <w:t>Can temperature conditioning alone be used as a means of turning a standard factory-produced round of ammunition into a proof load?</w:t>
            </w:r>
          </w:p>
          <w:p w14:paraId="291709F4" w14:textId="77777777" w:rsidR="00762B0F" w:rsidRPr="00617E6C" w:rsidRDefault="00762B0F" w:rsidP="007C3DCC">
            <w:pPr>
              <w:spacing w:after="0" w:line="240" w:lineRule="auto"/>
              <w:rPr>
                <w:rFonts w:eastAsia="Times New Roman" w:cs="Arial"/>
                <w:kern w:val="0"/>
                <w:sz w:val="20"/>
                <w:szCs w:val="20"/>
                <w14:ligatures w14:val="none"/>
              </w:rPr>
            </w:pPr>
          </w:p>
          <w:p w14:paraId="73E58F8F" w14:textId="77777777" w:rsidR="00762B0F" w:rsidRPr="00617E6C" w:rsidRDefault="00762B0F" w:rsidP="007C3DCC">
            <w:pPr>
              <w:spacing w:after="0" w:line="240" w:lineRule="auto"/>
              <w:rPr>
                <w:rFonts w:eastAsia="Times New Roman" w:cs="Arial"/>
                <w:kern w:val="0"/>
                <w14:ligatures w14:val="none"/>
              </w:rPr>
            </w:pPr>
          </w:p>
          <w:p w14:paraId="48C14A73" w14:textId="77777777" w:rsidR="00762B0F" w:rsidRPr="00617E6C" w:rsidRDefault="00762B0F" w:rsidP="007C3DCC">
            <w:pPr>
              <w:autoSpaceDE w:val="0"/>
              <w:autoSpaceDN w:val="0"/>
              <w:adjustRightInd w:val="0"/>
              <w:spacing w:after="0" w:line="240" w:lineRule="auto"/>
              <w:rPr>
                <w:rFonts w:eastAsia="Times New Roman" w:cs="Arial"/>
                <w:b/>
                <w:bCs/>
                <w:kern w:val="0"/>
                <w14:ligatures w14:val="none"/>
              </w:rPr>
            </w:pPr>
            <w:r w:rsidRPr="00617E6C">
              <w:rPr>
                <w:rFonts w:eastAsia="Times New Roman" w:cs="Arial"/>
                <w:kern w:val="0"/>
                <w:sz w:val="18"/>
                <w:szCs w:val="18"/>
                <w14:ligatures w14:val="none"/>
              </w:rPr>
              <w:t>(this box should expand as you type)</w:t>
            </w:r>
          </w:p>
        </w:tc>
      </w:tr>
      <w:tr w:rsidR="00762B0F" w:rsidRPr="00617E6C" w14:paraId="09E08074" w14:textId="77777777" w:rsidTr="007C3DCC">
        <w:trPr>
          <w:trHeight w:val="454"/>
        </w:trPr>
        <w:tc>
          <w:tcPr>
            <w:tcW w:w="237" w:type="pct"/>
            <w:vAlign w:val="center"/>
          </w:tcPr>
          <w:p w14:paraId="74254A9F"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5</w:t>
            </w:r>
          </w:p>
        </w:tc>
        <w:tc>
          <w:tcPr>
            <w:tcW w:w="4763" w:type="pct"/>
            <w:gridSpan w:val="4"/>
            <w:vAlign w:val="center"/>
          </w:tcPr>
          <w:p w14:paraId="55ACABEC" w14:textId="77777777" w:rsidR="00762B0F" w:rsidRPr="00617E6C" w:rsidRDefault="00762B0F" w:rsidP="007C3DCC">
            <w:pPr>
              <w:autoSpaceDE w:val="0"/>
              <w:autoSpaceDN w:val="0"/>
              <w:adjustRightInd w:val="0"/>
              <w:spacing w:after="0" w:line="240" w:lineRule="auto"/>
              <w:rPr>
                <w:rFonts w:eastAsia="Times New Roman" w:cs="Arial"/>
                <w:b/>
                <w:bCs/>
                <w:kern w:val="0"/>
                <w14:ligatures w14:val="none"/>
              </w:rPr>
            </w:pPr>
            <w:r w:rsidRPr="00617E6C">
              <w:rPr>
                <w:rFonts w:eastAsia="Times New Roman" w:cs="Arial"/>
                <w:b/>
                <w:bCs/>
                <w:kern w:val="0"/>
                <w14:ligatures w14:val="none"/>
              </w:rPr>
              <w:t>Aims of Research Activity</w:t>
            </w:r>
          </w:p>
          <w:p w14:paraId="5C4C67CE" w14:textId="77777777" w:rsidR="00762B0F" w:rsidRPr="00617E6C" w:rsidRDefault="00762B0F" w:rsidP="007C3DCC">
            <w:pPr>
              <w:spacing w:after="0" w:line="240" w:lineRule="auto"/>
              <w:rPr>
                <w:rFonts w:eastAsia="Times New Roman" w:cs="Arial"/>
                <w:kern w:val="0"/>
                <w:sz w:val="20"/>
                <w:szCs w:val="20"/>
                <w14:ligatures w14:val="none"/>
              </w:rPr>
            </w:pPr>
            <w:r w:rsidRPr="00617E6C">
              <w:rPr>
                <w:rFonts w:eastAsia="Times New Roman" w:cs="Arial"/>
                <w:kern w:val="0"/>
                <w:sz w:val="20"/>
                <w:szCs w:val="20"/>
                <w14:ligatures w14:val="none"/>
              </w:rPr>
              <w:t>To reduce the cost and time associated with the production of proof ammunition, and to give the Proof House a method of proofing exotic or “one-off” cartridges, for which pressure barrels do not exist and for which even getting hold of cartridge cases is difficult</w:t>
            </w:r>
          </w:p>
          <w:p w14:paraId="7A373953" w14:textId="77777777" w:rsidR="00762B0F" w:rsidRPr="00617E6C" w:rsidRDefault="00762B0F" w:rsidP="007C3DCC">
            <w:pPr>
              <w:spacing w:after="0" w:line="240" w:lineRule="auto"/>
              <w:rPr>
                <w:rFonts w:eastAsia="Times New Roman" w:cs="Arial"/>
                <w:kern w:val="0"/>
                <w:sz w:val="20"/>
                <w:szCs w:val="20"/>
                <w14:ligatures w14:val="none"/>
              </w:rPr>
            </w:pPr>
          </w:p>
          <w:p w14:paraId="339F3025" w14:textId="77777777" w:rsidR="00762B0F" w:rsidRPr="00617E6C" w:rsidRDefault="00762B0F" w:rsidP="007C3DCC">
            <w:pPr>
              <w:spacing w:after="0" w:line="240" w:lineRule="auto"/>
              <w:rPr>
                <w:rFonts w:eastAsia="Times New Roman" w:cs="Arial"/>
                <w:kern w:val="0"/>
                <w14:ligatures w14:val="none"/>
              </w:rPr>
            </w:pPr>
          </w:p>
          <w:p w14:paraId="7D06D32E" w14:textId="77777777" w:rsidR="00762B0F" w:rsidRPr="00617E6C" w:rsidRDefault="00762B0F" w:rsidP="007C3DCC">
            <w:pPr>
              <w:spacing w:after="0" w:line="240" w:lineRule="auto"/>
              <w:rPr>
                <w:rFonts w:eastAsia="Times New Roman" w:cs="Arial"/>
                <w:kern w:val="0"/>
                <w:sz w:val="20"/>
                <w:szCs w:val="20"/>
                <w14:ligatures w14:val="none"/>
              </w:rPr>
            </w:pPr>
            <w:r w:rsidRPr="00617E6C">
              <w:rPr>
                <w:rFonts w:eastAsia="Times New Roman" w:cs="Arial"/>
                <w:color w:val="808080"/>
                <w:kern w:val="0"/>
                <w:sz w:val="18"/>
                <w:szCs w:val="18"/>
                <w14:ligatures w14:val="none"/>
              </w:rPr>
              <w:t>(this box should expand as you type)</w:t>
            </w:r>
          </w:p>
        </w:tc>
      </w:tr>
      <w:tr w:rsidR="00762B0F" w:rsidRPr="00617E6C" w14:paraId="2CACEA2C" w14:textId="77777777" w:rsidTr="007C3DCC">
        <w:trPr>
          <w:trHeight w:val="454"/>
        </w:trPr>
        <w:tc>
          <w:tcPr>
            <w:tcW w:w="237" w:type="pct"/>
            <w:vAlign w:val="center"/>
          </w:tcPr>
          <w:p w14:paraId="04AC959F"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6</w:t>
            </w:r>
          </w:p>
        </w:tc>
        <w:tc>
          <w:tcPr>
            <w:tcW w:w="4763" w:type="pct"/>
            <w:gridSpan w:val="4"/>
            <w:vAlign w:val="center"/>
          </w:tcPr>
          <w:p w14:paraId="6BF4A011" w14:textId="77777777" w:rsidR="00762B0F" w:rsidRPr="00617E6C" w:rsidRDefault="00762B0F" w:rsidP="007C3DCC">
            <w:pPr>
              <w:autoSpaceDE w:val="0"/>
              <w:autoSpaceDN w:val="0"/>
              <w:adjustRightInd w:val="0"/>
              <w:spacing w:after="0" w:line="240" w:lineRule="auto"/>
              <w:rPr>
                <w:rFonts w:eastAsia="Times New Roman" w:cs="Arial"/>
                <w:b/>
                <w:bCs/>
                <w:kern w:val="0"/>
                <w14:ligatures w14:val="none"/>
              </w:rPr>
            </w:pPr>
            <w:r w:rsidRPr="00617E6C">
              <w:rPr>
                <w:rFonts w:eastAsia="Times New Roman" w:cs="Arial"/>
                <w:b/>
                <w:bCs/>
                <w:kern w:val="0"/>
                <w14:ligatures w14:val="none"/>
              </w:rPr>
              <w:t>Objectives of Research Activity</w:t>
            </w:r>
          </w:p>
          <w:p w14:paraId="22ADABEE" w14:textId="77777777" w:rsidR="00762B0F" w:rsidRPr="00617E6C" w:rsidRDefault="00762B0F" w:rsidP="007C3DCC">
            <w:pPr>
              <w:spacing w:after="0" w:line="240" w:lineRule="auto"/>
              <w:rPr>
                <w:rFonts w:eastAsia="Times New Roman" w:cs="Arial"/>
                <w:kern w:val="0"/>
                <w:sz w:val="20"/>
                <w:szCs w:val="20"/>
                <w14:ligatures w14:val="none"/>
              </w:rPr>
            </w:pPr>
            <w:r w:rsidRPr="00617E6C">
              <w:rPr>
                <w:rFonts w:eastAsia="Times New Roman" w:cs="Arial"/>
                <w:kern w:val="0"/>
                <w:sz w:val="20"/>
                <w:szCs w:val="20"/>
                <w14:ligatures w14:val="none"/>
              </w:rPr>
              <w:t xml:space="preserve">Following the completion of the experimental phase, a single report will be produced, and recommendation made as to if a general “rule of thumb” is viable. If it is not, recommendations will be made as to each individual cartridge tested as to the temperature increase required to generate 25% overpressure. </w:t>
            </w:r>
          </w:p>
          <w:p w14:paraId="7BA997C2" w14:textId="77777777" w:rsidR="00762B0F" w:rsidRPr="00617E6C" w:rsidRDefault="00762B0F" w:rsidP="007C3DCC">
            <w:pPr>
              <w:spacing w:after="0" w:line="240" w:lineRule="auto"/>
              <w:rPr>
                <w:rFonts w:eastAsia="Times New Roman" w:cs="Arial"/>
                <w:kern w:val="0"/>
                <w14:ligatures w14:val="none"/>
              </w:rPr>
            </w:pPr>
          </w:p>
          <w:p w14:paraId="342FE690"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color w:val="808080"/>
                <w:kern w:val="0"/>
                <w:sz w:val="18"/>
                <w:szCs w:val="18"/>
                <w14:ligatures w14:val="none"/>
              </w:rPr>
              <w:t>(this box should expand as you type)</w:t>
            </w:r>
          </w:p>
        </w:tc>
      </w:tr>
      <w:tr w:rsidR="00762B0F" w:rsidRPr="00617E6C" w14:paraId="3C97FE7B" w14:textId="77777777" w:rsidTr="007C3DCC">
        <w:trPr>
          <w:trHeight w:val="454"/>
        </w:trPr>
        <w:tc>
          <w:tcPr>
            <w:tcW w:w="237" w:type="pct"/>
            <w:shd w:val="clear" w:color="auto" w:fill="F2F2F2"/>
            <w:vAlign w:val="center"/>
          </w:tcPr>
          <w:p w14:paraId="00A054E2" w14:textId="77777777" w:rsidR="00762B0F" w:rsidRPr="00617E6C" w:rsidRDefault="00762B0F" w:rsidP="007C3DCC">
            <w:pPr>
              <w:spacing w:before="120" w:after="120" w:line="240" w:lineRule="auto"/>
              <w:rPr>
                <w:rFonts w:eastAsia="Times New Roman" w:cs="Arial"/>
                <w:kern w:val="0"/>
                <w14:ligatures w14:val="none"/>
              </w:rPr>
            </w:pPr>
          </w:p>
        </w:tc>
        <w:tc>
          <w:tcPr>
            <w:tcW w:w="4763" w:type="pct"/>
            <w:gridSpan w:val="4"/>
            <w:shd w:val="clear" w:color="auto" w:fill="F2F2F2"/>
            <w:vAlign w:val="center"/>
          </w:tcPr>
          <w:p w14:paraId="21E50CBD" w14:textId="77777777" w:rsidR="00762B0F" w:rsidRPr="00617E6C" w:rsidRDefault="00762B0F" w:rsidP="007C3DCC">
            <w:pPr>
              <w:spacing w:before="120" w:after="120" w:line="240" w:lineRule="auto"/>
              <w:rPr>
                <w:rFonts w:eastAsia="Times New Roman" w:cs="Arial"/>
                <w:b/>
                <w:kern w:val="0"/>
                <w14:ligatures w14:val="none"/>
              </w:rPr>
            </w:pPr>
            <w:r w:rsidRPr="00617E6C">
              <w:rPr>
                <w:rFonts w:eastAsia="Times New Roman" w:cs="Arial"/>
                <w:b/>
                <w:kern w:val="0"/>
                <w14:ligatures w14:val="none"/>
              </w:rPr>
              <w:t>Proposed data collection methods (maximum 600 words)</w:t>
            </w:r>
          </w:p>
          <w:p w14:paraId="6B266FB2"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lastRenderedPageBreak/>
              <w:t xml:space="preserve">Provide </w:t>
            </w:r>
            <w:proofErr w:type="gramStart"/>
            <w:r w:rsidRPr="00617E6C">
              <w:rPr>
                <w:rFonts w:eastAsia="Times New Roman" w:cs="Arial"/>
                <w:kern w:val="0"/>
                <w14:ligatures w14:val="none"/>
              </w:rPr>
              <w:t>a brief summary</w:t>
            </w:r>
            <w:proofErr w:type="gramEnd"/>
            <w:r w:rsidRPr="00617E6C">
              <w:rPr>
                <w:rFonts w:eastAsia="Times New Roman" w:cs="Arial"/>
                <w:kern w:val="0"/>
                <w14:ligatures w14:val="none"/>
              </w:rPr>
              <w:t xml:space="preserve"> of all the methods that </w:t>
            </w:r>
            <w:r w:rsidRPr="00617E6C">
              <w:rPr>
                <w:rFonts w:eastAsia="Times New Roman" w:cs="Arial"/>
                <w:b/>
                <w:kern w:val="0"/>
                <w14:ligatures w14:val="none"/>
              </w:rPr>
              <w:t>may</w:t>
            </w:r>
            <w:r w:rsidRPr="00617E6C">
              <w:rPr>
                <w:rFonts w:eastAsia="Times New Roman" w:cs="Arial"/>
                <w:kern w:val="0"/>
                <w14:ligatures w14:val="none"/>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w:t>
            </w:r>
            <w:proofErr w:type="gramStart"/>
            <w:r w:rsidRPr="00617E6C">
              <w:rPr>
                <w:rFonts w:eastAsia="Times New Roman" w:cs="Arial"/>
                <w:kern w:val="0"/>
                <w14:ligatures w14:val="none"/>
              </w:rPr>
              <w:t>here, but</w:t>
            </w:r>
            <w:proofErr w:type="gramEnd"/>
            <w:r w:rsidRPr="00617E6C">
              <w:rPr>
                <w:rFonts w:eastAsia="Times New Roman" w:cs="Arial"/>
                <w:kern w:val="0"/>
                <w14:ligatures w14:val="none"/>
              </w:rPr>
              <w:t xml:space="preserve"> should instead describe how you intend to collect the data necessary for you to complete your project.</w:t>
            </w:r>
          </w:p>
        </w:tc>
      </w:tr>
      <w:tr w:rsidR="00762B0F" w:rsidRPr="00617E6C" w14:paraId="2B8524E2" w14:textId="77777777" w:rsidTr="007C3DCC">
        <w:trPr>
          <w:trHeight w:val="454"/>
        </w:trPr>
        <w:tc>
          <w:tcPr>
            <w:tcW w:w="237" w:type="pct"/>
            <w:vAlign w:val="center"/>
          </w:tcPr>
          <w:p w14:paraId="2E0A8BD4"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lastRenderedPageBreak/>
              <w:t>7</w:t>
            </w:r>
          </w:p>
        </w:tc>
        <w:tc>
          <w:tcPr>
            <w:tcW w:w="4763" w:type="pct"/>
            <w:gridSpan w:val="4"/>
            <w:vAlign w:val="center"/>
          </w:tcPr>
          <w:p w14:paraId="65A30101"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 xml:space="preserve">Cartridges will be heated in a conditioning chamber, loaded into a special barrel (drilled and tapped to accept a pressure transducer) and the cartridge then fired remotely. </w:t>
            </w:r>
          </w:p>
          <w:p w14:paraId="396A7E06" w14:textId="77777777" w:rsidR="00762B0F" w:rsidRPr="00617E6C" w:rsidRDefault="00762B0F" w:rsidP="007C3DCC">
            <w:pPr>
              <w:spacing w:after="0" w:line="240" w:lineRule="auto"/>
              <w:rPr>
                <w:rFonts w:eastAsia="Times New Roman" w:cs="Arial"/>
                <w:kern w:val="0"/>
                <w14:ligatures w14:val="none"/>
              </w:rPr>
            </w:pPr>
          </w:p>
          <w:p w14:paraId="45716CEB"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 xml:space="preserve">The pressure reading will be recorded. </w:t>
            </w:r>
          </w:p>
          <w:p w14:paraId="2B6C4AD0" w14:textId="77777777" w:rsidR="00762B0F" w:rsidRPr="00617E6C" w:rsidRDefault="00762B0F" w:rsidP="007C3DCC">
            <w:pPr>
              <w:spacing w:after="0" w:line="240" w:lineRule="auto"/>
              <w:rPr>
                <w:rFonts w:eastAsia="Times New Roman" w:cs="Arial"/>
                <w:kern w:val="0"/>
                <w14:ligatures w14:val="none"/>
              </w:rPr>
            </w:pPr>
          </w:p>
          <w:p w14:paraId="747EE66D"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 xml:space="preserve">This will be repeated </w:t>
            </w:r>
            <w:proofErr w:type="gramStart"/>
            <w:r w:rsidRPr="00617E6C">
              <w:rPr>
                <w:rFonts w:eastAsia="Times New Roman" w:cs="Arial"/>
                <w:kern w:val="0"/>
                <w14:ligatures w14:val="none"/>
              </w:rPr>
              <w:t>a number of</w:t>
            </w:r>
            <w:proofErr w:type="gramEnd"/>
            <w:r w:rsidRPr="00617E6C">
              <w:rPr>
                <w:rFonts w:eastAsia="Times New Roman" w:cs="Arial"/>
                <w:kern w:val="0"/>
                <w14:ligatures w14:val="none"/>
              </w:rPr>
              <w:t xml:space="preserve"> times across </w:t>
            </w:r>
            <w:proofErr w:type="gramStart"/>
            <w:r w:rsidRPr="00617E6C">
              <w:rPr>
                <w:rFonts w:eastAsia="Times New Roman" w:cs="Arial"/>
                <w:kern w:val="0"/>
                <w14:ligatures w14:val="none"/>
              </w:rPr>
              <w:t>a number of</w:t>
            </w:r>
            <w:proofErr w:type="gramEnd"/>
            <w:r w:rsidRPr="00617E6C">
              <w:rPr>
                <w:rFonts w:eastAsia="Times New Roman" w:cs="Arial"/>
                <w:kern w:val="0"/>
                <w14:ligatures w14:val="none"/>
              </w:rPr>
              <w:t xml:space="preserve"> different temperatures. It is this straightforward – nothing more, nothing less. </w:t>
            </w:r>
          </w:p>
          <w:p w14:paraId="435ACDC5" w14:textId="77777777" w:rsidR="00762B0F" w:rsidRPr="00617E6C" w:rsidRDefault="00762B0F" w:rsidP="007C3DCC">
            <w:pPr>
              <w:spacing w:after="0" w:line="240" w:lineRule="auto"/>
              <w:rPr>
                <w:rFonts w:eastAsia="Times New Roman" w:cs="Arial"/>
                <w:kern w:val="0"/>
                <w14:ligatures w14:val="none"/>
              </w:rPr>
            </w:pPr>
          </w:p>
          <w:p w14:paraId="0D94E73F" w14:textId="77777777" w:rsidR="00762B0F" w:rsidRPr="00617E6C" w:rsidRDefault="00762B0F" w:rsidP="007C3DCC">
            <w:pPr>
              <w:spacing w:after="0" w:line="240" w:lineRule="auto"/>
              <w:rPr>
                <w:rFonts w:eastAsia="Times New Roman" w:cs="Arial"/>
                <w:kern w:val="0"/>
                <w14:ligatures w14:val="none"/>
              </w:rPr>
            </w:pPr>
          </w:p>
          <w:p w14:paraId="247805D9" w14:textId="77777777" w:rsidR="00762B0F" w:rsidRPr="00617E6C" w:rsidRDefault="00762B0F" w:rsidP="007C3DCC">
            <w:pPr>
              <w:spacing w:after="0" w:line="240" w:lineRule="auto"/>
              <w:rPr>
                <w:rFonts w:eastAsia="Times New Roman" w:cs="Arial"/>
                <w:b/>
                <w:kern w:val="0"/>
                <w14:ligatures w14:val="none"/>
              </w:rPr>
            </w:pPr>
            <w:r w:rsidRPr="00617E6C">
              <w:rPr>
                <w:rFonts w:eastAsia="Times New Roman" w:cs="Arial"/>
                <w:color w:val="808080"/>
                <w:kern w:val="0"/>
                <w:sz w:val="18"/>
                <w:szCs w:val="18"/>
                <w14:ligatures w14:val="none"/>
              </w:rPr>
              <w:t>(this box should expand as you type)</w:t>
            </w:r>
          </w:p>
        </w:tc>
      </w:tr>
    </w:tbl>
    <w:p w14:paraId="2DE4BDC8" w14:textId="77777777" w:rsidR="00762B0F" w:rsidRPr="00617E6C" w:rsidRDefault="00762B0F" w:rsidP="00762B0F">
      <w:pPr>
        <w:spacing w:after="0" w:line="240" w:lineRule="auto"/>
        <w:rPr>
          <w:rFonts w:ascii="Times New Roman" w:eastAsia="Times New Roman" w:hAnsi="Times New Roman" w:cs="Times New Roman"/>
          <w:kern w:val="0"/>
          <w:sz w:val="20"/>
          <w:szCs w:val="20"/>
          <w14:ligatures w14:val="none"/>
        </w:rPr>
      </w:pPr>
    </w:p>
    <w:p w14:paraId="3B5166AA" w14:textId="77777777" w:rsidR="00762B0F" w:rsidRPr="00617E6C" w:rsidRDefault="00762B0F" w:rsidP="00762B0F">
      <w:pPr>
        <w:spacing w:after="240" w:line="240" w:lineRule="auto"/>
        <w:rPr>
          <w:rFonts w:eastAsia="Times New Roman" w:cs="Arial"/>
          <w:b/>
          <w:kern w:val="0"/>
          <w14:ligatures w14:val="none"/>
        </w:rPr>
      </w:pPr>
      <w:r w:rsidRPr="00617E6C">
        <w:rPr>
          <w:rFonts w:eastAsia="Times New Roman" w:cs="Arial"/>
          <w:b/>
          <w:kern w:val="0"/>
          <w14:ligatures w14:val="none"/>
        </w:rPr>
        <w:t>SECTION D: Scope of Research Activity</w:t>
      </w:r>
    </w:p>
    <w:tbl>
      <w:tblPr>
        <w:tblStyle w:val="TableGrid1"/>
        <w:tblW w:w="10451" w:type="dxa"/>
        <w:jc w:val="center"/>
        <w:tblLook w:val="04A0" w:firstRow="1" w:lastRow="0" w:firstColumn="1" w:lastColumn="0" w:noHBand="0" w:noVBand="1"/>
      </w:tblPr>
      <w:tblGrid>
        <w:gridCol w:w="562"/>
        <w:gridCol w:w="8227"/>
        <w:gridCol w:w="846"/>
        <w:gridCol w:w="816"/>
      </w:tblGrid>
      <w:tr w:rsidR="00762B0F" w:rsidRPr="00617E6C" w14:paraId="2EC7A555" w14:textId="77777777" w:rsidTr="00762B0F">
        <w:trPr>
          <w:trHeight w:val="558"/>
          <w:jc w:val="center"/>
        </w:trPr>
        <w:tc>
          <w:tcPr>
            <w:tcW w:w="562" w:type="dxa"/>
            <w:shd w:val="clear" w:color="auto" w:fill="F2F2F2"/>
            <w:vAlign w:val="center"/>
          </w:tcPr>
          <w:p w14:paraId="3CDC6CC3" w14:textId="77777777" w:rsidR="00762B0F" w:rsidRPr="00617E6C" w:rsidRDefault="00762B0F" w:rsidP="007C3DCC">
            <w:pPr>
              <w:autoSpaceDE w:val="0"/>
              <w:autoSpaceDN w:val="0"/>
              <w:adjustRightInd w:val="0"/>
              <w:rPr>
                <w:rFonts w:cs="Arial"/>
                <w:b/>
              </w:rPr>
            </w:pPr>
          </w:p>
        </w:tc>
        <w:tc>
          <w:tcPr>
            <w:tcW w:w="8227" w:type="dxa"/>
            <w:shd w:val="clear" w:color="auto" w:fill="F2F2F2"/>
            <w:vAlign w:val="center"/>
          </w:tcPr>
          <w:p w14:paraId="6F4548FB" w14:textId="77777777" w:rsidR="00762B0F" w:rsidRPr="00617E6C" w:rsidRDefault="00762B0F" w:rsidP="007C3DCC">
            <w:pPr>
              <w:autoSpaceDE w:val="0"/>
              <w:autoSpaceDN w:val="0"/>
              <w:adjustRightInd w:val="0"/>
              <w:rPr>
                <w:rFonts w:cs="Arial"/>
                <w:b/>
              </w:rPr>
            </w:pPr>
            <w:r w:rsidRPr="00617E6C">
              <w:rPr>
                <w:rFonts w:cs="Arial"/>
                <w:b/>
              </w:rPr>
              <w:t>Will the research activity include:</w:t>
            </w:r>
          </w:p>
        </w:tc>
        <w:tc>
          <w:tcPr>
            <w:tcW w:w="846" w:type="dxa"/>
            <w:shd w:val="clear" w:color="auto" w:fill="F2F2F2"/>
            <w:vAlign w:val="center"/>
          </w:tcPr>
          <w:p w14:paraId="500DC4B6" w14:textId="77777777" w:rsidR="00762B0F" w:rsidRPr="00617E6C" w:rsidRDefault="00762B0F" w:rsidP="007C3DCC">
            <w:pPr>
              <w:autoSpaceDE w:val="0"/>
              <w:autoSpaceDN w:val="0"/>
              <w:adjustRightInd w:val="0"/>
              <w:jc w:val="center"/>
              <w:rPr>
                <w:rFonts w:cs="Arial"/>
                <w:b/>
                <w:bCs/>
              </w:rPr>
            </w:pPr>
            <w:r w:rsidRPr="00617E6C">
              <w:rPr>
                <w:rFonts w:cs="Arial"/>
                <w:b/>
                <w:bCs/>
              </w:rPr>
              <w:t>YES</w:t>
            </w:r>
          </w:p>
        </w:tc>
        <w:tc>
          <w:tcPr>
            <w:tcW w:w="816" w:type="dxa"/>
            <w:shd w:val="clear" w:color="auto" w:fill="F2F2F2"/>
            <w:vAlign w:val="center"/>
          </w:tcPr>
          <w:p w14:paraId="3B4059F3" w14:textId="77777777" w:rsidR="00762B0F" w:rsidRPr="00617E6C" w:rsidRDefault="00762B0F" w:rsidP="007C3DCC">
            <w:pPr>
              <w:autoSpaceDE w:val="0"/>
              <w:autoSpaceDN w:val="0"/>
              <w:adjustRightInd w:val="0"/>
              <w:jc w:val="center"/>
              <w:rPr>
                <w:rFonts w:cs="Arial"/>
                <w:b/>
                <w:bCs/>
              </w:rPr>
            </w:pPr>
            <w:r w:rsidRPr="00617E6C">
              <w:rPr>
                <w:rFonts w:cs="Arial"/>
                <w:b/>
                <w:bCs/>
              </w:rPr>
              <w:t>NO</w:t>
            </w:r>
          </w:p>
        </w:tc>
      </w:tr>
      <w:tr w:rsidR="00762B0F" w:rsidRPr="00617E6C" w14:paraId="0A1A3767" w14:textId="77777777" w:rsidTr="00762B0F">
        <w:trPr>
          <w:trHeight w:val="439"/>
          <w:jc w:val="center"/>
        </w:trPr>
        <w:tc>
          <w:tcPr>
            <w:tcW w:w="562" w:type="dxa"/>
            <w:shd w:val="clear" w:color="auto" w:fill="F2F2F2"/>
            <w:vAlign w:val="center"/>
          </w:tcPr>
          <w:p w14:paraId="3C1E707E" w14:textId="77777777" w:rsidR="00762B0F" w:rsidRPr="00617E6C" w:rsidRDefault="00762B0F" w:rsidP="007C3DCC">
            <w:pPr>
              <w:autoSpaceDE w:val="0"/>
              <w:autoSpaceDN w:val="0"/>
              <w:adjustRightInd w:val="0"/>
              <w:rPr>
                <w:rFonts w:cs="Arial"/>
              </w:rPr>
            </w:pPr>
            <w:r w:rsidRPr="00617E6C">
              <w:rPr>
                <w:rFonts w:cs="Arial"/>
              </w:rPr>
              <w:t>1</w:t>
            </w:r>
          </w:p>
        </w:tc>
        <w:tc>
          <w:tcPr>
            <w:tcW w:w="8227" w:type="dxa"/>
            <w:shd w:val="clear" w:color="auto" w:fill="F2F2F2"/>
            <w:vAlign w:val="center"/>
          </w:tcPr>
          <w:p w14:paraId="76CE579B" w14:textId="77777777" w:rsidR="00762B0F" w:rsidRPr="00617E6C" w:rsidRDefault="00762B0F" w:rsidP="007C3DCC">
            <w:pPr>
              <w:autoSpaceDE w:val="0"/>
              <w:autoSpaceDN w:val="0"/>
              <w:adjustRightInd w:val="0"/>
              <w:rPr>
                <w:rFonts w:cs="Arial"/>
              </w:rPr>
            </w:pPr>
            <w:r w:rsidRPr="00617E6C">
              <w:rPr>
                <w:rFonts w:cs="Arial"/>
              </w:rPr>
              <w:t>Use of a questionnaire or similar research instrument?</w:t>
            </w:r>
          </w:p>
        </w:tc>
        <w:tc>
          <w:tcPr>
            <w:tcW w:w="846" w:type="dxa"/>
            <w:shd w:val="clear" w:color="auto" w:fill="BFBFBF"/>
            <w:vAlign w:val="center"/>
          </w:tcPr>
          <w:sdt>
            <w:sdtPr>
              <w:rPr>
                <w:rFonts w:cs="Arial"/>
              </w:rPr>
              <w:id w:val="1843739070"/>
              <w14:checkbox>
                <w14:checked w14:val="0"/>
                <w14:checkedState w14:val="2612" w14:font="MS Gothic"/>
                <w14:uncheckedState w14:val="2610" w14:font="MS Gothic"/>
              </w14:checkbox>
            </w:sdtPr>
            <w:sdtEndPr/>
            <w:sdtContent>
              <w:p w14:paraId="6503BA3C"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474143939"/>
              <w14:checkbox>
                <w14:checked w14:val="1"/>
                <w14:checkedState w14:val="2612" w14:font="MS Gothic"/>
                <w14:uncheckedState w14:val="2610" w14:font="MS Gothic"/>
              </w14:checkbox>
            </w:sdtPr>
            <w:sdtEndPr/>
            <w:sdtContent>
              <w:p w14:paraId="5B0C8369"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4F71DE2B" w14:textId="77777777" w:rsidTr="00762B0F">
        <w:trPr>
          <w:trHeight w:val="439"/>
          <w:jc w:val="center"/>
        </w:trPr>
        <w:tc>
          <w:tcPr>
            <w:tcW w:w="562" w:type="dxa"/>
            <w:shd w:val="clear" w:color="auto" w:fill="F2F2F2"/>
            <w:vAlign w:val="center"/>
          </w:tcPr>
          <w:p w14:paraId="2ACC1F3E" w14:textId="77777777" w:rsidR="00762B0F" w:rsidRPr="00617E6C" w:rsidRDefault="00762B0F" w:rsidP="007C3DCC">
            <w:pPr>
              <w:autoSpaceDE w:val="0"/>
              <w:autoSpaceDN w:val="0"/>
              <w:adjustRightInd w:val="0"/>
              <w:rPr>
                <w:rFonts w:cs="Arial"/>
              </w:rPr>
            </w:pPr>
            <w:r w:rsidRPr="00617E6C">
              <w:rPr>
                <w:rFonts w:cs="Arial"/>
              </w:rPr>
              <w:t>2</w:t>
            </w:r>
          </w:p>
        </w:tc>
        <w:tc>
          <w:tcPr>
            <w:tcW w:w="8227" w:type="dxa"/>
            <w:shd w:val="clear" w:color="auto" w:fill="F2F2F2"/>
            <w:vAlign w:val="center"/>
          </w:tcPr>
          <w:p w14:paraId="73D76988" w14:textId="77777777" w:rsidR="00762B0F" w:rsidRPr="00617E6C" w:rsidRDefault="00762B0F" w:rsidP="007C3DCC">
            <w:pPr>
              <w:autoSpaceDE w:val="0"/>
              <w:autoSpaceDN w:val="0"/>
              <w:adjustRightInd w:val="0"/>
              <w:rPr>
                <w:rFonts w:cs="Arial"/>
              </w:rPr>
            </w:pPr>
            <w:r w:rsidRPr="00617E6C">
              <w:rPr>
                <w:rFonts w:cs="Arial"/>
              </w:rPr>
              <w:t>Use of interviews?</w:t>
            </w:r>
          </w:p>
        </w:tc>
        <w:tc>
          <w:tcPr>
            <w:tcW w:w="846" w:type="dxa"/>
            <w:shd w:val="clear" w:color="auto" w:fill="BFBFBF"/>
            <w:vAlign w:val="center"/>
          </w:tcPr>
          <w:sdt>
            <w:sdtPr>
              <w:rPr>
                <w:rFonts w:cs="Arial"/>
              </w:rPr>
              <w:id w:val="-800765487"/>
              <w14:checkbox>
                <w14:checked w14:val="0"/>
                <w14:checkedState w14:val="2612" w14:font="MS Gothic"/>
                <w14:uncheckedState w14:val="2610" w14:font="MS Gothic"/>
              </w14:checkbox>
            </w:sdtPr>
            <w:sdtEndPr/>
            <w:sdtContent>
              <w:p w14:paraId="29F888B5"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749926786"/>
              <w14:checkbox>
                <w14:checked w14:val="1"/>
                <w14:checkedState w14:val="2612" w14:font="MS Gothic"/>
                <w14:uncheckedState w14:val="2610" w14:font="MS Gothic"/>
              </w14:checkbox>
            </w:sdtPr>
            <w:sdtEndPr/>
            <w:sdtContent>
              <w:p w14:paraId="3EA15CCC"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77A90633" w14:textId="77777777" w:rsidTr="00762B0F">
        <w:trPr>
          <w:trHeight w:val="439"/>
          <w:jc w:val="center"/>
        </w:trPr>
        <w:tc>
          <w:tcPr>
            <w:tcW w:w="562" w:type="dxa"/>
            <w:shd w:val="clear" w:color="auto" w:fill="F2F2F2"/>
            <w:vAlign w:val="center"/>
          </w:tcPr>
          <w:p w14:paraId="5E64EC37" w14:textId="77777777" w:rsidR="00762B0F" w:rsidRPr="00617E6C" w:rsidRDefault="00762B0F" w:rsidP="007C3DCC">
            <w:pPr>
              <w:autoSpaceDE w:val="0"/>
              <w:autoSpaceDN w:val="0"/>
              <w:adjustRightInd w:val="0"/>
              <w:rPr>
                <w:rFonts w:cs="Arial"/>
              </w:rPr>
            </w:pPr>
            <w:r w:rsidRPr="00617E6C">
              <w:rPr>
                <w:rFonts w:cs="Arial"/>
              </w:rPr>
              <w:t>3</w:t>
            </w:r>
          </w:p>
        </w:tc>
        <w:tc>
          <w:tcPr>
            <w:tcW w:w="8227" w:type="dxa"/>
            <w:shd w:val="clear" w:color="auto" w:fill="F2F2F2"/>
            <w:vAlign w:val="center"/>
          </w:tcPr>
          <w:p w14:paraId="60C6D697" w14:textId="77777777" w:rsidR="00762B0F" w:rsidRPr="00617E6C" w:rsidRDefault="00762B0F" w:rsidP="007C3DCC">
            <w:pPr>
              <w:autoSpaceDE w:val="0"/>
              <w:autoSpaceDN w:val="0"/>
              <w:adjustRightInd w:val="0"/>
              <w:rPr>
                <w:rFonts w:cs="Arial"/>
              </w:rPr>
            </w:pPr>
            <w:r w:rsidRPr="00617E6C">
              <w:rPr>
                <w:rFonts w:cs="Arial"/>
              </w:rPr>
              <w:t>Use of focus groups?</w:t>
            </w:r>
          </w:p>
        </w:tc>
        <w:tc>
          <w:tcPr>
            <w:tcW w:w="846" w:type="dxa"/>
            <w:shd w:val="clear" w:color="auto" w:fill="BFBFBF"/>
            <w:vAlign w:val="center"/>
          </w:tcPr>
          <w:sdt>
            <w:sdtPr>
              <w:rPr>
                <w:rFonts w:cs="Arial"/>
                <w:b/>
                <w:bCs/>
              </w:rPr>
              <w:id w:val="-507049709"/>
              <w14:checkbox>
                <w14:checked w14:val="0"/>
                <w14:checkedState w14:val="2612" w14:font="MS Gothic"/>
                <w14:uncheckedState w14:val="2610" w14:font="MS Gothic"/>
              </w14:checkbox>
            </w:sdtPr>
            <w:sdtEndPr/>
            <w:sdtContent>
              <w:p w14:paraId="47234C2D"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c>
          <w:tcPr>
            <w:tcW w:w="816" w:type="dxa"/>
            <w:shd w:val="clear" w:color="auto" w:fill="BFBFBF"/>
            <w:vAlign w:val="center"/>
          </w:tcPr>
          <w:sdt>
            <w:sdtPr>
              <w:rPr>
                <w:rFonts w:cs="Arial"/>
                <w:b/>
                <w:bCs/>
              </w:rPr>
              <w:id w:val="1238368725"/>
              <w14:checkbox>
                <w14:checked w14:val="1"/>
                <w14:checkedState w14:val="2612" w14:font="MS Gothic"/>
                <w14:uncheckedState w14:val="2610" w14:font="MS Gothic"/>
              </w14:checkbox>
            </w:sdtPr>
            <w:sdtEndPr/>
            <w:sdtContent>
              <w:p w14:paraId="302E34B6"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r>
      <w:tr w:rsidR="00762B0F" w:rsidRPr="00617E6C" w14:paraId="253E6204" w14:textId="77777777" w:rsidTr="00762B0F">
        <w:trPr>
          <w:trHeight w:val="403"/>
          <w:jc w:val="center"/>
        </w:trPr>
        <w:tc>
          <w:tcPr>
            <w:tcW w:w="562" w:type="dxa"/>
            <w:shd w:val="clear" w:color="auto" w:fill="F2F2F2"/>
            <w:vAlign w:val="center"/>
          </w:tcPr>
          <w:p w14:paraId="2A5FDBCC" w14:textId="77777777" w:rsidR="00762B0F" w:rsidRPr="00617E6C" w:rsidRDefault="00762B0F" w:rsidP="007C3DCC">
            <w:pPr>
              <w:autoSpaceDE w:val="0"/>
              <w:autoSpaceDN w:val="0"/>
              <w:adjustRightInd w:val="0"/>
              <w:rPr>
                <w:rFonts w:cs="Arial"/>
              </w:rPr>
            </w:pPr>
            <w:r w:rsidRPr="00617E6C">
              <w:rPr>
                <w:rFonts w:cs="Arial"/>
              </w:rPr>
              <w:t>4</w:t>
            </w:r>
          </w:p>
        </w:tc>
        <w:tc>
          <w:tcPr>
            <w:tcW w:w="8227" w:type="dxa"/>
            <w:shd w:val="clear" w:color="auto" w:fill="F2F2F2"/>
            <w:vAlign w:val="center"/>
          </w:tcPr>
          <w:p w14:paraId="3A7FF1F5" w14:textId="77777777" w:rsidR="00762B0F" w:rsidRPr="00617E6C" w:rsidRDefault="00762B0F" w:rsidP="007C3DCC">
            <w:pPr>
              <w:autoSpaceDE w:val="0"/>
              <w:autoSpaceDN w:val="0"/>
              <w:adjustRightInd w:val="0"/>
              <w:rPr>
                <w:rFonts w:cs="Arial"/>
              </w:rPr>
            </w:pPr>
            <w:r w:rsidRPr="00617E6C">
              <w:rPr>
                <w:rFonts w:cs="Arial"/>
              </w:rPr>
              <w:t xml:space="preserve">Use of participant diaries? </w:t>
            </w:r>
          </w:p>
        </w:tc>
        <w:tc>
          <w:tcPr>
            <w:tcW w:w="846" w:type="dxa"/>
            <w:shd w:val="clear" w:color="auto" w:fill="BFBFBF"/>
            <w:vAlign w:val="center"/>
          </w:tcPr>
          <w:sdt>
            <w:sdtPr>
              <w:rPr>
                <w:rFonts w:cs="Arial"/>
              </w:rPr>
              <w:id w:val="319468663"/>
              <w14:checkbox>
                <w14:checked w14:val="0"/>
                <w14:checkedState w14:val="2612" w14:font="MS Gothic"/>
                <w14:uncheckedState w14:val="2610" w14:font="MS Gothic"/>
              </w14:checkbox>
            </w:sdtPr>
            <w:sdtEndPr/>
            <w:sdtContent>
              <w:p w14:paraId="59721D78"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900483589"/>
              <w14:checkbox>
                <w14:checked w14:val="1"/>
                <w14:checkedState w14:val="2612" w14:font="MS Gothic"/>
                <w14:uncheckedState w14:val="2610" w14:font="MS Gothic"/>
              </w14:checkbox>
            </w:sdtPr>
            <w:sdtEndPr/>
            <w:sdtContent>
              <w:p w14:paraId="09E159CA"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7433E782" w14:textId="77777777" w:rsidTr="00762B0F">
        <w:trPr>
          <w:trHeight w:val="403"/>
          <w:jc w:val="center"/>
        </w:trPr>
        <w:tc>
          <w:tcPr>
            <w:tcW w:w="562" w:type="dxa"/>
            <w:shd w:val="clear" w:color="auto" w:fill="F2F2F2"/>
            <w:vAlign w:val="center"/>
          </w:tcPr>
          <w:p w14:paraId="6542FFCE" w14:textId="77777777" w:rsidR="00762B0F" w:rsidRPr="00617E6C" w:rsidRDefault="00762B0F" w:rsidP="007C3DCC">
            <w:pPr>
              <w:autoSpaceDE w:val="0"/>
              <w:autoSpaceDN w:val="0"/>
              <w:adjustRightInd w:val="0"/>
              <w:rPr>
                <w:rFonts w:cs="Arial"/>
              </w:rPr>
            </w:pPr>
            <w:r w:rsidRPr="00617E6C">
              <w:rPr>
                <w:rFonts w:cs="Arial"/>
              </w:rPr>
              <w:t>5</w:t>
            </w:r>
          </w:p>
        </w:tc>
        <w:tc>
          <w:tcPr>
            <w:tcW w:w="8227" w:type="dxa"/>
            <w:shd w:val="clear" w:color="auto" w:fill="F2F2F2"/>
            <w:vAlign w:val="center"/>
          </w:tcPr>
          <w:p w14:paraId="565C5F32" w14:textId="77777777" w:rsidR="00762B0F" w:rsidRPr="00617E6C" w:rsidRDefault="00762B0F" w:rsidP="007C3DCC">
            <w:pPr>
              <w:autoSpaceDE w:val="0"/>
              <w:autoSpaceDN w:val="0"/>
              <w:adjustRightInd w:val="0"/>
              <w:rPr>
                <w:rFonts w:cs="Arial"/>
              </w:rPr>
            </w:pPr>
            <w:r w:rsidRPr="00617E6C">
              <w:rPr>
                <w:rFonts w:cs="Arial"/>
              </w:rPr>
              <w:t>Use of video or audio recording?</w:t>
            </w:r>
          </w:p>
        </w:tc>
        <w:tc>
          <w:tcPr>
            <w:tcW w:w="846" w:type="dxa"/>
            <w:shd w:val="clear" w:color="auto" w:fill="BFBFBF"/>
            <w:vAlign w:val="center"/>
          </w:tcPr>
          <w:sdt>
            <w:sdtPr>
              <w:rPr>
                <w:rFonts w:cs="Arial"/>
                <w:b/>
                <w:bCs/>
              </w:rPr>
              <w:id w:val="-494723296"/>
              <w14:checkbox>
                <w14:checked w14:val="0"/>
                <w14:checkedState w14:val="2612" w14:font="MS Gothic"/>
                <w14:uncheckedState w14:val="2610" w14:font="MS Gothic"/>
              </w14:checkbox>
            </w:sdtPr>
            <w:sdtEndPr/>
            <w:sdtContent>
              <w:p w14:paraId="30BCE771"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c>
          <w:tcPr>
            <w:tcW w:w="816" w:type="dxa"/>
            <w:shd w:val="clear" w:color="auto" w:fill="BFBFBF"/>
            <w:vAlign w:val="center"/>
          </w:tcPr>
          <w:sdt>
            <w:sdtPr>
              <w:rPr>
                <w:rFonts w:cs="Arial"/>
                <w:b/>
                <w:bCs/>
              </w:rPr>
              <w:id w:val="1672298898"/>
              <w14:checkbox>
                <w14:checked w14:val="1"/>
                <w14:checkedState w14:val="2612" w14:font="MS Gothic"/>
                <w14:uncheckedState w14:val="2610" w14:font="MS Gothic"/>
              </w14:checkbox>
            </w:sdtPr>
            <w:sdtEndPr/>
            <w:sdtContent>
              <w:p w14:paraId="5A07B191"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r>
      <w:tr w:rsidR="00762B0F" w:rsidRPr="00617E6C" w14:paraId="7D463520" w14:textId="77777777" w:rsidTr="00762B0F">
        <w:trPr>
          <w:trHeight w:val="403"/>
          <w:jc w:val="center"/>
        </w:trPr>
        <w:tc>
          <w:tcPr>
            <w:tcW w:w="562" w:type="dxa"/>
            <w:shd w:val="clear" w:color="auto" w:fill="F2F2F2"/>
            <w:vAlign w:val="center"/>
          </w:tcPr>
          <w:p w14:paraId="06454C48" w14:textId="77777777" w:rsidR="00762B0F" w:rsidRPr="00617E6C" w:rsidRDefault="00762B0F" w:rsidP="007C3DCC">
            <w:pPr>
              <w:autoSpaceDE w:val="0"/>
              <w:autoSpaceDN w:val="0"/>
              <w:adjustRightInd w:val="0"/>
              <w:rPr>
                <w:rFonts w:cs="Arial"/>
              </w:rPr>
            </w:pPr>
            <w:r w:rsidRPr="00617E6C">
              <w:rPr>
                <w:rFonts w:cs="Arial"/>
              </w:rPr>
              <w:t>6</w:t>
            </w:r>
          </w:p>
        </w:tc>
        <w:tc>
          <w:tcPr>
            <w:tcW w:w="8227" w:type="dxa"/>
            <w:shd w:val="clear" w:color="auto" w:fill="F2F2F2"/>
            <w:vAlign w:val="center"/>
          </w:tcPr>
          <w:p w14:paraId="2B8C28EB" w14:textId="77777777" w:rsidR="00762B0F" w:rsidRPr="00617E6C" w:rsidRDefault="00762B0F" w:rsidP="007C3DCC">
            <w:pPr>
              <w:autoSpaceDE w:val="0"/>
              <w:autoSpaceDN w:val="0"/>
              <w:adjustRightInd w:val="0"/>
              <w:rPr>
                <w:rFonts w:cs="Arial"/>
              </w:rPr>
            </w:pPr>
            <w:r w:rsidRPr="00617E6C">
              <w:rPr>
                <w:rFonts w:cs="Arial"/>
              </w:rPr>
              <w:t>Use of computer-generated log files?</w:t>
            </w:r>
          </w:p>
        </w:tc>
        <w:tc>
          <w:tcPr>
            <w:tcW w:w="846" w:type="dxa"/>
            <w:shd w:val="clear" w:color="auto" w:fill="BFBFBF"/>
            <w:vAlign w:val="center"/>
          </w:tcPr>
          <w:sdt>
            <w:sdtPr>
              <w:rPr>
                <w:rFonts w:cs="Arial"/>
              </w:rPr>
              <w:id w:val="282394886"/>
              <w14:checkbox>
                <w14:checked w14:val="0"/>
                <w14:checkedState w14:val="2612" w14:font="MS Gothic"/>
                <w14:uncheckedState w14:val="2610" w14:font="MS Gothic"/>
              </w14:checkbox>
            </w:sdtPr>
            <w:sdtEndPr/>
            <w:sdtContent>
              <w:p w14:paraId="3B0A9324"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1338917432"/>
              <w14:checkbox>
                <w14:checked w14:val="1"/>
                <w14:checkedState w14:val="2612" w14:font="MS Gothic"/>
                <w14:uncheckedState w14:val="2610" w14:font="MS Gothic"/>
              </w14:checkbox>
            </w:sdtPr>
            <w:sdtEndPr/>
            <w:sdtContent>
              <w:p w14:paraId="1FBBA8C4"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7B6D0243" w14:textId="77777777" w:rsidTr="00762B0F">
        <w:trPr>
          <w:trHeight w:val="439"/>
          <w:jc w:val="center"/>
        </w:trPr>
        <w:tc>
          <w:tcPr>
            <w:tcW w:w="562" w:type="dxa"/>
            <w:shd w:val="clear" w:color="auto" w:fill="F2F2F2"/>
            <w:vAlign w:val="center"/>
          </w:tcPr>
          <w:p w14:paraId="0971093C" w14:textId="77777777" w:rsidR="00762B0F" w:rsidRPr="00617E6C" w:rsidRDefault="00762B0F" w:rsidP="007C3DCC">
            <w:pPr>
              <w:autoSpaceDE w:val="0"/>
              <w:autoSpaceDN w:val="0"/>
              <w:adjustRightInd w:val="0"/>
              <w:rPr>
                <w:rFonts w:cs="Arial"/>
              </w:rPr>
            </w:pPr>
            <w:r w:rsidRPr="00617E6C">
              <w:rPr>
                <w:rFonts w:cs="Arial"/>
              </w:rPr>
              <w:t>7</w:t>
            </w:r>
          </w:p>
        </w:tc>
        <w:tc>
          <w:tcPr>
            <w:tcW w:w="8227" w:type="dxa"/>
            <w:shd w:val="clear" w:color="auto" w:fill="F2F2F2"/>
            <w:vAlign w:val="center"/>
          </w:tcPr>
          <w:p w14:paraId="507BF8F8" w14:textId="77777777" w:rsidR="00762B0F" w:rsidRPr="00617E6C" w:rsidRDefault="00762B0F" w:rsidP="007C3DCC">
            <w:pPr>
              <w:autoSpaceDE w:val="0"/>
              <w:autoSpaceDN w:val="0"/>
              <w:adjustRightInd w:val="0"/>
              <w:rPr>
                <w:rFonts w:cs="Arial"/>
              </w:rPr>
            </w:pPr>
            <w:r w:rsidRPr="00617E6C">
              <w:rPr>
                <w:rFonts w:cs="Arial"/>
              </w:rPr>
              <w:t>Participant observation with their knowledge?</w:t>
            </w:r>
          </w:p>
        </w:tc>
        <w:tc>
          <w:tcPr>
            <w:tcW w:w="846" w:type="dxa"/>
            <w:shd w:val="clear" w:color="auto" w:fill="BFBFBF"/>
            <w:vAlign w:val="center"/>
          </w:tcPr>
          <w:sdt>
            <w:sdtPr>
              <w:rPr>
                <w:rFonts w:cs="Arial"/>
              </w:rPr>
              <w:id w:val="-1942599491"/>
              <w14:checkbox>
                <w14:checked w14:val="1"/>
                <w14:checkedState w14:val="2612" w14:font="MS Gothic"/>
                <w14:uncheckedState w14:val="2610" w14:font="MS Gothic"/>
              </w14:checkbox>
            </w:sdtPr>
            <w:sdtEndPr/>
            <w:sdtContent>
              <w:p w14:paraId="3F0B2872"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626286741"/>
              <w14:checkbox>
                <w14:checked w14:val="0"/>
                <w14:checkedState w14:val="2612" w14:font="MS Gothic"/>
                <w14:uncheckedState w14:val="2610" w14:font="MS Gothic"/>
              </w14:checkbox>
            </w:sdtPr>
            <w:sdtEndPr/>
            <w:sdtContent>
              <w:p w14:paraId="2A1B7BE6"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2C7E5760" w14:textId="77777777" w:rsidTr="00762B0F">
        <w:trPr>
          <w:trHeight w:val="403"/>
          <w:jc w:val="center"/>
        </w:trPr>
        <w:tc>
          <w:tcPr>
            <w:tcW w:w="562" w:type="dxa"/>
            <w:shd w:val="clear" w:color="auto" w:fill="F2F2F2"/>
            <w:vAlign w:val="center"/>
          </w:tcPr>
          <w:p w14:paraId="1FFCD122" w14:textId="77777777" w:rsidR="00762B0F" w:rsidRPr="00617E6C" w:rsidRDefault="00762B0F" w:rsidP="007C3DCC">
            <w:pPr>
              <w:autoSpaceDE w:val="0"/>
              <w:autoSpaceDN w:val="0"/>
              <w:adjustRightInd w:val="0"/>
              <w:rPr>
                <w:rFonts w:cs="Arial"/>
              </w:rPr>
            </w:pPr>
            <w:r w:rsidRPr="00617E6C">
              <w:rPr>
                <w:rFonts w:cs="Arial"/>
              </w:rPr>
              <w:t>8</w:t>
            </w:r>
          </w:p>
        </w:tc>
        <w:tc>
          <w:tcPr>
            <w:tcW w:w="8227" w:type="dxa"/>
            <w:shd w:val="clear" w:color="auto" w:fill="F2F2F2"/>
            <w:vAlign w:val="center"/>
          </w:tcPr>
          <w:p w14:paraId="40EFC484" w14:textId="77777777" w:rsidR="00762B0F" w:rsidRPr="00617E6C" w:rsidRDefault="00762B0F" w:rsidP="007C3DCC">
            <w:pPr>
              <w:autoSpaceDE w:val="0"/>
              <w:autoSpaceDN w:val="0"/>
              <w:adjustRightInd w:val="0"/>
              <w:rPr>
                <w:rFonts w:cs="Arial"/>
              </w:rPr>
            </w:pPr>
            <w:r w:rsidRPr="00617E6C">
              <w:rPr>
                <w:rFonts w:cs="Arial"/>
              </w:rPr>
              <w:t>Participant observation without their knowledge?</w:t>
            </w:r>
          </w:p>
        </w:tc>
        <w:tc>
          <w:tcPr>
            <w:tcW w:w="846" w:type="dxa"/>
            <w:shd w:val="clear" w:color="auto" w:fill="BFBFBF"/>
            <w:vAlign w:val="center"/>
          </w:tcPr>
          <w:sdt>
            <w:sdtPr>
              <w:rPr>
                <w:rFonts w:cs="Arial"/>
              </w:rPr>
              <w:id w:val="-387187341"/>
              <w14:checkbox>
                <w14:checked w14:val="0"/>
                <w14:checkedState w14:val="2612" w14:font="MS Gothic"/>
                <w14:uncheckedState w14:val="2610" w14:font="MS Gothic"/>
              </w14:checkbox>
            </w:sdtPr>
            <w:sdtEndPr/>
            <w:sdtContent>
              <w:p w14:paraId="4952DA83"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1580675213"/>
              <w14:checkbox>
                <w14:checked w14:val="1"/>
                <w14:checkedState w14:val="2612" w14:font="MS Gothic"/>
                <w14:uncheckedState w14:val="2610" w14:font="MS Gothic"/>
              </w14:checkbox>
            </w:sdtPr>
            <w:sdtEndPr/>
            <w:sdtContent>
              <w:p w14:paraId="0A95B646"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4F10EA37" w14:textId="77777777" w:rsidTr="00762B0F">
        <w:trPr>
          <w:trHeight w:val="439"/>
          <w:jc w:val="center"/>
        </w:trPr>
        <w:tc>
          <w:tcPr>
            <w:tcW w:w="562" w:type="dxa"/>
            <w:shd w:val="clear" w:color="auto" w:fill="F2F2F2"/>
            <w:vAlign w:val="center"/>
          </w:tcPr>
          <w:p w14:paraId="05EABD58" w14:textId="77777777" w:rsidR="00762B0F" w:rsidRPr="00617E6C" w:rsidRDefault="00762B0F" w:rsidP="007C3DCC">
            <w:pPr>
              <w:autoSpaceDE w:val="0"/>
              <w:autoSpaceDN w:val="0"/>
              <w:adjustRightInd w:val="0"/>
              <w:rPr>
                <w:rFonts w:cs="Arial"/>
              </w:rPr>
            </w:pPr>
            <w:r w:rsidRPr="00617E6C">
              <w:rPr>
                <w:rFonts w:cs="Arial"/>
              </w:rPr>
              <w:t>9</w:t>
            </w:r>
          </w:p>
        </w:tc>
        <w:tc>
          <w:tcPr>
            <w:tcW w:w="8227" w:type="dxa"/>
            <w:shd w:val="clear" w:color="auto" w:fill="F2F2F2"/>
            <w:vAlign w:val="center"/>
          </w:tcPr>
          <w:p w14:paraId="196E86AD" w14:textId="77777777" w:rsidR="00762B0F" w:rsidRPr="00617E6C" w:rsidRDefault="00762B0F" w:rsidP="007C3DCC">
            <w:pPr>
              <w:autoSpaceDE w:val="0"/>
              <w:autoSpaceDN w:val="0"/>
              <w:adjustRightInd w:val="0"/>
              <w:rPr>
                <w:rFonts w:cs="Arial"/>
              </w:rPr>
            </w:pPr>
            <w:r w:rsidRPr="00617E6C">
              <w:rPr>
                <w:rFonts w:cs="Arial"/>
              </w:rPr>
              <w:t>Access to personal or confidential information without the participants’ specific consent?</w:t>
            </w:r>
          </w:p>
        </w:tc>
        <w:tc>
          <w:tcPr>
            <w:tcW w:w="846" w:type="dxa"/>
            <w:shd w:val="clear" w:color="auto" w:fill="BFBFBF"/>
            <w:vAlign w:val="center"/>
          </w:tcPr>
          <w:sdt>
            <w:sdtPr>
              <w:rPr>
                <w:rFonts w:cs="Arial"/>
              </w:rPr>
              <w:id w:val="-1397120567"/>
              <w14:checkbox>
                <w14:checked w14:val="0"/>
                <w14:checkedState w14:val="2612" w14:font="MS Gothic"/>
                <w14:uncheckedState w14:val="2610" w14:font="MS Gothic"/>
              </w14:checkbox>
            </w:sdtPr>
            <w:sdtEndPr/>
            <w:sdtContent>
              <w:p w14:paraId="40316D0B"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587048268"/>
              <w14:checkbox>
                <w14:checked w14:val="1"/>
                <w14:checkedState w14:val="2612" w14:font="MS Gothic"/>
                <w14:uncheckedState w14:val="2610" w14:font="MS Gothic"/>
              </w14:checkbox>
            </w:sdtPr>
            <w:sdtEndPr/>
            <w:sdtContent>
              <w:p w14:paraId="433122CD"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00C229B1" w14:textId="77777777" w:rsidTr="00762B0F">
        <w:trPr>
          <w:trHeight w:val="403"/>
          <w:jc w:val="center"/>
        </w:trPr>
        <w:tc>
          <w:tcPr>
            <w:tcW w:w="562" w:type="dxa"/>
            <w:shd w:val="clear" w:color="auto" w:fill="F2F2F2"/>
            <w:vAlign w:val="center"/>
          </w:tcPr>
          <w:p w14:paraId="56F60E5B" w14:textId="77777777" w:rsidR="00762B0F" w:rsidRPr="00617E6C" w:rsidRDefault="00762B0F" w:rsidP="007C3DCC">
            <w:pPr>
              <w:autoSpaceDE w:val="0"/>
              <w:autoSpaceDN w:val="0"/>
              <w:adjustRightInd w:val="0"/>
              <w:rPr>
                <w:rFonts w:cs="Arial"/>
              </w:rPr>
            </w:pPr>
            <w:r w:rsidRPr="00617E6C">
              <w:rPr>
                <w:rFonts w:cs="Arial"/>
              </w:rPr>
              <w:t>10</w:t>
            </w:r>
          </w:p>
        </w:tc>
        <w:tc>
          <w:tcPr>
            <w:tcW w:w="8227" w:type="dxa"/>
            <w:shd w:val="clear" w:color="auto" w:fill="F2F2F2"/>
            <w:vAlign w:val="center"/>
          </w:tcPr>
          <w:p w14:paraId="389192C0" w14:textId="77777777" w:rsidR="00762B0F" w:rsidRPr="00617E6C" w:rsidRDefault="00762B0F" w:rsidP="007C3DCC">
            <w:pPr>
              <w:autoSpaceDE w:val="0"/>
              <w:autoSpaceDN w:val="0"/>
              <w:adjustRightInd w:val="0"/>
              <w:rPr>
                <w:rFonts w:cs="Arial"/>
              </w:rPr>
            </w:pPr>
            <w:r w:rsidRPr="00617E6C">
              <w:rPr>
                <w:rFonts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cs="Arial"/>
              </w:rPr>
              <w:id w:val="-723911514"/>
              <w14:checkbox>
                <w14:checked w14:val="0"/>
                <w14:checkedState w14:val="2612" w14:font="MS Gothic"/>
                <w14:uncheckedState w14:val="2610" w14:font="MS Gothic"/>
              </w14:checkbox>
            </w:sdtPr>
            <w:sdtEndPr/>
            <w:sdtContent>
              <w:p w14:paraId="43B7937C"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16" w:type="dxa"/>
            <w:shd w:val="clear" w:color="auto" w:fill="BFBFBF"/>
            <w:vAlign w:val="center"/>
          </w:tcPr>
          <w:sdt>
            <w:sdtPr>
              <w:rPr>
                <w:rFonts w:cs="Arial"/>
              </w:rPr>
              <w:id w:val="655270249"/>
              <w14:checkbox>
                <w14:checked w14:val="1"/>
                <w14:checkedState w14:val="2612" w14:font="MS Gothic"/>
                <w14:uncheckedState w14:val="2610" w14:font="MS Gothic"/>
              </w14:checkbox>
            </w:sdtPr>
            <w:sdtEndPr/>
            <w:sdtContent>
              <w:p w14:paraId="74A1DDAD"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3D42085E" w14:textId="77777777" w:rsidTr="00762B0F">
        <w:trPr>
          <w:trHeight w:val="403"/>
          <w:jc w:val="center"/>
        </w:trPr>
        <w:tc>
          <w:tcPr>
            <w:tcW w:w="562" w:type="dxa"/>
            <w:shd w:val="clear" w:color="auto" w:fill="F2F2F2"/>
            <w:vAlign w:val="center"/>
          </w:tcPr>
          <w:p w14:paraId="33C617E2" w14:textId="77777777" w:rsidR="00762B0F" w:rsidRPr="00617E6C" w:rsidRDefault="00762B0F" w:rsidP="007C3DCC">
            <w:pPr>
              <w:autoSpaceDE w:val="0"/>
              <w:autoSpaceDN w:val="0"/>
              <w:adjustRightInd w:val="0"/>
              <w:rPr>
                <w:rFonts w:cs="Arial"/>
              </w:rPr>
            </w:pPr>
            <w:r w:rsidRPr="00617E6C">
              <w:rPr>
                <w:rFonts w:cs="Arial"/>
              </w:rPr>
              <w:t>11</w:t>
            </w:r>
          </w:p>
        </w:tc>
        <w:tc>
          <w:tcPr>
            <w:tcW w:w="8227" w:type="dxa"/>
            <w:shd w:val="clear" w:color="auto" w:fill="F2F2F2"/>
            <w:vAlign w:val="center"/>
          </w:tcPr>
          <w:p w14:paraId="518F15DD" w14:textId="77777777" w:rsidR="00762B0F" w:rsidRPr="00617E6C" w:rsidRDefault="00762B0F" w:rsidP="007C3DCC">
            <w:pPr>
              <w:autoSpaceDE w:val="0"/>
              <w:autoSpaceDN w:val="0"/>
              <w:adjustRightInd w:val="0"/>
              <w:rPr>
                <w:rFonts w:cs="Arial"/>
              </w:rPr>
            </w:pPr>
            <w:r w:rsidRPr="00617E6C">
              <w:rPr>
                <w:rFonts w:cs="Arial"/>
              </w:rPr>
              <w:t>Performance of any acts which may cause embarrassment or affect self-esteem?</w:t>
            </w:r>
          </w:p>
        </w:tc>
        <w:tc>
          <w:tcPr>
            <w:tcW w:w="846" w:type="dxa"/>
            <w:shd w:val="clear" w:color="auto" w:fill="BFBFBF"/>
            <w:vAlign w:val="center"/>
          </w:tcPr>
          <w:sdt>
            <w:sdtPr>
              <w:rPr>
                <w:rFonts w:cs="Arial"/>
                <w:bCs/>
              </w:rPr>
              <w:id w:val="1994977168"/>
              <w14:checkbox>
                <w14:checked w14:val="0"/>
                <w14:checkedState w14:val="2612" w14:font="MS Gothic"/>
                <w14:uncheckedState w14:val="2610" w14:font="MS Gothic"/>
              </w14:checkbox>
            </w:sdtPr>
            <w:sdtEndPr/>
            <w:sdtContent>
              <w:p w14:paraId="79469FAD"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16" w:type="dxa"/>
            <w:shd w:val="clear" w:color="auto" w:fill="BFBFBF"/>
            <w:vAlign w:val="center"/>
          </w:tcPr>
          <w:sdt>
            <w:sdtPr>
              <w:rPr>
                <w:rFonts w:cs="Arial"/>
                <w:bCs/>
              </w:rPr>
              <w:id w:val="-2119442801"/>
              <w14:checkbox>
                <w14:checked w14:val="1"/>
                <w14:checkedState w14:val="2612" w14:font="MS Gothic"/>
                <w14:uncheckedState w14:val="2610" w14:font="MS Gothic"/>
              </w14:checkbox>
            </w:sdtPr>
            <w:sdtEndPr/>
            <w:sdtContent>
              <w:p w14:paraId="2568B705"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6B6197F4" w14:textId="77777777" w:rsidTr="00762B0F">
        <w:trPr>
          <w:trHeight w:val="403"/>
          <w:jc w:val="center"/>
        </w:trPr>
        <w:tc>
          <w:tcPr>
            <w:tcW w:w="562" w:type="dxa"/>
            <w:shd w:val="clear" w:color="auto" w:fill="F2F2F2"/>
            <w:vAlign w:val="center"/>
          </w:tcPr>
          <w:p w14:paraId="2947D7EA" w14:textId="77777777" w:rsidR="00762B0F" w:rsidRPr="00617E6C" w:rsidRDefault="00762B0F" w:rsidP="007C3DCC">
            <w:pPr>
              <w:autoSpaceDE w:val="0"/>
              <w:autoSpaceDN w:val="0"/>
              <w:adjustRightInd w:val="0"/>
              <w:rPr>
                <w:rFonts w:cs="Arial"/>
              </w:rPr>
            </w:pPr>
            <w:r w:rsidRPr="00617E6C">
              <w:rPr>
                <w:rFonts w:cs="Arial"/>
              </w:rPr>
              <w:t>12</w:t>
            </w:r>
          </w:p>
        </w:tc>
        <w:tc>
          <w:tcPr>
            <w:tcW w:w="8227" w:type="dxa"/>
            <w:shd w:val="clear" w:color="auto" w:fill="F2F2F2"/>
            <w:vAlign w:val="center"/>
          </w:tcPr>
          <w:p w14:paraId="4432F6B6" w14:textId="77777777" w:rsidR="00762B0F" w:rsidRPr="00617E6C" w:rsidRDefault="00762B0F" w:rsidP="007C3DCC">
            <w:pPr>
              <w:autoSpaceDE w:val="0"/>
              <w:autoSpaceDN w:val="0"/>
              <w:adjustRightInd w:val="0"/>
              <w:rPr>
                <w:rFonts w:cs="Arial"/>
              </w:rPr>
            </w:pPr>
            <w:r w:rsidRPr="00617E6C">
              <w:rPr>
                <w:rFonts w:cs="Arial"/>
              </w:rPr>
              <w:t>Investigation of participants involved in illegal activities?</w:t>
            </w:r>
          </w:p>
        </w:tc>
        <w:tc>
          <w:tcPr>
            <w:tcW w:w="846" w:type="dxa"/>
            <w:shd w:val="clear" w:color="auto" w:fill="BFBFBF"/>
            <w:vAlign w:val="center"/>
          </w:tcPr>
          <w:sdt>
            <w:sdtPr>
              <w:rPr>
                <w:rFonts w:cs="Arial"/>
                <w:bCs/>
              </w:rPr>
              <w:id w:val="-570350383"/>
              <w14:checkbox>
                <w14:checked w14:val="0"/>
                <w14:checkedState w14:val="2612" w14:font="MS Gothic"/>
                <w14:uncheckedState w14:val="2610" w14:font="MS Gothic"/>
              </w14:checkbox>
            </w:sdtPr>
            <w:sdtEndPr/>
            <w:sdtContent>
              <w:p w14:paraId="722F81A0"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16" w:type="dxa"/>
            <w:shd w:val="clear" w:color="auto" w:fill="BFBFBF"/>
            <w:vAlign w:val="center"/>
          </w:tcPr>
          <w:sdt>
            <w:sdtPr>
              <w:rPr>
                <w:rFonts w:cs="Arial"/>
                <w:bCs/>
              </w:rPr>
              <w:id w:val="-904758639"/>
              <w14:checkbox>
                <w14:checked w14:val="1"/>
                <w14:checkedState w14:val="2612" w14:font="MS Gothic"/>
                <w14:uncheckedState w14:val="2610" w14:font="MS Gothic"/>
              </w14:checkbox>
            </w:sdtPr>
            <w:sdtEndPr/>
            <w:sdtContent>
              <w:p w14:paraId="238CCB57"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44331A0C" w14:textId="77777777" w:rsidTr="00762B0F">
        <w:trPr>
          <w:trHeight w:val="403"/>
          <w:jc w:val="center"/>
        </w:trPr>
        <w:tc>
          <w:tcPr>
            <w:tcW w:w="562" w:type="dxa"/>
            <w:shd w:val="clear" w:color="auto" w:fill="F2F2F2"/>
            <w:vAlign w:val="center"/>
          </w:tcPr>
          <w:p w14:paraId="1A0F5332" w14:textId="77777777" w:rsidR="00762B0F" w:rsidRPr="00617E6C" w:rsidRDefault="00762B0F" w:rsidP="007C3DCC">
            <w:pPr>
              <w:autoSpaceDE w:val="0"/>
              <w:autoSpaceDN w:val="0"/>
              <w:adjustRightInd w:val="0"/>
              <w:rPr>
                <w:rFonts w:cs="Arial"/>
              </w:rPr>
            </w:pPr>
            <w:r w:rsidRPr="00617E6C">
              <w:rPr>
                <w:rFonts w:cs="Arial"/>
              </w:rPr>
              <w:t>13</w:t>
            </w:r>
          </w:p>
        </w:tc>
        <w:tc>
          <w:tcPr>
            <w:tcW w:w="8227" w:type="dxa"/>
            <w:shd w:val="clear" w:color="auto" w:fill="F2F2F2"/>
            <w:vAlign w:val="center"/>
          </w:tcPr>
          <w:p w14:paraId="58F759D6" w14:textId="77777777" w:rsidR="00762B0F" w:rsidRPr="00617E6C" w:rsidRDefault="00762B0F" w:rsidP="007C3DCC">
            <w:pPr>
              <w:autoSpaceDE w:val="0"/>
              <w:autoSpaceDN w:val="0"/>
              <w:adjustRightInd w:val="0"/>
              <w:rPr>
                <w:rFonts w:cs="Arial"/>
              </w:rPr>
            </w:pPr>
            <w:r w:rsidRPr="00617E6C">
              <w:rPr>
                <w:rFonts w:cs="Arial"/>
              </w:rPr>
              <w:t>Use of procedures that involve deception?</w:t>
            </w:r>
          </w:p>
        </w:tc>
        <w:tc>
          <w:tcPr>
            <w:tcW w:w="846" w:type="dxa"/>
            <w:shd w:val="clear" w:color="auto" w:fill="BFBFBF"/>
            <w:vAlign w:val="center"/>
          </w:tcPr>
          <w:sdt>
            <w:sdtPr>
              <w:rPr>
                <w:rFonts w:cs="Arial"/>
                <w:bCs/>
              </w:rPr>
              <w:id w:val="362719355"/>
              <w14:checkbox>
                <w14:checked w14:val="0"/>
                <w14:checkedState w14:val="2612" w14:font="MS Gothic"/>
                <w14:uncheckedState w14:val="2610" w14:font="MS Gothic"/>
              </w14:checkbox>
            </w:sdtPr>
            <w:sdtEndPr/>
            <w:sdtContent>
              <w:p w14:paraId="243E5B2F"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16" w:type="dxa"/>
            <w:shd w:val="clear" w:color="auto" w:fill="BFBFBF"/>
            <w:vAlign w:val="center"/>
          </w:tcPr>
          <w:sdt>
            <w:sdtPr>
              <w:rPr>
                <w:rFonts w:cs="Arial"/>
                <w:bCs/>
              </w:rPr>
              <w:id w:val="1074700241"/>
              <w14:checkbox>
                <w14:checked w14:val="1"/>
                <w14:checkedState w14:val="2612" w14:font="MS Gothic"/>
                <w14:uncheckedState w14:val="2610" w14:font="MS Gothic"/>
              </w14:checkbox>
            </w:sdtPr>
            <w:sdtEndPr/>
            <w:sdtContent>
              <w:p w14:paraId="073CD7E5"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23C3141D" w14:textId="77777777" w:rsidTr="00762B0F">
        <w:trPr>
          <w:trHeight w:val="403"/>
          <w:jc w:val="center"/>
        </w:trPr>
        <w:tc>
          <w:tcPr>
            <w:tcW w:w="562" w:type="dxa"/>
            <w:shd w:val="clear" w:color="auto" w:fill="F2F2F2"/>
            <w:vAlign w:val="center"/>
          </w:tcPr>
          <w:p w14:paraId="777B1E7D" w14:textId="77777777" w:rsidR="00762B0F" w:rsidRPr="00617E6C" w:rsidRDefault="00762B0F" w:rsidP="007C3DCC">
            <w:pPr>
              <w:autoSpaceDE w:val="0"/>
              <w:autoSpaceDN w:val="0"/>
              <w:adjustRightInd w:val="0"/>
              <w:rPr>
                <w:rFonts w:cs="Arial"/>
              </w:rPr>
            </w:pPr>
            <w:r w:rsidRPr="00617E6C">
              <w:rPr>
                <w:rFonts w:cs="Arial"/>
              </w:rPr>
              <w:t>14</w:t>
            </w:r>
          </w:p>
        </w:tc>
        <w:tc>
          <w:tcPr>
            <w:tcW w:w="8227" w:type="dxa"/>
            <w:shd w:val="clear" w:color="auto" w:fill="F2F2F2"/>
            <w:vAlign w:val="center"/>
          </w:tcPr>
          <w:p w14:paraId="494DA356" w14:textId="77777777" w:rsidR="00762B0F" w:rsidRPr="00617E6C" w:rsidRDefault="00762B0F" w:rsidP="007C3DCC">
            <w:pPr>
              <w:autoSpaceDE w:val="0"/>
              <w:autoSpaceDN w:val="0"/>
              <w:adjustRightInd w:val="0"/>
              <w:rPr>
                <w:rFonts w:cs="Arial"/>
              </w:rPr>
            </w:pPr>
            <w:r w:rsidRPr="00617E6C">
              <w:rPr>
                <w:rFonts w:cs="Arial"/>
              </w:rPr>
              <w:t>Administration of any substance, agent or placebo?</w:t>
            </w:r>
          </w:p>
        </w:tc>
        <w:tc>
          <w:tcPr>
            <w:tcW w:w="846" w:type="dxa"/>
            <w:shd w:val="clear" w:color="auto" w:fill="BFBFBF"/>
            <w:vAlign w:val="center"/>
          </w:tcPr>
          <w:sdt>
            <w:sdtPr>
              <w:rPr>
                <w:rFonts w:cs="Arial"/>
                <w:bCs/>
              </w:rPr>
              <w:id w:val="-1924798936"/>
              <w14:checkbox>
                <w14:checked w14:val="0"/>
                <w14:checkedState w14:val="2612" w14:font="MS Gothic"/>
                <w14:uncheckedState w14:val="2610" w14:font="MS Gothic"/>
              </w14:checkbox>
            </w:sdtPr>
            <w:sdtEndPr/>
            <w:sdtContent>
              <w:p w14:paraId="427FF2E2"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16" w:type="dxa"/>
            <w:shd w:val="clear" w:color="auto" w:fill="BFBFBF"/>
            <w:vAlign w:val="center"/>
          </w:tcPr>
          <w:sdt>
            <w:sdtPr>
              <w:rPr>
                <w:rFonts w:cs="Arial"/>
                <w:bCs/>
              </w:rPr>
              <w:id w:val="-624625241"/>
              <w14:checkbox>
                <w14:checked w14:val="1"/>
                <w14:checkedState w14:val="2612" w14:font="MS Gothic"/>
                <w14:uncheckedState w14:val="2610" w14:font="MS Gothic"/>
              </w14:checkbox>
            </w:sdtPr>
            <w:sdtEndPr/>
            <w:sdtContent>
              <w:p w14:paraId="41959D5F"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0146EADD" w14:textId="77777777" w:rsidTr="00762B0F">
        <w:trPr>
          <w:trHeight w:val="403"/>
          <w:jc w:val="center"/>
        </w:trPr>
        <w:tc>
          <w:tcPr>
            <w:tcW w:w="562" w:type="dxa"/>
            <w:shd w:val="clear" w:color="auto" w:fill="F2F2F2"/>
            <w:vAlign w:val="center"/>
          </w:tcPr>
          <w:p w14:paraId="0DE764C5" w14:textId="77777777" w:rsidR="00762B0F" w:rsidRPr="00617E6C" w:rsidRDefault="00762B0F" w:rsidP="007C3DCC">
            <w:pPr>
              <w:autoSpaceDE w:val="0"/>
              <w:autoSpaceDN w:val="0"/>
              <w:adjustRightInd w:val="0"/>
              <w:rPr>
                <w:rFonts w:cs="Arial"/>
              </w:rPr>
            </w:pPr>
            <w:r w:rsidRPr="00617E6C">
              <w:rPr>
                <w:rFonts w:cs="Arial"/>
              </w:rPr>
              <w:t>15</w:t>
            </w:r>
          </w:p>
        </w:tc>
        <w:tc>
          <w:tcPr>
            <w:tcW w:w="8227" w:type="dxa"/>
            <w:shd w:val="clear" w:color="auto" w:fill="F2F2F2"/>
            <w:vAlign w:val="center"/>
          </w:tcPr>
          <w:p w14:paraId="011190F1" w14:textId="77777777" w:rsidR="00762B0F" w:rsidRPr="00617E6C" w:rsidRDefault="00762B0F" w:rsidP="007C3DCC">
            <w:pPr>
              <w:autoSpaceDE w:val="0"/>
              <w:autoSpaceDN w:val="0"/>
              <w:adjustRightInd w:val="0"/>
              <w:rPr>
                <w:rFonts w:cs="Arial"/>
              </w:rPr>
            </w:pPr>
            <w:r w:rsidRPr="00617E6C">
              <w:rPr>
                <w:rFonts w:cs="Arial"/>
              </w:rPr>
              <w:t>Working with live vertebrate animals?</w:t>
            </w:r>
          </w:p>
        </w:tc>
        <w:tc>
          <w:tcPr>
            <w:tcW w:w="846" w:type="dxa"/>
            <w:shd w:val="clear" w:color="auto" w:fill="BFBFBF"/>
            <w:vAlign w:val="center"/>
          </w:tcPr>
          <w:sdt>
            <w:sdtPr>
              <w:rPr>
                <w:rFonts w:cs="Arial"/>
                <w:bCs/>
              </w:rPr>
              <w:id w:val="300428637"/>
              <w14:checkbox>
                <w14:checked w14:val="0"/>
                <w14:checkedState w14:val="2612" w14:font="MS Gothic"/>
                <w14:uncheckedState w14:val="2610" w14:font="MS Gothic"/>
              </w14:checkbox>
            </w:sdtPr>
            <w:sdtEndPr/>
            <w:sdtContent>
              <w:p w14:paraId="19F229F2"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16" w:type="dxa"/>
            <w:shd w:val="clear" w:color="auto" w:fill="BFBFBF"/>
            <w:vAlign w:val="center"/>
          </w:tcPr>
          <w:sdt>
            <w:sdtPr>
              <w:rPr>
                <w:rFonts w:cs="Arial"/>
                <w:bCs/>
              </w:rPr>
              <w:id w:val="-1236861983"/>
              <w14:checkbox>
                <w14:checked w14:val="1"/>
                <w14:checkedState w14:val="2612" w14:font="MS Gothic"/>
                <w14:uncheckedState w14:val="2610" w14:font="MS Gothic"/>
              </w14:checkbox>
            </w:sdtPr>
            <w:sdtEndPr/>
            <w:sdtContent>
              <w:p w14:paraId="7A3FEBD3"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45A2E5CE" w14:textId="77777777" w:rsidTr="00762B0F">
        <w:trPr>
          <w:trHeight w:val="403"/>
          <w:jc w:val="center"/>
        </w:trPr>
        <w:tc>
          <w:tcPr>
            <w:tcW w:w="562" w:type="dxa"/>
            <w:shd w:val="clear" w:color="auto" w:fill="F2F2F2"/>
            <w:vAlign w:val="center"/>
          </w:tcPr>
          <w:p w14:paraId="18ACDD0E" w14:textId="77777777" w:rsidR="00762B0F" w:rsidRPr="00617E6C" w:rsidRDefault="00762B0F" w:rsidP="007C3DCC">
            <w:pPr>
              <w:autoSpaceDE w:val="0"/>
              <w:autoSpaceDN w:val="0"/>
              <w:adjustRightInd w:val="0"/>
              <w:rPr>
                <w:rFonts w:cs="Arial"/>
              </w:rPr>
            </w:pPr>
            <w:r w:rsidRPr="00617E6C">
              <w:rPr>
                <w:rFonts w:cs="Arial"/>
              </w:rPr>
              <w:t>16</w:t>
            </w:r>
          </w:p>
        </w:tc>
        <w:tc>
          <w:tcPr>
            <w:tcW w:w="8227" w:type="dxa"/>
            <w:shd w:val="clear" w:color="auto" w:fill="F2F2F2"/>
            <w:vAlign w:val="center"/>
          </w:tcPr>
          <w:p w14:paraId="3AA9217A" w14:textId="77777777" w:rsidR="00762B0F" w:rsidRPr="00617E6C" w:rsidRDefault="00762B0F" w:rsidP="007C3DCC">
            <w:pPr>
              <w:autoSpaceDE w:val="0"/>
              <w:autoSpaceDN w:val="0"/>
              <w:adjustRightInd w:val="0"/>
              <w:rPr>
                <w:rFonts w:cs="Arial"/>
              </w:rPr>
            </w:pPr>
            <w:r w:rsidRPr="00617E6C">
              <w:rPr>
                <w:rFonts w:cs="Arial"/>
              </w:rPr>
              <w:t>Procedures that may have a negative impact on the environment?</w:t>
            </w:r>
          </w:p>
        </w:tc>
        <w:tc>
          <w:tcPr>
            <w:tcW w:w="846" w:type="dxa"/>
            <w:shd w:val="clear" w:color="auto" w:fill="BFBFBF"/>
            <w:vAlign w:val="center"/>
          </w:tcPr>
          <w:sdt>
            <w:sdtPr>
              <w:rPr>
                <w:rFonts w:cs="Arial"/>
                <w:b/>
                <w:bCs/>
              </w:rPr>
              <w:id w:val="1647247395"/>
              <w14:checkbox>
                <w14:checked w14:val="1"/>
                <w14:checkedState w14:val="2612" w14:font="MS Gothic"/>
                <w14:uncheckedState w14:val="2610" w14:font="MS Gothic"/>
              </w14:checkbox>
            </w:sdtPr>
            <w:sdtEndPr/>
            <w:sdtContent>
              <w:p w14:paraId="05761DED"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c>
          <w:tcPr>
            <w:tcW w:w="816" w:type="dxa"/>
            <w:shd w:val="clear" w:color="auto" w:fill="BFBFBF"/>
            <w:vAlign w:val="center"/>
          </w:tcPr>
          <w:sdt>
            <w:sdtPr>
              <w:rPr>
                <w:rFonts w:cs="Arial"/>
                <w:b/>
                <w:bCs/>
              </w:rPr>
              <w:id w:val="-1995170133"/>
              <w14:checkbox>
                <w14:checked w14:val="0"/>
                <w14:checkedState w14:val="2612" w14:font="MS Gothic"/>
                <w14:uncheckedState w14:val="2610" w14:font="MS Gothic"/>
              </w14:checkbox>
            </w:sdtPr>
            <w:sdtEndPr/>
            <w:sdtContent>
              <w:p w14:paraId="1F66CBBD"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r>
      <w:tr w:rsidR="00762B0F" w:rsidRPr="00617E6C" w14:paraId="0CC61D9E" w14:textId="77777777" w:rsidTr="00762B0F">
        <w:trPr>
          <w:trHeight w:val="403"/>
          <w:jc w:val="center"/>
        </w:trPr>
        <w:tc>
          <w:tcPr>
            <w:tcW w:w="562" w:type="dxa"/>
            <w:shd w:val="clear" w:color="auto" w:fill="F2F2F2"/>
            <w:vAlign w:val="center"/>
          </w:tcPr>
          <w:p w14:paraId="1556E901" w14:textId="77777777" w:rsidR="00762B0F" w:rsidRPr="00617E6C" w:rsidRDefault="00762B0F" w:rsidP="007C3DCC">
            <w:pPr>
              <w:autoSpaceDE w:val="0"/>
              <w:autoSpaceDN w:val="0"/>
              <w:adjustRightInd w:val="0"/>
              <w:rPr>
                <w:rFonts w:cs="Arial"/>
              </w:rPr>
            </w:pPr>
            <w:r w:rsidRPr="00617E6C">
              <w:rPr>
                <w:rFonts w:cs="Arial"/>
              </w:rPr>
              <w:t>17</w:t>
            </w:r>
          </w:p>
        </w:tc>
        <w:tc>
          <w:tcPr>
            <w:tcW w:w="8227" w:type="dxa"/>
            <w:shd w:val="clear" w:color="auto" w:fill="F2F2F2"/>
            <w:vAlign w:val="center"/>
          </w:tcPr>
          <w:p w14:paraId="423584AF" w14:textId="77777777" w:rsidR="00762B0F" w:rsidRPr="00617E6C" w:rsidRDefault="00762B0F" w:rsidP="007C3DCC">
            <w:pPr>
              <w:autoSpaceDE w:val="0"/>
              <w:autoSpaceDN w:val="0"/>
              <w:adjustRightInd w:val="0"/>
              <w:rPr>
                <w:rFonts w:cs="Arial"/>
              </w:rPr>
            </w:pPr>
            <w:r w:rsidRPr="00617E6C">
              <w:rPr>
                <w:rFonts w:cs="Arial"/>
              </w:rPr>
              <w:t>Other primary data collection methods. Please indicate the type of data collection method(s) below.</w:t>
            </w:r>
          </w:p>
        </w:tc>
        <w:tc>
          <w:tcPr>
            <w:tcW w:w="846" w:type="dxa"/>
            <w:vMerge w:val="restart"/>
            <w:shd w:val="clear" w:color="auto" w:fill="BFBFBF"/>
            <w:vAlign w:val="center"/>
          </w:tcPr>
          <w:sdt>
            <w:sdtPr>
              <w:rPr>
                <w:rFonts w:cs="Arial"/>
                <w:b/>
                <w:bCs/>
              </w:rPr>
              <w:id w:val="2049023668"/>
              <w14:checkbox>
                <w14:checked w14:val="1"/>
                <w14:checkedState w14:val="2612" w14:font="MS Gothic"/>
                <w14:uncheckedState w14:val="2610" w14:font="MS Gothic"/>
              </w14:checkbox>
            </w:sdtPr>
            <w:sdtEndPr/>
            <w:sdtContent>
              <w:p w14:paraId="1A3005B1"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c>
          <w:tcPr>
            <w:tcW w:w="816" w:type="dxa"/>
            <w:vMerge w:val="restart"/>
            <w:shd w:val="clear" w:color="auto" w:fill="BFBFBF"/>
            <w:vAlign w:val="center"/>
          </w:tcPr>
          <w:sdt>
            <w:sdtPr>
              <w:rPr>
                <w:rFonts w:cs="Arial"/>
                <w:b/>
                <w:bCs/>
              </w:rPr>
              <w:id w:val="1900947946"/>
              <w14:checkbox>
                <w14:checked w14:val="0"/>
                <w14:checkedState w14:val="2612" w14:font="MS Gothic"/>
                <w14:uncheckedState w14:val="2610" w14:font="MS Gothic"/>
              </w14:checkbox>
            </w:sdtPr>
            <w:sdtEndPr/>
            <w:sdtContent>
              <w:p w14:paraId="3F572228" w14:textId="77777777" w:rsidR="00762B0F" w:rsidRPr="00617E6C" w:rsidRDefault="00762B0F" w:rsidP="007C3DCC">
                <w:pPr>
                  <w:autoSpaceDE w:val="0"/>
                  <w:autoSpaceDN w:val="0"/>
                  <w:adjustRightInd w:val="0"/>
                  <w:jc w:val="center"/>
                  <w:rPr>
                    <w:rFonts w:cs="Arial"/>
                    <w:b/>
                    <w:bCs/>
                  </w:rPr>
                </w:pPr>
                <w:r w:rsidRPr="00617E6C">
                  <w:rPr>
                    <w:rFonts w:ascii="Segoe UI Symbol" w:hAnsi="Segoe UI Symbol" w:cs="Segoe UI Symbol"/>
                    <w:b/>
                    <w:bCs/>
                  </w:rPr>
                  <w:t>☐</w:t>
                </w:r>
              </w:p>
            </w:sdtContent>
          </w:sdt>
        </w:tc>
      </w:tr>
      <w:tr w:rsidR="00762B0F" w:rsidRPr="00617E6C" w14:paraId="644E155F" w14:textId="77777777" w:rsidTr="00762B0F">
        <w:trPr>
          <w:trHeight w:val="403"/>
          <w:jc w:val="center"/>
        </w:trPr>
        <w:tc>
          <w:tcPr>
            <w:tcW w:w="562" w:type="dxa"/>
            <w:vAlign w:val="center"/>
          </w:tcPr>
          <w:p w14:paraId="276AFC02" w14:textId="77777777" w:rsidR="00762B0F" w:rsidRPr="00617E6C" w:rsidRDefault="00762B0F" w:rsidP="007C3DCC">
            <w:pPr>
              <w:autoSpaceDE w:val="0"/>
              <w:autoSpaceDN w:val="0"/>
              <w:adjustRightInd w:val="0"/>
              <w:rPr>
                <w:rFonts w:cs="Arial"/>
              </w:rPr>
            </w:pPr>
          </w:p>
        </w:tc>
        <w:tc>
          <w:tcPr>
            <w:tcW w:w="8227" w:type="dxa"/>
            <w:vAlign w:val="center"/>
          </w:tcPr>
          <w:p w14:paraId="4E52A8C0" w14:textId="77777777" w:rsidR="00762B0F" w:rsidRPr="00617E6C" w:rsidRDefault="00762B0F" w:rsidP="007C3DCC">
            <w:pPr>
              <w:autoSpaceDE w:val="0"/>
              <w:autoSpaceDN w:val="0"/>
              <w:adjustRightInd w:val="0"/>
              <w:rPr>
                <w:rFonts w:cs="Arial"/>
              </w:rPr>
            </w:pPr>
            <w:r w:rsidRPr="00617E6C">
              <w:rPr>
                <w:rFonts w:cs="Arial"/>
              </w:rPr>
              <w:t>Details of any other primary data collection method:</w:t>
            </w:r>
          </w:p>
          <w:p w14:paraId="5420A74A" w14:textId="77777777" w:rsidR="00762B0F" w:rsidRPr="00617E6C" w:rsidRDefault="00762B0F" w:rsidP="007C3DCC">
            <w:pPr>
              <w:rPr>
                <w:rFonts w:cs="Arial"/>
              </w:rPr>
            </w:pPr>
          </w:p>
          <w:p w14:paraId="03BE9E0C" w14:textId="77777777" w:rsidR="00762B0F" w:rsidRPr="00617E6C" w:rsidRDefault="00762B0F" w:rsidP="007C3DCC">
            <w:pPr>
              <w:rPr>
                <w:rFonts w:cs="Arial"/>
              </w:rPr>
            </w:pPr>
            <w:r w:rsidRPr="00617E6C">
              <w:rPr>
                <w:rFonts w:cs="Arial"/>
              </w:rPr>
              <w:lastRenderedPageBreak/>
              <w:t>Data will be collected using Kistler 6215 pressure gauges and analysed using MS Excel</w:t>
            </w:r>
          </w:p>
          <w:p w14:paraId="42C1F5DF" w14:textId="77777777" w:rsidR="00762B0F" w:rsidRPr="00617E6C" w:rsidRDefault="00762B0F" w:rsidP="007C3DCC">
            <w:pPr>
              <w:rPr>
                <w:rFonts w:cs="Arial"/>
              </w:rPr>
            </w:pPr>
          </w:p>
          <w:p w14:paraId="260238BD" w14:textId="77777777" w:rsidR="00762B0F" w:rsidRPr="00617E6C" w:rsidRDefault="00762B0F" w:rsidP="007C3DCC">
            <w:pPr>
              <w:autoSpaceDE w:val="0"/>
              <w:autoSpaceDN w:val="0"/>
              <w:adjustRightInd w:val="0"/>
              <w:rPr>
                <w:rFonts w:cs="Arial"/>
              </w:rPr>
            </w:pPr>
            <w:r w:rsidRPr="00617E6C">
              <w:rPr>
                <w:rFonts w:cs="Arial"/>
                <w:sz w:val="18"/>
                <w:szCs w:val="18"/>
              </w:rPr>
              <w:t>(this box should expand as you type)</w:t>
            </w:r>
          </w:p>
        </w:tc>
        <w:tc>
          <w:tcPr>
            <w:tcW w:w="846" w:type="dxa"/>
            <w:vMerge/>
            <w:shd w:val="clear" w:color="auto" w:fill="BFBFBF"/>
            <w:vAlign w:val="center"/>
          </w:tcPr>
          <w:p w14:paraId="3E478480" w14:textId="77777777" w:rsidR="00762B0F" w:rsidRPr="00617E6C" w:rsidRDefault="00762B0F" w:rsidP="007C3DCC">
            <w:pPr>
              <w:autoSpaceDE w:val="0"/>
              <w:autoSpaceDN w:val="0"/>
              <w:adjustRightInd w:val="0"/>
              <w:jc w:val="center"/>
              <w:rPr>
                <w:rFonts w:cs="Arial"/>
                <w:b/>
                <w:bCs/>
              </w:rPr>
            </w:pPr>
          </w:p>
        </w:tc>
        <w:tc>
          <w:tcPr>
            <w:tcW w:w="816" w:type="dxa"/>
            <w:vMerge/>
            <w:shd w:val="clear" w:color="auto" w:fill="BFBFBF"/>
            <w:vAlign w:val="center"/>
          </w:tcPr>
          <w:p w14:paraId="58B2F42C" w14:textId="77777777" w:rsidR="00762B0F" w:rsidRPr="00617E6C" w:rsidRDefault="00762B0F" w:rsidP="007C3DCC">
            <w:pPr>
              <w:autoSpaceDE w:val="0"/>
              <w:autoSpaceDN w:val="0"/>
              <w:adjustRightInd w:val="0"/>
              <w:jc w:val="center"/>
              <w:rPr>
                <w:rFonts w:cs="Arial"/>
                <w:b/>
                <w:bCs/>
              </w:rPr>
            </w:pPr>
          </w:p>
        </w:tc>
      </w:tr>
    </w:tbl>
    <w:p w14:paraId="2296D21A" w14:textId="77777777" w:rsidR="00762B0F" w:rsidRPr="00617E6C" w:rsidRDefault="00762B0F" w:rsidP="00762B0F">
      <w:pPr>
        <w:spacing w:after="0" w:line="240" w:lineRule="auto"/>
        <w:jc w:val="both"/>
        <w:rPr>
          <w:rFonts w:eastAsia="Times New Roman" w:cs="Arial"/>
          <w:bCs/>
          <w:iCs/>
          <w:kern w:val="0"/>
          <w14:ligatures w14:val="none"/>
        </w:rPr>
      </w:pPr>
    </w:p>
    <w:p w14:paraId="0F06FB33" w14:textId="77777777" w:rsidR="00762B0F" w:rsidRPr="00617E6C" w:rsidRDefault="00762B0F" w:rsidP="00762B0F">
      <w:pPr>
        <w:spacing w:after="0" w:line="240" w:lineRule="auto"/>
        <w:jc w:val="both"/>
        <w:rPr>
          <w:rFonts w:eastAsia="Times New Roman" w:cs="Arial"/>
          <w:bCs/>
          <w:iCs/>
          <w:kern w:val="0"/>
          <w14:ligatures w14:val="none"/>
        </w:rPr>
      </w:pPr>
      <w:r w:rsidRPr="00617E6C">
        <w:rPr>
          <w:rFonts w:eastAsia="Times New Roman" w:cs="Arial"/>
          <w:bCs/>
          <w:iCs/>
          <w:kern w:val="0"/>
          <w14:ligatures w14:val="none"/>
        </w:rPr>
        <w:t xml:space="preserve">If you have ticked NO to every </w:t>
      </w:r>
      <w:proofErr w:type="gramStart"/>
      <w:r w:rsidRPr="00617E6C">
        <w:rPr>
          <w:rFonts w:eastAsia="Times New Roman" w:cs="Arial"/>
          <w:bCs/>
          <w:iCs/>
          <w:kern w:val="0"/>
          <w14:ligatures w14:val="none"/>
        </w:rPr>
        <w:t>question</w:t>
      </w:r>
      <w:proofErr w:type="gramEnd"/>
      <w:r w:rsidRPr="00617E6C">
        <w:rPr>
          <w:rFonts w:eastAsia="Times New Roman" w:cs="Arial"/>
          <w:bCs/>
          <w:iCs/>
          <w:kern w:val="0"/>
          <w14:ligatures w14:val="none"/>
        </w:rPr>
        <w:t xml:space="preserve"> then the research activity is (ethically) low risk and you may skip section E and continue to section F.</w:t>
      </w:r>
    </w:p>
    <w:p w14:paraId="19DF9F82" w14:textId="77777777" w:rsidR="00762B0F" w:rsidRPr="00617E6C" w:rsidRDefault="00762B0F" w:rsidP="00762B0F">
      <w:pPr>
        <w:spacing w:after="0" w:line="240" w:lineRule="auto"/>
        <w:rPr>
          <w:rFonts w:eastAsia="Times New Roman" w:cs="Arial"/>
          <w:bCs/>
          <w:iCs/>
          <w:kern w:val="0"/>
          <w14:ligatures w14:val="none"/>
        </w:rPr>
      </w:pPr>
    </w:p>
    <w:p w14:paraId="32F6F8BF" w14:textId="77777777" w:rsidR="00762B0F" w:rsidRPr="00617E6C" w:rsidRDefault="00762B0F" w:rsidP="00762B0F">
      <w:pPr>
        <w:spacing w:after="0" w:line="240" w:lineRule="auto"/>
        <w:rPr>
          <w:rFonts w:eastAsia="Times New Roman" w:cs="Arial"/>
          <w:bCs/>
          <w:iCs/>
          <w:kern w:val="0"/>
          <w14:ligatures w14:val="none"/>
        </w:rPr>
      </w:pPr>
      <w:r w:rsidRPr="00617E6C">
        <w:rPr>
          <w:rFonts w:eastAsia="Times New Roman" w:cs="Arial"/>
          <w:bCs/>
          <w:iCs/>
          <w:kern w:val="0"/>
          <w14:ligatures w14:val="none"/>
        </w:rPr>
        <w:t xml:space="preserve">If YES to any question, then no research activity should be undertaken until full ethical approval has been obtained. </w:t>
      </w:r>
    </w:p>
    <w:p w14:paraId="47B18BE8" w14:textId="77777777" w:rsidR="00762B0F" w:rsidRPr="00617E6C" w:rsidRDefault="00762B0F" w:rsidP="00762B0F">
      <w:pPr>
        <w:spacing w:after="0" w:line="240" w:lineRule="auto"/>
        <w:rPr>
          <w:rFonts w:eastAsia="Times New Roman" w:cs="Arial"/>
          <w:bCs/>
          <w:iCs/>
          <w:kern w:val="0"/>
          <w14:ligatures w14:val="none"/>
        </w:rPr>
      </w:pPr>
    </w:p>
    <w:p w14:paraId="015118EE" w14:textId="77777777" w:rsidR="00762B0F" w:rsidRPr="00617E6C" w:rsidRDefault="00762B0F" w:rsidP="00762B0F">
      <w:pPr>
        <w:autoSpaceDE w:val="0"/>
        <w:autoSpaceDN w:val="0"/>
        <w:adjustRightInd w:val="0"/>
        <w:spacing w:after="240" w:line="240" w:lineRule="auto"/>
        <w:jc w:val="both"/>
        <w:rPr>
          <w:rFonts w:eastAsia="Times New Roman" w:cs="Arial"/>
          <w:b/>
          <w:kern w:val="0"/>
          <w14:ligatures w14:val="none"/>
        </w:rPr>
      </w:pPr>
      <w:r w:rsidRPr="00617E6C">
        <w:rPr>
          <w:rFonts w:eastAsia="Times New Roman" w:cs="Arial"/>
          <w:b/>
          <w:kern w:val="0"/>
          <w14:ligatures w14:val="none"/>
        </w:rPr>
        <w:t>SECTION E: Intended Participants</w:t>
      </w:r>
    </w:p>
    <w:tbl>
      <w:tblPr>
        <w:tblStyle w:val="TableGrid1"/>
        <w:tblW w:w="10451" w:type="dxa"/>
        <w:jc w:val="center"/>
        <w:tblLook w:val="04A0" w:firstRow="1" w:lastRow="0" w:firstColumn="1" w:lastColumn="0" w:noHBand="0" w:noVBand="1"/>
      </w:tblPr>
      <w:tblGrid>
        <w:gridCol w:w="562"/>
        <w:gridCol w:w="8217"/>
        <w:gridCol w:w="850"/>
        <w:gridCol w:w="822"/>
      </w:tblGrid>
      <w:tr w:rsidR="00762B0F" w:rsidRPr="00617E6C" w14:paraId="420411C1" w14:textId="77777777" w:rsidTr="00762B0F">
        <w:trPr>
          <w:jc w:val="center"/>
        </w:trPr>
        <w:tc>
          <w:tcPr>
            <w:tcW w:w="562" w:type="dxa"/>
            <w:shd w:val="clear" w:color="auto" w:fill="F2F2F2"/>
            <w:vAlign w:val="center"/>
          </w:tcPr>
          <w:p w14:paraId="1F36072E" w14:textId="77777777" w:rsidR="00762B0F" w:rsidRPr="00617E6C" w:rsidRDefault="00762B0F" w:rsidP="007C3DCC">
            <w:pPr>
              <w:autoSpaceDE w:val="0"/>
              <w:autoSpaceDN w:val="0"/>
              <w:adjustRightInd w:val="0"/>
              <w:jc w:val="center"/>
              <w:rPr>
                <w:rFonts w:cs="Arial"/>
                <w:b/>
              </w:rPr>
            </w:pPr>
          </w:p>
        </w:tc>
        <w:tc>
          <w:tcPr>
            <w:tcW w:w="8217" w:type="dxa"/>
            <w:shd w:val="clear" w:color="auto" w:fill="F2F2F2"/>
          </w:tcPr>
          <w:p w14:paraId="76BE2356" w14:textId="77777777" w:rsidR="00762B0F" w:rsidRPr="00617E6C" w:rsidRDefault="00762B0F" w:rsidP="007C3DCC">
            <w:pPr>
              <w:autoSpaceDE w:val="0"/>
              <w:autoSpaceDN w:val="0"/>
              <w:adjustRightInd w:val="0"/>
              <w:jc w:val="both"/>
              <w:rPr>
                <w:rFonts w:cs="Arial"/>
                <w:b/>
              </w:rPr>
            </w:pPr>
            <w:r w:rsidRPr="00617E6C">
              <w:rPr>
                <w:rFonts w:cs="Arial"/>
                <w:b/>
              </w:rPr>
              <w:t>Who are the intended participants:</w:t>
            </w:r>
          </w:p>
        </w:tc>
        <w:tc>
          <w:tcPr>
            <w:tcW w:w="850" w:type="dxa"/>
            <w:shd w:val="clear" w:color="auto" w:fill="F2F2F2"/>
          </w:tcPr>
          <w:p w14:paraId="775E8559" w14:textId="77777777" w:rsidR="00762B0F" w:rsidRPr="00617E6C" w:rsidRDefault="00762B0F" w:rsidP="007C3DCC">
            <w:pPr>
              <w:autoSpaceDE w:val="0"/>
              <w:autoSpaceDN w:val="0"/>
              <w:adjustRightInd w:val="0"/>
              <w:jc w:val="center"/>
              <w:rPr>
                <w:rFonts w:cs="Arial"/>
                <w:b/>
                <w:bCs/>
              </w:rPr>
            </w:pPr>
          </w:p>
          <w:p w14:paraId="002EAD88" w14:textId="77777777" w:rsidR="00762B0F" w:rsidRPr="00617E6C" w:rsidRDefault="00762B0F" w:rsidP="007C3DCC">
            <w:pPr>
              <w:autoSpaceDE w:val="0"/>
              <w:autoSpaceDN w:val="0"/>
              <w:adjustRightInd w:val="0"/>
              <w:jc w:val="center"/>
              <w:rPr>
                <w:rFonts w:cs="Arial"/>
                <w:b/>
                <w:bCs/>
              </w:rPr>
            </w:pPr>
            <w:r w:rsidRPr="00617E6C">
              <w:rPr>
                <w:rFonts w:cs="Arial"/>
                <w:b/>
                <w:bCs/>
              </w:rPr>
              <w:t>YES</w:t>
            </w:r>
          </w:p>
        </w:tc>
        <w:tc>
          <w:tcPr>
            <w:tcW w:w="822" w:type="dxa"/>
            <w:shd w:val="clear" w:color="auto" w:fill="F2F2F2"/>
          </w:tcPr>
          <w:p w14:paraId="19C3FA2C" w14:textId="77777777" w:rsidR="00762B0F" w:rsidRPr="00617E6C" w:rsidRDefault="00762B0F" w:rsidP="007C3DCC">
            <w:pPr>
              <w:autoSpaceDE w:val="0"/>
              <w:autoSpaceDN w:val="0"/>
              <w:adjustRightInd w:val="0"/>
              <w:jc w:val="center"/>
              <w:rPr>
                <w:rFonts w:cs="Arial"/>
                <w:b/>
                <w:bCs/>
              </w:rPr>
            </w:pPr>
          </w:p>
          <w:p w14:paraId="0E613392" w14:textId="77777777" w:rsidR="00762B0F" w:rsidRPr="00617E6C" w:rsidRDefault="00762B0F" w:rsidP="007C3DCC">
            <w:pPr>
              <w:autoSpaceDE w:val="0"/>
              <w:autoSpaceDN w:val="0"/>
              <w:adjustRightInd w:val="0"/>
              <w:jc w:val="center"/>
              <w:rPr>
                <w:rFonts w:cs="Arial"/>
                <w:b/>
                <w:bCs/>
              </w:rPr>
            </w:pPr>
            <w:r w:rsidRPr="00617E6C">
              <w:rPr>
                <w:rFonts w:cs="Arial"/>
                <w:b/>
                <w:bCs/>
              </w:rPr>
              <w:t>NO</w:t>
            </w:r>
          </w:p>
        </w:tc>
      </w:tr>
      <w:tr w:rsidR="00762B0F" w:rsidRPr="00617E6C" w14:paraId="41E1E7B2" w14:textId="77777777" w:rsidTr="00762B0F">
        <w:trPr>
          <w:trHeight w:val="439"/>
          <w:jc w:val="center"/>
        </w:trPr>
        <w:tc>
          <w:tcPr>
            <w:tcW w:w="562" w:type="dxa"/>
            <w:shd w:val="clear" w:color="auto" w:fill="F2F2F2"/>
            <w:vAlign w:val="center"/>
          </w:tcPr>
          <w:p w14:paraId="312A0179" w14:textId="77777777" w:rsidR="00762B0F" w:rsidRPr="00617E6C" w:rsidRDefault="00762B0F" w:rsidP="007C3DCC">
            <w:pPr>
              <w:autoSpaceDE w:val="0"/>
              <w:autoSpaceDN w:val="0"/>
              <w:adjustRightInd w:val="0"/>
              <w:jc w:val="center"/>
              <w:rPr>
                <w:rFonts w:cs="Arial"/>
              </w:rPr>
            </w:pPr>
            <w:r w:rsidRPr="00617E6C">
              <w:rPr>
                <w:rFonts w:cs="Arial"/>
              </w:rPr>
              <w:t>1</w:t>
            </w:r>
          </w:p>
        </w:tc>
        <w:tc>
          <w:tcPr>
            <w:tcW w:w="8217" w:type="dxa"/>
            <w:shd w:val="clear" w:color="auto" w:fill="F2F2F2"/>
            <w:vAlign w:val="center"/>
          </w:tcPr>
          <w:p w14:paraId="33873B47" w14:textId="77777777" w:rsidR="00762B0F" w:rsidRPr="00617E6C" w:rsidRDefault="00762B0F" w:rsidP="007C3DCC">
            <w:pPr>
              <w:autoSpaceDE w:val="0"/>
              <w:autoSpaceDN w:val="0"/>
              <w:adjustRightInd w:val="0"/>
              <w:rPr>
                <w:rFonts w:cs="Arial"/>
              </w:rPr>
            </w:pPr>
            <w:r w:rsidRPr="00617E6C">
              <w:rPr>
                <w:rFonts w:cs="Arial"/>
              </w:rPr>
              <w:t>Students or staff at the University?</w:t>
            </w:r>
          </w:p>
        </w:tc>
        <w:tc>
          <w:tcPr>
            <w:tcW w:w="850" w:type="dxa"/>
            <w:shd w:val="clear" w:color="auto" w:fill="BFBFBF"/>
            <w:vAlign w:val="center"/>
          </w:tcPr>
          <w:sdt>
            <w:sdtPr>
              <w:rPr>
                <w:rFonts w:cs="Arial"/>
              </w:rPr>
              <w:id w:val="-227763996"/>
              <w14:checkbox>
                <w14:checked w14:val="0"/>
                <w14:checkedState w14:val="2612" w14:font="MS Gothic"/>
                <w14:uncheckedState w14:val="2610" w14:font="MS Gothic"/>
              </w14:checkbox>
            </w:sdtPr>
            <w:sdtEndPr/>
            <w:sdtContent>
              <w:p w14:paraId="65F9CEBC"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22" w:type="dxa"/>
            <w:shd w:val="clear" w:color="auto" w:fill="BFBFBF"/>
            <w:vAlign w:val="center"/>
          </w:tcPr>
          <w:sdt>
            <w:sdtPr>
              <w:rPr>
                <w:rFonts w:cs="Arial"/>
              </w:rPr>
              <w:id w:val="-947306252"/>
              <w14:checkbox>
                <w14:checked w14:val="1"/>
                <w14:checkedState w14:val="2612" w14:font="MS Gothic"/>
                <w14:uncheckedState w14:val="2610" w14:font="MS Gothic"/>
              </w14:checkbox>
            </w:sdtPr>
            <w:sdtEndPr/>
            <w:sdtContent>
              <w:p w14:paraId="3B7CE820"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1D081087" w14:textId="77777777" w:rsidTr="00762B0F">
        <w:trPr>
          <w:trHeight w:val="403"/>
          <w:jc w:val="center"/>
        </w:trPr>
        <w:tc>
          <w:tcPr>
            <w:tcW w:w="562" w:type="dxa"/>
            <w:shd w:val="clear" w:color="auto" w:fill="F2F2F2"/>
            <w:vAlign w:val="center"/>
          </w:tcPr>
          <w:p w14:paraId="128269DD" w14:textId="77777777" w:rsidR="00762B0F" w:rsidRPr="00617E6C" w:rsidRDefault="00762B0F" w:rsidP="007C3DCC">
            <w:pPr>
              <w:autoSpaceDE w:val="0"/>
              <w:autoSpaceDN w:val="0"/>
              <w:adjustRightInd w:val="0"/>
              <w:jc w:val="center"/>
              <w:rPr>
                <w:rFonts w:cs="Arial"/>
              </w:rPr>
            </w:pPr>
            <w:r w:rsidRPr="00617E6C">
              <w:rPr>
                <w:rFonts w:cs="Arial"/>
              </w:rPr>
              <w:t>2</w:t>
            </w:r>
          </w:p>
        </w:tc>
        <w:tc>
          <w:tcPr>
            <w:tcW w:w="8217" w:type="dxa"/>
            <w:shd w:val="clear" w:color="auto" w:fill="F2F2F2"/>
            <w:vAlign w:val="center"/>
          </w:tcPr>
          <w:p w14:paraId="302400BA" w14:textId="77777777" w:rsidR="00762B0F" w:rsidRPr="00617E6C" w:rsidRDefault="00762B0F" w:rsidP="007C3DCC">
            <w:pPr>
              <w:autoSpaceDE w:val="0"/>
              <w:autoSpaceDN w:val="0"/>
              <w:adjustRightInd w:val="0"/>
              <w:rPr>
                <w:rFonts w:cs="Arial"/>
              </w:rPr>
            </w:pPr>
            <w:r w:rsidRPr="00617E6C">
              <w:rPr>
                <w:rFonts w:cs="Arial"/>
              </w:rPr>
              <w:t>Adults (over the age of 18 and competent to give consent)?</w:t>
            </w:r>
          </w:p>
        </w:tc>
        <w:tc>
          <w:tcPr>
            <w:tcW w:w="850" w:type="dxa"/>
            <w:shd w:val="clear" w:color="auto" w:fill="BFBFBF"/>
            <w:vAlign w:val="center"/>
          </w:tcPr>
          <w:sdt>
            <w:sdtPr>
              <w:rPr>
                <w:rFonts w:cs="Arial"/>
              </w:rPr>
              <w:id w:val="-1780247199"/>
              <w14:checkbox>
                <w14:checked w14:val="0"/>
                <w14:checkedState w14:val="2612" w14:font="MS Gothic"/>
                <w14:uncheckedState w14:val="2610" w14:font="MS Gothic"/>
              </w14:checkbox>
            </w:sdtPr>
            <w:sdtEndPr/>
            <w:sdtContent>
              <w:p w14:paraId="703CB74F"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22" w:type="dxa"/>
            <w:shd w:val="clear" w:color="auto" w:fill="BFBFBF"/>
            <w:vAlign w:val="center"/>
          </w:tcPr>
          <w:sdt>
            <w:sdtPr>
              <w:rPr>
                <w:rFonts w:cs="Arial"/>
              </w:rPr>
              <w:id w:val="666435130"/>
              <w14:checkbox>
                <w14:checked w14:val="1"/>
                <w14:checkedState w14:val="2612" w14:font="MS Gothic"/>
                <w14:uncheckedState w14:val="2610" w14:font="MS Gothic"/>
              </w14:checkbox>
            </w:sdtPr>
            <w:sdtEndPr/>
            <w:sdtContent>
              <w:p w14:paraId="64514670"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2CB865FD" w14:textId="77777777" w:rsidTr="00762B0F">
        <w:trPr>
          <w:trHeight w:val="439"/>
          <w:jc w:val="center"/>
        </w:trPr>
        <w:tc>
          <w:tcPr>
            <w:tcW w:w="562" w:type="dxa"/>
            <w:shd w:val="clear" w:color="auto" w:fill="F2F2F2"/>
            <w:vAlign w:val="center"/>
          </w:tcPr>
          <w:p w14:paraId="596EDCB7" w14:textId="77777777" w:rsidR="00762B0F" w:rsidRPr="00617E6C" w:rsidRDefault="00762B0F" w:rsidP="007C3DCC">
            <w:pPr>
              <w:autoSpaceDE w:val="0"/>
              <w:autoSpaceDN w:val="0"/>
              <w:adjustRightInd w:val="0"/>
              <w:jc w:val="center"/>
              <w:rPr>
                <w:rFonts w:cs="Arial"/>
              </w:rPr>
            </w:pPr>
            <w:r w:rsidRPr="00617E6C">
              <w:rPr>
                <w:rFonts w:cs="Arial"/>
              </w:rPr>
              <w:t>3</w:t>
            </w:r>
          </w:p>
        </w:tc>
        <w:tc>
          <w:tcPr>
            <w:tcW w:w="8217" w:type="dxa"/>
            <w:shd w:val="clear" w:color="auto" w:fill="F2F2F2"/>
            <w:vAlign w:val="center"/>
          </w:tcPr>
          <w:p w14:paraId="0D1631E0" w14:textId="77777777" w:rsidR="00762B0F" w:rsidRPr="00617E6C" w:rsidRDefault="00762B0F" w:rsidP="007C3DCC">
            <w:pPr>
              <w:autoSpaceDE w:val="0"/>
              <w:autoSpaceDN w:val="0"/>
              <w:adjustRightInd w:val="0"/>
              <w:rPr>
                <w:rFonts w:cs="Arial"/>
              </w:rPr>
            </w:pPr>
            <w:r w:rsidRPr="00617E6C">
              <w:rPr>
                <w:rFonts w:cs="Arial"/>
              </w:rPr>
              <w:t>Vulnerable adults?</w:t>
            </w:r>
          </w:p>
        </w:tc>
        <w:tc>
          <w:tcPr>
            <w:tcW w:w="850" w:type="dxa"/>
            <w:shd w:val="clear" w:color="auto" w:fill="BFBFBF"/>
            <w:vAlign w:val="center"/>
          </w:tcPr>
          <w:sdt>
            <w:sdtPr>
              <w:rPr>
                <w:rFonts w:cs="Arial"/>
              </w:rPr>
              <w:id w:val="555978563"/>
              <w14:checkbox>
                <w14:checked w14:val="0"/>
                <w14:checkedState w14:val="2612" w14:font="MS Gothic"/>
                <w14:uncheckedState w14:val="2610" w14:font="MS Gothic"/>
              </w14:checkbox>
            </w:sdtPr>
            <w:sdtEndPr/>
            <w:sdtContent>
              <w:p w14:paraId="2784063D"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22" w:type="dxa"/>
            <w:shd w:val="clear" w:color="auto" w:fill="BFBFBF"/>
            <w:vAlign w:val="center"/>
          </w:tcPr>
          <w:sdt>
            <w:sdtPr>
              <w:rPr>
                <w:rFonts w:cs="Arial"/>
              </w:rPr>
              <w:id w:val="-435668532"/>
              <w14:checkbox>
                <w14:checked w14:val="1"/>
                <w14:checkedState w14:val="2612" w14:font="MS Gothic"/>
                <w14:uncheckedState w14:val="2610" w14:font="MS Gothic"/>
              </w14:checkbox>
            </w:sdtPr>
            <w:sdtEndPr/>
            <w:sdtContent>
              <w:p w14:paraId="0EF01DEA"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3DCA3735" w14:textId="77777777" w:rsidTr="00762B0F">
        <w:trPr>
          <w:trHeight w:val="403"/>
          <w:jc w:val="center"/>
        </w:trPr>
        <w:tc>
          <w:tcPr>
            <w:tcW w:w="562" w:type="dxa"/>
            <w:shd w:val="clear" w:color="auto" w:fill="F2F2F2"/>
            <w:vAlign w:val="center"/>
          </w:tcPr>
          <w:p w14:paraId="392D556E" w14:textId="77777777" w:rsidR="00762B0F" w:rsidRPr="00617E6C" w:rsidRDefault="00762B0F" w:rsidP="007C3DCC">
            <w:pPr>
              <w:autoSpaceDE w:val="0"/>
              <w:autoSpaceDN w:val="0"/>
              <w:adjustRightInd w:val="0"/>
              <w:jc w:val="center"/>
              <w:rPr>
                <w:rFonts w:cs="Arial"/>
              </w:rPr>
            </w:pPr>
            <w:r w:rsidRPr="00617E6C">
              <w:rPr>
                <w:rFonts w:cs="Arial"/>
              </w:rPr>
              <w:t>4</w:t>
            </w:r>
          </w:p>
        </w:tc>
        <w:tc>
          <w:tcPr>
            <w:tcW w:w="8217" w:type="dxa"/>
            <w:shd w:val="clear" w:color="auto" w:fill="F2F2F2"/>
            <w:vAlign w:val="center"/>
          </w:tcPr>
          <w:p w14:paraId="1B33317C" w14:textId="77777777" w:rsidR="00762B0F" w:rsidRPr="00617E6C" w:rsidRDefault="00762B0F" w:rsidP="007C3DCC">
            <w:pPr>
              <w:autoSpaceDE w:val="0"/>
              <w:autoSpaceDN w:val="0"/>
              <w:adjustRightInd w:val="0"/>
              <w:rPr>
                <w:rFonts w:cs="Arial"/>
              </w:rPr>
            </w:pPr>
            <w:r w:rsidRPr="00617E6C">
              <w:rPr>
                <w:rFonts w:cs="Arial"/>
              </w:rPr>
              <w:t>Children and Young People under the age of 18? (Consent from Parent, Carer or Guardian will be required)</w:t>
            </w:r>
          </w:p>
        </w:tc>
        <w:tc>
          <w:tcPr>
            <w:tcW w:w="850" w:type="dxa"/>
            <w:shd w:val="clear" w:color="auto" w:fill="BFBFBF"/>
            <w:vAlign w:val="center"/>
          </w:tcPr>
          <w:sdt>
            <w:sdtPr>
              <w:rPr>
                <w:rFonts w:cs="Arial"/>
              </w:rPr>
              <w:id w:val="-375472827"/>
              <w14:checkbox>
                <w14:checked w14:val="0"/>
                <w14:checkedState w14:val="2612" w14:font="MS Gothic"/>
                <w14:uncheckedState w14:val="2610" w14:font="MS Gothic"/>
              </w14:checkbox>
            </w:sdtPr>
            <w:sdtEndPr/>
            <w:sdtContent>
              <w:p w14:paraId="15FE1154"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22" w:type="dxa"/>
            <w:shd w:val="clear" w:color="auto" w:fill="BFBFBF"/>
            <w:vAlign w:val="center"/>
          </w:tcPr>
          <w:sdt>
            <w:sdtPr>
              <w:rPr>
                <w:rFonts w:cs="Arial"/>
              </w:rPr>
              <w:id w:val="1887361462"/>
              <w14:checkbox>
                <w14:checked w14:val="1"/>
                <w14:checkedState w14:val="2612" w14:font="MS Gothic"/>
                <w14:uncheckedState w14:val="2610" w14:font="MS Gothic"/>
              </w14:checkbox>
            </w:sdtPr>
            <w:sdtEndPr/>
            <w:sdtContent>
              <w:p w14:paraId="4EEB8E98"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5DFE77B4" w14:textId="77777777" w:rsidTr="00762B0F">
        <w:trPr>
          <w:trHeight w:val="403"/>
          <w:jc w:val="center"/>
        </w:trPr>
        <w:tc>
          <w:tcPr>
            <w:tcW w:w="562" w:type="dxa"/>
            <w:shd w:val="clear" w:color="auto" w:fill="F2F2F2"/>
            <w:vAlign w:val="center"/>
          </w:tcPr>
          <w:p w14:paraId="11B4CBDE" w14:textId="77777777" w:rsidR="00762B0F" w:rsidRPr="00617E6C" w:rsidRDefault="00762B0F" w:rsidP="007C3DCC">
            <w:pPr>
              <w:autoSpaceDE w:val="0"/>
              <w:autoSpaceDN w:val="0"/>
              <w:adjustRightInd w:val="0"/>
              <w:jc w:val="center"/>
              <w:rPr>
                <w:rFonts w:cs="Arial"/>
              </w:rPr>
            </w:pPr>
            <w:r w:rsidRPr="00617E6C">
              <w:rPr>
                <w:rFonts w:cs="Arial"/>
              </w:rPr>
              <w:t>5</w:t>
            </w:r>
          </w:p>
        </w:tc>
        <w:tc>
          <w:tcPr>
            <w:tcW w:w="8217" w:type="dxa"/>
            <w:shd w:val="clear" w:color="auto" w:fill="F2F2F2"/>
            <w:vAlign w:val="center"/>
          </w:tcPr>
          <w:p w14:paraId="5FFDAE6E" w14:textId="77777777" w:rsidR="00762B0F" w:rsidRPr="00617E6C" w:rsidRDefault="00762B0F" w:rsidP="007C3DCC">
            <w:pPr>
              <w:autoSpaceDE w:val="0"/>
              <w:autoSpaceDN w:val="0"/>
              <w:adjustRightInd w:val="0"/>
              <w:rPr>
                <w:rFonts w:cs="Arial"/>
              </w:rPr>
            </w:pPr>
            <w:r w:rsidRPr="00617E6C">
              <w:rPr>
                <w:rFonts w:cs="Arial"/>
              </w:rPr>
              <w:t>Prisoners?</w:t>
            </w:r>
          </w:p>
        </w:tc>
        <w:tc>
          <w:tcPr>
            <w:tcW w:w="850" w:type="dxa"/>
            <w:shd w:val="clear" w:color="auto" w:fill="BFBFBF"/>
            <w:vAlign w:val="center"/>
          </w:tcPr>
          <w:sdt>
            <w:sdtPr>
              <w:rPr>
                <w:rFonts w:cs="Arial"/>
              </w:rPr>
              <w:id w:val="1692793907"/>
              <w14:checkbox>
                <w14:checked w14:val="0"/>
                <w14:checkedState w14:val="2612" w14:font="MS Gothic"/>
                <w14:uncheckedState w14:val="2610" w14:font="MS Gothic"/>
              </w14:checkbox>
            </w:sdtPr>
            <w:sdtEndPr/>
            <w:sdtContent>
              <w:p w14:paraId="2219A74D"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22" w:type="dxa"/>
            <w:shd w:val="clear" w:color="auto" w:fill="BFBFBF"/>
            <w:vAlign w:val="center"/>
          </w:tcPr>
          <w:sdt>
            <w:sdtPr>
              <w:rPr>
                <w:rFonts w:cs="Arial"/>
              </w:rPr>
              <w:id w:val="326411418"/>
              <w14:checkbox>
                <w14:checked w14:val="1"/>
                <w14:checkedState w14:val="2612" w14:font="MS Gothic"/>
                <w14:uncheckedState w14:val="2610" w14:font="MS Gothic"/>
              </w14:checkbox>
            </w:sdtPr>
            <w:sdtEndPr/>
            <w:sdtContent>
              <w:p w14:paraId="4D33F9AE"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5F25CF00" w14:textId="77777777" w:rsidTr="00762B0F">
        <w:trPr>
          <w:trHeight w:val="439"/>
          <w:jc w:val="center"/>
        </w:trPr>
        <w:tc>
          <w:tcPr>
            <w:tcW w:w="562" w:type="dxa"/>
            <w:shd w:val="clear" w:color="auto" w:fill="F2F2F2"/>
            <w:vAlign w:val="center"/>
          </w:tcPr>
          <w:p w14:paraId="06431906" w14:textId="77777777" w:rsidR="00762B0F" w:rsidRPr="00617E6C" w:rsidRDefault="00762B0F" w:rsidP="007C3DCC">
            <w:pPr>
              <w:autoSpaceDE w:val="0"/>
              <w:autoSpaceDN w:val="0"/>
              <w:adjustRightInd w:val="0"/>
              <w:jc w:val="center"/>
              <w:rPr>
                <w:rFonts w:cs="Arial"/>
              </w:rPr>
            </w:pPr>
            <w:r w:rsidRPr="00617E6C">
              <w:rPr>
                <w:rFonts w:cs="Arial"/>
              </w:rPr>
              <w:t>6</w:t>
            </w:r>
          </w:p>
        </w:tc>
        <w:tc>
          <w:tcPr>
            <w:tcW w:w="8217" w:type="dxa"/>
            <w:shd w:val="clear" w:color="auto" w:fill="F2F2F2"/>
            <w:vAlign w:val="center"/>
          </w:tcPr>
          <w:p w14:paraId="5723AC7B" w14:textId="77777777" w:rsidR="00762B0F" w:rsidRPr="00617E6C" w:rsidRDefault="00762B0F" w:rsidP="007C3DCC">
            <w:pPr>
              <w:autoSpaceDE w:val="0"/>
              <w:autoSpaceDN w:val="0"/>
              <w:adjustRightInd w:val="0"/>
              <w:rPr>
                <w:rFonts w:cs="Arial"/>
              </w:rPr>
            </w:pPr>
            <w:r w:rsidRPr="00617E6C">
              <w:rPr>
                <w:rFonts w:cs="Arial"/>
              </w:rPr>
              <w:t>Young offenders?</w:t>
            </w:r>
          </w:p>
        </w:tc>
        <w:tc>
          <w:tcPr>
            <w:tcW w:w="850" w:type="dxa"/>
            <w:shd w:val="clear" w:color="auto" w:fill="BFBFBF"/>
            <w:vAlign w:val="center"/>
          </w:tcPr>
          <w:sdt>
            <w:sdtPr>
              <w:rPr>
                <w:rFonts w:cs="Arial"/>
              </w:rPr>
              <w:id w:val="1255410168"/>
              <w14:checkbox>
                <w14:checked w14:val="0"/>
                <w14:checkedState w14:val="2612" w14:font="MS Gothic"/>
                <w14:uncheckedState w14:val="2610" w14:font="MS Gothic"/>
              </w14:checkbox>
            </w:sdtPr>
            <w:sdtEndPr/>
            <w:sdtContent>
              <w:p w14:paraId="0E9CD875"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c>
          <w:tcPr>
            <w:tcW w:w="822" w:type="dxa"/>
            <w:shd w:val="clear" w:color="auto" w:fill="BFBFBF"/>
            <w:vAlign w:val="center"/>
          </w:tcPr>
          <w:sdt>
            <w:sdtPr>
              <w:rPr>
                <w:rFonts w:cs="Arial"/>
              </w:rPr>
              <w:id w:val="-1236000582"/>
              <w14:checkbox>
                <w14:checked w14:val="1"/>
                <w14:checkedState w14:val="2612" w14:font="MS Gothic"/>
                <w14:uncheckedState w14:val="2610" w14:font="MS Gothic"/>
              </w14:checkbox>
            </w:sdtPr>
            <w:sdtEndPr/>
            <w:sdtContent>
              <w:p w14:paraId="3228B7F4"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24BB53F2" w14:textId="77777777" w:rsidTr="00762B0F">
        <w:trPr>
          <w:trHeight w:val="403"/>
          <w:jc w:val="center"/>
        </w:trPr>
        <w:tc>
          <w:tcPr>
            <w:tcW w:w="562" w:type="dxa"/>
            <w:shd w:val="clear" w:color="auto" w:fill="F2F2F2"/>
            <w:vAlign w:val="center"/>
          </w:tcPr>
          <w:p w14:paraId="48831827" w14:textId="77777777" w:rsidR="00762B0F" w:rsidRPr="00617E6C" w:rsidRDefault="00762B0F" w:rsidP="007C3DCC">
            <w:pPr>
              <w:autoSpaceDE w:val="0"/>
              <w:autoSpaceDN w:val="0"/>
              <w:adjustRightInd w:val="0"/>
              <w:jc w:val="center"/>
              <w:rPr>
                <w:rFonts w:cs="Arial"/>
              </w:rPr>
            </w:pPr>
            <w:r w:rsidRPr="00617E6C">
              <w:rPr>
                <w:rFonts w:cs="Arial"/>
              </w:rPr>
              <w:t>7</w:t>
            </w:r>
          </w:p>
        </w:tc>
        <w:tc>
          <w:tcPr>
            <w:tcW w:w="8217" w:type="dxa"/>
            <w:shd w:val="clear" w:color="auto" w:fill="F2F2F2"/>
            <w:vAlign w:val="center"/>
          </w:tcPr>
          <w:p w14:paraId="6842723F" w14:textId="77777777" w:rsidR="00762B0F" w:rsidRPr="00617E6C" w:rsidRDefault="00762B0F" w:rsidP="007C3DCC">
            <w:pPr>
              <w:autoSpaceDE w:val="0"/>
              <w:autoSpaceDN w:val="0"/>
              <w:adjustRightInd w:val="0"/>
              <w:rPr>
                <w:rFonts w:cs="Arial"/>
              </w:rPr>
            </w:pPr>
            <w:r w:rsidRPr="00617E6C">
              <w:rPr>
                <w:rFonts w:cs="Arial"/>
              </w:rPr>
              <w:t>Those who could be considered to have a particularly dependent relationship with the investigator or a gatekeeper?</w:t>
            </w:r>
          </w:p>
        </w:tc>
        <w:tc>
          <w:tcPr>
            <w:tcW w:w="850" w:type="dxa"/>
            <w:shd w:val="clear" w:color="auto" w:fill="BFBFBF"/>
            <w:vAlign w:val="center"/>
          </w:tcPr>
          <w:sdt>
            <w:sdtPr>
              <w:rPr>
                <w:rFonts w:cs="Arial"/>
                <w:bCs/>
              </w:rPr>
              <w:id w:val="-1016453075"/>
              <w14:checkbox>
                <w14:checked w14:val="0"/>
                <w14:checkedState w14:val="2612" w14:font="MS Gothic"/>
                <w14:uncheckedState w14:val="2610" w14:font="MS Gothic"/>
              </w14:checkbox>
            </w:sdtPr>
            <w:sdtEndPr/>
            <w:sdtContent>
              <w:p w14:paraId="5825D22C"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22" w:type="dxa"/>
            <w:shd w:val="clear" w:color="auto" w:fill="BFBFBF"/>
            <w:vAlign w:val="center"/>
          </w:tcPr>
          <w:sdt>
            <w:sdtPr>
              <w:rPr>
                <w:rFonts w:cs="Arial"/>
                <w:bCs/>
              </w:rPr>
              <w:id w:val="1673070048"/>
              <w14:checkbox>
                <w14:checked w14:val="1"/>
                <w14:checkedState w14:val="2612" w14:font="MS Gothic"/>
                <w14:uncheckedState w14:val="2610" w14:font="MS Gothic"/>
              </w14:checkbox>
            </w:sdtPr>
            <w:sdtEndPr/>
            <w:sdtContent>
              <w:p w14:paraId="3DFCC26B"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19DDDD72" w14:textId="77777777" w:rsidTr="00762B0F">
        <w:trPr>
          <w:trHeight w:val="403"/>
          <w:jc w:val="center"/>
        </w:trPr>
        <w:tc>
          <w:tcPr>
            <w:tcW w:w="562" w:type="dxa"/>
            <w:shd w:val="clear" w:color="auto" w:fill="F2F2F2"/>
            <w:vAlign w:val="center"/>
          </w:tcPr>
          <w:p w14:paraId="419032EC" w14:textId="77777777" w:rsidR="00762B0F" w:rsidRPr="00617E6C" w:rsidRDefault="00762B0F" w:rsidP="007C3DCC">
            <w:pPr>
              <w:autoSpaceDE w:val="0"/>
              <w:autoSpaceDN w:val="0"/>
              <w:adjustRightInd w:val="0"/>
              <w:jc w:val="center"/>
              <w:rPr>
                <w:rFonts w:cs="Arial"/>
              </w:rPr>
            </w:pPr>
            <w:r w:rsidRPr="00617E6C">
              <w:rPr>
                <w:rFonts w:cs="Arial"/>
              </w:rPr>
              <w:t>8</w:t>
            </w:r>
          </w:p>
        </w:tc>
        <w:tc>
          <w:tcPr>
            <w:tcW w:w="8217" w:type="dxa"/>
            <w:shd w:val="clear" w:color="auto" w:fill="F2F2F2"/>
            <w:vAlign w:val="center"/>
          </w:tcPr>
          <w:p w14:paraId="53FE5090" w14:textId="77777777" w:rsidR="00762B0F" w:rsidRPr="00617E6C" w:rsidRDefault="00762B0F" w:rsidP="007C3DCC">
            <w:pPr>
              <w:autoSpaceDE w:val="0"/>
              <w:autoSpaceDN w:val="0"/>
              <w:adjustRightInd w:val="0"/>
              <w:rPr>
                <w:rFonts w:cs="Arial"/>
              </w:rPr>
            </w:pPr>
            <w:r w:rsidRPr="00617E6C">
              <w:rPr>
                <w:rFonts w:cs="Arial"/>
              </w:rPr>
              <w:t>People engaged in illegal activities?</w:t>
            </w:r>
          </w:p>
        </w:tc>
        <w:tc>
          <w:tcPr>
            <w:tcW w:w="850" w:type="dxa"/>
            <w:shd w:val="clear" w:color="auto" w:fill="BFBFBF"/>
            <w:vAlign w:val="center"/>
          </w:tcPr>
          <w:sdt>
            <w:sdtPr>
              <w:rPr>
                <w:rFonts w:cs="Arial"/>
                <w:bCs/>
              </w:rPr>
              <w:id w:val="-1519850840"/>
              <w14:checkbox>
                <w14:checked w14:val="0"/>
                <w14:checkedState w14:val="2612" w14:font="MS Gothic"/>
                <w14:uncheckedState w14:val="2610" w14:font="MS Gothic"/>
              </w14:checkbox>
            </w:sdtPr>
            <w:sdtEndPr/>
            <w:sdtContent>
              <w:p w14:paraId="5E65936E"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22" w:type="dxa"/>
            <w:shd w:val="clear" w:color="auto" w:fill="BFBFBF"/>
            <w:vAlign w:val="center"/>
          </w:tcPr>
          <w:sdt>
            <w:sdtPr>
              <w:rPr>
                <w:rFonts w:cs="Arial"/>
                <w:bCs/>
              </w:rPr>
              <w:id w:val="1072859745"/>
              <w14:checkbox>
                <w14:checked w14:val="1"/>
                <w14:checkedState w14:val="2612" w14:font="MS Gothic"/>
                <w14:uncheckedState w14:val="2610" w14:font="MS Gothic"/>
              </w14:checkbox>
            </w:sdtPr>
            <w:sdtEndPr/>
            <w:sdtContent>
              <w:p w14:paraId="79D5CB1C"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52543471" w14:textId="77777777" w:rsidTr="00762B0F">
        <w:trPr>
          <w:trHeight w:val="403"/>
          <w:jc w:val="center"/>
        </w:trPr>
        <w:tc>
          <w:tcPr>
            <w:tcW w:w="562" w:type="dxa"/>
            <w:shd w:val="clear" w:color="auto" w:fill="F2F2F2"/>
            <w:vAlign w:val="center"/>
          </w:tcPr>
          <w:p w14:paraId="6F852405" w14:textId="77777777" w:rsidR="00762B0F" w:rsidRPr="00617E6C" w:rsidRDefault="00762B0F" w:rsidP="007C3DCC">
            <w:pPr>
              <w:autoSpaceDE w:val="0"/>
              <w:autoSpaceDN w:val="0"/>
              <w:adjustRightInd w:val="0"/>
              <w:jc w:val="center"/>
              <w:rPr>
                <w:rFonts w:cs="Arial"/>
              </w:rPr>
            </w:pPr>
            <w:r w:rsidRPr="00617E6C">
              <w:rPr>
                <w:rFonts w:cs="Arial"/>
              </w:rPr>
              <w:t>9</w:t>
            </w:r>
          </w:p>
        </w:tc>
        <w:tc>
          <w:tcPr>
            <w:tcW w:w="8217" w:type="dxa"/>
            <w:shd w:val="clear" w:color="auto" w:fill="F2F2F2"/>
            <w:vAlign w:val="center"/>
          </w:tcPr>
          <w:p w14:paraId="61C3CA34" w14:textId="77777777" w:rsidR="00762B0F" w:rsidRPr="00617E6C" w:rsidRDefault="00762B0F" w:rsidP="007C3DCC">
            <w:pPr>
              <w:autoSpaceDE w:val="0"/>
              <w:autoSpaceDN w:val="0"/>
              <w:adjustRightInd w:val="0"/>
              <w:rPr>
                <w:rFonts w:cs="Arial"/>
              </w:rPr>
            </w:pPr>
            <w:r w:rsidRPr="00617E6C">
              <w:rPr>
                <w:rFonts w:cs="Arial"/>
              </w:rPr>
              <w:t>Others. Please indicate the participants below, and specifically any group who may be unable to give consent.</w:t>
            </w:r>
          </w:p>
          <w:p w14:paraId="2F31066E" w14:textId="77777777" w:rsidR="00762B0F" w:rsidRPr="00617E6C" w:rsidRDefault="00762B0F" w:rsidP="007C3DCC">
            <w:pPr>
              <w:autoSpaceDE w:val="0"/>
              <w:autoSpaceDN w:val="0"/>
              <w:adjustRightInd w:val="0"/>
              <w:rPr>
                <w:rFonts w:cs="Arial"/>
              </w:rPr>
            </w:pPr>
          </w:p>
        </w:tc>
        <w:tc>
          <w:tcPr>
            <w:tcW w:w="850" w:type="dxa"/>
            <w:vMerge w:val="restart"/>
            <w:shd w:val="clear" w:color="auto" w:fill="BFBFBF"/>
            <w:vAlign w:val="center"/>
          </w:tcPr>
          <w:sdt>
            <w:sdtPr>
              <w:rPr>
                <w:rFonts w:cs="Arial"/>
                <w:bCs/>
              </w:rPr>
              <w:id w:val="-1984918035"/>
              <w14:checkbox>
                <w14:checked w14:val="0"/>
                <w14:checkedState w14:val="2612" w14:font="MS Gothic"/>
                <w14:uncheckedState w14:val="2610" w14:font="MS Gothic"/>
              </w14:checkbox>
            </w:sdtPr>
            <w:sdtEndPr/>
            <w:sdtContent>
              <w:p w14:paraId="06D08620"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822" w:type="dxa"/>
            <w:vMerge w:val="restart"/>
            <w:shd w:val="clear" w:color="auto" w:fill="BFBFBF"/>
            <w:vAlign w:val="center"/>
          </w:tcPr>
          <w:sdt>
            <w:sdtPr>
              <w:rPr>
                <w:rFonts w:cs="Arial"/>
                <w:bCs/>
              </w:rPr>
              <w:id w:val="-1870052561"/>
              <w14:checkbox>
                <w14:checked w14:val="1"/>
                <w14:checkedState w14:val="2612" w14:font="MS Gothic"/>
                <w14:uncheckedState w14:val="2610" w14:font="MS Gothic"/>
              </w14:checkbox>
            </w:sdtPr>
            <w:sdtEndPr/>
            <w:sdtContent>
              <w:p w14:paraId="08B63D24"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r>
      <w:tr w:rsidR="00762B0F" w:rsidRPr="00617E6C" w14:paraId="27D58F7B" w14:textId="77777777" w:rsidTr="00762B0F">
        <w:trPr>
          <w:trHeight w:val="403"/>
          <w:jc w:val="center"/>
        </w:trPr>
        <w:tc>
          <w:tcPr>
            <w:tcW w:w="562" w:type="dxa"/>
            <w:vAlign w:val="center"/>
          </w:tcPr>
          <w:p w14:paraId="036CACE5" w14:textId="77777777" w:rsidR="00762B0F" w:rsidRPr="00617E6C" w:rsidRDefault="00762B0F" w:rsidP="007C3DCC">
            <w:pPr>
              <w:autoSpaceDE w:val="0"/>
              <w:autoSpaceDN w:val="0"/>
              <w:adjustRightInd w:val="0"/>
              <w:jc w:val="center"/>
              <w:rPr>
                <w:rFonts w:cs="Arial"/>
              </w:rPr>
            </w:pPr>
          </w:p>
        </w:tc>
        <w:tc>
          <w:tcPr>
            <w:tcW w:w="8217" w:type="dxa"/>
            <w:vAlign w:val="center"/>
          </w:tcPr>
          <w:p w14:paraId="7B31787F" w14:textId="77777777" w:rsidR="00762B0F" w:rsidRPr="00617E6C" w:rsidRDefault="00762B0F" w:rsidP="007C3DCC">
            <w:pPr>
              <w:autoSpaceDE w:val="0"/>
              <w:autoSpaceDN w:val="0"/>
              <w:adjustRightInd w:val="0"/>
              <w:rPr>
                <w:rFonts w:cs="Arial"/>
              </w:rPr>
            </w:pPr>
            <w:r w:rsidRPr="00617E6C">
              <w:rPr>
                <w:rFonts w:cs="Arial"/>
              </w:rPr>
              <w:t>Details of any other participant groups:</w:t>
            </w:r>
          </w:p>
          <w:p w14:paraId="33E89FE4" w14:textId="77777777" w:rsidR="00762B0F" w:rsidRPr="00617E6C" w:rsidRDefault="00762B0F" w:rsidP="007C3DCC">
            <w:pPr>
              <w:rPr>
                <w:rFonts w:cs="Arial"/>
              </w:rPr>
            </w:pPr>
            <w:r w:rsidRPr="00617E6C">
              <w:rPr>
                <w:rFonts w:cs="Arial"/>
              </w:rPr>
              <w:t>N/A</w:t>
            </w:r>
          </w:p>
          <w:p w14:paraId="7E4ABC20" w14:textId="77777777" w:rsidR="00762B0F" w:rsidRPr="00617E6C" w:rsidRDefault="00762B0F" w:rsidP="007C3DCC">
            <w:pPr>
              <w:rPr>
                <w:rFonts w:cs="Arial"/>
              </w:rPr>
            </w:pPr>
          </w:p>
          <w:p w14:paraId="142010B6" w14:textId="77777777" w:rsidR="00762B0F" w:rsidRPr="00617E6C" w:rsidRDefault="00762B0F" w:rsidP="007C3DCC">
            <w:pPr>
              <w:autoSpaceDE w:val="0"/>
              <w:autoSpaceDN w:val="0"/>
              <w:adjustRightInd w:val="0"/>
              <w:rPr>
                <w:rFonts w:cs="Arial"/>
              </w:rPr>
            </w:pPr>
            <w:r w:rsidRPr="00617E6C">
              <w:rPr>
                <w:rFonts w:cs="Arial"/>
                <w:color w:val="808080"/>
                <w:sz w:val="18"/>
                <w:szCs w:val="18"/>
              </w:rPr>
              <w:t>(this box should expand as you type)</w:t>
            </w:r>
          </w:p>
        </w:tc>
        <w:tc>
          <w:tcPr>
            <w:tcW w:w="850" w:type="dxa"/>
            <w:vMerge/>
            <w:shd w:val="clear" w:color="auto" w:fill="BFBFBF"/>
            <w:vAlign w:val="center"/>
          </w:tcPr>
          <w:p w14:paraId="2D2DDDFA" w14:textId="77777777" w:rsidR="00762B0F" w:rsidRPr="00617E6C" w:rsidRDefault="00762B0F" w:rsidP="007C3DCC">
            <w:pPr>
              <w:autoSpaceDE w:val="0"/>
              <w:autoSpaceDN w:val="0"/>
              <w:adjustRightInd w:val="0"/>
              <w:jc w:val="center"/>
              <w:rPr>
                <w:rFonts w:cs="Arial"/>
                <w:b/>
                <w:bCs/>
              </w:rPr>
            </w:pPr>
          </w:p>
        </w:tc>
        <w:tc>
          <w:tcPr>
            <w:tcW w:w="822" w:type="dxa"/>
            <w:vMerge/>
            <w:shd w:val="clear" w:color="auto" w:fill="BFBFBF"/>
            <w:vAlign w:val="center"/>
          </w:tcPr>
          <w:p w14:paraId="53A97AB7" w14:textId="77777777" w:rsidR="00762B0F" w:rsidRPr="00617E6C" w:rsidRDefault="00762B0F" w:rsidP="007C3DCC">
            <w:pPr>
              <w:autoSpaceDE w:val="0"/>
              <w:autoSpaceDN w:val="0"/>
              <w:adjustRightInd w:val="0"/>
              <w:jc w:val="center"/>
              <w:rPr>
                <w:rFonts w:cs="Arial"/>
                <w:b/>
                <w:bCs/>
              </w:rPr>
            </w:pPr>
          </w:p>
        </w:tc>
      </w:tr>
    </w:tbl>
    <w:p w14:paraId="46EE22B9" w14:textId="77777777" w:rsidR="00762B0F" w:rsidRPr="00617E6C" w:rsidRDefault="00762B0F" w:rsidP="00762B0F">
      <w:pPr>
        <w:spacing w:after="0" w:line="240" w:lineRule="auto"/>
        <w:rPr>
          <w:rFonts w:eastAsia="Times New Roman" w:cs="Arial"/>
          <w:bCs/>
          <w:kern w:val="0"/>
          <w14:ligatures w14:val="none"/>
        </w:rPr>
      </w:pPr>
    </w:p>
    <w:tbl>
      <w:tblPr>
        <w:tblStyle w:val="TableGrid1"/>
        <w:tblW w:w="10451" w:type="dxa"/>
        <w:jc w:val="center"/>
        <w:tblLook w:val="04A0" w:firstRow="1" w:lastRow="0" w:firstColumn="1" w:lastColumn="0" w:noHBand="0" w:noVBand="1"/>
      </w:tblPr>
      <w:tblGrid>
        <w:gridCol w:w="562"/>
        <w:gridCol w:w="3256"/>
        <w:gridCol w:w="6633"/>
      </w:tblGrid>
      <w:tr w:rsidR="00762B0F" w:rsidRPr="00617E6C" w14:paraId="148F59F6" w14:textId="77777777" w:rsidTr="00C800C3">
        <w:trPr>
          <w:trHeight w:val="403"/>
          <w:jc w:val="center"/>
        </w:trPr>
        <w:tc>
          <w:tcPr>
            <w:tcW w:w="562" w:type="dxa"/>
            <w:tcBorders>
              <w:bottom w:val="single" w:sz="4" w:space="0" w:color="auto"/>
            </w:tcBorders>
            <w:shd w:val="clear" w:color="auto" w:fill="F2F2F2"/>
          </w:tcPr>
          <w:p w14:paraId="38B6E029" w14:textId="77777777" w:rsidR="00762B0F" w:rsidRPr="00617E6C" w:rsidRDefault="00762B0F" w:rsidP="007C3DCC">
            <w:pPr>
              <w:rPr>
                <w:rFonts w:cs="Arial"/>
                <w:bCs/>
              </w:rPr>
            </w:pPr>
          </w:p>
        </w:tc>
        <w:tc>
          <w:tcPr>
            <w:tcW w:w="9889" w:type="dxa"/>
            <w:gridSpan w:val="2"/>
            <w:tcBorders>
              <w:bottom w:val="single" w:sz="4" w:space="0" w:color="auto"/>
            </w:tcBorders>
            <w:shd w:val="clear" w:color="auto" w:fill="F2F2F2"/>
            <w:vAlign w:val="center"/>
          </w:tcPr>
          <w:p w14:paraId="5AC24D46" w14:textId="77777777" w:rsidR="00762B0F" w:rsidRPr="00617E6C" w:rsidRDefault="00762B0F" w:rsidP="007C3DCC">
            <w:pPr>
              <w:rPr>
                <w:rFonts w:cs="Arial"/>
                <w:b/>
              </w:rPr>
            </w:pPr>
            <w:r w:rsidRPr="00617E6C">
              <w:rPr>
                <w:rFonts w:cs="Arial"/>
                <w:b/>
              </w:rPr>
              <w:t>Participant numbers and source</w:t>
            </w:r>
          </w:p>
          <w:p w14:paraId="6B1B6219" w14:textId="77777777" w:rsidR="00762B0F" w:rsidRPr="00617E6C" w:rsidRDefault="00762B0F" w:rsidP="007C3DCC">
            <w:pPr>
              <w:autoSpaceDE w:val="0"/>
              <w:autoSpaceDN w:val="0"/>
              <w:adjustRightInd w:val="0"/>
              <w:rPr>
                <w:rFonts w:cs="Arial"/>
              </w:rPr>
            </w:pPr>
            <w:r w:rsidRPr="00617E6C">
              <w:rPr>
                <w:rFonts w:cs="Arial"/>
              </w:rPr>
              <w:t xml:space="preserve">Provide an estimate of the expected number of participants. How will you identify participants and how will they be recruited? </w:t>
            </w:r>
          </w:p>
        </w:tc>
      </w:tr>
      <w:tr w:rsidR="00762B0F" w:rsidRPr="00617E6C" w14:paraId="6FD993BE" w14:textId="77777777" w:rsidTr="00C800C3">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A7AF607" w14:textId="77777777" w:rsidR="00762B0F" w:rsidRPr="00617E6C" w:rsidRDefault="00762B0F" w:rsidP="007C3DCC">
            <w:pPr>
              <w:jc w:val="center"/>
              <w:rPr>
                <w:rFonts w:cs="Arial"/>
              </w:rPr>
            </w:pPr>
            <w:r w:rsidRPr="00617E6C">
              <w:rPr>
                <w:rFonts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A3D4535" w14:textId="77777777" w:rsidR="00762B0F" w:rsidRPr="00617E6C" w:rsidRDefault="00762B0F" w:rsidP="007C3DCC">
            <w:pPr>
              <w:rPr>
                <w:rFonts w:cs="Arial"/>
              </w:rPr>
            </w:pPr>
            <w:r w:rsidRPr="00617E6C">
              <w:rPr>
                <w:rFonts w:cs="Arial"/>
              </w:rPr>
              <w:t>How many participants are expected?</w:t>
            </w:r>
          </w:p>
          <w:p w14:paraId="5B94D3D9" w14:textId="77777777" w:rsidR="00762B0F" w:rsidRPr="00617E6C" w:rsidRDefault="00762B0F" w:rsidP="007C3DCC">
            <w:pPr>
              <w:rPr>
                <w:rFonts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790249D" w14:textId="77777777" w:rsidR="00762B0F" w:rsidRPr="00617E6C" w:rsidRDefault="00762B0F" w:rsidP="007C3DCC">
            <w:pPr>
              <w:rPr>
                <w:rFonts w:cs="Arial"/>
                <w:bCs/>
                <w:sz w:val="24"/>
                <w:szCs w:val="24"/>
              </w:rPr>
            </w:pPr>
            <w:r w:rsidRPr="00617E6C">
              <w:rPr>
                <w:rFonts w:cs="Arial"/>
                <w:bCs/>
                <w:sz w:val="24"/>
                <w:szCs w:val="24"/>
              </w:rPr>
              <w:t>3-4 (note – these are people who will be present for the research activity, they are not subject to any questionnaires, surveys, etc etc)</w:t>
            </w:r>
          </w:p>
        </w:tc>
      </w:tr>
      <w:tr w:rsidR="00762B0F" w:rsidRPr="00617E6C" w14:paraId="013CD74A" w14:textId="77777777" w:rsidTr="00C800C3">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905D1D8" w14:textId="77777777" w:rsidR="00762B0F" w:rsidRPr="00617E6C" w:rsidRDefault="00762B0F" w:rsidP="007C3DCC">
            <w:r w:rsidRPr="00617E6C">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F4FFBA6" w14:textId="77777777" w:rsidR="00762B0F" w:rsidRPr="00617E6C" w:rsidRDefault="00762B0F" w:rsidP="007C3DCC">
            <w:r w:rsidRPr="00617E6C">
              <w:t>Who will the participants be?</w:t>
            </w:r>
          </w:p>
          <w:p w14:paraId="7A75E146" w14:textId="77777777" w:rsidR="00762B0F" w:rsidRPr="00617E6C" w:rsidRDefault="00762B0F" w:rsidP="007C3DCC"/>
        </w:tc>
        <w:tc>
          <w:tcPr>
            <w:tcW w:w="6633" w:type="dxa"/>
            <w:tcBorders>
              <w:top w:val="single" w:sz="4" w:space="0" w:color="auto"/>
              <w:left w:val="single" w:sz="4" w:space="0" w:color="auto"/>
              <w:bottom w:val="single" w:sz="4" w:space="0" w:color="auto"/>
              <w:right w:val="single" w:sz="4" w:space="0" w:color="auto"/>
            </w:tcBorders>
            <w:vAlign w:val="center"/>
          </w:tcPr>
          <w:p w14:paraId="17502FB2" w14:textId="77777777" w:rsidR="00762B0F" w:rsidRPr="00617E6C" w:rsidRDefault="00762B0F" w:rsidP="007C3DCC">
            <w:pPr>
              <w:rPr>
                <w:sz w:val="24"/>
              </w:rPr>
            </w:pPr>
            <w:r w:rsidRPr="00617E6C">
              <w:rPr>
                <w:sz w:val="24"/>
              </w:rPr>
              <w:t>Researcher, Proof Master, Proof House Staff Member(s)</w:t>
            </w:r>
          </w:p>
          <w:p w14:paraId="7A427D7A" w14:textId="77777777" w:rsidR="00762B0F" w:rsidRPr="00617E6C" w:rsidRDefault="00762B0F" w:rsidP="007C3DCC"/>
          <w:p w14:paraId="63D4ABE7" w14:textId="77777777" w:rsidR="00762B0F" w:rsidRPr="00617E6C" w:rsidRDefault="00762B0F" w:rsidP="007C3DCC"/>
          <w:p w14:paraId="70D39D0C" w14:textId="77777777" w:rsidR="00762B0F" w:rsidRPr="00617E6C" w:rsidRDefault="00762B0F" w:rsidP="007C3DCC">
            <w:pPr>
              <w:rPr>
                <w:i/>
                <w:color w:val="808080"/>
                <w:sz w:val="18"/>
                <w:szCs w:val="18"/>
              </w:rPr>
            </w:pPr>
            <w:r w:rsidRPr="00617E6C">
              <w:rPr>
                <w:i/>
                <w:color w:val="808080"/>
                <w:sz w:val="18"/>
                <w:szCs w:val="18"/>
              </w:rPr>
              <w:t>(this box should expand as you type)</w:t>
            </w:r>
          </w:p>
        </w:tc>
      </w:tr>
      <w:tr w:rsidR="00762B0F" w:rsidRPr="00617E6C" w14:paraId="017E7701" w14:textId="77777777" w:rsidTr="00C800C3">
        <w:trPr>
          <w:trHeight w:val="403"/>
          <w:jc w:val="center"/>
        </w:trPr>
        <w:tc>
          <w:tcPr>
            <w:tcW w:w="562" w:type="dxa"/>
            <w:tcBorders>
              <w:top w:val="single" w:sz="4" w:space="0" w:color="auto"/>
            </w:tcBorders>
            <w:shd w:val="clear" w:color="auto" w:fill="F2F2F2"/>
            <w:vAlign w:val="center"/>
          </w:tcPr>
          <w:p w14:paraId="161BE42A" w14:textId="77777777" w:rsidR="00762B0F" w:rsidRPr="00617E6C" w:rsidRDefault="00762B0F" w:rsidP="007C3DCC">
            <w:r w:rsidRPr="00617E6C">
              <w:t>12</w:t>
            </w:r>
          </w:p>
        </w:tc>
        <w:tc>
          <w:tcPr>
            <w:tcW w:w="3256" w:type="dxa"/>
            <w:tcBorders>
              <w:top w:val="single" w:sz="4" w:space="0" w:color="auto"/>
            </w:tcBorders>
            <w:shd w:val="clear" w:color="auto" w:fill="F2F2F2"/>
            <w:vAlign w:val="center"/>
          </w:tcPr>
          <w:p w14:paraId="470CCE2A" w14:textId="77777777" w:rsidR="00762B0F" w:rsidRPr="00617E6C" w:rsidRDefault="00762B0F" w:rsidP="007C3DCC">
            <w:r w:rsidRPr="00617E6C">
              <w:t>How will you identify the participants?</w:t>
            </w:r>
          </w:p>
        </w:tc>
        <w:tc>
          <w:tcPr>
            <w:tcW w:w="6633" w:type="dxa"/>
            <w:tcBorders>
              <w:top w:val="single" w:sz="4" w:space="0" w:color="auto"/>
            </w:tcBorders>
            <w:vAlign w:val="center"/>
          </w:tcPr>
          <w:p w14:paraId="514DFB5C" w14:textId="77777777" w:rsidR="00762B0F" w:rsidRPr="00617E6C" w:rsidRDefault="00762B0F" w:rsidP="007C3DCC">
            <w:r w:rsidRPr="00617E6C">
              <w:t xml:space="preserve">Participants have already had input to the research proposal. </w:t>
            </w:r>
          </w:p>
          <w:p w14:paraId="37B0CF57" w14:textId="77777777" w:rsidR="00762B0F" w:rsidRPr="00617E6C" w:rsidRDefault="00762B0F" w:rsidP="007C3DCC"/>
          <w:p w14:paraId="150F0B0F" w14:textId="77777777" w:rsidR="00762B0F" w:rsidRPr="00617E6C" w:rsidRDefault="00762B0F" w:rsidP="007C3DCC"/>
          <w:p w14:paraId="7D27F8BD" w14:textId="77777777" w:rsidR="00762B0F" w:rsidRPr="00617E6C" w:rsidRDefault="00762B0F" w:rsidP="007C3DCC">
            <w:pPr>
              <w:rPr>
                <w:color w:val="808080"/>
                <w:sz w:val="18"/>
                <w:szCs w:val="18"/>
              </w:rPr>
            </w:pPr>
            <w:r w:rsidRPr="00617E6C">
              <w:rPr>
                <w:i/>
                <w:color w:val="808080"/>
                <w:sz w:val="18"/>
                <w:szCs w:val="18"/>
              </w:rPr>
              <w:t>(this box should expand as you type)</w:t>
            </w:r>
          </w:p>
        </w:tc>
      </w:tr>
    </w:tbl>
    <w:p w14:paraId="6BA81D14" w14:textId="77777777" w:rsidR="00762B0F" w:rsidRPr="00617E6C" w:rsidRDefault="00762B0F" w:rsidP="00762B0F">
      <w:pPr>
        <w:rPr>
          <w:bCs/>
        </w:rPr>
      </w:pPr>
    </w:p>
    <w:p w14:paraId="2B707F8E" w14:textId="77777777" w:rsidR="00762B0F" w:rsidRPr="00617E6C" w:rsidRDefault="00762B0F" w:rsidP="00762B0F">
      <w:pPr>
        <w:rPr>
          <w:rFonts w:ascii="Times New Roman" w:hAnsi="Times New Roman" w:cs="Times New Roman"/>
        </w:rPr>
      </w:pPr>
    </w:p>
    <w:tbl>
      <w:tblPr>
        <w:tblStyle w:val="TableGrid1"/>
        <w:tblW w:w="10485" w:type="dxa"/>
        <w:jc w:val="center"/>
        <w:tblLook w:val="04A0" w:firstRow="1" w:lastRow="0" w:firstColumn="1" w:lastColumn="0" w:noHBand="0" w:noVBand="1"/>
      </w:tblPr>
      <w:tblGrid>
        <w:gridCol w:w="562"/>
        <w:gridCol w:w="7088"/>
        <w:gridCol w:w="992"/>
        <w:gridCol w:w="851"/>
        <w:gridCol w:w="992"/>
      </w:tblGrid>
      <w:tr w:rsidR="00762B0F" w:rsidRPr="00617E6C" w14:paraId="45FEDFE9" w14:textId="77777777" w:rsidTr="00C800C3">
        <w:trPr>
          <w:jc w:val="center"/>
        </w:trPr>
        <w:tc>
          <w:tcPr>
            <w:tcW w:w="562" w:type="dxa"/>
            <w:shd w:val="clear" w:color="auto" w:fill="F2F2F2"/>
            <w:vAlign w:val="center"/>
          </w:tcPr>
          <w:p w14:paraId="15DA3032" w14:textId="77777777" w:rsidR="00762B0F" w:rsidRPr="00617E6C" w:rsidRDefault="00762B0F" w:rsidP="007C3DCC">
            <w:pPr>
              <w:rPr>
                <w:bCs/>
              </w:rPr>
            </w:pPr>
          </w:p>
        </w:tc>
        <w:tc>
          <w:tcPr>
            <w:tcW w:w="7088" w:type="dxa"/>
            <w:shd w:val="clear" w:color="auto" w:fill="F2F2F2"/>
          </w:tcPr>
          <w:p w14:paraId="6E77BE2F" w14:textId="77777777" w:rsidR="00762B0F" w:rsidRPr="00617E6C" w:rsidRDefault="00762B0F" w:rsidP="007C3DCC">
            <w:pPr>
              <w:rPr>
                <w:b/>
              </w:rPr>
            </w:pPr>
            <w:r w:rsidRPr="00617E6C">
              <w:rPr>
                <w:b/>
              </w:rPr>
              <w:t>Information for participants:</w:t>
            </w:r>
          </w:p>
        </w:tc>
        <w:tc>
          <w:tcPr>
            <w:tcW w:w="992" w:type="dxa"/>
            <w:shd w:val="clear" w:color="auto" w:fill="F2F2F2"/>
            <w:vAlign w:val="bottom"/>
          </w:tcPr>
          <w:p w14:paraId="02C810FB" w14:textId="77777777" w:rsidR="00762B0F" w:rsidRPr="00617E6C" w:rsidRDefault="00762B0F" w:rsidP="007C3DCC">
            <w:pPr>
              <w:rPr>
                <w:b/>
                <w:bCs/>
                <w:sz w:val="16"/>
                <w:szCs w:val="16"/>
              </w:rPr>
            </w:pPr>
          </w:p>
          <w:p w14:paraId="5040230E" w14:textId="77777777" w:rsidR="00762B0F" w:rsidRPr="00617E6C" w:rsidRDefault="00762B0F" w:rsidP="007C3DCC">
            <w:pPr>
              <w:rPr>
                <w:b/>
                <w:bCs/>
              </w:rPr>
            </w:pPr>
            <w:r w:rsidRPr="00617E6C">
              <w:rPr>
                <w:b/>
                <w:bCs/>
              </w:rPr>
              <w:t>YES</w:t>
            </w:r>
          </w:p>
        </w:tc>
        <w:tc>
          <w:tcPr>
            <w:tcW w:w="851" w:type="dxa"/>
            <w:shd w:val="clear" w:color="auto" w:fill="F2F2F2"/>
            <w:vAlign w:val="bottom"/>
          </w:tcPr>
          <w:p w14:paraId="478DC0EE" w14:textId="77777777" w:rsidR="00762B0F" w:rsidRPr="00617E6C" w:rsidRDefault="00762B0F" w:rsidP="007C3DCC">
            <w:pPr>
              <w:rPr>
                <w:b/>
                <w:bCs/>
              </w:rPr>
            </w:pPr>
            <w:r w:rsidRPr="00617E6C">
              <w:rPr>
                <w:b/>
                <w:bCs/>
              </w:rPr>
              <w:t>NO</w:t>
            </w:r>
          </w:p>
        </w:tc>
        <w:tc>
          <w:tcPr>
            <w:tcW w:w="992" w:type="dxa"/>
            <w:shd w:val="clear" w:color="auto" w:fill="F2F2F2"/>
          </w:tcPr>
          <w:p w14:paraId="242F4A12" w14:textId="77777777" w:rsidR="00762B0F" w:rsidRPr="00617E6C" w:rsidRDefault="00762B0F" w:rsidP="007C3DCC">
            <w:pPr>
              <w:rPr>
                <w:b/>
                <w:bCs/>
                <w:sz w:val="16"/>
                <w:szCs w:val="16"/>
              </w:rPr>
            </w:pPr>
          </w:p>
          <w:p w14:paraId="453965B0" w14:textId="77777777" w:rsidR="00762B0F" w:rsidRPr="00617E6C" w:rsidRDefault="00762B0F" w:rsidP="007C3DCC">
            <w:pPr>
              <w:rPr>
                <w:b/>
                <w:bCs/>
              </w:rPr>
            </w:pPr>
            <w:r w:rsidRPr="00617E6C">
              <w:rPr>
                <w:b/>
                <w:bCs/>
              </w:rPr>
              <w:t>N/A</w:t>
            </w:r>
          </w:p>
        </w:tc>
      </w:tr>
      <w:tr w:rsidR="00762B0F" w:rsidRPr="00617E6C" w14:paraId="771BCF5B" w14:textId="77777777" w:rsidTr="00C800C3">
        <w:trPr>
          <w:trHeight w:val="439"/>
          <w:jc w:val="center"/>
        </w:trPr>
        <w:tc>
          <w:tcPr>
            <w:tcW w:w="562" w:type="dxa"/>
            <w:shd w:val="clear" w:color="auto" w:fill="F2F2F2"/>
            <w:vAlign w:val="center"/>
          </w:tcPr>
          <w:p w14:paraId="5DE0D8B7" w14:textId="77777777" w:rsidR="00762B0F" w:rsidRPr="00617E6C" w:rsidRDefault="00762B0F" w:rsidP="007C3DCC">
            <w:r w:rsidRPr="00617E6C">
              <w:lastRenderedPageBreak/>
              <w:t>13</w:t>
            </w:r>
          </w:p>
        </w:tc>
        <w:tc>
          <w:tcPr>
            <w:tcW w:w="7088" w:type="dxa"/>
            <w:shd w:val="clear" w:color="auto" w:fill="F2F2F2"/>
            <w:vAlign w:val="center"/>
          </w:tcPr>
          <w:p w14:paraId="15E6D3FA" w14:textId="77777777" w:rsidR="00762B0F" w:rsidRPr="00617E6C" w:rsidRDefault="00762B0F" w:rsidP="007C3DCC">
            <w:r w:rsidRPr="00617E6C">
              <w:t>Will you describe the main research procedures to participants in advance, so that they are informed about what to expect?</w:t>
            </w:r>
          </w:p>
        </w:tc>
        <w:tc>
          <w:tcPr>
            <w:tcW w:w="992" w:type="dxa"/>
            <w:shd w:val="clear" w:color="auto" w:fill="BFBFBF"/>
            <w:vAlign w:val="center"/>
          </w:tcPr>
          <w:sdt>
            <w:sdtPr>
              <w:id w:val="638854427"/>
              <w14:checkbox>
                <w14:checked w14:val="1"/>
                <w14:checkedState w14:val="2612" w14:font="MS Gothic"/>
                <w14:uncheckedState w14:val="2610" w14:font="MS Gothic"/>
              </w14:checkbox>
            </w:sdtPr>
            <w:sdtEndPr/>
            <w:sdtContent>
              <w:p w14:paraId="535EDC16"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1838415725"/>
              <w14:checkbox>
                <w14:checked w14:val="0"/>
                <w14:checkedState w14:val="2612" w14:font="MS Gothic"/>
                <w14:uncheckedState w14:val="2610" w14:font="MS Gothic"/>
              </w14:checkbox>
            </w:sdtPr>
            <w:sdtEndPr/>
            <w:sdtContent>
              <w:p w14:paraId="792E0FA8"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2018272357"/>
              <w14:checkbox>
                <w14:checked w14:val="0"/>
                <w14:checkedState w14:val="2612" w14:font="MS Gothic"/>
                <w14:uncheckedState w14:val="2610" w14:font="MS Gothic"/>
              </w14:checkbox>
            </w:sdtPr>
            <w:sdtEndPr/>
            <w:sdtContent>
              <w:p w14:paraId="771B8DCC" w14:textId="77777777" w:rsidR="00762B0F" w:rsidRPr="00617E6C" w:rsidRDefault="00762B0F" w:rsidP="007C3DCC">
                <w:r w:rsidRPr="00617E6C">
                  <w:rPr>
                    <w:rFonts w:ascii="Segoe UI Symbol" w:hAnsi="Segoe UI Symbol" w:cs="Segoe UI Symbol"/>
                  </w:rPr>
                  <w:t>☐</w:t>
                </w:r>
              </w:p>
            </w:sdtContent>
          </w:sdt>
        </w:tc>
      </w:tr>
      <w:tr w:rsidR="00762B0F" w:rsidRPr="00617E6C" w14:paraId="70C7CF05" w14:textId="77777777" w:rsidTr="00C800C3">
        <w:trPr>
          <w:trHeight w:val="403"/>
          <w:jc w:val="center"/>
        </w:trPr>
        <w:tc>
          <w:tcPr>
            <w:tcW w:w="562" w:type="dxa"/>
            <w:shd w:val="clear" w:color="auto" w:fill="F2F2F2"/>
            <w:vAlign w:val="center"/>
          </w:tcPr>
          <w:p w14:paraId="00EEC6D4" w14:textId="77777777" w:rsidR="00762B0F" w:rsidRPr="00617E6C" w:rsidRDefault="00762B0F" w:rsidP="007C3DCC">
            <w:r w:rsidRPr="00617E6C">
              <w:t>14</w:t>
            </w:r>
          </w:p>
        </w:tc>
        <w:tc>
          <w:tcPr>
            <w:tcW w:w="7088" w:type="dxa"/>
            <w:shd w:val="clear" w:color="auto" w:fill="F2F2F2"/>
            <w:vAlign w:val="center"/>
          </w:tcPr>
          <w:p w14:paraId="634E74BA" w14:textId="77777777" w:rsidR="00762B0F" w:rsidRPr="00617E6C" w:rsidRDefault="00762B0F" w:rsidP="007C3DCC">
            <w:r w:rsidRPr="00617E6C">
              <w:t>Will you tell participants that their participation is voluntary?</w:t>
            </w:r>
          </w:p>
        </w:tc>
        <w:tc>
          <w:tcPr>
            <w:tcW w:w="992" w:type="dxa"/>
            <w:shd w:val="clear" w:color="auto" w:fill="BFBFBF"/>
            <w:vAlign w:val="center"/>
          </w:tcPr>
          <w:sdt>
            <w:sdtPr>
              <w:id w:val="1917978816"/>
              <w14:checkbox>
                <w14:checked w14:val="1"/>
                <w14:checkedState w14:val="2612" w14:font="MS Gothic"/>
                <w14:uncheckedState w14:val="2610" w14:font="MS Gothic"/>
              </w14:checkbox>
            </w:sdtPr>
            <w:sdtEndPr/>
            <w:sdtContent>
              <w:p w14:paraId="53E0E8E0"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266745090"/>
              <w14:checkbox>
                <w14:checked w14:val="0"/>
                <w14:checkedState w14:val="2612" w14:font="MS Gothic"/>
                <w14:uncheckedState w14:val="2610" w14:font="MS Gothic"/>
              </w14:checkbox>
            </w:sdtPr>
            <w:sdtEndPr/>
            <w:sdtContent>
              <w:p w14:paraId="7652AE7E"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1964613576"/>
              <w14:checkbox>
                <w14:checked w14:val="0"/>
                <w14:checkedState w14:val="2612" w14:font="MS Gothic"/>
                <w14:uncheckedState w14:val="2610" w14:font="MS Gothic"/>
              </w14:checkbox>
            </w:sdtPr>
            <w:sdtEndPr/>
            <w:sdtContent>
              <w:p w14:paraId="5CFCFECC" w14:textId="77777777" w:rsidR="00762B0F" w:rsidRPr="00617E6C" w:rsidRDefault="00762B0F" w:rsidP="007C3DCC">
                <w:r w:rsidRPr="00617E6C">
                  <w:rPr>
                    <w:rFonts w:ascii="Segoe UI Symbol" w:hAnsi="Segoe UI Symbol" w:cs="Segoe UI Symbol"/>
                  </w:rPr>
                  <w:t>☐</w:t>
                </w:r>
              </w:p>
            </w:sdtContent>
          </w:sdt>
        </w:tc>
      </w:tr>
      <w:tr w:rsidR="00762B0F" w:rsidRPr="00617E6C" w14:paraId="7C699792" w14:textId="77777777" w:rsidTr="00C800C3">
        <w:trPr>
          <w:trHeight w:val="439"/>
          <w:jc w:val="center"/>
        </w:trPr>
        <w:tc>
          <w:tcPr>
            <w:tcW w:w="562" w:type="dxa"/>
            <w:shd w:val="clear" w:color="auto" w:fill="F2F2F2"/>
            <w:vAlign w:val="center"/>
          </w:tcPr>
          <w:p w14:paraId="3C5DD6C5" w14:textId="77777777" w:rsidR="00762B0F" w:rsidRPr="00617E6C" w:rsidRDefault="00762B0F" w:rsidP="007C3DCC">
            <w:r w:rsidRPr="00617E6C">
              <w:t>15</w:t>
            </w:r>
          </w:p>
        </w:tc>
        <w:tc>
          <w:tcPr>
            <w:tcW w:w="7088" w:type="dxa"/>
            <w:shd w:val="clear" w:color="auto" w:fill="F2F2F2"/>
            <w:vAlign w:val="center"/>
          </w:tcPr>
          <w:p w14:paraId="77052964" w14:textId="77777777" w:rsidR="00762B0F" w:rsidRPr="00617E6C" w:rsidRDefault="00762B0F" w:rsidP="007C3DCC">
            <w:r w:rsidRPr="00617E6C">
              <w:t>Will you obtain written consent for participation?</w:t>
            </w:r>
          </w:p>
        </w:tc>
        <w:tc>
          <w:tcPr>
            <w:tcW w:w="992" w:type="dxa"/>
            <w:shd w:val="clear" w:color="auto" w:fill="BFBFBF"/>
            <w:vAlign w:val="center"/>
          </w:tcPr>
          <w:sdt>
            <w:sdtPr>
              <w:id w:val="173071009"/>
              <w14:checkbox>
                <w14:checked w14:val="0"/>
                <w14:checkedState w14:val="2612" w14:font="MS Gothic"/>
                <w14:uncheckedState w14:val="2610" w14:font="MS Gothic"/>
              </w14:checkbox>
            </w:sdtPr>
            <w:sdtEndPr/>
            <w:sdtContent>
              <w:p w14:paraId="1C11DBC3"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1777214799"/>
              <w14:checkbox>
                <w14:checked w14:val="0"/>
                <w14:checkedState w14:val="2612" w14:font="MS Gothic"/>
                <w14:uncheckedState w14:val="2610" w14:font="MS Gothic"/>
              </w14:checkbox>
            </w:sdtPr>
            <w:sdtEndPr/>
            <w:sdtContent>
              <w:p w14:paraId="74289A2F"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2046200750"/>
              <w14:checkbox>
                <w14:checked w14:val="1"/>
                <w14:checkedState w14:val="2612" w14:font="MS Gothic"/>
                <w14:uncheckedState w14:val="2610" w14:font="MS Gothic"/>
              </w14:checkbox>
            </w:sdtPr>
            <w:sdtEndPr/>
            <w:sdtContent>
              <w:p w14:paraId="54AFEED0" w14:textId="77777777" w:rsidR="00762B0F" w:rsidRPr="00617E6C" w:rsidRDefault="00762B0F" w:rsidP="007C3DCC">
                <w:r w:rsidRPr="00617E6C">
                  <w:rPr>
                    <w:rFonts w:ascii="Segoe UI Symbol" w:hAnsi="Segoe UI Symbol" w:cs="Segoe UI Symbol"/>
                  </w:rPr>
                  <w:t>☒</w:t>
                </w:r>
              </w:p>
            </w:sdtContent>
          </w:sdt>
        </w:tc>
      </w:tr>
      <w:tr w:rsidR="00762B0F" w:rsidRPr="00617E6C" w14:paraId="7C356835" w14:textId="77777777" w:rsidTr="00C800C3">
        <w:trPr>
          <w:trHeight w:val="403"/>
          <w:jc w:val="center"/>
        </w:trPr>
        <w:tc>
          <w:tcPr>
            <w:tcW w:w="562" w:type="dxa"/>
            <w:shd w:val="clear" w:color="auto" w:fill="F2F2F2"/>
            <w:vAlign w:val="center"/>
          </w:tcPr>
          <w:p w14:paraId="79E8BF76" w14:textId="77777777" w:rsidR="00762B0F" w:rsidRPr="00617E6C" w:rsidRDefault="00762B0F" w:rsidP="007C3DCC">
            <w:r w:rsidRPr="00617E6C">
              <w:t>16</w:t>
            </w:r>
          </w:p>
        </w:tc>
        <w:tc>
          <w:tcPr>
            <w:tcW w:w="7088" w:type="dxa"/>
            <w:shd w:val="clear" w:color="auto" w:fill="F2F2F2"/>
            <w:vAlign w:val="center"/>
          </w:tcPr>
          <w:p w14:paraId="710602C8" w14:textId="77777777" w:rsidR="00762B0F" w:rsidRPr="00617E6C" w:rsidRDefault="00762B0F" w:rsidP="007C3DCC">
            <w:r w:rsidRPr="00617E6C">
              <w:t>Will you explain to participants that refusal to participate in the research will not affect their treatment or education (if relevant)?</w:t>
            </w:r>
          </w:p>
        </w:tc>
        <w:tc>
          <w:tcPr>
            <w:tcW w:w="992" w:type="dxa"/>
            <w:shd w:val="clear" w:color="auto" w:fill="BFBFBF"/>
            <w:vAlign w:val="center"/>
          </w:tcPr>
          <w:sdt>
            <w:sdtPr>
              <w:id w:val="1907947677"/>
              <w14:checkbox>
                <w14:checked w14:val="0"/>
                <w14:checkedState w14:val="2612" w14:font="MS Gothic"/>
                <w14:uncheckedState w14:val="2610" w14:font="MS Gothic"/>
              </w14:checkbox>
            </w:sdtPr>
            <w:sdtEndPr/>
            <w:sdtContent>
              <w:p w14:paraId="0EA5A8AC"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1997954874"/>
              <w14:checkbox>
                <w14:checked w14:val="0"/>
                <w14:checkedState w14:val="2612" w14:font="MS Gothic"/>
                <w14:uncheckedState w14:val="2610" w14:font="MS Gothic"/>
              </w14:checkbox>
            </w:sdtPr>
            <w:sdtEndPr/>
            <w:sdtContent>
              <w:p w14:paraId="04448543"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833887313"/>
              <w14:checkbox>
                <w14:checked w14:val="1"/>
                <w14:checkedState w14:val="2612" w14:font="MS Gothic"/>
                <w14:uncheckedState w14:val="2610" w14:font="MS Gothic"/>
              </w14:checkbox>
            </w:sdtPr>
            <w:sdtEndPr/>
            <w:sdtContent>
              <w:p w14:paraId="53B90659" w14:textId="77777777" w:rsidR="00762B0F" w:rsidRPr="00617E6C" w:rsidRDefault="00762B0F" w:rsidP="007C3DCC">
                <w:r w:rsidRPr="00617E6C">
                  <w:rPr>
                    <w:rFonts w:ascii="Segoe UI Symbol" w:hAnsi="Segoe UI Symbol" w:cs="Segoe UI Symbol"/>
                  </w:rPr>
                  <w:t>☒</w:t>
                </w:r>
              </w:p>
            </w:sdtContent>
          </w:sdt>
        </w:tc>
      </w:tr>
      <w:tr w:rsidR="00762B0F" w:rsidRPr="00617E6C" w14:paraId="13458F3E" w14:textId="77777777" w:rsidTr="00C800C3">
        <w:trPr>
          <w:trHeight w:val="439"/>
          <w:jc w:val="center"/>
        </w:trPr>
        <w:tc>
          <w:tcPr>
            <w:tcW w:w="562" w:type="dxa"/>
            <w:shd w:val="clear" w:color="auto" w:fill="F2F2F2"/>
            <w:vAlign w:val="center"/>
          </w:tcPr>
          <w:p w14:paraId="27EBBE54" w14:textId="77777777" w:rsidR="00762B0F" w:rsidRPr="00617E6C" w:rsidRDefault="00762B0F" w:rsidP="007C3DCC">
            <w:r w:rsidRPr="00617E6C">
              <w:t>17</w:t>
            </w:r>
          </w:p>
        </w:tc>
        <w:tc>
          <w:tcPr>
            <w:tcW w:w="7088" w:type="dxa"/>
            <w:shd w:val="clear" w:color="auto" w:fill="F2F2F2"/>
            <w:vAlign w:val="center"/>
          </w:tcPr>
          <w:p w14:paraId="19F166C6" w14:textId="77777777" w:rsidR="00762B0F" w:rsidRPr="00617E6C" w:rsidRDefault="00762B0F" w:rsidP="007C3DCC">
            <w:r w:rsidRPr="00617E6C">
              <w:t>If the research is observational, will you ask participants for their consent to being observed?</w:t>
            </w:r>
          </w:p>
        </w:tc>
        <w:tc>
          <w:tcPr>
            <w:tcW w:w="992" w:type="dxa"/>
            <w:shd w:val="clear" w:color="auto" w:fill="BFBFBF"/>
            <w:vAlign w:val="center"/>
          </w:tcPr>
          <w:sdt>
            <w:sdtPr>
              <w:id w:val="-65498961"/>
              <w14:checkbox>
                <w14:checked w14:val="0"/>
                <w14:checkedState w14:val="2612" w14:font="MS Gothic"/>
                <w14:uncheckedState w14:val="2610" w14:font="MS Gothic"/>
              </w14:checkbox>
            </w:sdtPr>
            <w:sdtEndPr/>
            <w:sdtContent>
              <w:p w14:paraId="5D006DA1"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327907113"/>
              <w14:checkbox>
                <w14:checked w14:val="0"/>
                <w14:checkedState w14:val="2612" w14:font="MS Gothic"/>
                <w14:uncheckedState w14:val="2610" w14:font="MS Gothic"/>
              </w14:checkbox>
            </w:sdtPr>
            <w:sdtEndPr/>
            <w:sdtContent>
              <w:p w14:paraId="747AA010"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843242132"/>
              <w14:checkbox>
                <w14:checked w14:val="1"/>
                <w14:checkedState w14:val="2612" w14:font="MS Gothic"/>
                <w14:uncheckedState w14:val="2610" w14:font="MS Gothic"/>
              </w14:checkbox>
            </w:sdtPr>
            <w:sdtEndPr/>
            <w:sdtContent>
              <w:p w14:paraId="1F5B7934" w14:textId="77777777" w:rsidR="00762B0F" w:rsidRPr="00617E6C" w:rsidRDefault="00762B0F" w:rsidP="007C3DCC">
                <w:r w:rsidRPr="00617E6C">
                  <w:rPr>
                    <w:rFonts w:ascii="Segoe UI Symbol" w:hAnsi="Segoe UI Symbol" w:cs="Segoe UI Symbol"/>
                  </w:rPr>
                  <w:t>☒</w:t>
                </w:r>
              </w:p>
            </w:sdtContent>
          </w:sdt>
        </w:tc>
      </w:tr>
      <w:tr w:rsidR="00762B0F" w:rsidRPr="00617E6C" w14:paraId="30A13616" w14:textId="77777777" w:rsidTr="00C800C3">
        <w:trPr>
          <w:trHeight w:val="403"/>
          <w:jc w:val="center"/>
        </w:trPr>
        <w:tc>
          <w:tcPr>
            <w:tcW w:w="562" w:type="dxa"/>
            <w:shd w:val="clear" w:color="auto" w:fill="F2F2F2"/>
            <w:vAlign w:val="center"/>
          </w:tcPr>
          <w:p w14:paraId="6E94FEB5" w14:textId="77777777" w:rsidR="00762B0F" w:rsidRPr="00617E6C" w:rsidRDefault="00762B0F" w:rsidP="007C3DCC">
            <w:r w:rsidRPr="00617E6C">
              <w:t>18</w:t>
            </w:r>
          </w:p>
        </w:tc>
        <w:tc>
          <w:tcPr>
            <w:tcW w:w="7088" w:type="dxa"/>
            <w:shd w:val="clear" w:color="auto" w:fill="F2F2F2"/>
            <w:vAlign w:val="center"/>
          </w:tcPr>
          <w:p w14:paraId="64FC6701" w14:textId="77777777" w:rsidR="00762B0F" w:rsidRPr="00617E6C" w:rsidRDefault="00762B0F" w:rsidP="007C3DCC">
            <w:r w:rsidRPr="00617E6C">
              <w:t>Will you tell participants that they may withdraw from the research at any time and for any reason?</w:t>
            </w:r>
          </w:p>
        </w:tc>
        <w:tc>
          <w:tcPr>
            <w:tcW w:w="992" w:type="dxa"/>
            <w:shd w:val="clear" w:color="auto" w:fill="BFBFBF"/>
            <w:vAlign w:val="center"/>
          </w:tcPr>
          <w:sdt>
            <w:sdtPr>
              <w:id w:val="-1689744163"/>
              <w14:checkbox>
                <w14:checked w14:val="1"/>
                <w14:checkedState w14:val="2612" w14:font="MS Gothic"/>
                <w14:uncheckedState w14:val="2610" w14:font="MS Gothic"/>
              </w14:checkbox>
            </w:sdtPr>
            <w:sdtEndPr/>
            <w:sdtContent>
              <w:p w14:paraId="420877F1"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1160307203"/>
              <w14:checkbox>
                <w14:checked w14:val="0"/>
                <w14:checkedState w14:val="2612" w14:font="MS Gothic"/>
                <w14:uncheckedState w14:val="2610" w14:font="MS Gothic"/>
              </w14:checkbox>
            </w:sdtPr>
            <w:sdtEndPr/>
            <w:sdtContent>
              <w:p w14:paraId="59EE2593"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270004211"/>
              <w14:checkbox>
                <w14:checked w14:val="0"/>
                <w14:checkedState w14:val="2612" w14:font="MS Gothic"/>
                <w14:uncheckedState w14:val="2610" w14:font="MS Gothic"/>
              </w14:checkbox>
            </w:sdtPr>
            <w:sdtEndPr/>
            <w:sdtContent>
              <w:p w14:paraId="20246E1E" w14:textId="77777777" w:rsidR="00762B0F" w:rsidRPr="00617E6C" w:rsidRDefault="00762B0F" w:rsidP="007C3DCC">
                <w:r w:rsidRPr="00617E6C">
                  <w:rPr>
                    <w:rFonts w:ascii="Segoe UI Symbol" w:hAnsi="Segoe UI Symbol" w:cs="Segoe UI Symbol"/>
                  </w:rPr>
                  <w:t>☐</w:t>
                </w:r>
              </w:p>
            </w:sdtContent>
          </w:sdt>
        </w:tc>
      </w:tr>
      <w:tr w:rsidR="00762B0F" w:rsidRPr="00617E6C" w14:paraId="521355E3" w14:textId="77777777" w:rsidTr="00C800C3">
        <w:trPr>
          <w:trHeight w:val="439"/>
          <w:jc w:val="center"/>
        </w:trPr>
        <w:tc>
          <w:tcPr>
            <w:tcW w:w="562" w:type="dxa"/>
            <w:shd w:val="clear" w:color="auto" w:fill="F2F2F2"/>
            <w:vAlign w:val="center"/>
          </w:tcPr>
          <w:p w14:paraId="33A4C4E2" w14:textId="77777777" w:rsidR="00762B0F" w:rsidRPr="00617E6C" w:rsidRDefault="00762B0F" w:rsidP="007C3DCC">
            <w:r w:rsidRPr="00617E6C">
              <w:t>19</w:t>
            </w:r>
          </w:p>
        </w:tc>
        <w:tc>
          <w:tcPr>
            <w:tcW w:w="7088" w:type="dxa"/>
            <w:shd w:val="clear" w:color="auto" w:fill="F2F2F2"/>
            <w:vAlign w:val="center"/>
          </w:tcPr>
          <w:p w14:paraId="5321D23D" w14:textId="77777777" w:rsidR="00762B0F" w:rsidRPr="00617E6C" w:rsidRDefault="00762B0F" w:rsidP="007C3DCC">
            <w:r w:rsidRPr="00617E6C">
              <w:t>With questionnaires, will you give participants the option of omitting questions they do not want to answer?</w:t>
            </w:r>
          </w:p>
        </w:tc>
        <w:tc>
          <w:tcPr>
            <w:tcW w:w="992" w:type="dxa"/>
            <w:shd w:val="clear" w:color="auto" w:fill="BFBFBF"/>
            <w:vAlign w:val="center"/>
          </w:tcPr>
          <w:sdt>
            <w:sdtPr>
              <w:id w:val="-120004605"/>
              <w14:checkbox>
                <w14:checked w14:val="0"/>
                <w14:checkedState w14:val="2612" w14:font="MS Gothic"/>
                <w14:uncheckedState w14:val="2610" w14:font="MS Gothic"/>
              </w14:checkbox>
            </w:sdtPr>
            <w:sdtEndPr/>
            <w:sdtContent>
              <w:p w14:paraId="538B5A95"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502748247"/>
              <w14:checkbox>
                <w14:checked w14:val="0"/>
                <w14:checkedState w14:val="2612" w14:font="MS Gothic"/>
                <w14:uncheckedState w14:val="2610" w14:font="MS Gothic"/>
              </w14:checkbox>
            </w:sdtPr>
            <w:sdtEndPr/>
            <w:sdtContent>
              <w:p w14:paraId="241ED99A"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196125454"/>
              <w14:checkbox>
                <w14:checked w14:val="1"/>
                <w14:checkedState w14:val="2612" w14:font="MS Gothic"/>
                <w14:uncheckedState w14:val="2610" w14:font="MS Gothic"/>
              </w14:checkbox>
            </w:sdtPr>
            <w:sdtEndPr/>
            <w:sdtContent>
              <w:p w14:paraId="4E8EA9C2" w14:textId="77777777" w:rsidR="00762B0F" w:rsidRPr="00617E6C" w:rsidRDefault="00762B0F" w:rsidP="007C3DCC">
                <w:r w:rsidRPr="00617E6C">
                  <w:rPr>
                    <w:rFonts w:ascii="Segoe UI Symbol" w:hAnsi="Segoe UI Symbol" w:cs="Segoe UI Symbol"/>
                  </w:rPr>
                  <w:t>☒</w:t>
                </w:r>
              </w:p>
            </w:sdtContent>
          </w:sdt>
        </w:tc>
      </w:tr>
      <w:tr w:rsidR="00762B0F" w:rsidRPr="00617E6C" w14:paraId="00CE9295" w14:textId="77777777" w:rsidTr="00C800C3">
        <w:trPr>
          <w:trHeight w:val="403"/>
          <w:jc w:val="center"/>
        </w:trPr>
        <w:tc>
          <w:tcPr>
            <w:tcW w:w="562" w:type="dxa"/>
            <w:shd w:val="clear" w:color="auto" w:fill="F2F2F2"/>
            <w:vAlign w:val="center"/>
          </w:tcPr>
          <w:p w14:paraId="4AD2BA35" w14:textId="77777777" w:rsidR="00762B0F" w:rsidRPr="00617E6C" w:rsidRDefault="00762B0F" w:rsidP="007C3DCC">
            <w:r w:rsidRPr="00617E6C">
              <w:t>20</w:t>
            </w:r>
          </w:p>
        </w:tc>
        <w:tc>
          <w:tcPr>
            <w:tcW w:w="7088" w:type="dxa"/>
            <w:shd w:val="clear" w:color="auto" w:fill="F2F2F2"/>
            <w:vAlign w:val="center"/>
          </w:tcPr>
          <w:p w14:paraId="113E6DCE" w14:textId="77777777" w:rsidR="00762B0F" w:rsidRPr="00617E6C" w:rsidRDefault="00762B0F" w:rsidP="007C3DCC">
            <w:r w:rsidRPr="00617E6C">
              <w:t>Will you tell participants that their data will be treated with full confidentiality and that, if published, it will not be identifiable as theirs?</w:t>
            </w:r>
          </w:p>
        </w:tc>
        <w:tc>
          <w:tcPr>
            <w:tcW w:w="992" w:type="dxa"/>
            <w:shd w:val="clear" w:color="auto" w:fill="BFBFBF"/>
            <w:vAlign w:val="center"/>
          </w:tcPr>
          <w:sdt>
            <w:sdtPr>
              <w:id w:val="96221617"/>
              <w14:checkbox>
                <w14:checked w14:val="0"/>
                <w14:checkedState w14:val="2612" w14:font="MS Gothic"/>
                <w14:uncheckedState w14:val="2610" w14:font="MS Gothic"/>
              </w14:checkbox>
            </w:sdtPr>
            <w:sdtEndPr/>
            <w:sdtContent>
              <w:p w14:paraId="2307368E"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715357891"/>
              <w14:checkbox>
                <w14:checked w14:val="0"/>
                <w14:checkedState w14:val="2612" w14:font="MS Gothic"/>
                <w14:uncheckedState w14:val="2610" w14:font="MS Gothic"/>
              </w14:checkbox>
            </w:sdtPr>
            <w:sdtEndPr/>
            <w:sdtContent>
              <w:p w14:paraId="66C49A55"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861819308"/>
              <w14:checkbox>
                <w14:checked w14:val="1"/>
                <w14:checkedState w14:val="2612" w14:font="MS Gothic"/>
                <w14:uncheckedState w14:val="2610" w14:font="MS Gothic"/>
              </w14:checkbox>
            </w:sdtPr>
            <w:sdtEndPr/>
            <w:sdtContent>
              <w:p w14:paraId="1F61AA4A" w14:textId="77777777" w:rsidR="00762B0F" w:rsidRPr="00617E6C" w:rsidRDefault="00762B0F" w:rsidP="007C3DCC">
                <w:r w:rsidRPr="00617E6C">
                  <w:rPr>
                    <w:rFonts w:ascii="Segoe UI Symbol" w:hAnsi="Segoe UI Symbol" w:cs="Segoe UI Symbol"/>
                  </w:rPr>
                  <w:t>☒</w:t>
                </w:r>
              </w:p>
            </w:sdtContent>
          </w:sdt>
        </w:tc>
      </w:tr>
      <w:tr w:rsidR="00762B0F" w:rsidRPr="00617E6C" w14:paraId="26F5161F" w14:textId="77777777" w:rsidTr="00C800C3">
        <w:trPr>
          <w:trHeight w:val="439"/>
          <w:jc w:val="center"/>
        </w:trPr>
        <w:tc>
          <w:tcPr>
            <w:tcW w:w="562" w:type="dxa"/>
            <w:shd w:val="clear" w:color="auto" w:fill="F2F2F2"/>
            <w:vAlign w:val="center"/>
          </w:tcPr>
          <w:p w14:paraId="0FDA0C5D" w14:textId="77777777" w:rsidR="00762B0F" w:rsidRPr="00617E6C" w:rsidRDefault="00762B0F" w:rsidP="007C3DCC">
            <w:r w:rsidRPr="00617E6C">
              <w:t>21</w:t>
            </w:r>
          </w:p>
        </w:tc>
        <w:tc>
          <w:tcPr>
            <w:tcW w:w="7088" w:type="dxa"/>
            <w:shd w:val="clear" w:color="auto" w:fill="F2F2F2"/>
            <w:vAlign w:val="center"/>
          </w:tcPr>
          <w:p w14:paraId="3B190209" w14:textId="77777777" w:rsidR="00762B0F" w:rsidRPr="00617E6C" w:rsidRDefault="00762B0F" w:rsidP="007C3DCC">
            <w:r w:rsidRPr="00617E6C">
              <w:t>Will you debrief participants at the end of their participation, in a way appropriate to the type of research undertaken?</w:t>
            </w:r>
          </w:p>
        </w:tc>
        <w:tc>
          <w:tcPr>
            <w:tcW w:w="992" w:type="dxa"/>
            <w:shd w:val="clear" w:color="auto" w:fill="BFBFBF"/>
            <w:vAlign w:val="center"/>
          </w:tcPr>
          <w:sdt>
            <w:sdtPr>
              <w:id w:val="1507015635"/>
              <w14:checkbox>
                <w14:checked w14:val="1"/>
                <w14:checkedState w14:val="2612" w14:font="MS Gothic"/>
                <w14:uncheckedState w14:val="2610" w14:font="MS Gothic"/>
              </w14:checkbox>
            </w:sdtPr>
            <w:sdtEndPr/>
            <w:sdtContent>
              <w:p w14:paraId="496FE5BA"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282701375"/>
              <w14:checkbox>
                <w14:checked w14:val="0"/>
                <w14:checkedState w14:val="2612" w14:font="MS Gothic"/>
                <w14:uncheckedState w14:val="2610" w14:font="MS Gothic"/>
              </w14:checkbox>
            </w:sdtPr>
            <w:sdtEndPr/>
            <w:sdtContent>
              <w:p w14:paraId="64CCF99E"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1075428902"/>
              <w14:checkbox>
                <w14:checked w14:val="0"/>
                <w14:checkedState w14:val="2612" w14:font="MS Gothic"/>
                <w14:uncheckedState w14:val="2610" w14:font="MS Gothic"/>
              </w14:checkbox>
            </w:sdtPr>
            <w:sdtEndPr/>
            <w:sdtContent>
              <w:p w14:paraId="26911591" w14:textId="77777777" w:rsidR="00762B0F" w:rsidRPr="00617E6C" w:rsidRDefault="00762B0F" w:rsidP="007C3DCC">
                <w:r w:rsidRPr="00617E6C">
                  <w:rPr>
                    <w:rFonts w:ascii="Segoe UI Symbol" w:hAnsi="Segoe UI Symbol" w:cs="Segoe UI Symbol"/>
                  </w:rPr>
                  <w:t>☐</w:t>
                </w:r>
              </w:p>
            </w:sdtContent>
          </w:sdt>
        </w:tc>
      </w:tr>
      <w:tr w:rsidR="00762B0F" w:rsidRPr="00617E6C" w14:paraId="10AB2239" w14:textId="77777777" w:rsidTr="00C800C3">
        <w:trPr>
          <w:trHeight w:val="403"/>
          <w:jc w:val="center"/>
        </w:trPr>
        <w:tc>
          <w:tcPr>
            <w:tcW w:w="562" w:type="dxa"/>
            <w:tcBorders>
              <w:bottom w:val="single" w:sz="4" w:space="0" w:color="auto"/>
            </w:tcBorders>
            <w:shd w:val="clear" w:color="auto" w:fill="F2F2F2"/>
            <w:vAlign w:val="center"/>
          </w:tcPr>
          <w:p w14:paraId="235E70D1" w14:textId="77777777" w:rsidR="00762B0F" w:rsidRPr="00617E6C" w:rsidRDefault="00762B0F" w:rsidP="007C3DCC">
            <w:r w:rsidRPr="00617E6C">
              <w:t>22</w:t>
            </w:r>
          </w:p>
        </w:tc>
        <w:tc>
          <w:tcPr>
            <w:tcW w:w="9923" w:type="dxa"/>
            <w:gridSpan w:val="4"/>
            <w:tcBorders>
              <w:bottom w:val="single" w:sz="4" w:space="0" w:color="auto"/>
            </w:tcBorders>
            <w:shd w:val="clear" w:color="auto" w:fill="F2F2F2"/>
            <w:vAlign w:val="center"/>
          </w:tcPr>
          <w:p w14:paraId="791AB553" w14:textId="77777777" w:rsidR="00762B0F" w:rsidRPr="00617E6C" w:rsidRDefault="00762B0F" w:rsidP="007C3DCC">
            <w:r w:rsidRPr="00617E6C">
              <w:t>If NO</w:t>
            </w:r>
            <w:r w:rsidRPr="00617E6C">
              <w:rPr>
                <w:b/>
                <w:bCs/>
              </w:rPr>
              <w:t xml:space="preserve"> </w:t>
            </w:r>
            <w:r w:rsidRPr="00617E6C">
              <w:t xml:space="preserve">to any of above questions, please give an explanation </w:t>
            </w:r>
          </w:p>
        </w:tc>
      </w:tr>
      <w:tr w:rsidR="00762B0F" w:rsidRPr="00617E6C" w14:paraId="2E246B50" w14:textId="77777777" w:rsidTr="00C800C3">
        <w:trPr>
          <w:trHeight w:val="403"/>
          <w:jc w:val="center"/>
        </w:trPr>
        <w:tc>
          <w:tcPr>
            <w:tcW w:w="562" w:type="dxa"/>
            <w:vAlign w:val="center"/>
          </w:tcPr>
          <w:p w14:paraId="104C9BEF" w14:textId="77777777" w:rsidR="00762B0F" w:rsidRPr="00617E6C" w:rsidRDefault="00762B0F" w:rsidP="007C3DCC"/>
        </w:tc>
        <w:tc>
          <w:tcPr>
            <w:tcW w:w="9923" w:type="dxa"/>
            <w:gridSpan w:val="4"/>
            <w:vAlign w:val="center"/>
          </w:tcPr>
          <w:p w14:paraId="6606CE47" w14:textId="77777777" w:rsidR="00762B0F" w:rsidRPr="00617E6C" w:rsidRDefault="00762B0F" w:rsidP="007C3DCC">
            <w:r w:rsidRPr="00617E6C">
              <w:t xml:space="preserve">No personal data will be collected and no questionnaires issued. Research is not observational. I do not believe written consent is required, as all “participants” are part of the research team or already involved in the proposal of the research. </w:t>
            </w:r>
          </w:p>
        </w:tc>
      </w:tr>
    </w:tbl>
    <w:p w14:paraId="463596A8" w14:textId="77777777" w:rsidR="00762B0F" w:rsidRPr="00617E6C" w:rsidRDefault="00762B0F" w:rsidP="00762B0F">
      <w:pPr>
        <w:rPr>
          <w:rFonts w:ascii="Times New Roman" w:hAnsi="Times New Roman" w:cs="Times New Roman"/>
        </w:rPr>
      </w:pPr>
    </w:p>
    <w:tbl>
      <w:tblPr>
        <w:tblStyle w:val="TableGrid1"/>
        <w:tblW w:w="10485" w:type="dxa"/>
        <w:jc w:val="center"/>
        <w:tblLook w:val="04A0" w:firstRow="1" w:lastRow="0" w:firstColumn="1" w:lastColumn="0" w:noHBand="0" w:noVBand="1"/>
      </w:tblPr>
      <w:tblGrid>
        <w:gridCol w:w="562"/>
        <w:gridCol w:w="7088"/>
        <w:gridCol w:w="992"/>
        <w:gridCol w:w="851"/>
        <w:gridCol w:w="992"/>
      </w:tblGrid>
      <w:tr w:rsidR="00762B0F" w:rsidRPr="00617E6C" w14:paraId="6E49C101" w14:textId="77777777" w:rsidTr="00C800C3">
        <w:trPr>
          <w:jc w:val="center"/>
        </w:trPr>
        <w:tc>
          <w:tcPr>
            <w:tcW w:w="562" w:type="dxa"/>
            <w:shd w:val="clear" w:color="auto" w:fill="F2F2F2"/>
          </w:tcPr>
          <w:p w14:paraId="10E18686" w14:textId="77777777" w:rsidR="00762B0F" w:rsidRPr="00617E6C" w:rsidRDefault="00762B0F" w:rsidP="007C3DCC">
            <w:pPr>
              <w:rPr>
                <w:bCs/>
              </w:rPr>
            </w:pPr>
          </w:p>
        </w:tc>
        <w:tc>
          <w:tcPr>
            <w:tcW w:w="7088" w:type="dxa"/>
            <w:shd w:val="clear" w:color="auto" w:fill="F2F2F2"/>
            <w:vAlign w:val="center"/>
          </w:tcPr>
          <w:p w14:paraId="36F26DD7" w14:textId="77777777" w:rsidR="00762B0F" w:rsidRPr="00617E6C" w:rsidRDefault="00762B0F" w:rsidP="007C3DCC">
            <w:pPr>
              <w:rPr>
                <w:b/>
              </w:rPr>
            </w:pPr>
            <w:r w:rsidRPr="00617E6C">
              <w:rPr>
                <w:b/>
              </w:rPr>
              <w:t>Information for participants:</w:t>
            </w:r>
          </w:p>
        </w:tc>
        <w:tc>
          <w:tcPr>
            <w:tcW w:w="992" w:type="dxa"/>
            <w:shd w:val="clear" w:color="auto" w:fill="F2F2F2"/>
            <w:vAlign w:val="bottom"/>
          </w:tcPr>
          <w:p w14:paraId="0D6C9C90" w14:textId="77777777" w:rsidR="00762B0F" w:rsidRPr="00617E6C" w:rsidRDefault="00762B0F" w:rsidP="007C3DCC">
            <w:pPr>
              <w:rPr>
                <w:b/>
                <w:bCs/>
                <w:sz w:val="16"/>
                <w:szCs w:val="16"/>
              </w:rPr>
            </w:pPr>
          </w:p>
          <w:p w14:paraId="1ABEF06B" w14:textId="77777777" w:rsidR="00762B0F" w:rsidRPr="00617E6C" w:rsidRDefault="00762B0F" w:rsidP="007C3DCC">
            <w:pPr>
              <w:rPr>
                <w:b/>
                <w:bCs/>
              </w:rPr>
            </w:pPr>
            <w:r w:rsidRPr="00617E6C">
              <w:rPr>
                <w:b/>
                <w:bCs/>
              </w:rPr>
              <w:t>YES</w:t>
            </w:r>
          </w:p>
        </w:tc>
        <w:tc>
          <w:tcPr>
            <w:tcW w:w="851" w:type="dxa"/>
            <w:shd w:val="clear" w:color="auto" w:fill="F2F2F2"/>
            <w:vAlign w:val="bottom"/>
          </w:tcPr>
          <w:p w14:paraId="2A1A03E0" w14:textId="77777777" w:rsidR="00762B0F" w:rsidRPr="00617E6C" w:rsidRDefault="00762B0F" w:rsidP="007C3DCC">
            <w:pPr>
              <w:rPr>
                <w:b/>
                <w:bCs/>
              </w:rPr>
            </w:pPr>
            <w:r w:rsidRPr="00617E6C">
              <w:rPr>
                <w:b/>
                <w:bCs/>
              </w:rPr>
              <w:t>NO</w:t>
            </w:r>
          </w:p>
        </w:tc>
        <w:tc>
          <w:tcPr>
            <w:tcW w:w="992" w:type="dxa"/>
            <w:shd w:val="clear" w:color="auto" w:fill="F2F2F2"/>
            <w:vAlign w:val="bottom"/>
          </w:tcPr>
          <w:p w14:paraId="43137B65" w14:textId="77777777" w:rsidR="00762B0F" w:rsidRPr="00617E6C" w:rsidRDefault="00762B0F" w:rsidP="007C3DCC">
            <w:pPr>
              <w:rPr>
                <w:b/>
                <w:bCs/>
                <w:sz w:val="16"/>
                <w:szCs w:val="16"/>
              </w:rPr>
            </w:pPr>
          </w:p>
          <w:p w14:paraId="5D71B56B" w14:textId="77777777" w:rsidR="00762B0F" w:rsidRPr="00617E6C" w:rsidRDefault="00762B0F" w:rsidP="007C3DCC">
            <w:pPr>
              <w:rPr>
                <w:b/>
                <w:bCs/>
              </w:rPr>
            </w:pPr>
            <w:r w:rsidRPr="00617E6C">
              <w:rPr>
                <w:b/>
                <w:bCs/>
              </w:rPr>
              <w:t>N/A</w:t>
            </w:r>
          </w:p>
        </w:tc>
      </w:tr>
      <w:tr w:rsidR="00762B0F" w:rsidRPr="00617E6C" w14:paraId="5EE838C7" w14:textId="77777777" w:rsidTr="00C800C3">
        <w:trPr>
          <w:trHeight w:val="439"/>
          <w:jc w:val="center"/>
        </w:trPr>
        <w:tc>
          <w:tcPr>
            <w:tcW w:w="562" w:type="dxa"/>
            <w:shd w:val="clear" w:color="auto" w:fill="F2F2F2"/>
            <w:vAlign w:val="center"/>
          </w:tcPr>
          <w:p w14:paraId="1E7E3C3A" w14:textId="77777777" w:rsidR="00762B0F" w:rsidRPr="00617E6C" w:rsidRDefault="00762B0F" w:rsidP="007C3DCC">
            <w:r w:rsidRPr="00617E6C">
              <w:t>24</w:t>
            </w:r>
          </w:p>
        </w:tc>
        <w:tc>
          <w:tcPr>
            <w:tcW w:w="7088" w:type="dxa"/>
            <w:shd w:val="clear" w:color="auto" w:fill="F2F2F2"/>
            <w:vAlign w:val="center"/>
          </w:tcPr>
          <w:p w14:paraId="6BD93018" w14:textId="77777777" w:rsidR="00762B0F" w:rsidRPr="00617E6C" w:rsidRDefault="00762B0F" w:rsidP="007C3DCC">
            <w:r w:rsidRPr="00617E6C">
              <w:t>Will participants be paid?</w:t>
            </w:r>
          </w:p>
        </w:tc>
        <w:tc>
          <w:tcPr>
            <w:tcW w:w="992" w:type="dxa"/>
            <w:shd w:val="clear" w:color="auto" w:fill="BFBFBF"/>
            <w:vAlign w:val="center"/>
          </w:tcPr>
          <w:sdt>
            <w:sdtPr>
              <w:id w:val="51043762"/>
              <w14:checkbox>
                <w14:checked w14:val="0"/>
                <w14:checkedState w14:val="2612" w14:font="MS Gothic"/>
                <w14:uncheckedState w14:val="2610" w14:font="MS Gothic"/>
              </w14:checkbox>
            </w:sdtPr>
            <w:sdtEndPr/>
            <w:sdtContent>
              <w:p w14:paraId="0616FD50"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256140063"/>
              <w14:checkbox>
                <w14:checked w14:val="1"/>
                <w14:checkedState w14:val="2612" w14:font="MS Gothic"/>
                <w14:uncheckedState w14:val="2610" w14:font="MS Gothic"/>
              </w14:checkbox>
            </w:sdtPr>
            <w:sdtEndPr/>
            <w:sdtContent>
              <w:p w14:paraId="3B008B74"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634219724"/>
              <w14:checkbox>
                <w14:checked w14:val="0"/>
                <w14:checkedState w14:val="2612" w14:font="MS Gothic"/>
                <w14:uncheckedState w14:val="2610" w14:font="MS Gothic"/>
              </w14:checkbox>
            </w:sdtPr>
            <w:sdtEndPr/>
            <w:sdtContent>
              <w:p w14:paraId="1EF2AD1F" w14:textId="77777777" w:rsidR="00762B0F" w:rsidRPr="00617E6C" w:rsidRDefault="00762B0F" w:rsidP="007C3DCC">
                <w:r w:rsidRPr="00617E6C">
                  <w:rPr>
                    <w:rFonts w:ascii="Segoe UI Symbol" w:hAnsi="Segoe UI Symbol" w:cs="Segoe UI Symbol"/>
                  </w:rPr>
                  <w:t>☐</w:t>
                </w:r>
              </w:p>
            </w:sdtContent>
          </w:sdt>
        </w:tc>
      </w:tr>
      <w:tr w:rsidR="00762B0F" w:rsidRPr="00617E6C" w14:paraId="3DB90239" w14:textId="77777777" w:rsidTr="00C800C3">
        <w:trPr>
          <w:trHeight w:val="403"/>
          <w:jc w:val="center"/>
        </w:trPr>
        <w:tc>
          <w:tcPr>
            <w:tcW w:w="562" w:type="dxa"/>
            <w:shd w:val="clear" w:color="auto" w:fill="F2F2F2"/>
            <w:vAlign w:val="center"/>
          </w:tcPr>
          <w:p w14:paraId="0DD7252E" w14:textId="77777777" w:rsidR="00762B0F" w:rsidRPr="00617E6C" w:rsidRDefault="00762B0F" w:rsidP="007C3DCC">
            <w:r w:rsidRPr="00617E6C">
              <w:t>25</w:t>
            </w:r>
          </w:p>
        </w:tc>
        <w:tc>
          <w:tcPr>
            <w:tcW w:w="7088" w:type="dxa"/>
            <w:shd w:val="clear" w:color="auto" w:fill="F2F2F2"/>
            <w:vAlign w:val="center"/>
          </w:tcPr>
          <w:p w14:paraId="11BA04FE" w14:textId="77777777" w:rsidR="00762B0F" w:rsidRPr="00617E6C" w:rsidRDefault="00762B0F" w:rsidP="007C3DCC">
            <w:r w:rsidRPr="00617E6C">
              <w:t>Is specialist electrical or other equipment to be used with participants?</w:t>
            </w:r>
          </w:p>
        </w:tc>
        <w:tc>
          <w:tcPr>
            <w:tcW w:w="992" w:type="dxa"/>
            <w:shd w:val="clear" w:color="auto" w:fill="BFBFBF"/>
            <w:vAlign w:val="center"/>
          </w:tcPr>
          <w:sdt>
            <w:sdtPr>
              <w:id w:val="-1438982454"/>
              <w14:checkbox>
                <w14:checked w14:val="0"/>
                <w14:checkedState w14:val="2612" w14:font="MS Gothic"/>
                <w14:uncheckedState w14:val="2610" w14:font="MS Gothic"/>
              </w14:checkbox>
            </w:sdtPr>
            <w:sdtEndPr/>
            <w:sdtContent>
              <w:p w14:paraId="285E4F5A"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2089267095"/>
              <w14:checkbox>
                <w14:checked w14:val="1"/>
                <w14:checkedState w14:val="2612" w14:font="MS Gothic"/>
                <w14:uncheckedState w14:val="2610" w14:font="MS Gothic"/>
              </w14:checkbox>
            </w:sdtPr>
            <w:sdtEndPr/>
            <w:sdtContent>
              <w:p w14:paraId="451709AF"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425468845"/>
              <w14:checkbox>
                <w14:checked w14:val="0"/>
                <w14:checkedState w14:val="2612" w14:font="MS Gothic"/>
                <w14:uncheckedState w14:val="2610" w14:font="MS Gothic"/>
              </w14:checkbox>
            </w:sdtPr>
            <w:sdtEndPr/>
            <w:sdtContent>
              <w:p w14:paraId="1FDB5E2F" w14:textId="77777777" w:rsidR="00762B0F" w:rsidRPr="00617E6C" w:rsidRDefault="00762B0F" w:rsidP="007C3DCC">
                <w:r w:rsidRPr="00617E6C">
                  <w:rPr>
                    <w:rFonts w:ascii="Segoe UI Symbol" w:hAnsi="Segoe UI Symbol" w:cs="Segoe UI Symbol"/>
                  </w:rPr>
                  <w:t>☐</w:t>
                </w:r>
              </w:p>
            </w:sdtContent>
          </w:sdt>
        </w:tc>
      </w:tr>
      <w:tr w:rsidR="00762B0F" w:rsidRPr="00617E6C" w14:paraId="6D3A7761" w14:textId="77777777" w:rsidTr="00C800C3">
        <w:trPr>
          <w:trHeight w:val="439"/>
          <w:jc w:val="center"/>
        </w:trPr>
        <w:tc>
          <w:tcPr>
            <w:tcW w:w="562" w:type="dxa"/>
            <w:shd w:val="clear" w:color="auto" w:fill="F2F2F2"/>
            <w:vAlign w:val="center"/>
          </w:tcPr>
          <w:p w14:paraId="7D9713AE" w14:textId="77777777" w:rsidR="00762B0F" w:rsidRPr="00617E6C" w:rsidRDefault="00762B0F" w:rsidP="007C3DCC">
            <w:r w:rsidRPr="00617E6C">
              <w:t>26</w:t>
            </w:r>
          </w:p>
        </w:tc>
        <w:tc>
          <w:tcPr>
            <w:tcW w:w="7088" w:type="dxa"/>
            <w:shd w:val="clear" w:color="auto" w:fill="F2F2F2"/>
            <w:vAlign w:val="center"/>
          </w:tcPr>
          <w:p w14:paraId="27DAE549" w14:textId="77777777" w:rsidR="00762B0F" w:rsidRPr="00617E6C" w:rsidRDefault="00762B0F" w:rsidP="007C3DCC">
            <w:r w:rsidRPr="00617E6C">
              <w:t>Are there any financial or other interests to the investigator or University arising from this study?</w:t>
            </w:r>
          </w:p>
        </w:tc>
        <w:tc>
          <w:tcPr>
            <w:tcW w:w="992" w:type="dxa"/>
            <w:shd w:val="clear" w:color="auto" w:fill="BFBFBF"/>
            <w:vAlign w:val="center"/>
          </w:tcPr>
          <w:sdt>
            <w:sdtPr>
              <w:id w:val="-225606969"/>
              <w14:checkbox>
                <w14:checked w14:val="0"/>
                <w14:checkedState w14:val="2612" w14:font="MS Gothic"/>
                <w14:uncheckedState w14:val="2610" w14:font="MS Gothic"/>
              </w14:checkbox>
            </w:sdtPr>
            <w:sdtEndPr/>
            <w:sdtContent>
              <w:p w14:paraId="139AEABA"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1565337314"/>
              <w14:checkbox>
                <w14:checked w14:val="1"/>
                <w14:checkedState w14:val="2612" w14:font="MS Gothic"/>
                <w14:uncheckedState w14:val="2610" w14:font="MS Gothic"/>
              </w14:checkbox>
            </w:sdtPr>
            <w:sdtEndPr/>
            <w:sdtContent>
              <w:p w14:paraId="392BA6CE"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133575194"/>
              <w14:checkbox>
                <w14:checked w14:val="0"/>
                <w14:checkedState w14:val="2612" w14:font="MS Gothic"/>
                <w14:uncheckedState w14:val="2610" w14:font="MS Gothic"/>
              </w14:checkbox>
            </w:sdtPr>
            <w:sdtEndPr/>
            <w:sdtContent>
              <w:p w14:paraId="5AAB0061" w14:textId="77777777" w:rsidR="00762B0F" w:rsidRPr="00617E6C" w:rsidRDefault="00762B0F" w:rsidP="007C3DCC">
                <w:r w:rsidRPr="00617E6C">
                  <w:rPr>
                    <w:rFonts w:ascii="Segoe UI Symbol" w:hAnsi="Segoe UI Symbol" w:cs="Segoe UI Symbol"/>
                  </w:rPr>
                  <w:t>☐</w:t>
                </w:r>
              </w:p>
            </w:sdtContent>
          </w:sdt>
        </w:tc>
      </w:tr>
      <w:tr w:rsidR="00762B0F" w:rsidRPr="00617E6C" w14:paraId="054F86A2" w14:textId="77777777" w:rsidTr="00C800C3">
        <w:trPr>
          <w:trHeight w:val="403"/>
          <w:jc w:val="center"/>
        </w:trPr>
        <w:tc>
          <w:tcPr>
            <w:tcW w:w="562" w:type="dxa"/>
            <w:shd w:val="clear" w:color="auto" w:fill="F2F2F2"/>
            <w:vAlign w:val="center"/>
          </w:tcPr>
          <w:p w14:paraId="7702C4E3" w14:textId="77777777" w:rsidR="00762B0F" w:rsidRPr="00617E6C" w:rsidRDefault="00762B0F" w:rsidP="007C3DCC">
            <w:r w:rsidRPr="00617E6C">
              <w:t>27</w:t>
            </w:r>
          </w:p>
        </w:tc>
        <w:tc>
          <w:tcPr>
            <w:tcW w:w="7088" w:type="dxa"/>
            <w:shd w:val="clear" w:color="auto" w:fill="F2F2F2"/>
            <w:vAlign w:val="center"/>
          </w:tcPr>
          <w:p w14:paraId="40483406" w14:textId="77777777" w:rsidR="00762B0F" w:rsidRPr="00617E6C" w:rsidRDefault="00762B0F" w:rsidP="007C3DCC">
            <w:r w:rsidRPr="00617E6C">
              <w:t>Will the research activity involve deliberately misleading participants in any way, or the partial or full concealment of the specific study aims?</w:t>
            </w:r>
          </w:p>
        </w:tc>
        <w:tc>
          <w:tcPr>
            <w:tcW w:w="992" w:type="dxa"/>
            <w:shd w:val="clear" w:color="auto" w:fill="BFBFBF"/>
            <w:vAlign w:val="center"/>
          </w:tcPr>
          <w:sdt>
            <w:sdtPr>
              <w:id w:val="-873932248"/>
              <w14:checkbox>
                <w14:checked w14:val="0"/>
                <w14:checkedState w14:val="2612" w14:font="MS Gothic"/>
                <w14:uncheckedState w14:val="2610" w14:font="MS Gothic"/>
              </w14:checkbox>
            </w:sdtPr>
            <w:sdtEndPr/>
            <w:sdtContent>
              <w:p w14:paraId="2D0091E3" w14:textId="77777777" w:rsidR="00762B0F" w:rsidRPr="00617E6C" w:rsidRDefault="00762B0F" w:rsidP="007C3DCC">
                <w:r w:rsidRPr="00617E6C">
                  <w:rPr>
                    <w:rFonts w:ascii="Segoe UI Symbol" w:hAnsi="Segoe UI Symbol" w:cs="Segoe UI Symbol"/>
                  </w:rPr>
                  <w:t>☐</w:t>
                </w:r>
              </w:p>
            </w:sdtContent>
          </w:sdt>
        </w:tc>
        <w:tc>
          <w:tcPr>
            <w:tcW w:w="851" w:type="dxa"/>
            <w:shd w:val="clear" w:color="auto" w:fill="BFBFBF"/>
            <w:vAlign w:val="center"/>
          </w:tcPr>
          <w:sdt>
            <w:sdtPr>
              <w:rPr>
                <w:bCs/>
              </w:rPr>
              <w:id w:val="-1867361740"/>
              <w14:checkbox>
                <w14:checked w14:val="1"/>
                <w14:checkedState w14:val="2612" w14:font="MS Gothic"/>
                <w14:uncheckedState w14:val="2610" w14:font="MS Gothic"/>
              </w14:checkbox>
            </w:sdtPr>
            <w:sdtEndPr/>
            <w:sdtContent>
              <w:p w14:paraId="09E984CA" w14:textId="77777777" w:rsidR="00762B0F" w:rsidRPr="00617E6C" w:rsidRDefault="00762B0F" w:rsidP="007C3DCC">
                <w:pPr>
                  <w:rPr>
                    <w:bCs/>
                  </w:rPr>
                </w:pPr>
                <w:r w:rsidRPr="00617E6C">
                  <w:rPr>
                    <w:rFonts w:ascii="Segoe UI Symbol" w:hAnsi="Segoe UI Symbol" w:cs="Segoe UI Symbol"/>
                    <w:bCs/>
                  </w:rPr>
                  <w:t>☒</w:t>
                </w:r>
              </w:p>
            </w:sdtContent>
          </w:sdt>
        </w:tc>
        <w:tc>
          <w:tcPr>
            <w:tcW w:w="992" w:type="dxa"/>
            <w:shd w:val="clear" w:color="auto" w:fill="BFBFBF"/>
            <w:vAlign w:val="center"/>
          </w:tcPr>
          <w:sdt>
            <w:sdtPr>
              <w:id w:val="214328365"/>
              <w14:checkbox>
                <w14:checked w14:val="0"/>
                <w14:checkedState w14:val="2612" w14:font="MS Gothic"/>
                <w14:uncheckedState w14:val="2610" w14:font="MS Gothic"/>
              </w14:checkbox>
            </w:sdtPr>
            <w:sdtEndPr/>
            <w:sdtContent>
              <w:p w14:paraId="5E97EC42" w14:textId="77777777" w:rsidR="00762B0F" w:rsidRPr="00617E6C" w:rsidRDefault="00762B0F" w:rsidP="007C3DCC">
                <w:r w:rsidRPr="00617E6C">
                  <w:rPr>
                    <w:rFonts w:ascii="Segoe UI Symbol" w:hAnsi="Segoe UI Symbol" w:cs="Segoe UI Symbol"/>
                  </w:rPr>
                  <w:t>☐</w:t>
                </w:r>
              </w:p>
            </w:sdtContent>
          </w:sdt>
        </w:tc>
      </w:tr>
      <w:tr w:rsidR="00762B0F" w:rsidRPr="00617E6C" w14:paraId="6F22775A" w14:textId="77777777" w:rsidTr="00C800C3">
        <w:trPr>
          <w:trHeight w:val="403"/>
          <w:jc w:val="center"/>
        </w:trPr>
        <w:tc>
          <w:tcPr>
            <w:tcW w:w="562" w:type="dxa"/>
            <w:shd w:val="clear" w:color="auto" w:fill="F2F2F2"/>
            <w:vAlign w:val="center"/>
          </w:tcPr>
          <w:p w14:paraId="56ECA27B" w14:textId="77777777" w:rsidR="00762B0F" w:rsidRPr="00617E6C" w:rsidRDefault="00762B0F" w:rsidP="007C3DCC">
            <w:r w:rsidRPr="00617E6C">
              <w:t>28</w:t>
            </w:r>
          </w:p>
        </w:tc>
        <w:tc>
          <w:tcPr>
            <w:tcW w:w="9923" w:type="dxa"/>
            <w:gridSpan w:val="4"/>
            <w:shd w:val="clear" w:color="auto" w:fill="F2F2F2"/>
            <w:vAlign w:val="center"/>
          </w:tcPr>
          <w:p w14:paraId="4F223A46" w14:textId="77777777" w:rsidR="00762B0F" w:rsidRPr="00617E6C" w:rsidRDefault="00762B0F" w:rsidP="007C3DCC">
            <w:r w:rsidRPr="00617E6C">
              <w:t>If YES</w:t>
            </w:r>
            <w:r w:rsidRPr="00617E6C">
              <w:rPr>
                <w:b/>
                <w:bCs/>
              </w:rPr>
              <w:t xml:space="preserve"> </w:t>
            </w:r>
            <w:r w:rsidRPr="00617E6C">
              <w:t xml:space="preserve">to any question, please provide full details </w:t>
            </w:r>
          </w:p>
        </w:tc>
      </w:tr>
      <w:tr w:rsidR="00762B0F" w:rsidRPr="00617E6C" w14:paraId="5006D7CF" w14:textId="77777777" w:rsidTr="00C800C3">
        <w:trPr>
          <w:trHeight w:val="403"/>
          <w:jc w:val="center"/>
        </w:trPr>
        <w:tc>
          <w:tcPr>
            <w:tcW w:w="562" w:type="dxa"/>
            <w:vAlign w:val="center"/>
          </w:tcPr>
          <w:p w14:paraId="1849B56E" w14:textId="77777777" w:rsidR="00762B0F" w:rsidRPr="00617E6C" w:rsidRDefault="00762B0F" w:rsidP="007C3DCC"/>
        </w:tc>
        <w:tc>
          <w:tcPr>
            <w:tcW w:w="9923" w:type="dxa"/>
            <w:gridSpan w:val="4"/>
            <w:vAlign w:val="center"/>
          </w:tcPr>
          <w:p w14:paraId="5EC1E8A5" w14:textId="77777777" w:rsidR="00762B0F" w:rsidRPr="00617E6C" w:rsidRDefault="00762B0F" w:rsidP="007C3DCC"/>
        </w:tc>
      </w:tr>
    </w:tbl>
    <w:p w14:paraId="3192002F" w14:textId="77777777" w:rsidR="00762B0F" w:rsidRPr="00617E6C" w:rsidRDefault="00762B0F" w:rsidP="00762B0F">
      <w:pPr>
        <w:rPr>
          <w:b/>
        </w:rPr>
      </w:pPr>
    </w:p>
    <w:p w14:paraId="491DD8B3" w14:textId="77777777" w:rsidR="00762B0F" w:rsidRPr="00617E6C" w:rsidRDefault="00762B0F" w:rsidP="00762B0F">
      <w:pPr>
        <w:rPr>
          <w:b/>
        </w:rPr>
      </w:pPr>
      <w:r w:rsidRPr="00617E6C">
        <w:rPr>
          <w:b/>
        </w:rPr>
        <w:t>SECTION F: Anticipated Risks</w:t>
      </w:r>
    </w:p>
    <w:p w14:paraId="190F2BC3" w14:textId="77777777" w:rsidR="00762B0F" w:rsidRPr="00617E6C" w:rsidRDefault="00762B0F" w:rsidP="00762B0F">
      <w:pPr>
        <w:rPr>
          <w:b/>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762B0F" w:rsidRPr="00617E6C" w14:paraId="22AD36AB" w14:textId="77777777" w:rsidTr="00C800C3">
        <w:trPr>
          <w:jc w:val="center"/>
        </w:trPr>
        <w:tc>
          <w:tcPr>
            <w:tcW w:w="596" w:type="dxa"/>
            <w:tcBorders>
              <w:bottom w:val="single" w:sz="4" w:space="0" w:color="auto"/>
            </w:tcBorders>
            <w:shd w:val="clear" w:color="auto" w:fill="F2F2F2"/>
          </w:tcPr>
          <w:p w14:paraId="760E9E6B" w14:textId="77777777" w:rsidR="00762B0F" w:rsidRPr="00617E6C" w:rsidRDefault="00762B0F" w:rsidP="007C3DCC"/>
        </w:tc>
        <w:tc>
          <w:tcPr>
            <w:tcW w:w="9923" w:type="dxa"/>
            <w:gridSpan w:val="2"/>
            <w:tcBorders>
              <w:bottom w:val="single" w:sz="4" w:space="0" w:color="auto"/>
            </w:tcBorders>
            <w:shd w:val="clear" w:color="auto" w:fill="F2F2F2"/>
          </w:tcPr>
          <w:p w14:paraId="29E0731F" w14:textId="77777777" w:rsidR="00762B0F" w:rsidRPr="00617E6C" w:rsidRDefault="00762B0F" w:rsidP="007C3DCC">
            <w:pPr>
              <w:rPr>
                <w:b/>
                <w:bCs/>
              </w:rPr>
            </w:pPr>
            <w:r w:rsidRPr="00617E6C">
              <w:rPr>
                <w:b/>
                <w:bCs/>
              </w:rPr>
              <w:br w:type="page"/>
              <w:t>Outline any anticipated risks</w:t>
            </w:r>
            <w:r w:rsidRPr="00617E6C">
              <w:rPr>
                <w:rFonts w:eastAsia="SimSun"/>
                <w:b/>
                <w:bCs/>
                <w:lang w:eastAsia="zh-CN"/>
              </w:rPr>
              <w:t xml:space="preserve"> </w:t>
            </w:r>
            <w:r w:rsidRPr="00617E6C">
              <w:rPr>
                <w:b/>
                <w:bCs/>
              </w:rPr>
              <w:t xml:space="preserve">that may adversely affect any of the participants, the researchers and/or the University, and the steps that will be taken to address them.  </w:t>
            </w:r>
          </w:p>
        </w:tc>
      </w:tr>
      <w:tr w:rsidR="00762B0F" w:rsidRPr="00617E6C" w14:paraId="11D1B1EA" w14:textId="77777777" w:rsidTr="00C800C3">
        <w:trPr>
          <w:jc w:val="center"/>
        </w:trPr>
        <w:tc>
          <w:tcPr>
            <w:tcW w:w="596" w:type="dxa"/>
            <w:tcBorders>
              <w:bottom w:val="single" w:sz="4" w:space="0" w:color="auto"/>
            </w:tcBorders>
            <w:shd w:val="clear" w:color="auto" w:fill="F2F2F2"/>
            <w:vAlign w:val="center"/>
          </w:tcPr>
          <w:p w14:paraId="6A16FFC2" w14:textId="77777777" w:rsidR="00762B0F" w:rsidRPr="00617E6C" w:rsidRDefault="00762B0F" w:rsidP="007C3DCC">
            <w:r w:rsidRPr="00617E6C">
              <w:t>1</w:t>
            </w:r>
          </w:p>
        </w:tc>
        <w:tc>
          <w:tcPr>
            <w:tcW w:w="9923" w:type="dxa"/>
            <w:gridSpan w:val="2"/>
            <w:tcBorders>
              <w:bottom w:val="single" w:sz="4" w:space="0" w:color="auto"/>
            </w:tcBorders>
            <w:shd w:val="clear" w:color="auto" w:fill="F2F2F2"/>
          </w:tcPr>
          <w:p w14:paraId="0F5E93D1" w14:textId="77777777" w:rsidR="00762B0F" w:rsidRPr="00617E6C" w:rsidRDefault="00762B0F" w:rsidP="007C3DCC">
            <w:r w:rsidRPr="00617E6C">
              <w:rPr>
                <w:b/>
              </w:rPr>
              <w:t>Risks to participants</w:t>
            </w:r>
          </w:p>
          <w:p w14:paraId="3A596057" w14:textId="77777777" w:rsidR="00762B0F" w:rsidRPr="00617E6C" w:rsidRDefault="00762B0F" w:rsidP="007C3DCC">
            <w:pPr>
              <w:rPr>
                <w:b/>
              </w:rPr>
            </w:pPr>
            <w:r w:rsidRPr="00617E6C">
              <w:t xml:space="preserve">For example: sector-specific health &amp; safety, emotional distress, financial disclosure, physical harm, transfer of personal data, sensitive organisational information. If you have identified in section D that there are no </w:t>
            </w:r>
            <w:proofErr w:type="gramStart"/>
            <w:r w:rsidRPr="00617E6C">
              <w:t>participants</w:t>
            </w:r>
            <w:proofErr w:type="gramEnd"/>
            <w:r w:rsidRPr="00617E6C">
              <w:t xml:space="preserve"> then enter N/A and go skip to question 3.</w:t>
            </w:r>
          </w:p>
        </w:tc>
      </w:tr>
      <w:tr w:rsidR="00762B0F" w:rsidRPr="00617E6C" w14:paraId="793F3F8C" w14:textId="77777777" w:rsidTr="00C800C3">
        <w:trPr>
          <w:jc w:val="center"/>
        </w:trPr>
        <w:tc>
          <w:tcPr>
            <w:tcW w:w="596" w:type="dxa"/>
            <w:tcBorders>
              <w:top w:val="single" w:sz="4" w:space="0" w:color="auto"/>
              <w:bottom w:val="single" w:sz="4" w:space="0" w:color="auto"/>
            </w:tcBorders>
            <w:vAlign w:val="center"/>
          </w:tcPr>
          <w:p w14:paraId="34A31C59" w14:textId="77777777" w:rsidR="00762B0F" w:rsidRPr="00617E6C" w:rsidRDefault="00762B0F" w:rsidP="007C3DCC">
            <w:pPr>
              <w:autoSpaceDE w:val="0"/>
              <w:autoSpaceDN w:val="0"/>
              <w:adjustRightInd w:val="0"/>
              <w:spacing w:after="0" w:line="240" w:lineRule="auto"/>
              <w:jc w:val="center"/>
              <w:rPr>
                <w:rFonts w:eastAsia="Times New Roman" w:cs="Arial"/>
                <w:kern w:val="0"/>
                <w14:ligatures w14:val="none"/>
              </w:rPr>
            </w:pPr>
          </w:p>
        </w:tc>
        <w:tc>
          <w:tcPr>
            <w:tcW w:w="4991" w:type="dxa"/>
            <w:tcBorders>
              <w:top w:val="single" w:sz="4" w:space="0" w:color="auto"/>
              <w:bottom w:val="single" w:sz="4" w:space="0" w:color="auto"/>
            </w:tcBorders>
          </w:tcPr>
          <w:p w14:paraId="708360F7"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Risk to participants:</w:t>
            </w:r>
          </w:p>
          <w:p w14:paraId="7B2BCD60" w14:textId="77777777" w:rsidR="00762B0F" w:rsidRPr="00617E6C" w:rsidRDefault="00762B0F" w:rsidP="00C800C3">
            <w:pPr>
              <w:numPr>
                <w:ilvl w:val="0"/>
                <w:numId w:val="11"/>
              </w:numPr>
              <w:spacing w:after="0" w:line="240" w:lineRule="auto"/>
              <w:contextualSpacing/>
              <w:rPr>
                <w:rFonts w:eastAsia="Calibri" w:cs="Arial"/>
                <w:kern w:val="0"/>
                <w14:ligatures w14:val="none"/>
              </w:rPr>
            </w:pPr>
            <w:r w:rsidRPr="00617E6C">
              <w:rPr>
                <w:rFonts w:eastAsia="Calibri" w:cs="Arial"/>
                <w:kern w:val="0"/>
                <w14:ligatures w14:val="none"/>
              </w:rPr>
              <w:t>Burns due to manual handling of hot ammunition</w:t>
            </w:r>
          </w:p>
          <w:p w14:paraId="5A72E092" w14:textId="77777777" w:rsidR="00762B0F" w:rsidRPr="00617E6C" w:rsidRDefault="00762B0F" w:rsidP="00C800C3">
            <w:pPr>
              <w:numPr>
                <w:ilvl w:val="0"/>
                <w:numId w:val="11"/>
              </w:numPr>
              <w:spacing w:after="0" w:line="240" w:lineRule="auto"/>
              <w:contextualSpacing/>
              <w:rPr>
                <w:rFonts w:eastAsia="Calibri" w:cs="Arial"/>
                <w:kern w:val="0"/>
                <w14:ligatures w14:val="none"/>
              </w:rPr>
            </w:pPr>
            <w:r w:rsidRPr="00617E6C">
              <w:rPr>
                <w:rFonts w:eastAsia="Calibri" w:cs="Arial"/>
                <w:kern w:val="0"/>
                <w14:ligatures w14:val="none"/>
              </w:rPr>
              <w:lastRenderedPageBreak/>
              <w:t>Physical harm by ignition of hot ammunition outside of the gun breech</w:t>
            </w:r>
            <w:r w:rsidRPr="00617E6C">
              <w:rPr>
                <w:rFonts w:eastAsia="Calibri" w:cs="Arial"/>
                <w:kern w:val="0"/>
                <w:vertAlign w:val="superscript"/>
                <w14:ligatures w14:val="none"/>
              </w:rPr>
              <w:t>1</w:t>
            </w:r>
            <w:r w:rsidRPr="00617E6C">
              <w:rPr>
                <w:rFonts w:eastAsia="Calibri" w:cs="Arial"/>
                <w:kern w:val="0"/>
                <w14:ligatures w14:val="none"/>
              </w:rPr>
              <w:t xml:space="preserve"> by cook-off (temperature of ignition)</w:t>
            </w:r>
          </w:p>
          <w:p w14:paraId="041E3542" w14:textId="77777777" w:rsidR="00762B0F" w:rsidRPr="00617E6C" w:rsidRDefault="00762B0F" w:rsidP="00C800C3">
            <w:pPr>
              <w:numPr>
                <w:ilvl w:val="0"/>
                <w:numId w:val="11"/>
              </w:numPr>
              <w:spacing w:after="0" w:line="240" w:lineRule="auto"/>
              <w:contextualSpacing/>
              <w:rPr>
                <w:rFonts w:eastAsia="Calibri" w:cs="Arial"/>
                <w:kern w:val="0"/>
                <w14:ligatures w14:val="none"/>
              </w:rPr>
            </w:pPr>
            <w:r w:rsidRPr="00617E6C">
              <w:rPr>
                <w:rFonts w:eastAsia="Calibri" w:cs="Arial"/>
                <w:kern w:val="0"/>
                <w14:ligatures w14:val="none"/>
              </w:rPr>
              <w:t>Physical harm by ignition of hot ammunition outside of the gun breech</w:t>
            </w:r>
            <w:r w:rsidRPr="00617E6C">
              <w:rPr>
                <w:rFonts w:eastAsia="Calibri" w:cs="Arial"/>
                <w:kern w:val="0"/>
                <w:vertAlign w:val="superscript"/>
                <w14:ligatures w14:val="none"/>
              </w:rPr>
              <w:t>1</w:t>
            </w:r>
            <w:r w:rsidRPr="00617E6C">
              <w:rPr>
                <w:rFonts w:eastAsia="Calibri" w:cs="Arial"/>
                <w:kern w:val="0"/>
                <w14:ligatures w14:val="none"/>
              </w:rPr>
              <w:t xml:space="preserve"> by autocatalytic reaction (stabiliser depletion)</w:t>
            </w:r>
            <w:r w:rsidRPr="00617E6C">
              <w:rPr>
                <w:rFonts w:eastAsia="Calibri" w:cs="Arial"/>
                <w:kern w:val="0"/>
                <w:vertAlign w:val="superscript"/>
                <w14:ligatures w14:val="none"/>
              </w:rPr>
              <w:t>2</w:t>
            </w:r>
          </w:p>
          <w:p w14:paraId="15EDCDE4" w14:textId="77777777" w:rsidR="00762B0F" w:rsidRPr="00617E6C" w:rsidRDefault="00762B0F" w:rsidP="007C3DCC">
            <w:pPr>
              <w:spacing w:after="0" w:line="240" w:lineRule="auto"/>
              <w:ind w:left="720"/>
              <w:contextualSpacing/>
              <w:rPr>
                <w:rFonts w:eastAsia="Calibri" w:cs="Arial"/>
                <w:kern w:val="0"/>
                <w14:ligatures w14:val="none"/>
              </w:rPr>
            </w:pPr>
          </w:p>
          <w:p w14:paraId="5F005E0C" w14:textId="433E6DFF" w:rsidR="00762B0F" w:rsidRPr="00617E6C" w:rsidRDefault="00762B0F" w:rsidP="007C3DCC">
            <w:pPr>
              <w:autoSpaceDE w:val="0"/>
              <w:autoSpaceDN w:val="0"/>
              <w:adjustRightInd w:val="0"/>
              <w:spacing w:after="0" w:line="240" w:lineRule="auto"/>
              <w:rPr>
                <w:rFonts w:eastAsia="Times New Roman" w:cs="Arial"/>
                <w:i/>
                <w:iCs/>
                <w:kern w:val="0"/>
                <w:sz w:val="16"/>
                <w:szCs w:val="16"/>
                <w14:ligatures w14:val="none"/>
              </w:rPr>
            </w:pPr>
            <w:r w:rsidRPr="00617E6C">
              <w:rPr>
                <w:rFonts w:eastAsia="Times New Roman" w:cs="Arial"/>
                <w:i/>
                <w:iCs/>
                <w:kern w:val="0"/>
                <w:sz w:val="16"/>
                <w:szCs w:val="16"/>
                <w:vertAlign w:val="superscript"/>
                <w14:ligatures w14:val="none"/>
              </w:rPr>
              <w:t>1</w:t>
            </w:r>
            <w:r w:rsidRPr="00617E6C">
              <w:rPr>
                <w:rFonts w:eastAsia="Times New Roman" w:cs="Arial"/>
                <w:i/>
                <w:iCs/>
                <w:kern w:val="0"/>
                <w:sz w:val="16"/>
                <w:szCs w:val="16"/>
                <w14:ligatures w14:val="none"/>
              </w:rPr>
              <w:t xml:space="preserve">Note to those unfamiliar with small arms ammunition – an ignition outside of a breech/barrel results in the cartridge case rupturing and the bullet flying off with only a tiny fraction of the energy it would normally have when leaving a gun system. This is due to the complete lack of confinement. </w:t>
            </w:r>
            <w:hyperlink r:id="rId30" w:anchor=":~:text=These%20ammunition%20tests%20expended%20over%20400%2C000%20rounds%20of,fires%20involving%20a%20retail%20store%20and%20truck%20trailer." w:history="1">
              <w:r w:rsidRPr="00617E6C">
                <w:rPr>
                  <w:rFonts w:eastAsia="Times New Roman" w:cs="Arial"/>
                  <w:i/>
                  <w:iCs/>
                  <w:color w:val="0000FF"/>
                  <w:kern w:val="0"/>
                  <w:sz w:val="16"/>
                  <w:szCs w:val="16"/>
                  <w:u w:val="single"/>
                  <w14:ligatures w14:val="none"/>
                </w:rPr>
                <w:t>Tests conducted by the Sporting Arms &amp; Ammunition Manufacturer’s Institute (SAAMI)</w:t>
              </w:r>
            </w:hyperlink>
            <w:r w:rsidRPr="00617E6C">
              <w:rPr>
                <w:rFonts w:eastAsia="Times New Roman" w:cs="Arial"/>
                <w:i/>
                <w:iCs/>
                <w:kern w:val="0"/>
                <w:sz w:val="16"/>
                <w:szCs w:val="16"/>
                <w14:ligatures w14:val="none"/>
              </w:rPr>
              <w:t xml:space="preserve"> show that the standard protective clothing worn by firefighters is enough to prevent injury by fragments entirely, thus it can be drawn that while fragments may have sufficient energy to cause a wound against bare skin, they will not cause severe injury.</w:t>
            </w:r>
          </w:p>
          <w:p w14:paraId="2C24D15F" w14:textId="77777777" w:rsidR="00762B0F" w:rsidRPr="00617E6C" w:rsidRDefault="00762B0F" w:rsidP="007C3DCC">
            <w:pPr>
              <w:autoSpaceDE w:val="0"/>
              <w:autoSpaceDN w:val="0"/>
              <w:adjustRightInd w:val="0"/>
              <w:spacing w:after="0" w:line="240" w:lineRule="auto"/>
              <w:rPr>
                <w:rFonts w:eastAsia="Times New Roman" w:cs="Arial"/>
                <w:i/>
                <w:iCs/>
                <w:kern w:val="0"/>
                <w:sz w:val="16"/>
                <w:szCs w:val="16"/>
                <w14:ligatures w14:val="none"/>
              </w:rPr>
            </w:pPr>
          </w:p>
          <w:p w14:paraId="1B80E947" w14:textId="77777777" w:rsidR="00762B0F" w:rsidRPr="00617E6C" w:rsidRDefault="00762B0F" w:rsidP="007C3DCC">
            <w:pPr>
              <w:autoSpaceDE w:val="0"/>
              <w:autoSpaceDN w:val="0"/>
              <w:adjustRightInd w:val="0"/>
              <w:spacing w:after="0" w:line="240" w:lineRule="auto"/>
              <w:rPr>
                <w:rFonts w:eastAsia="Times New Roman" w:cs="Arial"/>
                <w:i/>
                <w:iCs/>
                <w:kern w:val="0"/>
                <w:sz w:val="16"/>
                <w:szCs w:val="16"/>
                <w14:ligatures w14:val="none"/>
              </w:rPr>
            </w:pPr>
            <w:r w:rsidRPr="00617E6C">
              <w:rPr>
                <w:rFonts w:eastAsia="Times New Roman" w:cs="Arial"/>
                <w:i/>
                <w:iCs/>
                <w:kern w:val="0"/>
                <w:sz w:val="16"/>
                <w:szCs w:val="16"/>
                <w14:ligatures w14:val="none"/>
              </w:rPr>
              <w:t>The researcher has eight years of experience working with energetic materials and ammunition at QinetiQ, and 12 years of experience routinely handling small arms &amp; ammunition.</w:t>
            </w:r>
          </w:p>
          <w:p w14:paraId="3B821260" w14:textId="77777777" w:rsidR="00762B0F" w:rsidRPr="00617E6C" w:rsidRDefault="00762B0F" w:rsidP="007C3DCC">
            <w:pPr>
              <w:autoSpaceDE w:val="0"/>
              <w:autoSpaceDN w:val="0"/>
              <w:adjustRightInd w:val="0"/>
              <w:spacing w:after="0" w:line="240" w:lineRule="auto"/>
              <w:rPr>
                <w:rFonts w:eastAsia="Times New Roman" w:cs="Arial"/>
                <w:i/>
                <w:iCs/>
                <w:kern w:val="0"/>
                <w14:ligatures w14:val="none"/>
              </w:rPr>
            </w:pPr>
          </w:p>
          <w:p w14:paraId="0807AE97" w14:textId="77777777" w:rsidR="00762B0F" w:rsidRPr="00617E6C" w:rsidRDefault="00762B0F" w:rsidP="007C3DCC">
            <w:pPr>
              <w:autoSpaceDE w:val="0"/>
              <w:autoSpaceDN w:val="0"/>
              <w:adjustRightInd w:val="0"/>
              <w:spacing w:after="0" w:line="240" w:lineRule="auto"/>
              <w:rPr>
                <w:rFonts w:eastAsia="Times New Roman" w:cs="Arial"/>
                <w:i/>
                <w:iCs/>
                <w:kern w:val="0"/>
                <w14:ligatures w14:val="none"/>
              </w:rPr>
            </w:pPr>
            <w:r w:rsidRPr="00617E6C">
              <w:rPr>
                <w:rFonts w:eastAsia="Times New Roman" w:cs="Arial"/>
                <w:i/>
                <w:iCs/>
                <w:kern w:val="0"/>
                <w:sz w:val="16"/>
                <w:szCs w:val="16"/>
                <w:vertAlign w:val="superscript"/>
                <w14:ligatures w14:val="none"/>
              </w:rPr>
              <w:t>2</w:t>
            </w:r>
            <w:r w:rsidRPr="00617E6C">
              <w:rPr>
                <w:rFonts w:eastAsia="Times New Roman" w:cs="Arial"/>
                <w:i/>
                <w:iCs/>
                <w:kern w:val="0"/>
                <w:sz w:val="16"/>
                <w:szCs w:val="16"/>
                <w14:ligatures w14:val="none"/>
              </w:rPr>
              <w:t xml:space="preserve">all propellant contains a chemical stabiliser with the role of absorbing nitrogen oxides that are produced over time, thus suppressing any autocatalytic decomposition. The stabilisers are slowly depleted over time – usually 10+ years in good storage, but they deplete faster at higher temperatures. By ensuring that conditioned ammunition is used immediately (but is also a comfortable temperature away from its automatic ignition temperature) the risk of this is reduced. </w:t>
            </w:r>
          </w:p>
        </w:tc>
        <w:tc>
          <w:tcPr>
            <w:tcW w:w="4932" w:type="dxa"/>
            <w:tcBorders>
              <w:top w:val="single" w:sz="4" w:space="0" w:color="auto"/>
              <w:bottom w:val="single" w:sz="4" w:space="0" w:color="auto"/>
            </w:tcBorders>
          </w:tcPr>
          <w:p w14:paraId="29C195CC" w14:textId="77777777" w:rsidR="00762B0F" w:rsidRPr="00617E6C" w:rsidRDefault="00762B0F" w:rsidP="007C3DCC">
            <w:pPr>
              <w:autoSpaceDE w:val="0"/>
              <w:autoSpaceDN w:val="0"/>
              <w:adjustRightInd w:val="0"/>
              <w:spacing w:after="0" w:line="240" w:lineRule="auto"/>
              <w:rPr>
                <w:rFonts w:eastAsia="Times New Roman" w:cs="Arial"/>
                <w:i/>
                <w:kern w:val="0"/>
                <w:sz w:val="18"/>
                <w:szCs w:val="18"/>
                <w14:ligatures w14:val="none"/>
              </w:rPr>
            </w:pPr>
            <w:r w:rsidRPr="00617E6C">
              <w:rPr>
                <w:rFonts w:eastAsia="Times New Roman" w:cs="Arial"/>
                <w:i/>
                <w:kern w:val="0"/>
                <w:sz w:val="18"/>
                <w:szCs w:val="18"/>
                <w14:ligatures w14:val="none"/>
              </w:rPr>
              <w:lastRenderedPageBreak/>
              <w:t>How you will mitigate the risk to participants:</w:t>
            </w:r>
          </w:p>
          <w:p w14:paraId="029C7CC5" w14:textId="77777777" w:rsidR="00762B0F" w:rsidRPr="00617E6C" w:rsidRDefault="00762B0F" w:rsidP="00C800C3">
            <w:pPr>
              <w:numPr>
                <w:ilvl w:val="0"/>
                <w:numId w:val="12"/>
              </w:numPr>
              <w:autoSpaceDE w:val="0"/>
              <w:autoSpaceDN w:val="0"/>
              <w:adjustRightInd w:val="0"/>
              <w:spacing w:after="0" w:line="240" w:lineRule="auto"/>
              <w:contextualSpacing/>
              <w:rPr>
                <w:rFonts w:ascii="Calibri" w:eastAsia="Calibri" w:hAnsi="Calibri" w:cs="Arial"/>
                <w:iCs/>
                <w:kern w:val="0"/>
                <w14:ligatures w14:val="none"/>
              </w:rPr>
            </w:pPr>
            <w:r w:rsidRPr="00617E6C">
              <w:rPr>
                <w:rFonts w:ascii="Calibri" w:eastAsia="Calibri" w:hAnsi="Calibri" w:cs="Arial"/>
                <w:iCs/>
                <w:kern w:val="0"/>
                <w14:ligatures w14:val="none"/>
              </w:rPr>
              <w:t>Wearing of the appropriate heat-proof PPE</w:t>
            </w:r>
          </w:p>
          <w:p w14:paraId="486B33E2" w14:textId="77777777" w:rsidR="00762B0F" w:rsidRPr="00617E6C" w:rsidRDefault="00762B0F" w:rsidP="00C800C3">
            <w:pPr>
              <w:numPr>
                <w:ilvl w:val="0"/>
                <w:numId w:val="12"/>
              </w:numPr>
              <w:autoSpaceDE w:val="0"/>
              <w:autoSpaceDN w:val="0"/>
              <w:adjustRightInd w:val="0"/>
              <w:spacing w:after="0" w:line="240" w:lineRule="auto"/>
              <w:contextualSpacing/>
              <w:rPr>
                <w:rFonts w:ascii="Calibri" w:eastAsia="Calibri" w:hAnsi="Calibri" w:cs="Arial"/>
                <w:iCs/>
                <w:kern w:val="0"/>
                <w14:ligatures w14:val="none"/>
              </w:rPr>
            </w:pPr>
            <w:r w:rsidRPr="00617E6C">
              <w:rPr>
                <w:rFonts w:ascii="Calibri" w:eastAsia="Calibri" w:hAnsi="Calibri" w:cs="Arial"/>
                <w:iCs/>
                <w:kern w:val="0"/>
                <w14:ligatures w14:val="none"/>
              </w:rPr>
              <w:lastRenderedPageBreak/>
              <w:t>Ensuring that the temperature of ignition of constituent energetic parts is known, and by staying a comfortable distance away from it from a temperature standpoint (nitrocellulose-based gun propellant T temperature of ignition 160-170C, proposing to “stop” at 120C), wearing of an appropriate face shield while handling ammunition</w:t>
            </w:r>
          </w:p>
          <w:p w14:paraId="53B24649" w14:textId="77777777" w:rsidR="00762B0F" w:rsidRPr="00617E6C" w:rsidRDefault="00762B0F" w:rsidP="00C800C3">
            <w:pPr>
              <w:numPr>
                <w:ilvl w:val="0"/>
                <w:numId w:val="12"/>
              </w:numPr>
              <w:autoSpaceDE w:val="0"/>
              <w:autoSpaceDN w:val="0"/>
              <w:adjustRightInd w:val="0"/>
              <w:spacing w:after="0" w:line="240" w:lineRule="auto"/>
              <w:contextualSpacing/>
              <w:rPr>
                <w:rFonts w:ascii="Calibri" w:eastAsia="Calibri" w:hAnsi="Calibri" w:cs="Arial"/>
                <w:iCs/>
                <w:kern w:val="0"/>
                <w14:ligatures w14:val="none"/>
              </w:rPr>
            </w:pPr>
            <w:r w:rsidRPr="00617E6C">
              <w:rPr>
                <w:rFonts w:ascii="Calibri" w:eastAsia="Calibri" w:hAnsi="Calibri" w:cs="Arial"/>
                <w:iCs/>
                <w:kern w:val="0"/>
                <w14:ligatures w14:val="none"/>
              </w:rPr>
              <w:t>Ensuring that conditioned rounds are disposed of immediately (by firing) and not placed back into storage, wearing of an appropriate face shield while handling ammunition</w:t>
            </w:r>
          </w:p>
        </w:tc>
      </w:tr>
      <w:tr w:rsidR="00762B0F" w:rsidRPr="00617E6C" w14:paraId="18E9089B" w14:textId="77777777" w:rsidTr="00C800C3">
        <w:trPr>
          <w:jc w:val="center"/>
        </w:trPr>
        <w:tc>
          <w:tcPr>
            <w:tcW w:w="596" w:type="dxa"/>
            <w:tcBorders>
              <w:bottom w:val="single" w:sz="4" w:space="0" w:color="auto"/>
            </w:tcBorders>
            <w:shd w:val="clear" w:color="auto" w:fill="F2F2F2"/>
            <w:vAlign w:val="center"/>
          </w:tcPr>
          <w:p w14:paraId="0A75E6AF" w14:textId="77777777" w:rsidR="00762B0F" w:rsidRPr="00617E6C" w:rsidRDefault="00762B0F" w:rsidP="007C3DCC">
            <w:pPr>
              <w:spacing w:after="0" w:line="240" w:lineRule="auto"/>
              <w:jc w:val="center"/>
              <w:rPr>
                <w:rFonts w:eastAsia="Times New Roman" w:cs="Arial"/>
                <w:kern w:val="0"/>
                <w14:ligatures w14:val="none"/>
              </w:rPr>
            </w:pPr>
            <w:r w:rsidRPr="00617E6C">
              <w:rPr>
                <w:rFonts w:eastAsia="Times New Roman" w:cs="Arial"/>
                <w:kern w:val="0"/>
                <w14:ligatures w14:val="none"/>
              </w:rPr>
              <w:lastRenderedPageBreak/>
              <w:t>2</w:t>
            </w:r>
          </w:p>
        </w:tc>
        <w:tc>
          <w:tcPr>
            <w:tcW w:w="9923" w:type="dxa"/>
            <w:gridSpan w:val="2"/>
            <w:tcBorders>
              <w:bottom w:val="single" w:sz="4" w:space="0" w:color="auto"/>
            </w:tcBorders>
            <w:shd w:val="clear" w:color="auto" w:fill="F2F2F2"/>
          </w:tcPr>
          <w:p w14:paraId="681F6EC2"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17E6C">
              <w:rPr>
                <w:rFonts w:eastAsia="Times New Roman" w:cs="Arial"/>
                <w:color w:val="161616"/>
                <w:kern w:val="0"/>
                <w:lang w:val="en-US" w:eastAsia="en-GB"/>
                <w14:ligatures w14:val="none"/>
              </w:rPr>
              <w:t xml:space="preserve">where applicable, consent procedures should make it clear that if something potentially or </w:t>
            </w:r>
            <w:proofErr w:type="gramStart"/>
            <w:r w:rsidRPr="00617E6C">
              <w:rPr>
                <w:rFonts w:eastAsia="Times New Roman" w:cs="Arial"/>
                <w:color w:val="161616"/>
                <w:kern w:val="0"/>
                <w:lang w:val="en-US" w:eastAsia="en-GB"/>
                <w14:ligatures w14:val="none"/>
              </w:rPr>
              <w:t>actually illegal</w:t>
            </w:r>
            <w:proofErr w:type="gramEnd"/>
            <w:r w:rsidRPr="00617E6C">
              <w:rPr>
                <w:rFonts w:eastAsia="Times New Roman" w:cs="Arial"/>
                <w:color w:val="161616"/>
                <w:kern w:val="0"/>
                <w:lang w:val="en-US" w:eastAsia="en-GB"/>
                <w14:ligatures w14:val="none"/>
              </w:rPr>
              <w:t xml:space="preserve"> is discovered </w:t>
            </w:r>
            <w:proofErr w:type="gramStart"/>
            <w:r w:rsidRPr="00617E6C">
              <w:rPr>
                <w:rFonts w:eastAsia="Times New Roman" w:cs="Arial"/>
                <w:color w:val="161616"/>
                <w:kern w:val="0"/>
                <w:lang w:val="en-US" w:eastAsia="en-GB"/>
                <w14:ligatures w14:val="none"/>
              </w:rPr>
              <w:t>in the course of</w:t>
            </w:r>
            <w:proofErr w:type="gramEnd"/>
            <w:r w:rsidRPr="00617E6C">
              <w:rPr>
                <w:rFonts w:eastAsia="Times New Roman" w:cs="Arial"/>
                <w:color w:val="161616"/>
                <w:kern w:val="0"/>
                <w:lang w:val="en-US" w:eastAsia="en-GB"/>
                <w14:ligatures w14:val="none"/>
              </w:rPr>
              <w:t xml:space="preserve"> a project, it may need to be disclosed to the proper authorities</w:t>
            </w:r>
          </w:p>
        </w:tc>
      </w:tr>
      <w:tr w:rsidR="00762B0F" w:rsidRPr="00617E6C" w14:paraId="20F38129" w14:textId="77777777" w:rsidTr="00C800C3">
        <w:trPr>
          <w:jc w:val="center"/>
        </w:trPr>
        <w:tc>
          <w:tcPr>
            <w:tcW w:w="596" w:type="dxa"/>
            <w:tcBorders>
              <w:top w:val="single" w:sz="4" w:space="0" w:color="auto"/>
              <w:bottom w:val="single" w:sz="4" w:space="0" w:color="auto"/>
            </w:tcBorders>
            <w:vAlign w:val="center"/>
          </w:tcPr>
          <w:p w14:paraId="3EFBED03" w14:textId="77777777" w:rsidR="00762B0F" w:rsidRPr="00617E6C" w:rsidRDefault="00762B0F" w:rsidP="007C3DCC">
            <w:pPr>
              <w:spacing w:after="0" w:line="240" w:lineRule="auto"/>
              <w:jc w:val="center"/>
              <w:rPr>
                <w:rFonts w:eastAsia="Times New Roman" w:cs="Arial"/>
                <w:kern w:val="0"/>
                <w14:ligatures w14:val="none"/>
              </w:rPr>
            </w:pPr>
          </w:p>
        </w:tc>
        <w:tc>
          <w:tcPr>
            <w:tcW w:w="9923" w:type="dxa"/>
            <w:gridSpan w:val="2"/>
            <w:tcBorders>
              <w:top w:val="single" w:sz="4" w:space="0" w:color="auto"/>
              <w:bottom w:val="single" w:sz="4" w:space="0" w:color="auto"/>
            </w:tcBorders>
          </w:tcPr>
          <w:p w14:paraId="61C06999"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 xml:space="preserve">N/A – none of the above involved. </w:t>
            </w:r>
          </w:p>
          <w:p w14:paraId="2DA006CC" w14:textId="77777777" w:rsidR="00762B0F" w:rsidRPr="00617E6C" w:rsidRDefault="00762B0F" w:rsidP="007C3DCC">
            <w:pPr>
              <w:spacing w:after="0" w:line="240" w:lineRule="auto"/>
              <w:rPr>
                <w:rFonts w:eastAsia="Times New Roman" w:cs="Arial"/>
                <w:kern w:val="0"/>
                <w14:ligatures w14:val="none"/>
              </w:rPr>
            </w:pPr>
          </w:p>
          <w:p w14:paraId="6F318F62" w14:textId="77777777" w:rsidR="00762B0F" w:rsidRPr="00617E6C" w:rsidRDefault="00762B0F" w:rsidP="007C3DCC">
            <w:pPr>
              <w:spacing w:after="0" w:line="240" w:lineRule="auto"/>
              <w:rPr>
                <w:rFonts w:eastAsia="Times New Roman" w:cs="Arial"/>
                <w:kern w:val="0"/>
                <w14:ligatures w14:val="none"/>
              </w:rPr>
            </w:pPr>
          </w:p>
          <w:p w14:paraId="5B56832F" w14:textId="77777777" w:rsidR="00762B0F" w:rsidRPr="00617E6C" w:rsidRDefault="00762B0F" w:rsidP="007C3DCC">
            <w:pPr>
              <w:autoSpaceDE w:val="0"/>
              <w:autoSpaceDN w:val="0"/>
              <w:adjustRightInd w:val="0"/>
              <w:spacing w:after="0" w:line="240" w:lineRule="auto"/>
              <w:rPr>
                <w:rFonts w:ascii="Times New Roman" w:eastAsia="Times New Roman" w:hAnsi="Times New Roman" w:cs="Arial"/>
                <w:kern w:val="0"/>
                <w:sz w:val="20"/>
                <w:szCs w:val="20"/>
                <w14:ligatures w14:val="none"/>
              </w:rPr>
            </w:pPr>
          </w:p>
        </w:tc>
      </w:tr>
      <w:tr w:rsidR="00762B0F" w:rsidRPr="00617E6C" w14:paraId="30328291" w14:textId="77777777" w:rsidTr="00C800C3">
        <w:trPr>
          <w:jc w:val="center"/>
        </w:trPr>
        <w:tc>
          <w:tcPr>
            <w:tcW w:w="596" w:type="dxa"/>
            <w:tcBorders>
              <w:top w:val="single" w:sz="4" w:space="0" w:color="auto"/>
              <w:bottom w:val="single" w:sz="4" w:space="0" w:color="auto"/>
            </w:tcBorders>
            <w:shd w:val="clear" w:color="auto" w:fill="F2F2F2"/>
            <w:vAlign w:val="center"/>
          </w:tcPr>
          <w:p w14:paraId="38AEC8A1" w14:textId="77777777" w:rsidR="00762B0F" w:rsidRPr="00617E6C" w:rsidRDefault="00762B0F" w:rsidP="007C3DCC">
            <w:pPr>
              <w:spacing w:after="0" w:line="240" w:lineRule="auto"/>
              <w:jc w:val="center"/>
              <w:rPr>
                <w:rFonts w:eastAsia="Times New Roman" w:cs="Arial"/>
                <w:kern w:val="0"/>
                <w14:ligatures w14:val="none"/>
              </w:rPr>
            </w:pPr>
            <w:r w:rsidRPr="00617E6C">
              <w:rPr>
                <w:rFonts w:eastAsia="Times New Roman" w:cs="Arial"/>
                <w:kern w:val="0"/>
                <w14:ligatures w14:val="none"/>
              </w:rPr>
              <w:t>3</w:t>
            </w:r>
          </w:p>
        </w:tc>
        <w:tc>
          <w:tcPr>
            <w:tcW w:w="9923" w:type="dxa"/>
            <w:gridSpan w:val="2"/>
            <w:tcBorders>
              <w:top w:val="single" w:sz="4" w:space="0" w:color="auto"/>
              <w:bottom w:val="single" w:sz="4" w:space="0" w:color="auto"/>
            </w:tcBorders>
            <w:shd w:val="clear" w:color="auto" w:fill="F2F2F2"/>
          </w:tcPr>
          <w:p w14:paraId="24538DF3"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b/>
                <w:kern w:val="0"/>
                <w14:ligatures w14:val="none"/>
              </w:rPr>
              <w:t>Risks to the investigator</w:t>
            </w:r>
          </w:p>
          <w:p w14:paraId="3479655D"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For example: personal health &amp; safety, physical harm, emotional distress, risk of accusation of harm/impropriety, conflict of interest</w:t>
            </w:r>
          </w:p>
        </w:tc>
      </w:tr>
      <w:tr w:rsidR="00762B0F" w:rsidRPr="00617E6C" w14:paraId="08D36F56" w14:textId="77777777" w:rsidTr="00C800C3">
        <w:trPr>
          <w:jc w:val="center"/>
        </w:trPr>
        <w:tc>
          <w:tcPr>
            <w:tcW w:w="596" w:type="dxa"/>
            <w:tcBorders>
              <w:top w:val="single" w:sz="4" w:space="0" w:color="auto"/>
              <w:bottom w:val="single" w:sz="4" w:space="0" w:color="auto"/>
            </w:tcBorders>
            <w:vAlign w:val="center"/>
          </w:tcPr>
          <w:p w14:paraId="1CC7D017" w14:textId="77777777" w:rsidR="00762B0F" w:rsidRPr="00617E6C" w:rsidRDefault="00762B0F" w:rsidP="007C3DCC">
            <w:pPr>
              <w:autoSpaceDE w:val="0"/>
              <w:autoSpaceDN w:val="0"/>
              <w:adjustRightInd w:val="0"/>
              <w:spacing w:after="0" w:line="240" w:lineRule="auto"/>
              <w:jc w:val="center"/>
              <w:rPr>
                <w:rFonts w:eastAsia="Times New Roman" w:cs="Arial"/>
                <w:kern w:val="0"/>
                <w14:ligatures w14:val="none"/>
              </w:rPr>
            </w:pPr>
          </w:p>
        </w:tc>
        <w:tc>
          <w:tcPr>
            <w:tcW w:w="4991" w:type="dxa"/>
            <w:tcBorders>
              <w:top w:val="single" w:sz="4" w:space="0" w:color="auto"/>
              <w:bottom w:val="single" w:sz="4" w:space="0" w:color="auto"/>
            </w:tcBorders>
          </w:tcPr>
          <w:p w14:paraId="3886CCE9"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Risk to the investigator:</w:t>
            </w:r>
          </w:p>
          <w:p w14:paraId="266FD638"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Per section F1</w:t>
            </w:r>
          </w:p>
          <w:p w14:paraId="2B79F870" w14:textId="77777777" w:rsidR="00762B0F" w:rsidRPr="00617E6C" w:rsidRDefault="00762B0F" w:rsidP="007C3DCC">
            <w:pPr>
              <w:spacing w:after="0" w:line="240" w:lineRule="auto"/>
              <w:rPr>
                <w:rFonts w:eastAsia="Times New Roman" w:cs="Arial"/>
                <w:kern w:val="0"/>
                <w14:ligatures w14:val="none"/>
              </w:rPr>
            </w:pPr>
          </w:p>
          <w:p w14:paraId="013CAF37" w14:textId="77777777" w:rsidR="00762B0F" w:rsidRPr="00617E6C" w:rsidRDefault="00762B0F" w:rsidP="007C3DCC">
            <w:pPr>
              <w:spacing w:after="0" w:line="240" w:lineRule="auto"/>
              <w:rPr>
                <w:rFonts w:eastAsia="Times New Roman" w:cs="Arial"/>
                <w:kern w:val="0"/>
                <w14:ligatures w14:val="none"/>
              </w:rPr>
            </w:pPr>
          </w:p>
          <w:p w14:paraId="101A923F"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p>
        </w:tc>
        <w:tc>
          <w:tcPr>
            <w:tcW w:w="4932" w:type="dxa"/>
            <w:tcBorders>
              <w:top w:val="single" w:sz="4" w:space="0" w:color="auto"/>
              <w:bottom w:val="single" w:sz="4" w:space="0" w:color="auto"/>
            </w:tcBorders>
          </w:tcPr>
          <w:p w14:paraId="66693661" w14:textId="77777777" w:rsidR="00762B0F" w:rsidRPr="00617E6C" w:rsidRDefault="00762B0F" w:rsidP="007C3DCC">
            <w:pPr>
              <w:autoSpaceDE w:val="0"/>
              <w:autoSpaceDN w:val="0"/>
              <w:adjustRightInd w:val="0"/>
              <w:spacing w:after="0" w:line="240" w:lineRule="auto"/>
              <w:rPr>
                <w:rFonts w:eastAsia="Times New Roman" w:cs="Arial"/>
                <w:i/>
                <w:kern w:val="0"/>
                <w:sz w:val="18"/>
                <w:szCs w:val="18"/>
                <w14:ligatures w14:val="none"/>
              </w:rPr>
            </w:pPr>
            <w:r w:rsidRPr="00617E6C">
              <w:rPr>
                <w:rFonts w:eastAsia="Times New Roman" w:cs="Arial"/>
                <w:i/>
                <w:kern w:val="0"/>
                <w:sz w:val="18"/>
                <w:szCs w:val="18"/>
                <w14:ligatures w14:val="none"/>
              </w:rPr>
              <w:t>How you will mitigate the risk to the investigator:</w:t>
            </w:r>
          </w:p>
          <w:p w14:paraId="6D58151E"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Per section F1</w:t>
            </w:r>
          </w:p>
          <w:p w14:paraId="672F1B61" w14:textId="77777777" w:rsidR="00762B0F" w:rsidRPr="00617E6C" w:rsidRDefault="00762B0F" w:rsidP="007C3DCC">
            <w:pPr>
              <w:spacing w:after="0" w:line="240" w:lineRule="auto"/>
              <w:rPr>
                <w:rFonts w:eastAsia="Times New Roman" w:cs="Arial"/>
                <w:kern w:val="0"/>
                <w14:ligatures w14:val="none"/>
              </w:rPr>
            </w:pPr>
          </w:p>
          <w:p w14:paraId="153A3F45" w14:textId="77777777" w:rsidR="00762B0F" w:rsidRPr="00617E6C" w:rsidRDefault="00762B0F" w:rsidP="007C3DCC">
            <w:pPr>
              <w:spacing w:after="0" w:line="240" w:lineRule="auto"/>
              <w:rPr>
                <w:rFonts w:eastAsia="Times New Roman" w:cs="Arial"/>
                <w:kern w:val="0"/>
                <w14:ligatures w14:val="none"/>
              </w:rPr>
            </w:pPr>
          </w:p>
          <w:p w14:paraId="7699E42C" w14:textId="77777777" w:rsidR="00762B0F" w:rsidRPr="00617E6C" w:rsidRDefault="00762B0F" w:rsidP="007C3DCC">
            <w:pPr>
              <w:autoSpaceDE w:val="0"/>
              <w:autoSpaceDN w:val="0"/>
              <w:adjustRightInd w:val="0"/>
              <w:spacing w:after="0" w:line="240" w:lineRule="auto"/>
              <w:rPr>
                <w:rFonts w:ascii="Times New Roman" w:eastAsia="Times New Roman" w:hAnsi="Times New Roman" w:cs="Arial"/>
                <w:kern w:val="0"/>
                <w:sz w:val="20"/>
                <w:szCs w:val="20"/>
                <w14:ligatures w14:val="none"/>
              </w:rPr>
            </w:pPr>
          </w:p>
        </w:tc>
      </w:tr>
      <w:tr w:rsidR="00762B0F" w:rsidRPr="00617E6C" w14:paraId="1D269797" w14:textId="77777777" w:rsidTr="00C800C3">
        <w:trPr>
          <w:jc w:val="center"/>
        </w:trPr>
        <w:tc>
          <w:tcPr>
            <w:tcW w:w="596" w:type="dxa"/>
            <w:tcBorders>
              <w:top w:val="single" w:sz="4" w:space="0" w:color="auto"/>
              <w:bottom w:val="single" w:sz="4" w:space="0" w:color="auto"/>
            </w:tcBorders>
            <w:shd w:val="clear" w:color="auto" w:fill="F2F2F2"/>
            <w:vAlign w:val="center"/>
          </w:tcPr>
          <w:p w14:paraId="3262F9C1" w14:textId="77777777" w:rsidR="00762B0F" w:rsidRPr="00617E6C" w:rsidRDefault="00762B0F" w:rsidP="007C3DCC">
            <w:pPr>
              <w:spacing w:after="0" w:line="240" w:lineRule="auto"/>
              <w:jc w:val="center"/>
              <w:rPr>
                <w:rFonts w:eastAsia="Times New Roman" w:cs="Arial"/>
                <w:kern w:val="0"/>
                <w14:ligatures w14:val="none"/>
              </w:rPr>
            </w:pPr>
            <w:r w:rsidRPr="00617E6C">
              <w:rPr>
                <w:rFonts w:eastAsia="Times New Roman" w:cs="Arial"/>
                <w:kern w:val="0"/>
                <w14:ligatures w14:val="none"/>
              </w:rPr>
              <w:t>4</w:t>
            </w:r>
          </w:p>
        </w:tc>
        <w:tc>
          <w:tcPr>
            <w:tcW w:w="9923" w:type="dxa"/>
            <w:gridSpan w:val="2"/>
            <w:tcBorders>
              <w:top w:val="single" w:sz="4" w:space="0" w:color="auto"/>
              <w:bottom w:val="single" w:sz="4" w:space="0" w:color="auto"/>
            </w:tcBorders>
            <w:shd w:val="clear" w:color="auto" w:fill="F2F2F2"/>
          </w:tcPr>
          <w:p w14:paraId="1A142DD8"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b/>
                <w:kern w:val="0"/>
                <w14:ligatures w14:val="none"/>
              </w:rPr>
              <w:t>University/institutional risks</w:t>
            </w:r>
          </w:p>
          <w:p w14:paraId="132F6AF3"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For example: adverse publicity, financial loss, data protection</w:t>
            </w:r>
          </w:p>
        </w:tc>
      </w:tr>
      <w:tr w:rsidR="00762B0F" w:rsidRPr="00617E6C" w14:paraId="41B23CBF" w14:textId="77777777" w:rsidTr="00C800C3">
        <w:trPr>
          <w:jc w:val="center"/>
        </w:trPr>
        <w:tc>
          <w:tcPr>
            <w:tcW w:w="596" w:type="dxa"/>
            <w:tcBorders>
              <w:top w:val="single" w:sz="4" w:space="0" w:color="auto"/>
              <w:bottom w:val="single" w:sz="4" w:space="0" w:color="auto"/>
            </w:tcBorders>
            <w:vAlign w:val="center"/>
          </w:tcPr>
          <w:p w14:paraId="6C922EE1" w14:textId="77777777" w:rsidR="00762B0F" w:rsidRPr="00617E6C" w:rsidRDefault="00762B0F" w:rsidP="007C3DCC">
            <w:pPr>
              <w:autoSpaceDE w:val="0"/>
              <w:autoSpaceDN w:val="0"/>
              <w:adjustRightInd w:val="0"/>
              <w:spacing w:after="0" w:line="240" w:lineRule="auto"/>
              <w:jc w:val="center"/>
              <w:rPr>
                <w:rFonts w:eastAsia="Times New Roman" w:cs="Arial"/>
                <w:kern w:val="0"/>
                <w14:ligatures w14:val="none"/>
              </w:rPr>
            </w:pPr>
          </w:p>
        </w:tc>
        <w:tc>
          <w:tcPr>
            <w:tcW w:w="4991" w:type="dxa"/>
            <w:tcBorders>
              <w:top w:val="single" w:sz="4" w:space="0" w:color="auto"/>
              <w:bottom w:val="single" w:sz="4" w:space="0" w:color="auto"/>
            </w:tcBorders>
          </w:tcPr>
          <w:p w14:paraId="3F1D6254"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Risk to the University:</w:t>
            </w:r>
          </w:p>
          <w:p w14:paraId="6551FC44" w14:textId="77777777" w:rsidR="00762B0F" w:rsidRPr="00617E6C" w:rsidRDefault="00762B0F" w:rsidP="00C800C3">
            <w:pPr>
              <w:numPr>
                <w:ilvl w:val="0"/>
                <w:numId w:val="15"/>
              </w:numPr>
              <w:spacing w:after="0" w:line="240" w:lineRule="auto"/>
              <w:contextualSpacing/>
              <w:rPr>
                <w:rFonts w:eastAsia="Calibri" w:cs="Arial"/>
                <w:kern w:val="0"/>
                <w14:ligatures w14:val="none"/>
              </w:rPr>
            </w:pPr>
            <w:r w:rsidRPr="00617E6C">
              <w:rPr>
                <w:rFonts w:eastAsia="Calibri" w:cs="Arial"/>
                <w:kern w:val="0"/>
                <w14:ligatures w14:val="none"/>
              </w:rPr>
              <w:t>Adverse publicity due to student injury</w:t>
            </w:r>
          </w:p>
          <w:p w14:paraId="1547AF0C" w14:textId="77777777" w:rsidR="00762B0F" w:rsidRPr="00617E6C" w:rsidRDefault="00762B0F" w:rsidP="00C800C3">
            <w:pPr>
              <w:numPr>
                <w:ilvl w:val="0"/>
                <w:numId w:val="15"/>
              </w:numPr>
              <w:spacing w:after="0" w:line="240" w:lineRule="auto"/>
              <w:contextualSpacing/>
              <w:rPr>
                <w:rFonts w:eastAsia="Calibri" w:cs="Arial"/>
                <w:kern w:val="0"/>
                <w14:ligatures w14:val="none"/>
              </w:rPr>
            </w:pPr>
            <w:r w:rsidRPr="00617E6C">
              <w:rPr>
                <w:rFonts w:eastAsia="Calibri" w:cs="Arial"/>
                <w:kern w:val="0"/>
                <w14:ligatures w14:val="none"/>
              </w:rPr>
              <w:t xml:space="preserve">Financial loss due to student injury </w:t>
            </w:r>
          </w:p>
          <w:p w14:paraId="7A1319E0" w14:textId="77777777" w:rsidR="00762B0F" w:rsidRPr="00617E6C" w:rsidRDefault="00762B0F" w:rsidP="007C3DCC">
            <w:pPr>
              <w:spacing w:after="0" w:line="240" w:lineRule="auto"/>
              <w:rPr>
                <w:rFonts w:eastAsia="Times New Roman" w:cs="Arial"/>
                <w:kern w:val="0"/>
                <w14:ligatures w14:val="none"/>
              </w:rPr>
            </w:pPr>
          </w:p>
          <w:p w14:paraId="49D4A142" w14:textId="77777777" w:rsidR="00762B0F" w:rsidRPr="00617E6C" w:rsidRDefault="00762B0F" w:rsidP="007C3DCC">
            <w:pPr>
              <w:spacing w:after="0" w:line="240" w:lineRule="auto"/>
              <w:rPr>
                <w:rFonts w:eastAsia="Times New Roman" w:cs="Arial"/>
                <w:kern w:val="0"/>
                <w14:ligatures w14:val="none"/>
              </w:rPr>
            </w:pPr>
          </w:p>
          <w:p w14:paraId="7D3B369E"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p>
        </w:tc>
        <w:tc>
          <w:tcPr>
            <w:tcW w:w="4932" w:type="dxa"/>
            <w:tcBorders>
              <w:top w:val="single" w:sz="4" w:space="0" w:color="auto"/>
              <w:bottom w:val="single" w:sz="4" w:space="0" w:color="auto"/>
            </w:tcBorders>
          </w:tcPr>
          <w:p w14:paraId="63AB3CD7" w14:textId="77777777" w:rsidR="00762B0F" w:rsidRPr="00617E6C" w:rsidRDefault="00762B0F" w:rsidP="007C3DCC">
            <w:pPr>
              <w:autoSpaceDE w:val="0"/>
              <w:autoSpaceDN w:val="0"/>
              <w:adjustRightInd w:val="0"/>
              <w:spacing w:after="0" w:line="240" w:lineRule="auto"/>
              <w:rPr>
                <w:rFonts w:eastAsia="Times New Roman" w:cs="Arial"/>
                <w:i/>
                <w:kern w:val="0"/>
                <w:sz w:val="18"/>
                <w:szCs w:val="18"/>
                <w14:ligatures w14:val="none"/>
              </w:rPr>
            </w:pPr>
            <w:r w:rsidRPr="00617E6C">
              <w:rPr>
                <w:rFonts w:eastAsia="Times New Roman" w:cs="Arial"/>
                <w:i/>
                <w:kern w:val="0"/>
                <w:sz w:val="18"/>
                <w:szCs w:val="18"/>
                <w14:ligatures w14:val="none"/>
              </w:rPr>
              <w:lastRenderedPageBreak/>
              <w:t>How you will mitigate the risk to the University:</w:t>
            </w:r>
          </w:p>
          <w:p w14:paraId="3B49DE3F"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 xml:space="preserve">1 &amp; 2: Student (researcher) will follow precautions in section F1 </w:t>
            </w:r>
          </w:p>
          <w:p w14:paraId="1BDFDE12" w14:textId="77777777" w:rsidR="00762B0F" w:rsidRPr="00617E6C" w:rsidRDefault="00762B0F" w:rsidP="007C3DCC">
            <w:pPr>
              <w:spacing w:after="0" w:line="240" w:lineRule="auto"/>
              <w:rPr>
                <w:rFonts w:eastAsia="Times New Roman" w:cs="Arial"/>
                <w:kern w:val="0"/>
                <w14:ligatures w14:val="none"/>
              </w:rPr>
            </w:pPr>
          </w:p>
          <w:p w14:paraId="76572171" w14:textId="77777777" w:rsidR="00762B0F" w:rsidRPr="00617E6C" w:rsidRDefault="00762B0F" w:rsidP="007C3DCC">
            <w:pPr>
              <w:spacing w:after="0" w:line="240" w:lineRule="auto"/>
              <w:rPr>
                <w:rFonts w:eastAsia="Times New Roman" w:cs="Arial"/>
                <w:kern w:val="0"/>
                <w14:ligatures w14:val="none"/>
              </w:rPr>
            </w:pPr>
          </w:p>
          <w:p w14:paraId="07AAE224" w14:textId="77777777" w:rsidR="00762B0F" w:rsidRPr="00617E6C" w:rsidRDefault="00762B0F" w:rsidP="007C3DCC">
            <w:pPr>
              <w:autoSpaceDE w:val="0"/>
              <w:autoSpaceDN w:val="0"/>
              <w:adjustRightInd w:val="0"/>
              <w:spacing w:after="0" w:line="240" w:lineRule="auto"/>
              <w:rPr>
                <w:rFonts w:ascii="Times New Roman" w:eastAsia="Times New Roman" w:hAnsi="Times New Roman" w:cs="Arial"/>
                <w:kern w:val="0"/>
                <w:sz w:val="20"/>
                <w:szCs w:val="20"/>
                <w14:ligatures w14:val="none"/>
              </w:rPr>
            </w:pPr>
          </w:p>
        </w:tc>
      </w:tr>
      <w:tr w:rsidR="00762B0F" w:rsidRPr="00617E6C" w14:paraId="635C00AE" w14:textId="77777777" w:rsidTr="00C800C3">
        <w:trPr>
          <w:jc w:val="center"/>
        </w:trPr>
        <w:tc>
          <w:tcPr>
            <w:tcW w:w="596" w:type="dxa"/>
            <w:tcBorders>
              <w:top w:val="single" w:sz="4" w:space="0" w:color="auto"/>
              <w:bottom w:val="single" w:sz="4" w:space="0" w:color="auto"/>
            </w:tcBorders>
            <w:shd w:val="clear" w:color="auto" w:fill="F2F2F2"/>
            <w:vAlign w:val="center"/>
          </w:tcPr>
          <w:p w14:paraId="6DD131AB" w14:textId="77777777" w:rsidR="00762B0F" w:rsidRPr="00617E6C" w:rsidRDefault="00762B0F" w:rsidP="007C3DCC">
            <w:pPr>
              <w:spacing w:after="0" w:line="240" w:lineRule="auto"/>
              <w:jc w:val="center"/>
              <w:rPr>
                <w:rFonts w:eastAsia="Times New Roman" w:cs="Arial"/>
                <w:kern w:val="0"/>
                <w14:ligatures w14:val="none"/>
              </w:rPr>
            </w:pPr>
            <w:r w:rsidRPr="00617E6C">
              <w:rPr>
                <w:rFonts w:eastAsia="Times New Roman" w:cs="Arial"/>
                <w:kern w:val="0"/>
                <w14:ligatures w14:val="none"/>
              </w:rPr>
              <w:lastRenderedPageBreak/>
              <w:t>5</w:t>
            </w:r>
          </w:p>
        </w:tc>
        <w:tc>
          <w:tcPr>
            <w:tcW w:w="9923" w:type="dxa"/>
            <w:gridSpan w:val="2"/>
            <w:tcBorders>
              <w:top w:val="single" w:sz="4" w:space="0" w:color="auto"/>
              <w:bottom w:val="single" w:sz="4" w:space="0" w:color="auto"/>
            </w:tcBorders>
            <w:shd w:val="clear" w:color="auto" w:fill="F2F2F2"/>
          </w:tcPr>
          <w:p w14:paraId="0D6B5580"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b/>
                <w:kern w:val="0"/>
                <w14:ligatures w14:val="none"/>
              </w:rPr>
              <w:t>Environmental risks</w:t>
            </w:r>
          </w:p>
          <w:p w14:paraId="69BBC406"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For example: accidental spillage of pollutants, damage to local ecosystems</w:t>
            </w:r>
          </w:p>
        </w:tc>
      </w:tr>
      <w:tr w:rsidR="00762B0F" w:rsidRPr="00617E6C" w14:paraId="6C2D03E9" w14:textId="77777777" w:rsidTr="00C800C3">
        <w:trPr>
          <w:jc w:val="center"/>
        </w:trPr>
        <w:tc>
          <w:tcPr>
            <w:tcW w:w="596" w:type="dxa"/>
            <w:tcBorders>
              <w:top w:val="single" w:sz="4" w:space="0" w:color="auto"/>
              <w:bottom w:val="single" w:sz="4" w:space="0" w:color="auto"/>
            </w:tcBorders>
            <w:vAlign w:val="center"/>
          </w:tcPr>
          <w:p w14:paraId="5B92FFA1" w14:textId="77777777" w:rsidR="00762B0F" w:rsidRPr="00617E6C" w:rsidRDefault="00762B0F" w:rsidP="007C3DCC">
            <w:pPr>
              <w:autoSpaceDE w:val="0"/>
              <w:autoSpaceDN w:val="0"/>
              <w:adjustRightInd w:val="0"/>
              <w:spacing w:after="0" w:line="240" w:lineRule="auto"/>
              <w:jc w:val="center"/>
              <w:rPr>
                <w:rFonts w:eastAsia="Times New Roman" w:cs="Arial"/>
                <w:kern w:val="0"/>
                <w14:ligatures w14:val="none"/>
              </w:rPr>
            </w:pPr>
          </w:p>
        </w:tc>
        <w:tc>
          <w:tcPr>
            <w:tcW w:w="4991" w:type="dxa"/>
            <w:tcBorders>
              <w:top w:val="single" w:sz="4" w:space="0" w:color="auto"/>
              <w:bottom w:val="single" w:sz="4" w:space="0" w:color="auto"/>
            </w:tcBorders>
          </w:tcPr>
          <w:p w14:paraId="3165BD53"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r w:rsidRPr="00617E6C">
              <w:rPr>
                <w:rFonts w:eastAsia="Times New Roman" w:cs="Arial"/>
                <w:kern w:val="0"/>
                <w14:ligatures w14:val="none"/>
              </w:rPr>
              <w:t>Risk to the environment:</w:t>
            </w:r>
          </w:p>
          <w:p w14:paraId="271CD9F8" w14:textId="77777777" w:rsidR="00762B0F" w:rsidRPr="00617E6C" w:rsidRDefault="00762B0F" w:rsidP="00C800C3">
            <w:pPr>
              <w:numPr>
                <w:ilvl w:val="0"/>
                <w:numId w:val="13"/>
              </w:numPr>
              <w:spacing w:after="0" w:line="240" w:lineRule="auto"/>
              <w:contextualSpacing/>
              <w:rPr>
                <w:rFonts w:eastAsia="Calibri" w:cs="Arial"/>
                <w:kern w:val="0"/>
                <w14:ligatures w14:val="none"/>
              </w:rPr>
            </w:pPr>
            <w:r w:rsidRPr="00617E6C">
              <w:rPr>
                <w:rFonts w:eastAsia="Calibri" w:cs="Arial"/>
                <w:kern w:val="0"/>
                <w14:ligatures w14:val="none"/>
              </w:rPr>
              <w:t>Lead contamination from the firing of small arms ammunition</w:t>
            </w:r>
          </w:p>
          <w:p w14:paraId="18E2B725" w14:textId="77777777" w:rsidR="00762B0F" w:rsidRPr="00617E6C" w:rsidRDefault="00762B0F" w:rsidP="007C3DCC">
            <w:pPr>
              <w:spacing w:after="0" w:line="240" w:lineRule="auto"/>
              <w:rPr>
                <w:rFonts w:eastAsia="Times New Roman" w:cs="Arial"/>
                <w:kern w:val="0"/>
                <w14:ligatures w14:val="none"/>
              </w:rPr>
            </w:pPr>
          </w:p>
          <w:p w14:paraId="4C98B4D2" w14:textId="77777777" w:rsidR="00762B0F" w:rsidRPr="00617E6C" w:rsidRDefault="00762B0F" w:rsidP="007C3DCC">
            <w:pPr>
              <w:spacing w:after="0" w:line="240" w:lineRule="auto"/>
              <w:rPr>
                <w:rFonts w:eastAsia="Times New Roman" w:cs="Arial"/>
                <w:kern w:val="0"/>
                <w14:ligatures w14:val="none"/>
              </w:rPr>
            </w:pPr>
          </w:p>
          <w:p w14:paraId="195DC6D7" w14:textId="77777777" w:rsidR="00762B0F" w:rsidRPr="00617E6C" w:rsidRDefault="00762B0F" w:rsidP="007C3DCC">
            <w:pPr>
              <w:autoSpaceDE w:val="0"/>
              <w:autoSpaceDN w:val="0"/>
              <w:adjustRightInd w:val="0"/>
              <w:spacing w:after="0" w:line="240" w:lineRule="auto"/>
              <w:rPr>
                <w:rFonts w:eastAsia="Times New Roman" w:cs="Arial"/>
                <w:kern w:val="0"/>
                <w14:ligatures w14:val="none"/>
              </w:rPr>
            </w:pPr>
          </w:p>
        </w:tc>
        <w:tc>
          <w:tcPr>
            <w:tcW w:w="4932" w:type="dxa"/>
            <w:tcBorders>
              <w:top w:val="single" w:sz="4" w:space="0" w:color="auto"/>
              <w:bottom w:val="single" w:sz="4" w:space="0" w:color="auto"/>
            </w:tcBorders>
          </w:tcPr>
          <w:p w14:paraId="3DA1E4D2" w14:textId="77777777" w:rsidR="00762B0F" w:rsidRPr="00617E6C" w:rsidRDefault="00762B0F" w:rsidP="007C3DCC">
            <w:pPr>
              <w:autoSpaceDE w:val="0"/>
              <w:autoSpaceDN w:val="0"/>
              <w:adjustRightInd w:val="0"/>
              <w:spacing w:after="0" w:line="240" w:lineRule="auto"/>
              <w:rPr>
                <w:rFonts w:eastAsia="Times New Roman" w:cs="Arial"/>
                <w:i/>
                <w:kern w:val="0"/>
                <w:sz w:val="18"/>
                <w:szCs w:val="18"/>
                <w14:ligatures w14:val="none"/>
              </w:rPr>
            </w:pPr>
            <w:r w:rsidRPr="00617E6C">
              <w:rPr>
                <w:rFonts w:eastAsia="Times New Roman" w:cs="Arial"/>
                <w:i/>
                <w:kern w:val="0"/>
                <w:sz w:val="18"/>
                <w:szCs w:val="18"/>
                <w14:ligatures w14:val="none"/>
              </w:rPr>
              <w:t>How you will mitigate the risk to environment:</w:t>
            </w:r>
          </w:p>
          <w:p w14:paraId="06D42768" w14:textId="77777777" w:rsidR="00762B0F" w:rsidRPr="00617E6C" w:rsidRDefault="00762B0F" w:rsidP="007C3DCC">
            <w:pPr>
              <w:spacing w:after="0" w:line="240" w:lineRule="auto"/>
              <w:rPr>
                <w:rFonts w:eastAsia="Times New Roman" w:cs="Arial"/>
                <w:kern w:val="0"/>
                <w14:ligatures w14:val="none"/>
              </w:rPr>
            </w:pPr>
          </w:p>
          <w:p w14:paraId="13F86F77" w14:textId="77777777" w:rsidR="00762B0F" w:rsidRPr="00617E6C" w:rsidRDefault="00762B0F" w:rsidP="00C800C3">
            <w:pPr>
              <w:numPr>
                <w:ilvl w:val="0"/>
                <w:numId w:val="14"/>
              </w:numPr>
              <w:spacing w:after="0" w:line="240" w:lineRule="auto"/>
              <w:contextualSpacing/>
              <w:rPr>
                <w:rFonts w:eastAsia="Calibri" w:cs="Arial"/>
                <w:kern w:val="0"/>
                <w14:ligatures w14:val="none"/>
              </w:rPr>
            </w:pPr>
            <w:r w:rsidRPr="00617E6C">
              <w:rPr>
                <w:rFonts w:eastAsia="Calibri" w:cs="Arial"/>
                <w:kern w:val="0"/>
                <w14:ligatures w14:val="none"/>
              </w:rPr>
              <w:t xml:space="preserve">The Proof House uses special water-filled snail traps to capture the fired bullets and particulate matter. These are then separated and recycled. No handling of exposed lead (or any other hazardous material) will be required by this project. </w:t>
            </w:r>
          </w:p>
          <w:p w14:paraId="3CD8E1ED" w14:textId="77777777" w:rsidR="00762B0F" w:rsidRPr="00617E6C" w:rsidRDefault="00762B0F" w:rsidP="007C3DCC">
            <w:pPr>
              <w:spacing w:after="0" w:line="240" w:lineRule="auto"/>
              <w:rPr>
                <w:rFonts w:eastAsia="Times New Roman" w:cs="Arial"/>
                <w:kern w:val="0"/>
                <w14:ligatures w14:val="none"/>
              </w:rPr>
            </w:pPr>
          </w:p>
          <w:p w14:paraId="676015B1" w14:textId="77777777" w:rsidR="00762B0F" w:rsidRPr="00617E6C" w:rsidRDefault="00762B0F" w:rsidP="007C3DCC">
            <w:pPr>
              <w:autoSpaceDE w:val="0"/>
              <w:autoSpaceDN w:val="0"/>
              <w:adjustRightInd w:val="0"/>
              <w:spacing w:after="0" w:line="240" w:lineRule="auto"/>
              <w:rPr>
                <w:rFonts w:ascii="Times New Roman" w:eastAsia="Times New Roman" w:hAnsi="Times New Roman" w:cs="Arial"/>
                <w:kern w:val="0"/>
                <w:sz w:val="20"/>
                <w:szCs w:val="20"/>
                <w14:ligatures w14:val="none"/>
              </w:rPr>
            </w:pPr>
          </w:p>
        </w:tc>
      </w:tr>
    </w:tbl>
    <w:p w14:paraId="15FBEEF8" w14:textId="77777777" w:rsidR="00762B0F" w:rsidRPr="00617E6C" w:rsidRDefault="00762B0F" w:rsidP="00762B0F">
      <w:pPr>
        <w:spacing w:after="0" w:line="240" w:lineRule="auto"/>
        <w:rPr>
          <w:rFonts w:ascii="Times New Roman" w:eastAsia="Times New Roman" w:hAnsi="Times New Roman" w:cs="Times New Roman"/>
          <w:kern w:val="0"/>
          <w:sz w:val="20"/>
          <w:szCs w:val="20"/>
          <w14:ligatures w14:val="none"/>
        </w:rPr>
      </w:pPr>
    </w:p>
    <w:p w14:paraId="7D0B542A" w14:textId="77777777" w:rsidR="00762B0F" w:rsidRPr="00617E6C" w:rsidRDefault="00762B0F" w:rsidP="00762B0F">
      <w:pPr>
        <w:spacing w:after="0" w:line="240" w:lineRule="auto"/>
        <w:rPr>
          <w:rFonts w:eastAsia="Times New Roman" w:cs="Arial"/>
          <w:b/>
          <w:kern w:val="0"/>
          <w14:ligatures w14:val="none"/>
        </w:rPr>
      </w:pPr>
      <w:r w:rsidRPr="00617E6C">
        <w:rPr>
          <w:rFonts w:eastAsia="Times New Roman" w:cs="Arial"/>
          <w:b/>
          <w:kern w:val="0"/>
          <w14:ligatures w14:val="none"/>
        </w:rPr>
        <w:t>SECTION G: Feedback, Consent and Confidentiality</w:t>
      </w:r>
    </w:p>
    <w:p w14:paraId="36A8D8AD" w14:textId="77777777" w:rsidR="00762B0F" w:rsidRPr="00617E6C" w:rsidRDefault="00762B0F" w:rsidP="00762B0F">
      <w:pPr>
        <w:spacing w:after="0" w:line="240" w:lineRule="auto"/>
        <w:rPr>
          <w:rFonts w:eastAsia="Times New Roman" w:cs="Arial"/>
          <w:b/>
          <w:kern w:val="0"/>
          <w14:ligatures w14:val="none"/>
        </w:rPr>
      </w:pPr>
    </w:p>
    <w:p w14:paraId="068D43C9" w14:textId="77777777" w:rsidR="00762B0F" w:rsidRPr="00617E6C" w:rsidRDefault="00762B0F" w:rsidP="00762B0F">
      <w:pPr>
        <w:spacing w:after="0" w:line="240" w:lineRule="auto"/>
        <w:rPr>
          <w:rFonts w:eastAsia="Times New Roman" w:cs="Arial"/>
          <w:kern w:val="0"/>
          <w14:ligatures w14:val="none"/>
        </w:rPr>
      </w:pPr>
      <w:r w:rsidRPr="00617E6C">
        <w:rPr>
          <w:rFonts w:eastAsia="Times New Roman" w:cs="Arial"/>
          <w:kern w:val="0"/>
          <w14:ligatures w14:val="none"/>
        </w:rPr>
        <w:t xml:space="preserve">If you have identified in section D that there are no </w:t>
      </w:r>
      <w:proofErr w:type="gramStart"/>
      <w:r w:rsidRPr="00617E6C">
        <w:rPr>
          <w:rFonts w:eastAsia="Times New Roman" w:cs="Arial"/>
          <w:kern w:val="0"/>
          <w14:ligatures w14:val="none"/>
        </w:rPr>
        <w:t>participants</w:t>
      </w:r>
      <w:proofErr w:type="gramEnd"/>
      <w:r w:rsidRPr="00617E6C">
        <w:rPr>
          <w:rFonts w:eastAsia="Times New Roman" w:cs="Arial"/>
          <w:kern w:val="0"/>
          <w14:ligatures w14:val="none"/>
        </w:rPr>
        <w:t xml:space="preserve"> then enter skip this section and continue to section H.</w:t>
      </w:r>
    </w:p>
    <w:p w14:paraId="746E2ED0" w14:textId="77777777" w:rsidR="00762B0F" w:rsidRPr="00617E6C" w:rsidRDefault="00762B0F" w:rsidP="00762B0F">
      <w:pPr>
        <w:spacing w:after="0" w:line="240" w:lineRule="auto"/>
        <w:rPr>
          <w:rFonts w:eastAsia="Times New Roman" w:cs="Arial"/>
          <w:b/>
          <w:kern w:val="0"/>
          <w14:ligatures w14:val="none"/>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62B0F" w:rsidRPr="00617E6C" w14:paraId="1D386D79" w14:textId="77777777" w:rsidTr="00C800C3">
        <w:trPr>
          <w:jc w:val="center"/>
        </w:trPr>
        <w:tc>
          <w:tcPr>
            <w:tcW w:w="596" w:type="dxa"/>
            <w:tcBorders>
              <w:top w:val="single" w:sz="4" w:space="0" w:color="auto"/>
              <w:bottom w:val="single" w:sz="4" w:space="0" w:color="auto"/>
            </w:tcBorders>
            <w:shd w:val="clear" w:color="auto" w:fill="F2F2F2"/>
          </w:tcPr>
          <w:p w14:paraId="4206D5A0" w14:textId="77777777" w:rsidR="00762B0F" w:rsidRPr="00617E6C" w:rsidRDefault="00762B0F" w:rsidP="007C3DCC">
            <w:pPr>
              <w:spacing w:after="0" w:line="240" w:lineRule="auto"/>
              <w:rPr>
                <w:rFonts w:eastAsia="Times New Roman" w:cs="Arial"/>
                <w:bCs/>
                <w:kern w:val="0"/>
                <w14:ligatures w14:val="none"/>
              </w:rPr>
            </w:pPr>
            <w:r w:rsidRPr="00617E6C">
              <w:rPr>
                <w:rFonts w:eastAsia="Times New Roman" w:cs="Arial"/>
                <w:bCs/>
                <w:kern w:val="0"/>
                <w14:ligatures w14:val="none"/>
              </w:rPr>
              <w:t>1</w:t>
            </w:r>
          </w:p>
        </w:tc>
        <w:tc>
          <w:tcPr>
            <w:tcW w:w="9923" w:type="dxa"/>
            <w:tcBorders>
              <w:top w:val="single" w:sz="4" w:space="0" w:color="auto"/>
              <w:bottom w:val="single" w:sz="4" w:space="0" w:color="auto"/>
            </w:tcBorders>
            <w:shd w:val="clear" w:color="auto" w:fill="F2F2F2"/>
          </w:tcPr>
          <w:p w14:paraId="1B3E42E7"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b/>
                <w:kern w:val="0"/>
                <w14:ligatures w14:val="none"/>
              </w:rPr>
              <w:t>Feedback</w:t>
            </w:r>
          </w:p>
          <w:p w14:paraId="3E996159"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 xml:space="preserve">What de-briefing and feedback will be provided to participants, how will this be done and when? </w:t>
            </w:r>
          </w:p>
        </w:tc>
      </w:tr>
      <w:tr w:rsidR="00762B0F" w:rsidRPr="00617E6C" w14:paraId="5C46625D" w14:textId="77777777" w:rsidTr="00C800C3">
        <w:trPr>
          <w:jc w:val="center"/>
        </w:trPr>
        <w:tc>
          <w:tcPr>
            <w:tcW w:w="596" w:type="dxa"/>
            <w:tcBorders>
              <w:top w:val="single" w:sz="4" w:space="0" w:color="auto"/>
              <w:bottom w:val="single" w:sz="4" w:space="0" w:color="auto"/>
            </w:tcBorders>
          </w:tcPr>
          <w:p w14:paraId="18CC8224" w14:textId="77777777" w:rsidR="00762B0F" w:rsidRPr="00617E6C" w:rsidRDefault="00762B0F" w:rsidP="007C3DCC">
            <w:pPr>
              <w:spacing w:after="0" w:line="240" w:lineRule="auto"/>
              <w:rPr>
                <w:rFonts w:eastAsia="Times New Roman" w:cs="Arial"/>
                <w:bCs/>
                <w:kern w:val="0"/>
                <w14:ligatures w14:val="none"/>
              </w:rPr>
            </w:pPr>
          </w:p>
        </w:tc>
        <w:tc>
          <w:tcPr>
            <w:tcW w:w="9923" w:type="dxa"/>
            <w:tcBorders>
              <w:top w:val="single" w:sz="4" w:space="0" w:color="auto"/>
              <w:bottom w:val="single" w:sz="4" w:space="0" w:color="auto"/>
            </w:tcBorders>
          </w:tcPr>
          <w:p w14:paraId="78A967FB"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szCs w:val="20"/>
                <w14:ligatures w14:val="none"/>
              </w:rPr>
              <w:t xml:space="preserve">The final report will be distributed once it has been completed – to my employer and to the London Proof House. </w:t>
            </w:r>
          </w:p>
          <w:p w14:paraId="1606FE46" w14:textId="77777777" w:rsidR="00762B0F" w:rsidRPr="00617E6C" w:rsidRDefault="00762B0F" w:rsidP="007C3DCC">
            <w:pPr>
              <w:spacing w:after="0" w:line="240" w:lineRule="auto"/>
              <w:rPr>
                <w:rFonts w:eastAsia="Times New Roman" w:cs="Arial"/>
                <w:kern w:val="0"/>
                <w14:ligatures w14:val="none"/>
              </w:rPr>
            </w:pPr>
          </w:p>
          <w:p w14:paraId="25558119" w14:textId="77777777" w:rsidR="00762B0F" w:rsidRPr="00617E6C" w:rsidRDefault="00762B0F" w:rsidP="007C3DCC">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17E6C">
              <w:rPr>
                <w:rFonts w:eastAsia="Times New Roman" w:cs="Arial"/>
                <w:i/>
                <w:color w:val="808080"/>
                <w:kern w:val="0"/>
                <w:sz w:val="18"/>
                <w:szCs w:val="18"/>
                <w14:ligatures w14:val="none"/>
              </w:rPr>
              <w:t>(this box should expand as you type)</w:t>
            </w:r>
          </w:p>
        </w:tc>
      </w:tr>
      <w:tr w:rsidR="00762B0F" w:rsidRPr="00617E6C" w14:paraId="60D0F523" w14:textId="77777777" w:rsidTr="00C800C3">
        <w:trPr>
          <w:jc w:val="center"/>
        </w:trPr>
        <w:tc>
          <w:tcPr>
            <w:tcW w:w="596" w:type="dxa"/>
            <w:tcBorders>
              <w:top w:val="single" w:sz="4" w:space="0" w:color="auto"/>
              <w:bottom w:val="single" w:sz="4" w:space="0" w:color="auto"/>
            </w:tcBorders>
            <w:shd w:val="clear" w:color="auto" w:fill="F2F2F2"/>
          </w:tcPr>
          <w:p w14:paraId="1338722A" w14:textId="77777777" w:rsidR="00762B0F" w:rsidRPr="00617E6C" w:rsidRDefault="00762B0F" w:rsidP="007C3DCC">
            <w:pPr>
              <w:spacing w:after="0" w:line="240" w:lineRule="auto"/>
              <w:rPr>
                <w:rFonts w:eastAsia="Times New Roman" w:cs="Arial"/>
                <w:bCs/>
                <w:kern w:val="0"/>
                <w14:ligatures w14:val="none"/>
              </w:rPr>
            </w:pPr>
            <w:r w:rsidRPr="00617E6C">
              <w:rPr>
                <w:rFonts w:eastAsia="Times New Roman" w:cs="Arial"/>
                <w:bCs/>
                <w:kern w:val="0"/>
                <w14:ligatures w14:val="none"/>
              </w:rPr>
              <w:t>2</w:t>
            </w:r>
          </w:p>
        </w:tc>
        <w:tc>
          <w:tcPr>
            <w:tcW w:w="9923" w:type="dxa"/>
            <w:tcBorders>
              <w:top w:val="single" w:sz="4" w:space="0" w:color="auto"/>
              <w:bottom w:val="single" w:sz="4" w:space="0" w:color="auto"/>
            </w:tcBorders>
            <w:shd w:val="clear" w:color="auto" w:fill="F2F2F2"/>
          </w:tcPr>
          <w:p w14:paraId="778069B4"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b/>
                <w:kern w:val="0"/>
                <w14:ligatures w14:val="none"/>
              </w:rPr>
              <w:t>Informed consent</w:t>
            </w:r>
          </w:p>
          <w:p w14:paraId="1464244A" w14:textId="77777777" w:rsidR="00762B0F" w:rsidRPr="00617E6C" w:rsidRDefault="00762B0F" w:rsidP="007C3DCC">
            <w:pPr>
              <w:autoSpaceDE w:val="0"/>
              <w:autoSpaceDN w:val="0"/>
              <w:adjustRightInd w:val="0"/>
              <w:spacing w:after="0" w:line="240" w:lineRule="auto"/>
              <w:rPr>
                <w:rFonts w:eastAsia="Times New Roman" w:cs="Arial"/>
                <w:kern w:val="0"/>
                <w:lang w:eastAsia="en-GB"/>
                <w14:ligatures w14:val="none"/>
              </w:rPr>
            </w:pPr>
            <w:r w:rsidRPr="00617E6C">
              <w:rPr>
                <w:rFonts w:eastAsia="Times New Roman"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62B0F" w:rsidRPr="00617E6C" w14:paraId="59FCD3BC" w14:textId="77777777" w:rsidTr="00C800C3">
        <w:trPr>
          <w:jc w:val="center"/>
        </w:trPr>
        <w:tc>
          <w:tcPr>
            <w:tcW w:w="596" w:type="dxa"/>
            <w:tcBorders>
              <w:top w:val="single" w:sz="4" w:space="0" w:color="auto"/>
              <w:bottom w:val="single" w:sz="4" w:space="0" w:color="auto"/>
            </w:tcBorders>
          </w:tcPr>
          <w:p w14:paraId="4B5919C7" w14:textId="77777777" w:rsidR="00762B0F" w:rsidRPr="00617E6C" w:rsidRDefault="00762B0F" w:rsidP="007C3DCC">
            <w:pPr>
              <w:spacing w:after="0" w:line="240" w:lineRule="auto"/>
              <w:rPr>
                <w:rFonts w:eastAsia="Times New Roman" w:cs="Arial"/>
                <w:bCs/>
                <w:kern w:val="0"/>
                <w14:ligatures w14:val="none"/>
              </w:rPr>
            </w:pPr>
          </w:p>
        </w:tc>
        <w:tc>
          <w:tcPr>
            <w:tcW w:w="9923" w:type="dxa"/>
            <w:tcBorders>
              <w:top w:val="single" w:sz="4" w:space="0" w:color="auto"/>
              <w:bottom w:val="single" w:sz="4" w:space="0" w:color="auto"/>
            </w:tcBorders>
          </w:tcPr>
          <w:p w14:paraId="343ECDDF" w14:textId="77777777" w:rsidR="00762B0F" w:rsidRPr="00617E6C" w:rsidRDefault="00762B0F" w:rsidP="007C3DCC">
            <w:pPr>
              <w:spacing w:after="0" w:line="240" w:lineRule="auto"/>
              <w:rPr>
                <w:rFonts w:eastAsia="Times New Roman" w:cs="Arial"/>
                <w:color w:val="00B050"/>
                <w:kern w:val="0"/>
                <w14:ligatures w14:val="none"/>
              </w:rPr>
            </w:pPr>
            <w:r w:rsidRPr="00617E6C">
              <w:rPr>
                <w:rFonts w:eastAsia="Times New Roman" w:cs="Arial"/>
                <w:kern w:val="0"/>
                <w14:ligatures w14:val="none"/>
              </w:rPr>
              <w:t xml:space="preserve">N/A – no questionnaire being produced, people involved in the research are already involved in the proposal. </w:t>
            </w:r>
          </w:p>
          <w:p w14:paraId="686CB109" w14:textId="77777777" w:rsidR="00762B0F" w:rsidRPr="00617E6C" w:rsidRDefault="00762B0F" w:rsidP="007C3DCC">
            <w:pPr>
              <w:spacing w:after="0" w:line="240" w:lineRule="auto"/>
              <w:rPr>
                <w:rFonts w:eastAsia="Times New Roman" w:cs="Arial"/>
                <w:kern w:val="0"/>
                <w14:ligatures w14:val="none"/>
              </w:rPr>
            </w:pPr>
          </w:p>
          <w:p w14:paraId="2CD09BFC" w14:textId="77777777" w:rsidR="00762B0F" w:rsidRPr="00617E6C" w:rsidRDefault="00762B0F" w:rsidP="007C3DCC">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17E6C">
              <w:rPr>
                <w:rFonts w:eastAsia="Times New Roman" w:cs="Arial"/>
                <w:i/>
                <w:color w:val="808080"/>
                <w:kern w:val="0"/>
                <w:sz w:val="18"/>
                <w:szCs w:val="18"/>
                <w14:ligatures w14:val="none"/>
              </w:rPr>
              <w:t>(this box should expand as you type)</w:t>
            </w:r>
          </w:p>
        </w:tc>
      </w:tr>
      <w:tr w:rsidR="00762B0F" w:rsidRPr="00617E6C" w14:paraId="5C18581F" w14:textId="77777777" w:rsidTr="00C800C3">
        <w:trPr>
          <w:jc w:val="center"/>
        </w:trPr>
        <w:tc>
          <w:tcPr>
            <w:tcW w:w="596" w:type="dxa"/>
            <w:tcBorders>
              <w:top w:val="single" w:sz="4" w:space="0" w:color="auto"/>
              <w:bottom w:val="single" w:sz="4" w:space="0" w:color="auto"/>
            </w:tcBorders>
            <w:shd w:val="clear" w:color="auto" w:fill="F2F2F2"/>
          </w:tcPr>
          <w:p w14:paraId="5353AE2F" w14:textId="77777777" w:rsidR="00762B0F" w:rsidRPr="00617E6C" w:rsidRDefault="00762B0F" w:rsidP="007C3DCC">
            <w:pPr>
              <w:spacing w:after="0" w:line="240" w:lineRule="auto"/>
              <w:rPr>
                <w:rFonts w:eastAsia="Times New Roman" w:cs="Arial"/>
                <w:bCs/>
                <w:kern w:val="0"/>
                <w14:ligatures w14:val="none"/>
              </w:rPr>
            </w:pPr>
            <w:r w:rsidRPr="00617E6C">
              <w:rPr>
                <w:rFonts w:eastAsia="Times New Roman" w:cs="Arial"/>
                <w:bCs/>
                <w:kern w:val="0"/>
                <w14:ligatures w14:val="none"/>
              </w:rPr>
              <w:t>3</w:t>
            </w:r>
          </w:p>
        </w:tc>
        <w:tc>
          <w:tcPr>
            <w:tcW w:w="9923" w:type="dxa"/>
            <w:tcBorders>
              <w:top w:val="single" w:sz="4" w:space="0" w:color="auto"/>
              <w:bottom w:val="single" w:sz="4" w:space="0" w:color="auto"/>
            </w:tcBorders>
            <w:shd w:val="clear" w:color="auto" w:fill="F2F2F2"/>
          </w:tcPr>
          <w:p w14:paraId="4C4E2793" w14:textId="77777777" w:rsidR="00762B0F" w:rsidRPr="00617E6C" w:rsidRDefault="00762B0F" w:rsidP="007C3DCC">
            <w:pPr>
              <w:spacing w:after="0" w:line="240" w:lineRule="auto"/>
              <w:rPr>
                <w:rFonts w:eastAsia="Times New Roman" w:cs="Arial"/>
                <w:b/>
                <w:kern w:val="0"/>
                <w14:ligatures w14:val="none"/>
              </w:rPr>
            </w:pPr>
            <w:r w:rsidRPr="00617E6C">
              <w:rPr>
                <w:rFonts w:eastAsia="Times New Roman" w:cs="Arial"/>
                <w:b/>
                <w:kern w:val="0"/>
                <w14:ligatures w14:val="none"/>
              </w:rPr>
              <w:t>Confidentiality / Anonymity</w:t>
            </w:r>
          </w:p>
          <w:p w14:paraId="6D511ED2"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14:ligatures w14:val="none"/>
              </w:rPr>
              <w:t xml:space="preserve">Set out how anonymity of participants and confidentiality will be ensured in any outputs. If anonymity is not being offered, explain why this is the case. </w:t>
            </w:r>
          </w:p>
        </w:tc>
      </w:tr>
      <w:tr w:rsidR="00762B0F" w:rsidRPr="00617E6C" w14:paraId="40444F37" w14:textId="77777777" w:rsidTr="00C800C3">
        <w:trPr>
          <w:jc w:val="center"/>
        </w:trPr>
        <w:tc>
          <w:tcPr>
            <w:tcW w:w="596" w:type="dxa"/>
            <w:tcBorders>
              <w:top w:val="single" w:sz="4" w:space="0" w:color="auto"/>
              <w:bottom w:val="single" w:sz="4" w:space="0" w:color="auto"/>
            </w:tcBorders>
          </w:tcPr>
          <w:p w14:paraId="2CF98497" w14:textId="77777777" w:rsidR="00762B0F" w:rsidRPr="00617E6C" w:rsidRDefault="00762B0F" w:rsidP="007C3DCC">
            <w:pPr>
              <w:spacing w:after="0" w:line="240" w:lineRule="auto"/>
              <w:rPr>
                <w:rFonts w:eastAsia="Times New Roman" w:cs="Arial"/>
                <w:bCs/>
                <w:kern w:val="0"/>
                <w14:ligatures w14:val="none"/>
              </w:rPr>
            </w:pPr>
          </w:p>
        </w:tc>
        <w:tc>
          <w:tcPr>
            <w:tcW w:w="9923" w:type="dxa"/>
            <w:tcBorders>
              <w:top w:val="single" w:sz="4" w:space="0" w:color="auto"/>
              <w:bottom w:val="single" w:sz="4" w:space="0" w:color="auto"/>
            </w:tcBorders>
          </w:tcPr>
          <w:p w14:paraId="7B605AD6" w14:textId="77777777" w:rsidR="00762B0F" w:rsidRPr="00617E6C" w:rsidRDefault="00762B0F" w:rsidP="007C3DCC">
            <w:pPr>
              <w:spacing w:after="0" w:line="240" w:lineRule="auto"/>
              <w:rPr>
                <w:rFonts w:eastAsia="Times New Roman" w:cs="Arial"/>
                <w:kern w:val="0"/>
                <w:szCs w:val="20"/>
                <w14:ligatures w14:val="none"/>
              </w:rPr>
            </w:pPr>
            <w:r w:rsidRPr="00617E6C">
              <w:rPr>
                <w:rFonts w:eastAsia="Times New Roman" w:cs="Arial"/>
                <w:kern w:val="0"/>
                <w:szCs w:val="20"/>
                <w14:ligatures w14:val="none"/>
              </w:rPr>
              <w:t xml:space="preserve">The naming of any organisations will only be done with their explicit permission. Names will not be mentioned without explicit permission. </w:t>
            </w:r>
          </w:p>
          <w:p w14:paraId="3A89B69C" w14:textId="77777777" w:rsidR="00762B0F" w:rsidRPr="00617E6C" w:rsidRDefault="00762B0F" w:rsidP="007C3DCC">
            <w:pPr>
              <w:spacing w:after="0" w:line="240" w:lineRule="auto"/>
              <w:rPr>
                <w:rFonts w:eastAsia="Times New Roman" w:cs="Arial"/>
                <w:kern w:val="0"/>
                <w14:ligatures w14:val="none"/>
              </w:rPr>
            </w:pPr>
          </w:p>
          <w:p w14:paraId="502F43AE" w14:textId="77777777" w:rsidR="00762B0F" w:rsidRPr="00617E6C" w:rsidRDefault="00762B0F" w:rsidP="007C3DCC">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617E6C">
              <w:rPr>
                <w:rFonts w:eastAsia="Times New Roman" w:cs="Arial"/>
                <w:i/>
                <w:color w:val="808080"/>
                <w:kern w:val="0"/>
                <w:sz w:val="18"/>
                <w:szCs w:val="18"/>
                <w14:ligatures w14:val="none"/>
              </w:rPr>
              <w:t>(this box should expand as you type)</w:t>
            </w:r>
          </w:p>
        </w:tc>
      </w:tr>
    </w:tbl>
    <w:p w14:paraId="179FC521" w14:textId="77777777" w:rsidR="00762B0F" w:rsidRPr="00617E6C" w:rsidRDefault="00762B0F" w:rsidP="00762B0F">
      <w:pPr>
        <w:spacing w:after="0" w:line="240" w:lineRule="auto"/>
        <w:rPr>
          <w:rFonts w:eastAsia="Times New Roman" w:cs="Arial"/>
          <w:kern w:val="0"/>
          <w14:ligatures w14:val="none"/>
        </w:rPr>
      </w:pPr>
    </w:p>
    <w:p w14:paraId="675A35CA" w14:textId="77777777" w:rsidR="00762B0F" w:rsidRPr="00617E6C" w:rsidRDefault="00762B0F" w:rsidP="00762B0F">
      <w:pPr>
        <w:spacing w:after="0" w:line="240" w:lineRule="auto"/>
        <w:rPr>
          <w:rFonts w:eastAsia="Times New Roman" w:cs="Arial"/>
          <w:b/>
          <w:kern w:val="0"/>
          <w14:ligatures w14:val="none"/>
        </w:rPr>
      </w:pPr>
      <w:r w:rsidRPr="00617E6C">
        <w:rPr>
          <w:rFonts w:eastAsia="Times New Roman" w:cs="Arial"/>
          <w:b/>
          <w:kern w:val="0"/>
          <w14:ligatures w14:val="none"/>
        </w:rPr>
        <w:t>SECTION H: Data Protection and Storage</w:t>
      </w:r>
    </w:p>
    <w:p w14:paraId="0ACE6612" w14:textId="77777777" w:rsidR="00762B0F" w:rsidRPr="00617E6C" w:rsidRDefault="00762B0F" w:rsidP="00762B0F">
      <w:pPr>
        <w:spacing w:after="0" w:line="240" w:lineRule="auto"/>
        <w:rPr>
          <w:rFonts w:eastAsia="Times New Roman" w:cs="Arial"/>
          <w:b/>
          <w:kern w:val="0"/>
          <w14:ligatures w14:val="none"/>
        </w:rPr>
      </w:pP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62B0F" w:rsidRPr="00617E6C" w14:paraId="5BFB487A" w14:textId="77777777" w:rsidTr="00C800C3">
        <w:trPr>
          <w:trHeight w:val="403"/>
          <w:jc w:val="center"/>
        </w:trPr>
        <w:tc>
          <w:tcPr>
            <w:tcW w:w="567" w:type="dxa"/>
            <w:tcBorders>
              <w:left w:val="single" w:sz="4" w:space="0" w:color="auto"/>
              <w:bottom w:val="single" w:sz="4" w:space="0" w:color="auto"/>
              <w:right w:val="single" w:sz="4" w:space="0" w:color="auto"/>
            </w:tcBorders>
            <w:shd w:val="clear" w:color="auto" w:fill="F2F2F2"/>
            <w:vAlign w:val="center"/>
          </w:tcPr>
          <w:p w14:paraId="2B2E724B" w14:textId="77777777" w:rsidR="00762B0F" w:rsidRPr="00617E6C" w:rsidRDefault="00762B0F" w:rsidP="007C3DCC">
            <w:pPr>
              <w:autoSpaceDE w:val="0"/>
              <w:autoSpaceDN w:val="0"/>
              <w:adjustRightInd w:val="0"/>
              <w:spacing w:before="100" w:beforeAutospacing="1" w:after="100" w:afterAutospacing="1" w:line="240" w:lineRule="auto"/>
              <w:jc w:val="center"/>
              <w:rPr>
                <w:rFonts w:eastAsia="Times New Roman"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2FE3721A" w14:textId="77777777" w:rsidR="00762B0F" w:rsidRPr="00617E6C" w:rsidRDefault="00762B0F" w:rsidP="007C3DCC">
            <w:pPr>
              <w:autoSpaceDE w:val="0"/>
              <w:autoSpaceDN w:val="0"/>
              <w:adjustRightInd w:val="0"/>
              <w:spacing w:before="100" w:beforeAutospacing="1" w:after="100" w:afterAutospacing="1" w:line="240" w:lineRule="auto"/>
              <w:rPr>
                <w:rFonts w:eastAsia="Times New Roman" w:cs="Arial"/>
                <w:kern w:val="0"/>
                <w:lang w:eastAsia="en-GB"/>
                <w14:ligatures w14:val="none"/>
              </w:rPr>
            </w:pPr>
            <w:r w:rsidRPr="00617E6C">
              <w:rPr>
                <w:rFonts w:eastAsia="Times New Roman" w:cs="Arial"/>
                <w:kern w:val="0"/>
                <w:lang w:eastAsia="en-GB"/>
                <w14:ligatures w14:val="none"/>
              </w:rPr>
              <w:t>Does the research activity involve personal da</w:t>
            </w:r>
            <w:r w:rsidRPr="00617E6C">
              <w:rPr>
                <w:rFonts w:eastAsia="Times New Roman" w:cs="Arial"/>
                <w:kern w:val="0"/>
                <w:shd w:val="clear" w:color="auto" w:fill="F2F2F2"/>
                <w:lang w:eastAsia="en-GB"/>
                <w14:ligatures w14:val="none"/>
              </w:rPr>
              <w:t>t</w:t>
            </w:r>
            <w:r w:rsidRPr="00617E6C">
              <w:rPr>
                <w:rFonts w:eastAsia="Times New Roman" w:cs="Arial"/>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39D1488" w14:textId="77777777" w:rsidR="00762B0F" w:rsidRPr="00617E6C" w:rsidRDefault="00762B0F" w:rsidP="007C3DCC">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17E6C">
              <w:rPr>
                <w:rFonts w:eastAsia="Times New Roman"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C296B03" w14:textId="77777777" w:rsidR="00762B0F" w:rsidRPr="00617E6C" w:rsidRDefault="00762B0F" w:rsidP="007C3DCC">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17E6C">
              <w:rPr>
                <w:rFonts w:eastAsia="Times New Roman" w:cs="Arial"/>
                <w:b/>
                <w:bCs/>
                <w:kern w:val="0"/>
                <w:lang w:eastAsia="en-GB"/>
                <w14:ligatures w14:val="none"/>
              </w:rPr>
              <w:t>NO</w:t>
            </w:r>
          </w:p>
        </w:tc>
      </w:tr>
      <w:tr w:rsidR="00762B0F" w:rsidRPr="00617E6C" w14:paraId="6393AD56" w14:textId="77777777" w:rsidTr="00C800C3">
        <w:trPr>
          <w:trHeight w:val="403"/>
          <w:jc w:val="center"/>
        </w:trPr>
        <w:tc>
          <w:tcPr>
            <w:tcW w:w="567" w:type="dxa"/>
            <w:tcBorders>
              <w:left w:val="single" w:sz="4" w:space="0" w:color="auto"/>
              <w:bottom w:val="single" w:sz="4" w:space="0" w:color="auto"/>
              <w:right w:val="single" w:sz="4" w:space="0" w:color="auto"/>
            </w:tcBorders>
            <w:shd w:val="clear" w:color="auto" w:fill="F2F2F2"/>
            <w:vAlign w:val="center"/>
          </w:tcPr>
          <w:p w14:paraId="521849DC" w14:textId="77777777" w:rsidR="00762B0F" w:rsidRPr="00617E6C" w:rsidRDefault="00762B0F" w:rsidP="007C3DCC">
            <w:pPr>
              <w:autoSpaceDE w:val="0"/>
              <w:autoSpaceDN w:val="0"/>
              <w:adjustRightInd w:val="0"/>
              <w:spacing w:after="0" w:line="240" w:lineRule="auto"/>
              <w:jc w:val="center"/>
              <w:rPr>
                <w:rFonts w:eastAsia="Times New Roman" w:cs="Arial"/>
                <w:bCs/>
                <w:iCs/>
                <w:kern w:val="0"/>
                <w:lang w:eastAsia="en-GB"/>
                <w14:ligatures w14:val="none"/>
              </w:rPr>
            </w:pPr>
            <w:r w:rsidRPr="00617E6C">
              <w:rPr>
                <w:rFonts w:eastAsia="Times New Roman" w:cs="Arial"/>
                <w:bCs/>
                <w:iCs/>
                <w:kern w:val="0"/>
                <w:lang w:eastAsia="en-GB"/>
                <w14:ligatures w14:val="none"/>
              </w:rPr>
              <w:lastRenderedPageBreak/>
              <w:t>1</w:t>
            </w:r>
          </w:p>
        </w:tc>
        <w:tc>
          <w:tcPr>
            <w:tcW w:w="7905" w:type="dxa"/>
            <w:tcBorders>
              <w:left w:val="single" w:sz="4" w:space="0" w:color="auto"/>
              <w:bottom w:val="single" w:sz="4" w:space="0" w:color="auto"/>
              <w:right w:val="single" w:sz="4" w:space="0" w:color="auto"/>
            </w:tcBorders>
            <w:shd w:val="clear" w:color="auto" w:fill="F2F2F2"/>
            <w:vAlign w:val="center"/>
          </w:tcPr>
          <w:p w14:paraId="08D65916" w14:textId="77777777" w:rsidR="00762B0F" w:rsidRPr="00617E6C" w:rsidRDefault="00762B0F" w:rsidP="007C3DCC">
            <w:pPr>
              <w:autoSpaceDE w:val="0"/>
              <w:autoSpaceDN w:val="0"/>
              <w:adjustRightInd w:val="0"/>
              <w:spacing w:after="0" w:line="240" w:lineRule="auto"/>
              <w:ind w:left="567" w:right="567"/>
              <w:rPr>
                <w:rFonts w:eastAsia="Times New Roman" w:cs="Arial"/>
                <w:kern w:val="0"/>
                <w:lang w:eastAsia="en-GB"/>
                <w14:ligatures w14:val="none"/>
              </w:rPr>
            </w:pPr>
            <w:r w:rsidRPr="00617E6C">
              <w:rPr>
                <w:rFonts w:eastAsia="Times New Roman" w:cs="Arial"/>
                <w:b/>
                <w:bCs/>
                <w:i/>
                <w:iCs/>
                <w:kern w:val="0"/>
                <w:lang w:eastAsia="en-GB"/>
                <w14:ligatures w14:val="none"/>
              </w:rPr>
              <w:t>“Personal data”</w:t>
            </w:r>
            <w:r w:rsidRPr="00617E6C">
              <w:rPr>
                <w:rFonts w:eastAsia="Times New Roman" w:cs="Arial"/>
                <w:i/>
                <w:iCs/>
                <w:kern w:val="0"/>
                <w:lang w:eastAsia="en-GB"/>
                <w14:ligatures w14:val="none"/>
              </w:rPr>
              <w:t xml:space="preserve"> </w:t>
            </w:r>
            <w:r w:rsidRPr="00617E6C">
              <w:rPr>
                <w:rFonts w:eastAsia="Times New Roman" w:cs="Arial"/>
                <w:i/>
                <w:iCs/>
                <w:color w:val="333333"/>
                <w:kern w:val="0"/>
                <w:shd w:val="clear" w:color="auto" w:fill="F2F2F2"/>
                <w:lang w:eastAsia="en-GB"/>
                <w14:ligatures w14:val="none"/>
              </w:rPr>
              <w:t xml:space="preserve">means any information relating to an identified or identifiable natural person (‘data subject’). An identifiable natural person is one who can be identified, directly or indirectly, </w:t>
            </w:r>
            <w:proofErr w:type="gramStart"/>
            <w:r w:rsidRPr="00617E6C">
              <w:rPr>
                <w:rFonts w:eastAsia="Times New Roman" w:cs="Arial"/>
                <w:i/>
                <w:iCs/>
                <w:color w:val="333333"/>
                <w:kern w:val="0"/>
                <w:shd w:val="clear" w:color="auto" w:fill="F2F2F2"/>
                <w:lang w:eastAsia="en-GB"/>
                <w14:ligatures w14:val="none"/>
              </w:rPr>
              <w:t>in particular by</w:t>
            </w:r>
            <w:proofErr w:type="gramEnd"/>
            <w:r w:rsidRPr="00617E6C">
              <w:rPr>
                <w:rFonts w:eastAsia="Times New Roman" w:cs="Arial"/>
                <w:i/>
                <w:iCs/>
                <w:color w:val="333333"/>
                <w:kern w:val="0"/>
                <w:shd w:val="clear" w:color="auto" w:fill="F2F2F2"/>
                <w:lang w:eastAsia="en-GB"/>
                <w14:ligatures w14:val="none"/>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617E6C">
              <w:rPr>
                <w:rFonts w:eastAsia="Times New Roman" w:cs="Arial"/>
                <w:i/>
                <w:iCs/>
                <w:color w:val="333333"/>
                <w:kern w:val="0"/>
                <w:shd w:val="clear" w:color="auto" w:fill="F2F2F2"/>
                <w:lang w:eastAsia="en-GB"/>
                <w14:ligatures w14:val="none"/>
              </w:rPr>
              <w:t>is considered to be</w:t>
            </w:r>
            <w:proofErr w:type="gramEnd"/>
            <w:r w:rsidRPr="00617E6C">
              <w:rPr>
                <w:rFonts w:eastAsia="Times New Roman" w:cs="Arial"/>
                <w:i/>
                <w:iCs/>
                <w:color w:val="333333"/>
                <w:kern w:val="0"/>
                <w:shd w:val="clear" w:color="auto" w:fill="F2F2F2"/>
                <w:lang w:eastAsia="en-GB"/>
                <w14:ligatures w14:val="none"/>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22246481" w14:textId="77777777" w:rsidR="00762B0F" w:rsidRPr="00617E6C" w:rsidRDefault="00762B0F" w:rsidP="007C3DCC">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17E6C">
              <w:rPr>
                <w:rFonts w:ascii="MS Gothic" w:eastAsia="MS Gothic" w:hAnsi="MS Gothic" w:cs="Arial" w:hint="eastAsia"/>
                <w:b/>
                <w:bCs/>
                <w:kern w:val="0"/>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eastAsia="Times New Roman" w:cs="Arial"/>
                <w:b/>
                <w:bCs/>
                <w:kern w:val="0"/>
                <w:sz w:val="20"/>
                <w:szCs w:val="20"/>
                <w14:ligatures w14:val="none"/>
              </w:rPr>
              <w:id w:val="-1249960027"/>
              <w14:checkbox>
                <w14:checked w14:val="1"/>
                <w14:checkedState w14:val="2612" w14:font="MS Gothic"/>
                <w14:uncheckedState w14:val="2610" w14:font="MS Gothic"/>
              </w14:checkbox>
            </w:sdtPr>
            <w:sdtEndPr/>
            <w:sdtContent>
              <w:p w14:paraId="69307596" w14:textId="77777777" w:rsidR="00762B0F" w:rsidRPr="00617E6C" w:rsidRDefault="00762B0F" w:rsidP="007C3DCC">
                <w:pPr>
                  <w:autoSpaceDE w:val="0"/>
                  <w:autoSpaceDN w:val="0"/>
                  <w:adjustRightInd w:val="0"/>
                  <w:spacing w:after="0" w:line="240" w:lineRule="auto"/>
                  <w:jc w:val="center"/>
                  <w:rPr>
                    <w:rFonts w:eastAsia="Times New Roman" w:cs="Arial"/>
                    <w:b/>
                    <w:bCs/>
                    <w:kern w:val="0"/>
                    <w:sz w:val="20"/>
                    <w:szCs w:val="20"/>
                    <w14:ligatures w14:val="none"/>
                  </w:rPr>
                </w:pPr>
                <w:r w:rsidRPr="00617E6C">
                  <w:rPr>
                    <w:rFonts w:ascii="Segoe UI Symbol" w:eastAsia="Times New Roman" w:hAnsi="Segoe UI Symbol" w:cs="Segoe UI Symbol"/>
                    <w:b/>
                    <w:bCs/>
                    <w:kern w:val="0"/>
                    <w:sz w:val="20"/>
                    <w:szCs w:val="20"/>
                    <w14:ligatures w14:val="none"/>
                  </w:rPr>
                  <w:t>☒</w:t>
                </w:r>
              </w:p>
            </w:sdtContent>
          </w:sdt>
          <w:p w14:paraId="031BFBB3" w14:textId="77777777" w:rsidR="00762B0F" w:rsidRPr="00617E6C" w:rsidRDefault="00762B0F" w:rsidP="007C3DCC">
            <w:pPr>
              <w:autoSpaceDE w:val="0"/>
              <w:autoSpaceDN w:val="0"/>
              <w:adjustRightInd w:val="0"/>
              <w:spacing w:before="100" w:beforeAutospacing="1" w:after="100" w:afterAutospacing="1" w:line="240" w:lineRule="auto"/>
              <w:rPr>
                <w:rFonts w:ascii="MS Gothic" w:eastAsia="MS Gothic" w:hAnsi="MS Gothic" w:cs="Arial"/>
                <w:b/>
                <w:bCs/>
                <w:kern w:val="0"/>
                <w:lang w:val="en-US" w:eastAsia="en-GB"/>
                <w14:ligatures w14:val="none"/>
              </w:rPr>
            </w:pPr>
          </w:p>
        </w:tc>
      </w:tr>
      <w:tr w:rsidR="00762B0F" w:rsidRPr="00617E6C" w14:paraId="6F23E150" w14:textId="77777777" w:rsidTr="00C800C3">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36D95A3" w14:textId="77777777" w:rsidR="00762B0F" w:rsidRPr="00617E6C" w:rsidRDefault="00762B0F" w:rsidP="007C3DCC">
            <w:pPr>
              <w:autoSpaceDE w:val="0"/>
              <w:autoSpaceDN w:val="0"/>
              <w:adjustRightInd w:val="0"/>
              <w:spacing w:before="100" w:beforeAutospacing="1" w:after="100" w:afterAutospacing="1" w:line="240" w:lineRule="auto"/>
              <w:jc w:val="center"/>
              <w:rPr>
                <w:rFonts w:eastAsia="Times New Roman"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E124D15" w14:textId="77777777" w:rsidR="00762B0F" w:rsidRPr="00617E6C" w:rsidRDefault="00762B0F" w:rsidP="007C3DCC">
            <w:pPr>
              <w:autoSpaceDE w:val="0"/>
              <w:autoSpaceDN w:val="0"/>
              <w:adjustRightInd w:val="0"/>
              <w:spacing w:before="100" w:beforeAutospacing="1" w:after="100" w:afterAutospacing="1" w:line="240" w:lineRule="auto"/>
              <w:rPr>
                <w:rFonts w:ascii="Times New Roman" w:eastAsia="Times New Roman" w:hAnsi="Times New Roman" w:cs="Times New Roman"/>
                <w:kern w:val="0"/>
                <w:lang w:eastAsia="en-GB"/>
                <w14:ligatures w14:val="none"/>
              </w:rPr>
            </w:pPr>
            <w:r w:rsidRPr="00617E6C">
              <w:rPr>
                <w:rFonts w:eastAsia="Times New Roman" w:cs="Arial"/>
                <w:kern w:val="0"/>
                <w:lang w:eastAsia="en-GB"/>
                <w14:ligatures w14:val="none"/>
              </w:rPr>
              <w:t>If YES, provide a</w:t>
            </w:r>
            <w:r w:rsidRPr="00617E6C">
              <w:rPr>
                <w:rFonts w:eastAsia="Times New Roman" w:cs="Arial"/>
                <w:b/>
                <w:bCs/>
                <w:kern w:val="0"/>
                <w:lang w:eastAsia="en-GB"/>
                <w14:ligatures w14:val="none"/>
              </w:rPr>
              <w:t xml:space="preserve"> </w:t>
            </w:r>
            <w:r w:rsidRPr="00617E6C">
              <w:rPr>
                <w:rFonts w:eastAsia="Times New Roman" w:cs="Arial"/>
                <w:kern w:val="0"/>
                <w:lang w:eastAsia="en-GB"/>
                <w14:ligatures w14:val="none"/>
              </w:rPr>
              <w:t>description of the data and explain why this data needs to be collected:</w:t>
            </w:r>
          </w:p>
        </w:tc>
      </w:tr>
      <w:tr w:rsidR="00762B0F" w:rsidRPr="00617E6C" w14:paraId="0BCCE72A" w14:textId="77777777" w:rsidTr="00C800C3">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4E87AD3A" w14:textId="77777777" w:rsidR="00762B0F" w:rsidRPr="00617E6C" w:rsidRDefault="00762B0F" w:rsidP="007C3DCC">
            <w:pPr>
              <w:spacing w:after="0" w:line="240" w:lineRule="auto"/>
              <w:jc w:val="center"/>
              <w:rPr>
                <w:rFonts w:eastAsia="Times New Roman" w:cs="Arial"/>
                <w:kern w:val="0"/>
                <w14:ligatures w14:val="none"/>
              </w:rPr>
            </w:pPr>
            <w:r w:rsidRPr="00617E6C">
              <w:rPr>
                <w:rFonts w:eastAsia="Times New Roman" w:cs="Arial"/>
                <w:kern w:val="0"/>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60D6AF4" w14:textId="77777777" w:rsidR="00762B0F" w:rsidRPr="00617E6C" w:rsidRDefault="00762B0F" w:rsidP="007C3DCC">
            <w:pPr>
              <w:autoSpaceDE w:val="0"/>
              <w:autoSpaceDN w:val="0"/>
              <w:adjustRightInd w:val="0"/>
              <w:spacing w:after="0" w:line="240" w:lineRule="auto"/>
              <w:rPr>
                <w:rFonts w:ascii="Times New Roman" w:eastAsia="Times New Roman" w:hAnsi="Times New Roman" w:cs="Times New Roman"/>
                <w:i/>
                <w:kern w:val="0"/>
                <w:sz w:val="20"/>
                <w:szCs w:val="20"/>
                <w14:ligatures w14:val="none"/>
              </w:rPr>
            </w:pPr>
            <w:r w:rsidRPr="00617E6C">
              <w:rPr>
                <w:rFonts w:eastAsia="Times New Roman" w:cs="Arial"/>
                <w:kern w:val="0"/>
                <w:szCs w:val="20"/>
                <w14:ligatures w14:val="none"/>
              </w:rPr>
              <w:t>N/A</w:t>
            </w:r>
          </w:p>
        </w:tc>
      </w:tr>
      <w:tr w:rsidR="00762B0F" w:rsidRPr="00617E6C" w14:paraId="29FAA885" w14:textId="77777777" w:rsidTr="00C800C3">
        <w:trPr>
          <w:trHeight w:val="403"/>
          <w:jc w:val="center"/>
        </w:trPr>
        <w:tc>
          <w:tcPr>
            <w:tcW w:w="567" w:type="dxa"/>
            <w:tcBorders>
              <w:left w:val="single" w:sz="4" w:space="0" w:color="auto"/>
              <w:bottom w:val="single" w:sz="4" w:space="0" w:color="auto"/>
              <w:right w:val="single" w:sz="4" w:space="0" w:color="auto"/>
            </w:tcBorders>
            <w:shd w:val="clear" w:color="auto" w:fill="F2F2F2"/>
            <w:vAlign w:val="center"/>
          </w:tcPr>
          <w:p w14:paraId="4ECCE589" w14:textId="77777777" w:rsidR="00762B0F" w:rsidRPr="00617E6C" w:rsidRDefault="00762B0F" w:rsidP="007C3DCC">
            <w:pPr>
              <w:autoSpaceDE w:val="0"/>
              <w:autoSpaceDN w:val="0"/>
              <w:adjustRightInd w:val="0"/>
              <w:spacing w:after="0" w:line="240" w:lineRule="auto"/>
              <w:jc w:val="center"/>
              <w:rPr>
                <w:rFonts w:eastAsia="Times New Roman"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258EAA37" w14:textId="77777777" w:rsidR="00762B0F" w:rsidRPr="00617E6C" w:rsidRDefault="00762B0F" w:rsidP="007C3DCC">
            <w:pPr>
              <w:autoSpaceDE w:val="0"/>
              <w:autoSpaceDN w:val="0"/>
              <w:adjustRightInd w:val="0"/>
              <w:spacing w:after="0" w:line="240" w:lineRule="auto"/>
              <w:rPr>
                <w:rFonts w:ascii="Times New Roman" w:eastAsia="Calibri" w:hAnsi="Times New Roman" w:cs="Times New Roman"/>
                <w:kern w:val="0"/>
                <w:lang w:eastAsia="en-GB"/>
                <w14:ligatures w14:val="none"/>
              </w:rPr>
            </w:pPr>
            <w:r w:rsidRPr="00617E6C">
              <w:rPr>
                <w:rFonts w:eastAsia="Times New Roman" w:cs="Arial"/>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D24B39B" w14:textId="77777777" w:rsidR="00762B0F" w:rsidRPr="00617E6C" w:rsidRDefault="00762B0F" w:rsidP="007C3DCC">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17E6C">
              <w:rPr>
                <w:rFonts w:eastAsia="Times New Roman"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40B20EB" w14:textId="77777777" w:rsidR="00762B0F" w:rsidRPr="00617E6C" w:rsidRDefault="00762B0F" w:rsidP="007C3DCC">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617E6C">
              <w:rPr>
                <w:rFonts w:eastAsia="Times New Roman" w:cs="Arial"/>
                <w:b/>
                <w:bCs/>
                <w:kern w:val="0"/>
                <w:lang w:eastAsia="en-GB"/>
                <w14:ligatures w14:val="none"/>
              </w:rPr>
              <w:t>NO</w:t>
            </w:r>
          </w:p>
        </w:tc>
      </w:tr>
      <w:tr w:rsidR="00762B0F" w:rsidRPr="00617E6C" w14:paraId="25FA6154" w14:textId="77777777" w:rsidTr="00C800C3">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01FC54B" w14:textId="77777777" w:rsidR="00762B0F" w:rsidRPr="00617E6C" w:rsidRDefault="00762B0F" w:rsidP="007C3DCC">
            <w:pPr>
              <w:spacing w:after="0" w:line="240" w:lineRule="auto"/>
              <w:jc w:val="center"/>
              <w:rPr>
                <w:rFonts w:eastAsia="Times New Roman" w:cs="Arial"/>
                <w:bCs/>
                <w:iCs/>
                <w:color w:val="000000"/>
                <w:kern w:val="0"/>
                <w:sz w:val="20"/>
                <w:szCs w:val="23"/>
                <w:lang w:eastAsia="en-GB"/>
                <w14:ligatures w14:val="none"/>
              </w:rPr>
            </w:pPr>
            <w:r w:rsidRPr="00617E6C">
              <w:rPr>
                <w:rFonts w:eastAsia="Times New Roman"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DE092F5" w14:textId="77777777" w:rsidR="00762B0F" w:rsidRPr="00617E6C" w:rsidRDefault="00762B0F" w:rsidP="007C3DCC">
            <w:pPr>
              <w:spacing w:after="0" w:line="240" w:lineRule="auto"/>
              <w:ind w:left="567" w:right="567"/>
              <w:rPr>
                <w:rFonts w:ascii="Times New Roman" w:eastAsia="Times New Roman" w:hAnsi="Times New Roman" w:cs="Times New Roman"/>
                <w:kern w:val="0"/>
                <w:lang w:eastAsia="en-GB"/>
                <w14:ligatures w14:val="none"/>
              </w:rPr>
            </w:pPr>
            <w:r w:rsidRPr="00617E6C">
              <w:rPr>
                <w:rFonts w:eastAsia="Times New Roman" w:cs="Arial"/>
                <w:b/>
                <w:bCs/>
                <w:i/>
                <w:iCs/>
                <w:color w:val="000000"/>
                <w:kern w:val="0"/>
                <w:sz w:val="20"/>
                <w:szCs w:val="23"/>
                <w:lang w:eastAsia="en-GB"/>
                <w14:ligatures w14:val="none"/>
              </w:rPr>
              <w:t>“Special category data”</w:t>
            </w:r>
            <w:r w:rsidRPr="00617E6C">
              <w:rPr>
                <w:rFonts w:eastAsia="Times New Roman" w:cs="Arial"/>
                <w:i/>
                <w:iCs/>
                <w:color w:val="000000"/>
                <w:kern w:val="0"/>
                <w:sz w:val="20"/>
                <w:szCs w:val="23"/>
                <w:lang w:eastAsia="en-GB"/>
                <w14:ligatures w14:val="none"/>
              </w:rPr>
              <w:t xml:space="preserve"> means sensitive personal data consisting of information as to the data </w:t>
            </w:r>
            <w:proofErr w:type="gramStart"/>
            <w:r w:rsidRPr="00617E6C">
              <w:rPr>
                <w:rFonts w:eastAsia="Times New Roman" w:cs="Arial"/>
                <w:i/>
                <w:iCs/>
                <w:color w:val="000000"/>
                <w:kern w:val="0"/>
                <w:sz w:val="20"/>
                <w:szCs w:val="23"/>
                <w:lang w:eastAsia="en-GB"/>
                <w14:ligatures w14:val="none"/>
              </w:rPr>
              <w:t>subjects’</w:t>
            </w:r>
            <w:proofErr w:type="gramEnd"/>
            <w:r w:rsidRPr="00617E6C">
              <w:rPr>
                <w:rFonts w:eastAsia="Times New Roman" w:cs="Arial"/>
                <w:i/>
                <w:iCs/>
                <w:color w:val="000000"/>
                <w:kern w:val="0"/>
                <w:sz w:val="20"/>
                <w:szCs w:val="23"/>
                <w:lang w:eastAsia="en-GB"/>
                <w14:ligatures w14:val="none"/>
              </w:rPr>
              <w:t xml:space="preserve"> –</w:t>
            </w:r>
          </w:p>
          <w:p w14:paraId="1B728A23" w14:textId="77777777" w:rsidR="00762B0F" w:rsidRPr="00617E6C" w:rsidRDefault="00762B0F" w:rsidP="007C3DCC">
            <w:pPr>
              <w:spacing w:after="0" w:line="240" w:lineRule="auto"/>
              <w:ind w:left="1134" w:right="567"/>
              <w:rPr>
                <w:rFonts w:ascii="Times New Roman" w:eastAsia="Times New Roman" w:hAnsi="Times New Roman" w:cs="Times New Roman"/>
                <w:kern w:val="0"/>
                <w:lang w:eastAsia="en-GB"/>
                <w14:ligatures w14:val="none"/>
              </w:rPr>
            </w:pPr>
            <w:r w:rsidRPr="00617E6C">
              <w:rPr>
                <w:rFonts w:eastAsia="Times New Roman" w:cs="Arial"/>
                <w:i/>
                <w:iCs/>
                <w:color w:val="000000"/>
                <w:kern w:val="0"/>
                <w:sz w:val="20"/>
                <w:szCs w:val="23"/>
                <w:lang w:eastAsia="en-GB"/>
                <w14:ligatures w14:val="none"/>
              </w:rPr>
              <w:t>(a) racial or ethnic origin,</w:t>
            </w:r>
          </w:p>
          <w:p w14:paraId="142A1EFC" w14:textId="77777777" w:rsidR="00762B0F" w:rsidRPr="00617E6C" w:rsidRDefault="00762B0F" w:rsidP="007C3DCC">
            <w:pPr>
              <w:spacing w:after="0" w:line="240" w:lineRule="auto"/>
              <w:ind w:left="1134" w:right="567"/>
              <w:rPr>
                <w:rFonts w:ascii="Times New Roman" w:eastAsia="Times New Roman" w:hAnsi="Times New Roman" w:cs="Times New Roman"/>
                <w:kern w:val="0"/>
                <w:lang w:eastAsia="en-GB"/>
                <w14:ligatures w14:val="none"/>
              </w:rPr>
            </w:pPr>
            <w:r w:rsidRPr="00617E6C">
              <w:rPr>
                <w:rFonts w:eastAsia="Times New Roman" w:cs="Arial"/>
                <w:i/>
                <w:iCs/>
                <w:color w:val="000000"/>
                <w:kern w:val="0"/>
                <w:sz w:val="20"/>
                <w:szCs w:val="23"/>
                <w:lang w:eastAsia="en-GB"/>
                <w14:ligatures w14:val="none"/>
              </w:rPr>
              <w:t>(b) political opinions,</w:t>
            </w:r>
          </w:p>
          <w:p w14:paraId="2EF35ADA" w14:textId="77777777" w:rsidR="00762B0F" w:rsidRPr="00617E6C" w:rsidRDefault="00762B0F" w:rsidP="007C3DCC">
            <w:pPr>
              <w:spacing w:after="0" w:line="240" w:lineRule="auto"/>
              <w:ind w:left="1134" w:right="567"/>
              <w:rPr>
                <w:rFonts w:ascii="Times New Roman" w:eastAsia="Times New Roman" w:hAnsi="Times New Roman" w:cs="Times New Roman"/>
                <w:kern w:val="0"/>
                <w:lang w:eastAsia="en-GB"/>
                <w14:ligatures w14:val="none"/>
              </w:rPr>
            </w:pPr>
            <w:r w:rsidRPr="00617E6C">
              <w:rPr>
                <w:rFonts w:eastAsia="Times New Roman" w:cs="Arial"/>
                <w:i/>
                <w:iCs/>
                <w:color w:val="000000"/>
                <w:kern w:val="0"/>
                <w:sz w:val="20"/>
                <w:szCs w:val="23"/>
                <w:lang w:eastAsia="en-GB"/>
                <w14:ligatures w14:val="none"/>
              </w:rPr>
              <w:t>(</w:t>
            </w:r>
            <w:proofErr w:type="gramStart"/>
            <w:r w:rsidRPr="00617E6C">
              <w:rPr>
                <w:rFonts w:eastAsia="Times New Roman" w:cs="Arial"/>
                <w:i/>
                <w:iCs/>
                <w:color w:val="000000"/>
                <w:kern w:val="0"/>
                <w:sz w:val="20"/>
                <w:szCs w:val="23"/>
                <w:lang w:eastAsia="en-GB"/>
                <w14:ligatures w14:val="none"/>
              </w:rPr>
              <w:t>c )</w:t>
            </w:r>
            <w:proofErr w:type="gramEnd"/>
            <w:r w:rsidRPr="00617E6C">
              <w:rPr>
                <w:rFonts w:eastAsia="Times New Roman" w:cs="Arial"/>
                <w:i/>
                <w:iCs/>
                <w:color w:val="000000"/>
                <w:kern w:val="0"/>
                <w:sz w:val="20"/>
                <w:szCs w:val="23"/>
                <w:lang w:eastAsia="en-GB"/>
                <w14:ligatures w14:val="none"/>
              </w:rPr>
              <w:t xml:space="preserve"> religious beliefs or other beliefs of a similar nature,</w:t>
            </w:r>
          </w:p>
          <w:p w14:paraId="48F1249A" w14:textId="77777777" w:rsidR="00762B0F" w:rsidRPr="00617E6C" w:rsidRDefault="00762B0F" w:rsidP="007C3DCC">
            <w:pPr>
              <w:spacing w:after="0" w:line="240" w:lineRule="auto"/>
              <w:ind w:left="1134" w:right="567"/>
              <w:rPr>
                <w:rFonts w:ascii="Times New Roman" w:eastAsia="Times New Roman" w:hAnsi="Times New Roman" w:cs="Times New Roman"/>
                <w:kern w:val="0"/>
                <w:lang w:eastAsia="en-GB"/>
                <w14:ligatures w14:val="none"/>
              </w:rPr>
            </w:pPr>
            <w:r w:rsidRPr="00617E6C">
              <w:rPr>
                <w:rFonts w:eastAsia="Times New Roman" w:cs="Arial"/>
                <w:i/>
                <w:iCs/>
                <w:color w:val="000000"/>
                <w:kern w:val="0"/>
                <w:sz w:val="20"/>
                <w:szCs w:val="23"/>
                <w:lang w:eastAsia="en-GB"/>
                <w14:ligatures w14:val="none"/>
              </w:rPr>
              <w:t>(d) membership of a trade union (within the meaning of the Trade Union and Labour Relations (Consolidation) Act 1992),</w:t>
            </w:r>
          </w:p>
          <w:p w14:paraId="661605C1" w14:textId="77777777" w:rsidR="00762B0F" w:rsidRPr="00617E6C" w:rsidRDefault="00762B0F" w:rsidP="007C3DCC">
            <w:pPr>
              <w:spacing w:after="0" w:line="240" w:lineRule="auto"/>
              <w:ind w:left="1134" w:right="567"/>
              <w:rPr>
                <w:rFonts w:ascii="Times New Roman" w:eastAsia="Times New Roman" w:hAnsi="Times New Roman" w:cs="Times New Roman"/>
                <w:kern w:val="0"/>
                <w:lang w:eastAsia="en-GB"/>
                <w14:ligatures w14:val="none"/>
              </w:rPr>
            </w:pPr>
            <w:r w:rsidRPr="00617E6C">
              <w:rPr>
                <w:rFonts w:eastAsia="Times New Roman" w:cs="Arial"/>
                <w:i/>
                <w:iCs/>
                <w:color w:val="000000"/>
                <w:kern w:val="0"/>
                <w:sz w:val="20"/>
                <w:szCs w:val="23"/>
                <w:lang w:eastAsia="en-GB"/>
                <w14:ligatures w14:val="none"/>
              </w:rPr>
              <w:t>(e) physical or mental health or condition,</w:t>
            </w:r>
          </w:p>
          <w:p w14:paraId="75E7A6D6" w14:textId="77777777" w:rsidR="00762B0F" w:rsidRPr="00617E6C" w:rsidRDefault="00762B0F" w:rsidP="007C3DCC">
            <w:pPr>
              <w:spacing w:after="0" w:line="240" w:lineRule="auto"/>
              <w:ind w:left="1134" w:right="567"/>
              <w:rPr>
                <w:rFonts w:ascii="Times New Roman" w:eastAsia="Times New Roman" w:hAnsi="Times New Roman" w:cs="Times New Roman"/>
                <w:kern w:val="0"/>
                <w:lang w:eastAsia="en-GB"/>
                <w14:ligatures w14:val="none"/>
              </w:rPr>
            </w:pPr>
            <w:r w:rsidRPr="00617E6C">
              <w:rPr>
                <w:rFonts w:eastAsia="Times New Roman" w:cs="Arial"/>
                <w:i/>
                <w:iCs/>
                <w:color w:val="000000"/>
                <w:kern w:val="0"/>
                <w:sz w:val="20"/>
                <w:szCs w:val="23"/>
                <w:lang w:eastAsia="en-GB"/>
                <w14:ligatures w14:val="none"/>
              </w:rPr>
              <w:t>(f) sexual life,</w:t>
            </w:r>
          </w:p>
          <w:p w14:paraId="52F844E5" w14:textId="77777777" w:rsidR="00762B0F" w:rsidRPr="00617E6C" w:rsidRDefault="00762B0F" w:rsidP="007C3DCC">
            <w:pPr>
              <w:spacing w:after="0" w:line="240" w:lineRule="auto"/>
              <w:ind w:left="1134" w:right="567"/>
              <w:rPr>
                <w:rFonts w:ascii="Times New Roman" w:eastAsia="Times New Roman" w:hAnsi="Times New Roman" w:cs="Times New Roman"/>
                <w:kern w:val="0"/>
                <w:lang w:eastAsia="en-GB"/>
                <w14:ligatures w14:val="none"/>
              </w:rPr>
            </w:pPr>
            <w:r w:rsidRPr="00617E6C">
              <w:rPr>
                <w:rFonts w:eastAsia="Times New Roman" w:cs="Arial"/>
                <w:i/>
                <w:iCs/>
                <w:color w:val="000000"/>
                <w:kern w:val="0"/>
                <w:sz w:val="20"/>
                <w:szCs w:val="23"/>
                <w:lang w:eastAsia="en-GB"/>
                <w14:ligatures w14:val="none"/>
              </w:rPr>
              <w:t>(g) genetics,</w:t>
            </w:r>
          </w:p>
          <w:p w14:paraId="1977E76D" w14:textId="77777777" w:rsidR="00762B0F" w:rsidRPr="00617E6C" w:rsidRDefault="00762B0F" w:rsidP="007C3DCC">
            <w:pPr>
              <w:spacing w:after="0" w:line="240" w:lineRule="auto"/>
              <w:ind w:left="1134" w:right="567"/>
              <w:rPr>
                <w:rFonts w:eastAsia="Times New Roman" w:cs="Arial"/>
                <w:i/>
                <w:iCs/>
                <w:color w:val="000000"/>
                <w:kern w:val="0"/>
                <w:sz w:val="20"/>
                <w:szCs w:val="23"/>
                <w:lang w:eastAsia="en-GB"/>
                <w14:ligatures w14:val="none"/>
              </w:rPr>
            </w:pPr>
            <w:r w:rsidRPr="00617E6C">
              <w:rPr>
                <w:rFonts w:eastAsia="Times New Roman"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7F5F918" w14:textId="77777777" w:rsidR="00762B0F" w:rsidRPr="00617E6C" w:rsidRDefault="00762B0F" w:rsidP="007C3DCC">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p>
          <w:p w14:paraId="2261E5E9" w14:textId="77777777" w:rsidR="00762B0F" w:rsidRPr="00617E6C" w:rsidRDefault="00762B0F" w:rsidP="007C3DCC">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617E6C">
              <w:rPr>
                <w:rFonts w:ascii="MS Gothic" w:eastAsia="MS Gothic" w:hAnsi="MS Gothic" w:cs="Arial" w:hint="eastAsia"/>
                <w:b/>
                <w:bCs/>
                <w:kern w:val="0"/>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0BDED78" w14:textId="77777777" w:rsidR="00762B0F" w:rsidRPr="00617E6C" w:rsidRDefault="00762B0F" w:rsidP="007C3DCC">
            <w:pPr>
              <w:autoSpaceDE w:val="0"/>
              <w:autoSpaceDN w:val="0"/>
              <w:adjustRightInd w:val="0"/>
              <w:spacing w:before="100" w:beforeAutospacing="1" w:after="100" w:afterAutospacing="1" w:line="240" w:lineRule="auto"/>
              <w:rPr>
                <w:rFonts w:ascii="MS Gothic" w:eastAsia="MS Gothic" w:hAnsi="MS Gothic" w:cs="Arial"/>
                <w:b/>
                <w:bCs/>
                <w:kern w:val="0"/>
                <w:lang w:val="en-US" w:eastAsia="en-GB"/>
                <w14:ligatures w14:val="none"/>
              </w:rPr>
            </w:pPr>
          </w:p>
          <w:sdt>
            <w:sdtPr>
              <w:rPr>
                <w:rFonts w:eastAsia="Times New Roman" w:cs="Arial"/>
                <w:b/>
                <w:bCs/>
                <w:kern w:val="0"/>
                <w:sz w:val="20"/>
                <w:szCs w:val="20"/>
                <w14:ligatures w14:val="none"/>
              </w:rPr>
              <w:id w:val="1118187336"/>
              <w14:checkbox>
                <w14:checked w14:val="1"/>
                <w14:checkedState w14:val="2612" w14:font="MS Gothic"/>
                <w14:uncheckedState w14:val="2610" w14:font="MS Gothic"/>
              </w14:checkbox>
            </w:sdtPr>
            <w:sdtEndPr/>
            <w:sdtContent>
              <w:p w14:paraId="314BD58F" w14:textId="77777777" w:rsidR="00762B0F" w:rsidRPr="00617E6C" w:rsidRDefault="00762B0F" w:rsidP="007C3DCC">
                <w:pPr>
                  <w:autoSpaceDE w:val="0"/>
                  <w:autoSpaceDN w:val="0"/>
                  <w:adjustRightInd w:val="0"/>
                  <w:spacing w:after="0" w:line="240" w:lineRule="auto"/>
                  <w:jc w:val="center"/>
                  <w:rPr>
                    <w:rFonts w:eastAsia="Times New Roman" w:cs="Arial"/>
                    <w:b/>
                    <w:bCs/>
                    <w:kern w:val="0"/>
                    <w:sz w:val="20"/>
                    <w:szCs w:val="20"/>
                    <w14:ligatures w14:val="none"/>
                  </w:rPr>
                </w:pPr>
                <w:r w:rsidRPr="00617E6C">
                  <w:rPr>
                    <w:rFonts w:ascii="Segoe UI Symbol" w:eastAsia="Times New Roman" w:hAnsi="Segoe UI Symbol" w:cs="Segoe UI Symbol"/>
                    <w:b/>
                    <w:bCs/>
                    <w:kern w:val="0"/>
                    <w:sz w:val="20"/>
                    <w:szCs w:val="20"/>
                    <w14:ligatures w14:val="none"/>
                  </w:rPr>
                  <w:t>☒</w:t>
                </w:r>
              </w:p>
            </w:sdtContent>
          </w:sdt>
          <w:p w14:paraId="454C94EF" w14:textId="77777777" w:rsidR="00762B0F" w:rsidRPr="00617E6C" w:rsidRDefault="00762B0F" w:rsidP="007C3DCC">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lang w:eastAsia="en-GB"/>
                <w14:ligatures w14:val="none"/>
              </w:rPr>
            </w:pPr>
          </w:p>
        </w:tc>
      </w:tr>
      <w:tr w:rsidR="00762B0F" w:rsidRPr="00617E6C" w14:paraId="1D9470D5" w14:textId="77777777" w:rsidTr="00C800C3">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1749874" w14:textId="77777777" w:rsidR="00762B0F" w:rsidRPr="00617E6C" w:rsidRDefault="00762B0F" w:rsidP="007C3DCC">
            <w:pPr>
              <w:autoSpaceDE w:val="0"/>
              <w:autoSpaceDN w:val="0"/>
              <w:adjustRightInd w:val="0"/>
              <w:spacing w:before="100" w:beforeAutospacing="1" w:after="100" w:afterAutospacing="1" w:line="240" w:lineRule="auto"/>
              <w:jc w:val="center"/>
              <w:rPr>
                <w:rFonts w:eastAsia="Times New Roman"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10951D0" w14:textId="77777777" w:rsidR="00762B0F" w:rsidRPr="00617E6C" w:rsidRDefault="00762B0F" w:rsidP="007C3DCC">
            <w:pPr>
              <w:autoSpaceDE w:val="0"/>
              <w:autoSpaceDN w:val="0"/>
              <w:adjustRightInd w:val="0"/>
              <w:spacing w:before="100" w:beforeAutospacing="1" w:after="100" w:afterAutospacing="1" w:line="240" w:lineRule="auto"/>
              <w:rPr>
                <w:rFonts w:ascii="Times New Roman" w:eastAsia="Times New Roman" w:hAnsi="Times New Roman" w:cs="Times New Roman"/>
                <w:kern w:val="0"/>
                <w:lang w:eastAsia="en-GB"/>
                <w14:ligatures w14:val="none"/>
              </w:rPr>
            </w:pPr>
            <w:r w:rsidRPr="00617E6C">
              <w:rPr>
                <w:rFonts w:eastAsia="Times New Roman" w:cs="Arial"/>
                <w:kern w:val="0"/>
                <w:lang w:eastAsia="en-GB"/>
                <w14:ligatures w14:val="none"/>
              </w:rPr>
              <w:t>If YES, provide a</w:t>
            </w:r>
            <w:r w:rsidRPr="00617E6C">
              <w:rPr>
                <w:rFonts w:eastAsia="Times New Roman" w:cs="Arial"/>
                <w:b/>
                <w:bCs/>
                <w:kern w:val="0"/>
                <w:lang w:eastAsia="en-GB"/>
                <w14:ligatures w14:val="none"/>
              </w:rPr>
              <w:t xml:space="preserve"> </w:t>
            </w:r>
            <w:r w:rsidRPr="00617E6C">
              <w:rPr>
                <w:rFonts w:eastAsia="Times New Roman" w:cs="Arial"/>
                <w:kern w:val="0"/>
                <w:lang w:eastAsia="en-GB"/>
                <w14:ligatures w14:val="none"/>
              </w:rPr>
              <w:t>description of the special category data and explain why this data needs to be collected:</w:t>
            </w:r>
          </w:p>
        </w:tc>
      </w:tr>
      <w:tr w:rsidR="00762B0F" w:rsidRPr="00617E6C" w14:paraId="3C6EE532" w14:textId="77777777" w:rsidTr="00C800C3">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62B94DCE" w14:textId="77777777" w:rsidR="00762B0F" w:rsidRPr="00617E6C" w:rsidRDefault="00762B0F" w:rsidP="007C3DCC">
            <w:pPr>
              <w:spacing w:after="0" w:line="240" w:lineRule="auto"/>
              <w:jc w:val="center"/>
              <w:rPr>
                <w:rFonts w:eastAsia="Times New Roman" w:cs="Arial"/>
                <w:kern w:val="0"/>
                <w14:ligatures w14:val="none"/>
              </w:rPr>
            </w:pPr>
            <w:r w:rsidRPr="00617E6C">
              <w:rPr>
                <w:rFonts w:eastAsia="Times New Roman" w:cs="Arial"/>
                <w:kern w:val="0"/>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EABB0A" w14:textId="77777777" w:rsidR="00762B0F" w:rsidRPr="00617E6C" w:rsidRDefault="00762B0F" w:rsidP="007C3DCC">
            <w:pPr>
              <w:spacing w:after="0" w:line="240" w:lineRule="auto"/>
              <w:rPr>
                <w:rFonts w:eastAsia="Times New Roman" w:cs="Arial"/>
                <w:kern w:val="0"/>
                <w14:ligatures w14:val="none"/>
              </w:rPr>
            </w:pPr>
            <w:r w:rsidRPr="00617E6C">
              <w:rPr>
                <w:rFonts w:eastAsia="Times New Roman" w:cs="Arial"/>
                <w:kern w:val="0"/>
                <w:szCs w:val="20"/>
                <w14:ligatures w14:val="none"/>
              </w:rPr>
              <w:t>N/A</w:t>
            </w:r>
          </w:p>
          <w:p w14:paraId="3D165B5B" w14:textId="77777777" w:rsidR="00762B0F" w:rsidRPr="00617E6C" w:rsidRDefault="00762B0F" w:rsidP="007C3DCC">
            <w:pPr>
              <w:spacing w:after="0" w:line="240" w:lineRule="auto"/>
              <w:rPr>
                <w:rFonts w:eastAsia="Times New Roman" w:cs="Arial"/>
                <w:kern w:val="0"/>
                <w14:ligatures w14:val="none"/>
              </w:rPr>
            </w:pPr>
          </w:p>
          <w:p w14:paraId="1DBB7B1E" w14:textId="77777777" w:rsidR="00762B0F" w:rsidRPr="00617E6C" w:rsidRDefault="00762B0F" w:rsidP="007C3DCC">
            <w:pPr>
              <w:autoSpaceDE w:val="0"/>
              <w:autoSpaceDN w:val="0"/>
              <w:adjustRightInd w:val="0"/>
              <w:spacing w:after="0" w:line="240" w:lineRule="auto"/>
              <w:rPr>
                <w:rFonts w:ascii="Times New Roman" w:eastAsia="Times New Roman" w:hAnsi="Times New Roman" w:cs="Times New Roman"/>
                <w:kern w:val="0"/>
                <w:sz w:val="20"/>
                <w:szCs w:val="20"/>
                <w14:ligatures w14:val="none"/>
              </w:rPr>
            </w:pPr>
          </w:p>
        </w:tc>
      </w:tr>
    </w:tbl>
    <w:p w14:paraId="055B8AF5" w14:textId="77777777" w:rsidR="00762B0F" w:rsidRPr="00617E6C" w:rsidRDefault="00762B0F" w:rsidP="00762B0F">
      <w:pPr>
        <w:spacing w:after="0" w:line="240" w:lineRule="auto"/>
        <w:rPr>
          <w:rFonts w:ascii="Times New Roman" w:eastAsia="Times New Roman" w:hAnsi="Times New Roman" w:cs="Times New Roman"/>
          <w:kern w:val="0"/>
          <w:sz w:val="20"/>
          <w:szCs w:val="20"/>
          <w14:ligatures w14:val="none"/>
        </w:rPr>
      </w:pPr>
    </w:p>
    <w:tbl>
      <w:tblPr>
        <w:tblStyle w:val="TableGrid1"/>
        <w:tblW w:w="10485" w:type="dxa"/>
        <w:jc w:val="center"/>
        <w:tblLook w:val="04A0" w:firstRow="1" w:lastRow="0" w:firstColumn="1" w:lastColumn="0" w:noHBand="0" w:noVBand="1"/>
      </w:tblPr>
      <w:tblGrid>
        <w:gridCol w:w="562"/>
        <w:gridCol w:w="7905"/>
        <w:gridCol w:w="992"/>
        <w:gridCol w:w="1026"/>
      </w:tblGrid>
      <w:tr w:rsidR="00762B0F" w:rsidRPr="00617E6C" w14:paraId="45C7527F" w14:textId="77777777" w:rsidTr="00C800C3">
        <w:trPr>
          <w:trHeight w:val="439"/>
          <w:jc w:val="center"/>
        </w:trPr>
        <w:tc>
          <w:tcPr>
            <w:tcW w:w="562" w:type="dxa"/>
            <w:shd w:val="clear" w:color="auto" w:fill="F2F2F2"/>
            <w:vAlign w:val="center"/>
          </w:tcPr>
          <w:p w14:paraId="23EE79AD" w14:textId="77777777" w:rsidR="00762B0F" w:rsidRPr="00617E6C" w:rsidRDefault="00762B0F" w:rsidP="007C3DCC">
            <w:pPr>
              <w:autoSpaceDE w:val="0"/>
              <w:autoSpaceDN w:val="0"/>
              <w:adjustRightInd w:val="0"/>
              <w:jc w:val="center"/>
              <w:rPr>
                <w:rFonts w:cs="Arial"/>
              </w:rPr>
            </w:pPr>
          </w:p>
        </w:tc>
        <w:tc>
          <w:tcPr>
            <w:tcW w:w="7905" w:type="dxa"/>
            <w:shd w:val="clear" w:color="auto" w:fill="F2F2F2"/>
          </w:tcPr>
          <w:p w14:paraId="0EBE9CD2" w14:textId="77777777" w:rsidR="00762B0F" w:rsidRPr="00617E6C" w:rsidRDefault="00762B0F" w:rsidP="007C3DCC">
            <w:pPr>
              <w:autoSpaceDE w:val="0"/>
              <w:autoSpaceDN w:val="0"/>
              <w:adjustRightInd w:val="0"/>
              <w:rPr>
                <w:rFonts w:cs="Arial"/>
                <w:b/>
                <w:bCs/>
              </w:rPr>
            </w:pPr>
            <w:r w:rsidRPr="00617E6C">
              <w:rPr>
                <w:b/>
              </w:rPr>
              <w:br w:type="page"/>
            </w:r>
            <w:r w:rsidRPr="00617E6C">
              <w:rPr>
                <w:rFonts w:cs="Arial"/>
                <w:b/>
              </w:rPr>
              <w:t>Will data from the research activity (collected data, drafts of the thesis, or materials for publication) be stored in any of the following ways?</w:t>
            </w:r>
          </w:p>
        </w:tc>
        <w:tc>
          <w:tcPr>
            <w:tcW w:w="992" w:type="dxa"/>
            <w:shd w:val="clear" w:color="auto" w:fill="F2F2F2"/>
          </w:tcPr>
          <w:p w14:paraId="4192D5E4" w14:textId="77777777" w:rsidR="00762B0F" w:rsidRPr="00617E6C" w:rsidRDefault="00762B0F" w:rsidP="007C3DCC">
            <w:pPr>
              <w:autoSpaceDE w:val="0"/>
              <w:autoSpaceDN w:val="0"/>
              <w:adjustRightInd w:val="0"/>
              <w:jc w:val="center"/>
              <w:rPr>
                <w:rFonts w:cs="Arial"/>
                <w:b/>
                <w:bCs/>
              </w:rPr>
            </w:pPr>
            <w:r w:rsidRPr="00617E6C">
              <w:rPr>
                <w:rFonts w:cs="Arial"/>
                <w:b/>
                <w:bCs/>
              </w:rPr>
              <w:t>YES</w:t>
            </w:r>
          </w:p>
        </w:tc>
        <w:tc>
          <w:tcPr>
            <w:tcW w:w="1026" w:type="dxa"/>
            <w:shd w:val="clear" w:color="auto" w:fill="F2F2F2"/>
          </w:tcPr>
          <w:p w14:paraId="39246F1C" w14:textId="77777777" w:rsidR="00762B0F" w:rsidRPr="00617E6C" w:rsidRDefault="00762B0F" w:rsidP="007C3DCC">
            <w:pPr>
              <w:autoSpaceDE w:val="0"/>
              <w:autoSpaceDN w:val="0"/>
              <w:adjustRightInd w:val="0"/>
              <w:jc w:val="center"/>
              <w:rPr>
                <w:rFonts w:cs="Arial"/>
                <w:b/>
                <w:bCs/>
              </w:rPr>
            </w:pPr>
            <w:r w:rsidRPr="00617E6C">
              <w:rPr>
                <w:rFonts w:cs="Arial"/>
                <w:b/>
                <w:bCs/>
              </w:rPr>
              <w:t>NO</w:t>
            </w:r>
          </w:p>
        </w:tc>
      </w:tr>
      <w:tr w:rsidR="00762B0F" w:rsidRPr="00617E6C" w14:paraId="7D097967" w14:textId="77777777" w:rsidTr="00C800C3">
        <w:trPr>
          <w:trHeight w:val="439"/>
          <w:jc w:val="center"/>
        </w:trPr>
        <w:tc>
          <w:tcPr>
            <w:tcW w:w="562" w:type="dxa"/>
            <w:shd w:val="clear" w:color="auto" w:fill="F2F2F2"/>
            <w:vAlign w:val="center"/>
          </w:tcPr>
          <w:p w14:paraId="0AB4BD5D" w14:textId="77777777" w:rsidR="00762B0F" w:rsidRPr="00617E6C" w:rsidRDefault="00762B0F" w:rsidP="007C3DCC">
            <w:pPr>
              <w:autoSpaceDE w:val="0"/>
              <w:autoSpaceDN w:val="0"/>
              <w:adjustRightInd w:val="0"/>
              <w:jc w:val="center"/>
              <w:rPr>
                <w:rFonts w:cs="Arial"/>
              </w:rPr>
            </w:pPr>
            <w:r w:rsidRPr="00617E6C">
              <w:rPr>
                <w:rFonts w:cs="Arial"/>
              </w:rPr>
              <w:t>5</w:t>
            </w:r>
          </w:p>
        </w:tc>
        <w:tc>
          <w:tcPr>
            <w:tcW w:w="7905" w:type="dxa"/>
            <w:shd w:val="clear" w:color="auto" w:fill="F2F2F2"/>
            <w:vAlign w:val="center"/>
          </w:tcPr>
          <w:p w14:paraId="52D1497D" w14:textId="77777777" w:rsidR="00762B0F" w:rsidRPr="00617E6C" w:rsidRDefault="00762B0F" w:rsidP="007C3DCC">
            <w:pPr>
              <w:autoSpaceDE w:val="0"/>
              <w:autoSpaceDN w:val="0"/>
              <w:adjustRightInd w:val="0"/>
              <w:rPr>
                <w:rFonts w:cs="Arial"/>
              </w:rPr>
            </w:pPr>
            <w:r w:rsidRPr="00617E6C">
              <w:rPr>
                <w:rFonts w:cs="Arial"/>
              </w:rPr>
              <w:t>Manual files (i.e. in paper form)?</w:t>
            </w:r>
          </w:p>
        </w:tc>
        <w:tc>
          <w:tcPr>
            <w:tcW w:w="992" w:type="dxa"/>
            <w:shd w:val="clear" w:color="auto" w:fill="BFBFBF"/>
          </w:tcPr>
          <w:sdt>
            <w:sdtPr>
              <w:rPr>
                <w:rFonts w:cs="Arial"/>
                <w:bCs/>
              </w:rPr>
              <w:id w:val="-716891366"/>
              <w14:checkbox>
                <w14:checked w14:val="1"/>
                <w14:checkedState w14:val="2612" w14:font="MS Gothic"/>
                <w14:uncheckedState w14:val="2610" w14:font="MS Gothic"/>
              </w14:checkbox>
            </w:sdtPr>
            <w:sdtEndPr/>
            <w:sdtContent>
              <w:p w14:paraId="41FD1CCC"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tcPr>
          <w:sdt>
            <w:sdtPr>
              <w:rPr>
                <w:rFonts w:cs="Arial"/>
              </w:rPr>
              <w:id w:val="124512450"/>
              <w14:checkbox>
                <w14:checked w14:val="0"/>
                <w14:checkedState w14:val="2612" w14:font="MS Gothic"/>
                <w14:uncheckedState w14:val="2610" w14:font="MS Gothic"/>
              </w14:checkbox>
            </w:sdtPr>
            <w:sdtEndPr/>
            <w:sdtContent>
              <w:p w14:paraId="26469687"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2BC11657" w14:textId="77777777" w:rsidTr="00C800C3">
        <w:trPr>
          <w:trHeight w:val="403"/>
          <w:jc w:val="center"/>
        </w:trPr>
        <w:tc>
          <w:tcPr>
            <w:tcW w:w="562" w:type="dxa"/>
            <w:shd w:val="clear" w:color="auto" w:fill="F2F2F2"/>
            <w:vAlign w:val="center"/>
          </w:tcPr>
          <w:p w14:paraId="6F8365BE" w14:textId="77777777" w:rsidR="00762B0F" w:rsidRPr="00617E6C" w:rsidRDefault="00762B0F" w:rsidP="007C3DCC">
            <w:pPr>
              <w:autoSpaceDE w:val="0"/>
              <w:autoSpaceDN w:val="0"/>
              <w:adjustRightInd w:val="0"/>
              <w:jc w:val="center"/>
              <w:rPr>
                <w:rFonts w:cs="Arial"/>
              </w:rPr>
            </w:pPr>
            <w:r w:rsidRPr="00617E6C">
              <w:rPr>
                <w:rFonts w:cs="Arial"/>
              </w:rPr>
              <w:t>6</w:t>
            </w:r>
          </w:p>
        </w:tc>
        <w:tc>
          <w:tcPr>
            <w:tcW w:w="7905" w:type="dxa"/>
            <w:shd w:val="clear" w:color="auto" w:fill="F2F2F2"/>
            <w:vAlign w:val="center"/>
          </w:tcPr>
          <w:p w14:paraId="1EE317A5" w14:textId="77777777" w:rsidR="00762B0F" w:rsidRPr="00617E6C" w:rsidRDefault="00762B0F" w:rsidP="007C3DCC">
            <w:pPr>
              <w:autoSpaceDE w:val="0"/>
              <w:autoSpaceDN w:val="0"/>
              <w:adjustRightInd w:val="0"/>
              <w:rPr>
                <w:rFonts w:cs="Arial"/>
              </w:rPr>
            </w:pPr>
            <w:r w:rsidRPr="00617E6C">
              <w:rPr>
                <w:rFonts w:cs="Arial"/>
              </w:rPr>
              <w:t>University computers?</w:t>
            </w:r>
          </w:p>
        </w:tc>
        <w:tc>
          <w:tcPr>
            <w:tcW w:w="992" w:type="dxa"/>
            <w:shd w:val="clear" w:color="auto" w:fill="BFBFBF"/>
          </w:tcPr>
          <w:sdt>
            <w:sdtPr>
              <w:rPr>
                <w:rFonts w:cs="Arial"/>
                <w:bCs/>
              </w:rPr>
              <w:id w:val="-1058942064"/>
              <w14:checkbox>
                <w14:checked w14:val="0"/>
                <w14:checkedState w14:val="2612" w14:font="MS Gothic"/>
                <w14:uncheckedState w14:val="2610" w14:font="MS Gothic"/>
              </w14:checkbox>
            </w:sdtPr>
            <w:sdtEndPr/>
            <w:sdtContent>
              <w:p w14:paraId="090EE4E5"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tcPr>
          <w:sdt>
            <w:sdtPr>
              <w:rPr>
                <w:rFonts w:cs="Arial"/>
              </w:rPr>
              <w:id w:val="-1525707884"/>
              <w14:checkbox>
                <w14:checked w14:val="1"/>
                <w14:checkedState w14:val="2612" w14:font="MS Gothic"/>
                <w14:uncheckedState w14:val="2610" w14:font="MS Gothic"/>
              </w14:checkbox>
            </w:sdtPr>
            <w:sdtEndPr/>
            <w:sdtContent>
              <w:p w14:paraId="1B6FD167"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6BC45209" w14:textId="77777777" w:rsidTr="00C800C3">
        <w:trPr>
          <w:trHeight w:val="439"/>
          <w:jc w:val="center"/>
        </w:trPr>
        <w:tc>
          <w:tcPr>
            <w:tcW w:w="562" w:type="dxa"/>
            <w:shd w:val="clear" w:color="auto" w:fill="F2F2F2"/>
            <w:vAlign w:val="center"/>
          </w:tcPr>
          <w:p w14:paraId="2982CABE" w14:textId="77777777" w:rsidR="00762B0F" w:rsidRPr="00617E6C" w:rsidRDefault="00762B0F" w:rsidP="007C3DCC">
            <w:pPr>
              <w:autoSpaceDE w:val="0"/>
              <w:autoSpaceDN w:val="0"/>
              <w:adjustRightInd w:val="0"/>
              <w:jc w:val="center"/>
              <w:rPr>
                <w:rFonts w:cs="Arial"/>
              </w:rPr>
            </w:pPr>
            <w:r w:rsidRPr="00617E6C">
              <w:rPr>
                <w:rFonts w:cs="Arial"/>
              </w:rPr>
              <w:t>7</w:t>
            </w:r>
          </w:p>
        </w:tc>
        <w:tc>
          <w:tcPr>
            <w:tcW w:w="7905" w:type="dxa"/>
            <w:shd w:val="clear" w:color="auto" w:fill="F2F2F2"/>
            <w:vAlign w:val="center"/>
          </w:tcPr>
          <w:p w14:paraId="19A8AB46" w14:textId="77777777" w:rsidR="00762B0F" w:rsidRPr="00617E6C" w:rsidRDefault="00762B0F" w:rsidP="007C3DCC">
            <w:pPr>
              <w:autoSpaceDE w:val="0"/>
              <w:autoSpaceDN w:val="0"/>
              <w:adjustRightInd w:val="0"/>
              <w:rPr>
                <w:rFonts w:cs="Arial"/>
              </w:rPr>
            </w:pPr>
            <w:r w:rsidRPr="00617E6C">
              <w:rPr>
                <w:rFonts w:cs="Arial"/>
              </w:rPr>
              <w:t>Private company computers?</w:t>
            </w:r>
          </w:p>
        </w:tc>
        <w:tc>
          <w:tcPr>
            <w:tcW w:w="992" w:type="dxa"/>
            <w:shd w:val="clear" w:color="auto" w:fill="BFBFBF"/>
          </w:tcPr>
          <w:sdt>
            <w:sdtPr>
              <w:rPr>
                <w:rFonts w:cs="Arial"/>
                <w:bCs/>
              </w:rPr>
              <w:id w:val="428779520"/>
              <w14:checkbox>
                <w14:checked w14:val="1"/>
                <w14:checkedState w14:val="2612" w14:font="MS Gothic"/>
                <w14:uncheckedState w14:val="2610" w14:font="MS Gothic"/>
              </w14:checkbox>
            </w:sdtPr>
            <w:sdtEndPr/>
            <w:sdtContent>
              <w:p w14:paraId="76BF6482"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tcPr>
          <w:sdt>
            <w:sdtPr>
              <w:rPr>
                <w:rFonts w:cs="Arial"/>
              </w:rPr>
              <w:id w:val="1738441066"/>
              <w14:checkbox>
                <w14:checked w14:val="0"/>
                <w14:checkedState w14:val="2612" w14:font="MS Gothic"/>
                <w14:uncheckedState w14:val="2610" w14:font="MS Gothic"/>
              </w14:checkbox>
            </w:sdtPr>
            <w:sdtEndPr/>
            <w:sdtContent>
              <w:p w14:paraId="277FC564"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27875833" w14:textId="77777777" w:rsidTr="00C800C3">
        <w:trPr>
          <w:trHeight w:val="403"/>
          <w:jc w:val="center"/>
        </w:trPr>
        <w:tc>
          <w:tcPr>
            <w:tcW w:w="562" w:type="dxa"/>
            <w:shd w:val="clear" w:color="auto" w:fill="F2F2F2"/>
            <w:vAlign w:val="center"/>
          </w:tcPr>
          <w:p w14:paraId="658C12C3" w14:textId="77777777" w:rsidR="00762B0F" w:rsidRPr="00617E6C" w:rsidRDefault="00762B0F" w:rsidP="007C3DCC">
            <w:pPr>
              <w:autoSpaceDE w:val="0"/>
              <w:autoSpaceDN w:val="0"/>
              <w:adjustRightInd w:val="0"/>
              <w:jc w:val="center"/>
              <w:rPr>
                <w:rFonts w:cs="Arial"/>
              </w:rPr>
            </w:pPr>
            <w:r w:rsidRPr="00617E6C">
              <w:rPr>
                <w:rFonts w:cs="Arial"/>
              </w:rPr>
              <w:t>8</w:t>
            </w:r>
          </w:p>
        </w:tc>
        <w:tc>
          <w:tcPr>
            <w:tcW w:w="7905" w:type="dxa"/>
            <w:shd w:val="clear" w:color="auto" w:fill="F2F2F2"/>
            <w:vAlign w:val="center"/>
          </w:tcPr>
          <w:p w14:paraId="49B8A778" w14:textId="77777777" w:rsidR="00762B0F" w:rsidRPr="00617E6C" w:rsidRDefault="00762B0F" w:rsidP="007C3DCC">
            <w:pPr>
              <w:autoSpaceDE w:val="0"/>
              <w:autoSpaceDN w:val="0"/>
              <w:adjustRightInd w:val="0"/>
              <w:rPr>
                <w:rFonts w:cs="Arial"/>
              </w:rPr>
            </w:pPr>
            <w:r w:rsidRPr="00617E6C">
              <w:rPr>
                <w:rFonts w:cs="Arial"/>
              </w:rPr>
              <w:t>Home or other personal computers?</w:t>
            </w:r>
          </w:p>
        </w:tc>
        <w:tc>
          <w:tcPr>
            <w:tcW w:w="992" w:type="dxa"/>
            <w:shd w:val="clear" w:color="auto" w:fill="BFBFBF"/>
          </w:tcPr>
          <w:sdt>
            <w:sdtPr>
              <w:rPr>
                <w:rFonts w:cs="Arial"/>
                <w:bCs/>
              </w:rPr>
              <w:id w:val="666676712"/>
              <w14:checkbox>
                <w14:checked w14:val="1"/>
                <w14:checkedState w14:val="2612" w14:font="MS Gothic"/>
                <w14:uncheckedState w14:val="2610" w14:font="MS Gothic"/>
              </w14:checkbox>
            </w:sdtPr>
            <w:sdtEndPr/>
            <w:sdtContent>
              <w:p w14:paraId="4BFD7E42"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tcPr>
          <w:sdt>
            <w:sdtPr>
              <w:rPr>
                <w:rFonts w:cs="Arial"/>
              </w:rPr>
              <w:id w:val="243309197"/>
              <w14:checkbox>
                <w14:checked w14:val="0"/>
                <w14:checkedState w14:val="2612" w14:font="MS Gothic"/>
                <w14:uncheckedState w14:val="2610" w14:font="MS Gothic"/>
              </w14:checkbox>
            </w:sdtPr>
            <w:sdtEndPr/>
            <w:sdtContent>
              <w:p w14:paraId="56E197BF"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4E1760BE" w14:textId="77777777" w:rsidTr="00C800C3">
        <w:trPr>
          <w:trHeight w:val="403"/>
          <w:jc w:val="center"/>
        </w:trPr>
        <w:tc>
          <w:tcPr>
            <w:tcW w:w="562" w:type="dxa"/>
            <w:shd w:val="clear" w:color="auto" w:fill="F2F2F2"/>
            <w:vAlign w:val="center"/>
          </w:tcPr>
          <w:p w14:paraId="0E4F5FE4" w14:textId="77777777" w:rsidR="00762B0F" w:rsidRPr="00617E6C" w:rsidRDefault="00762B0F" w:rsidP="007C3DCC">
            <w:pPr>
              <w:autoSpaceDE w:val="0"/>
              <w:autoSpaceDN w:val="0"/>
              <w:adjustRightInd w:val="0"/>
              <w:jc w:val="center"/>
              <w:rPr>
                <w:rFonts w:cs="Arial"/>
              </w:rPr>
            </w:pPr>
            <w:r w:rsidRPr="00617E6C">
              <w:rPr>
                <w:rFonts w:cs="Arial"/>
              </w:rPr>
              <w:t>9</w:t>
            </w:r>
          </w:p>
        </w:tc>
        <w:tc>
          <w:tcPr>
            <w:tcW w:w="7905" w:type="dxa"/>
            <w:shd w:val="clear" w:color="auto" w:fill="F2F2F2"/>
            <w:vAlign w:val="center"/>
          </w:tcPr>
          <w:p w14:paraId="161E6C9F" w14:textId="77777777" w:rsidR="00762B0F" w:rsidRPr="00617E6C" w:rsidRDefault="00762B0F" w:rsidP="007C3DCC">
            <w:pPr>
              <w:autoSpaceDE w:val="0"/>
              <w:autoSpaceDN w:val="0"/>
              <w:adjustRightInd w:val="0"/>
              <w:rPr>
                <w:rFonts w:cs="Arial"/>
              </w:rPr>
            </w:pPr>
            <w:r w:rsidRPr="00617E6C">
              <w:rPr>
                <w:rFonts w:cs="Arial"/>
              </w:rPr>
              <w:t>Laptop computers/ CDs/ Portable disk-drives/ memory sticks?</w:t>
            </w:r>
          </w:p>
        </w:tc>
        <w:tc>
          <w:tcPr>
            <w:tcW w:w="992" w:type="dxa"/>
            <w:shd w:val="clear" w:color="auto" w:fill="BFBFBF"/>
          </w:tcPr>
          <w:sdt>
            <w:sdtPr>
              <w:rPr>
                <w:rFonts w:cs="Arial"/>
                <w:bCs/>
              </w:rPr>
              <w:id w:val="1761182650"/>
              <w14:checkbox>
                <w14:checked w14:val="0"/>
                <w14:checkedState w14:val="2612" w14:font="MS Gothic"/>
                <w14:uncheckedState w14:val="2610" w14:font="MS Gothic"/>
              </w14:checkbox>
            </w:sdtPr>
            <w:sdtEndPr/>
            <w:sdtContent>
              <w:p w14:paraId="2839CB7B"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tcPr>
          <w:sdt>
            <w:sdtPr>
              <w:rPr>
                <w:rFonts w:cs="Arial"/>
              </w:rPr>
              <w:id w:val="-1031489010"/>
              <w14:checkbox>
                <w14:checked w14:val="1"/>
                <w14:checkedState w14:val="2612" w14:font="MS Gothic"/>
                <w14:uncheckedState w14:val="2610" w14:font="MS Gothic"/>
              </w14:checkbox>
            </w:sdtPr>
            <w:sdtEndPr/>
            <w:sdtContent>
              <w:p w14:paraId="4C3FFE9B"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0C6FBBD8" w14:textId="77777777" w:rsidTr="00C800C3">
        <w:trPr>
          <w:trHeight w:val="403"/>
          <w:jc w:val="center"/>
        </w:trPr>
        <w:tc>
          <w:tcPr>
            <w:tcW w:w="562" w:type="dxa"/>
            <w:shd w:val="clear" w:color="auto" w:fill="F2F2F2"/>
            <w:vAlign w:val="center"/>
          </w:tcPr>
          <w:p w14:paraId="71E72A18" w14:textId="77777777" w:rsidR="00762B0F" w:rsidRPr="00617E6C" w:rsidRDefault="00762B0F" w:rsidP="007C3DCC">
            <w:pPr>
              <w:autoSpaceDE w:val="0"/>
              <w:autoSpaceDN w:val="0"/>
              <w:adjustRightInd w:val="0"/>
              <w:jc w:val="center"/>
              <w:rPr>
                <w:rFonts w:cs="Arial"/>
              </w:rPr>
            </w:pPr>
            <w:r w:rsidRPr="00617E6C">
              <w:rPr>
                <w:rFonts w:cs="Arial"/>
              </w:rPr>
              <w:t>10</w:t>
            </w:r>
          </w:p>
        </w:tc>
        <w:tc>
          <w:tcPr>
            <w:tcW w:w="7905" w:type="dxa"/>
            <w:shd w:val="clear" w:color="auto" w:fill="F2F2F2"/>
            <w:vAlign w:val="center"/>
          </w:tcPr>
          <w:p w14:paraId="4C46C916" w14:textId="77777777" w:rsidR="00762B0F" w:rsidRPr="00617E6C" w:rsidRDefault="00762B0F" w:rsidP="007C3DCC">
            <w:pPr>
              <w:autoSpaceDE w:val="0"/>
              <w:autoSpaceDN w:val="0"/>
              <w:adjustRightInd w:val="0"/>
              <w:rPr>
                <w:rFonts w:cs="Arial"/>
              </w:rPr>
            </w:pPr>
            <w:r w:rsidRPr="00617E6C">
              <w:rPr>
                <w:rFonts w:cs="Arial"/>
              </w:rPr>
              <w:t>“Cloud” storage or websites?</w:t>
            </w:r>
          </w:p>
        </w:tc>
        <w:tc>
          <w:tcPr>
            <w:tcW w:w="992" w:type="dxa"/>
            <w:shd w:val="clear" w:color="auto" w:fill="BFBFBF"/>
          </w:tcPr>
          <w:sdt>
            <w:sdtPr>
              <w:rPr>
                <w:rFonts w:cs="Arial"/>
                <w:bCs/>
              </w:rPr>
              <w:id w:val="-40376448"/>
              <w14:checkbox>
                <w14:checked w14:val="1"/>
                <w14:checkedState w14:val="2612" w14:font="MS Gothic"/>
                <w14:uncheckedState w14:val="2610" w14:font="MS Gothic"/>
              </w14:checkbox>
            </w:sdtPr>
            <w:sdtEndPr/>
            <w:sdtContent>
              <w:p w14:paraId="529D4043"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tcPr>
          <w:sdt>
            <w:sdtPr>
              <w:rPr>
                <w:rFonts w:cs="Arial"/>
              </w:rPr>
              <w:id w:val="-2004037841"/>
              <w14:checkbox>
                <w14:checked w14:val="0"/>
                <w14:checkedState w14:val="2612" w14:font="MS Gothic"/>
                <w14:uncheckedState w14:val="2610" w14:font="MS Gothic"/>
              </w14:checkbox>
            </w:sdtPr>
            <w:sdtEndPr/>
            <w:sdtContent>
              <w:p w14:paraId="75B71A10"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1C88D35C" w14:textId="77777777" w:rsidTr="00C800C3">
        <w:trPr>
          <w:trHeight w:val="403"/>
          <w:jc w:val="center"/>
        </w:trPr>
        <w:tc>
          <w:tcPr>
            <w:tcW w:w="562" w:type="dxa"/>
            <w:shd w:val="clear" w:color="auto" w:fill="F2F2F2"/>
            <w:vAlign w:val="center"/>
          </w:tcPr>
          <w:p w14:paraId="358613D4" w14:textId="77777777" w:rsidR="00762B0F" w:rsidRPr="00617E6C" w:rsidRDefault="00762B0F" w:rsidP="007C3DCC">
            <w:pPr>
              <w:autoSpaceDE w:val="0"/>
              <w:autoSpaceDN w:val="0"/>
              <w:adjustRightInd w:val="0"/>
              <w:jc w:val="center"/>
              <w:rPr>
                <w:rFonts w:cs="Arial"/>
              </w:rPr>
            </w:pPr>
            <w:r w:rsidRPr="00617E6C">
              <w:rPr>
                <w:rFonts w:cs="Arial"/>
              </w:rPr>
              <w:t>11</w:t>
            </w:r>
          </w:p>
        </w:tc>
        <w:tc>
          <w:tcPr>
            <w:tcW w:w="7905" w:type="dxa"/>
            <w:shd w:val="clear" w:color="auto" w:fill="F2F2F2"/>
          </w:tcPr>
          <w:p w14:paraId="73B374FE" w14:textId="77777777" w:rsidR="00762B0F" w:rsidRPr="00617E6C" w:rsidRDefault="00762B0F" w:rsidP="007C3DCC">
            <w:pPr>
              <w:autoSpaceDE w:val="0"/>
              <w:autoSpaceDN w:val="0"/>
              <w:adjustRightInd w:val="0"/>
              <w:rPr>
                <w:rFonts w:cs="Arial"/>
              </w:rPr>
            </w:pPr>
            <w:r w:rsidRPr="00617E6C">
              <w:rPr>
                <w:rFonts w:cs="Arial"/>
              </w:rPr>
              <w:t>Other – specify:</w:t>
            </w:r>
          </w:p>
          <w:p w14:paraId="469C3154" w14:textId="77777777" w:rsidR="00762B0F" w:rsidRPr="00617E6C" w:rsidRDefault="00762B0F" w:rsidP="007C3DCC">
            <w:pPr>
              <w:autoSpaceDE w:val="0"/>
              <w:autoSpaceDN w:val="0"/>
              <w:adjustRightInd w:val="0"/>
              <w:rPr>
                <w:rFonts w:cs="Arial"/>
              </w:rPr>
            </w:pPr>
          </w:p>
        </w:tc>
        <w:tc>
          <w:tcPr>
            <w:tcW w:w="992" w:type="dxa"/>
            <w:shd w:val="clear" w:color="auto" w:fill="BFBFBF"/>
            <w:vAlign w:val="center"/>
          </w:tcPr>
          <w:sdt>
            <w:sdtPr>
              <w:rPr>
                <w:rFonts w:cs="Arial"/>
                <w:bCs/>
              </w:rPr>
              <w:id w:val="-1556230815"/>
              <w14:checkbox>
                <w14:checked w14:val="0"/>
                <w14:checkedState w14:val="2612" w14:font="MS Gothic"/>
                <w14:uncheckedState w14:val="2610" w14:font="MS Gothic"/>
              </w14:checkbox>
            </w:sdtPr>
            <w:sdtEndPr/>
            <w:sdtContent>
              <w:p w14:paraId="711D437F"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vAlign w:val="center"/>
          </w:tcPr>
          <w:sdt>
            <w:sdtPr>
              <w:rPr>
                <w:rFonts w:cs="Arial"/>
              </w:rPr>
              <w:id w:val="1575544959"/>
              <w14:checkbox>
                <w14:checked w14:val="0"/>
                <w14:checkedState w14:val="2612" w14:font="MS Gothic"/>
                <w14:uncheckedState w14:val="2610" w14:font="MS Gothic"/>
              </w14:checkbox>
            </w:sdtPr>
            <w:sdtEndPr/>
            <w:sdtContent>
              <w:p w14:paraId="0AB35321"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0E180495" w14:textId="77777777" w:rsidTr="00C800C3">
        <w:trPr>
          <w:trHeight w:val="403"/>
          <w:jc w:val="center"/>
        </w:trPr>
        <w:tc>
          <w:tcPr>
            <w:tcW w:w="562" w:type="dxa"/>
            <w:shd w:val="clear" w:color="auto" w:fill="F2F2F2"/>
            <w:vAlign w:val="center"/>
          </w:tcPr>
          <w:p w14:paraId="48213701" w14:textId="77777777" w:rsidR="00762B0F" w:rsidRPr="00617E6C" w:rsidRDefault="00762B0F" w:rsidP="007C3DCC">
            <w:pPr>
              <w:autoSpaceDE w:val="0"/>
              <w:autoSpaceDN w:val="0"/>
              <w:adjustRightInd w:val="0"/>
              <w:jc w:val="center"/>
              <w:rPr>
                <w:rFonts w:cs="Arial"/>
                <w:bCs/>
              </w:rPr>
            </w:pPr>
            <w:r w:rsidRPr="00617E6C">
              <w:rPr>
                <w:rFonts w:cs="Arial"/>
              </w:rPr>
              <w:t>12</w:t>
            </w:r>
          </w:p>
        </w:tc>
        <w:tc>
          <w:tcPr>
            <w:tcW w:w="9923" w:type="dxa"/>
            <w:gridSpan w:val="3"/>
            <w:shd w:val="clear" w:color="auto" w:fill="F2F2F2"/>
          </w:tcPr>
          <w:p w14:paraId="3D47FF40" w14:textId="77777777" w:rsidR="00762B0F" w:rsidRPr="00617E6C" w:rsidRDefault="00762B0F" w:rsidP="007C3DCC">
            <w:pPr>
              <w:autoSpaceDE w:val="0"/>
              <w:autoSpaceDN w:val="0"/>
              <w:adjustRightInd w:val="0"/>
              <w:rPr>
                <w:rFonts w:cs="Arial"/>
                <w:b/>
                <w:bCs/>
              </w:rPr>
            </w:pPr>
            <w:r w:rsidRPr="00617E6C">
              <w:rPr>
                <w:rFonts w:cs="Arial"/>
                <w:bCs/>
              </w:rPr>
              <w:t xml:space="preserve">For all stored data, explain the measures in place to ensure the security of the data collected, data confidentiality, including details of backup procedures, </w:t>
            </w:r>
            <w:r w:rsidRPr="00617E6C">
              <w:rPr>
                <w:rFonts w:cs="Arial"/>
                <w:bCs/>
                <w:shd w:val="clear" w:color="auto" w:fill="F2F2F2"/>
              </w:rPr>
              <w:t>password</w:t>
            </w:r>
            <w:r w:rsidRPr="00617E6C">
              <w:rPr>
                <w:rFonts w:cs="Arial"/>
                <w:bCs/>
              </w:rPr>
              <w:t xml:space="preserve"> protection, encryption, anonymisation and pseudonymisation</w:t>
            </w:r>
            <w:r w:rsidRPr="00617E6C">
              <w:rPr>
                <w:rFonts w:cs="Arial"/>
              </w:rPr>
              <w:t>:</w:t>
            </w:r>
          </w:p>
        </w:tc>
      </w:tr>
      <w:tr w:rsidR="00762B0F" w:rsidRPr="00617E6C" w14:paraId="34A4D61C" w14:textId="77777777" w:rsidTr="00C800C3">
        <w:trPr>
          <w:trHeight w:val="403"/>
          <w:jc w:val="center"/>
        </w:trPr>
        <w:tc>
          <w:tcPr>
            <w:tcW w:w="562" w:type="dxa"/>
            <w:vAlign w:val="center"/>
          </w:tcPr>
          <w:p w14:paraId="4A7482CC" w14:textId="77777777" w:rsidR="00762B0F" w:rsidRPr="00617E6C" w:rsidRDefault="00762B0F" w:rsidP="007C3DCC">
            <w:pPr>
              <w:jc w:val="center"/>
              <w:rPr>
                <w:rFonts w:cs="Arial"/>
              </w:rPr>
            </w:pPr>
          </w:p>
        </w:tc>
        <w:tc>
          <w:tcPr>
            <w:tcW w:w="9923" w:type="dxa"/>
            <w:gridSpan w:val="3"/>
          </w:tcPr>
          <w:p w14:paraId="72CAAE90" w14:textId="77777777" w:rsidR="00762B0F" w:rsidRPr="00617E6C" w:rsidRDefault="00762B0F" w:rsidP="007C3DCC">
            <w:pPr>
              <w:autoSpaceDE w:val="0"/>
              <w:autoSpaceDN w:val="0"/>
              <w:adjustRightInd w:val="0"/>
              <w:rPr>
                <w:rFonts w:cs="Arial"/>
                <w:iCs/>
              </w:rPr>
            </w:pPr>
            <w:r w:rsidRPr="00617E6C">
              <w:rPr>
                <w:rFonts w:cs="Arial"/>
                <w:iCs/>
              </w:rPr>
              <w:t>All data will be kept in password protected cloud storage on the University Office 365 system which</w:t>
            </w:r>
          </w:p>
          <w:p w14:paraId="6497BE13" w14:textId="77777777" w:rsidR="00762B0F" w:rsidRPr="00617E6C" w:rsidRDefault="00762B0F" w:rsidP="007C3DCC">
            <w:pPr>
              <w:autoSpaceDE w:val="0"/>
              <w:autoSpaceDN w:val="0"/>
              <w:adjustRightInd w:val="0"/>
              <w:rPr>
                <w:rFonts w:cs="Arial"/>
                <w:iCs/>
              </w:rPr>
            </w:pPr>
            <w:r w:rsidRPr="00617E6C">
              <w:rPr>
                <w:rFonts w:cs="Arial"/>
                <w:iCs/>
              </w:rPr>
              <w:t>will not be shared. Audio/visual data will be transcribed and would be shown to participants to</w:t>
            </w:r>
          </w:p>
          <w:p w14:paraId="2C63D12B" w14:textId="77777777" w:rsidR="00762B0F" w:rsidRPr="00617E6C" w:rsidRDefault="00762B0F" w:rsidP="007C3DCC">
            <w:pPr>
              <w:autoSpaceDE w:val="0"/>
              <w:autoSpaceDN w:val="0"/>
              <w:adjustRightInd w:val="0"/>
              <w:rPr>
                <w:rFonts w:cs="Arial"/>
                <w:iCs/>
              </w:rPr>
            </w:pPr>
            <w:r w:rsidRPr="00617E6C">
              <w:rPr>
                <w:rFonts w:cs="Arial"/>
                <w:iCs/>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0C5C388A" w14:textId="77777777" w:rsidR="00762B0F" w:rsidRPr="00617E6C" w:rsidRDefault="00762B0F" w:rsidP="007C3DCC">
            <w:pPr>
              <w:rPr>
                <w:rFonts w:cs="Arial"/>
              </w:rPr>
            </w:pPr>
          </w:p>
          <w:p w14:paraId="48F1B869" w14:textId="77777777" w:rsidR="00762B0F" w:rsidRPr="00617E6C" w:rsidRDefault="00762B0F" w:rsidP="007C3DCC">
            <w:pPr>
              <w:rPr>
                <w:rFonts w:cs="Arial"/>
              </w:rPr>
            </w:pPr>
          </w:p>
          <w:p w14:paraId="7C3C6969" w14:textId="77777777" w:rsidR="00762B0F" w:rsidRPr="00617E6C" w:rsidRDefault="00762B0F" w:rsidP="007C3DCC">
            <w:pPr>
              <w:autoSpaceDE w:val="0"/>
              <w:autoSpaceDN w:val="0"/>
              <w:adjustRightInd w:val="0"/>
              <w:rPr>
                <w:rFonts w:cs="Arial"/>
                <w:b/>
                <w:bCs/>
              </w:rPr>
            </w:pPr>
            <w:r w:rsidRPr="00617E6C">
              <w:rPr>
                <w:rFonts w:cs="Arial"/>
                <w:i/>
                <w:color w:val="808080"/>
                <w:sz w:val="18"/>
                <w:szCs w:val="18"/>
              </w:rPr>
              <w:t>(this box should expand as you type)</w:t>
            </w:r>
          </w:p>
        </w:tc>
      </w:tr>
    </w:tbl>
    <w:p w14:paraId="32B6B87B" w14:textId="77777777" w:rsidR="00762B0F" w:rsidRPr="00617E6C" w:rsidRDefault="00762B0F" w:rsidP="00762B0F">
      <w:pPr>
        <w:spacing w:after="0" w:line="240" w:lineRule="auto"/>
        <w:rPr>
          <w:rFonts w:ascii="Times New Roman" w:eastAsia="Times New Roman" w:hAnsi="Times New Roman" w:cs="Times New Roman"/>
          <w:kern w:val="0"/>
          <w:sz w:val="20"/>
          <w:szCs w:val="20"/>
          <w14:ligatures w14:val="none"/>
        </w:rPr>
      </w:pPr>
    </w:p>
    <w:tbl>
      <w:tblPr>
        <w:tblStyle w:val="TableGrid1"/>
        <w:tblW w:w="10485" w:type="dxa"/>
        <w:jc w:val="center"/>
        <w:tblLook w:val="04A0" w:firstRow="1" w:lastRow="0" w:firstColumn="1" w:lastColumn="0" w:noHBand="0" w:noVBand="1"/>
      </w:tblPr>
      <w:tblGrid>
        <w:gridCol w:w="562"/>
        <w:gridCol w:w="7905"/>
        <w:gridCol w:w="992"/>
        <w:gridCol w:w="1026"/>
      </w:tblGrid>
      <w:tr w:rsidR="00762B0F" w:rsidRPr="00617E6C" w14:paraId="42493636" w14:textId="77777777" w:rsidTr="00C800C3">
        <w:trPr>
          <w:trHeight w:val="439"/>
          <w:jc w:val="center"/>
        </w:trPr>
        <w:tc>
          <w:tcPr>
            <w:tcW w:w="562" w:type="dxa"/>
            <w:shd w:val="clear" w:color="auto" w:fill="F2F2F2"/>
          </w:tcPr>
          <w:p w14:paraId="26D00507" w14:textId="77777777" w:rsidR="00762B0F" w:rsidRPr="00617E6C" w:rsidRDefault="00762B0F" w:rsidP="007C3DCC">
            <w:pPr>
              <w:autoSpaceDE w:val="0"/>
              <w:autoSpaceDN w:val="0"/>
              <w:adjustRightInd w:val="0"/>
              <w:rPr>
                <w:rFonts w:cs="Arial"/>
              </w:rPr>
            </w:pPr>
          </w:p>
        </w:tc>
        <w:tc>
          <w:tcPr>
            <w:tcW w:w="9923" w:type="dxa"/>
            <w:gridSpan w:val="3"/>
            <w:shd w:val="clear" w:color="auto" w:fill="F2F2F2"/>
            <w:vAlign w:val="center"/>
          </w:tcPr>
          <w:p w14:paraId="155D95D1" w14:textId="77777777" w:rsidR="00762B0F" w:rsidRPr="00617E6C" w:rsidRDefault="00762B0F" w:rsidP="007C3DCC">
            <w:pPr>
              <w:autoSpaceDE w:val="0"/>
              <w:autoSpaceDN w:val="0"/>
              <w:adjustRightInd w:val="0"/>
              <w:rPr>
                <w:rFonts w:cs="Arial"/>
                <w:b/>
                <w:bCs/>
              </w:rPr>
            </w:pPr>
            <w:r w:rsidRPr="00617E6C">
              <w:rPr>
                <w:rFonts w:cs="Arial"/>
                <w:b/>
                <w:bCs/>
              </w:rPr>
              <w:t>Data Protection</w:t>
            </w:r>
          </w:p>
        </w:tc>
      </w:tr>
      <w:tr w:rsidR="00762B0F" w:rsidRPr="00617E6C" w14:paraId="60962B90" w14:textId="77777777" w:rsidTr="00C800C3">
        <w:trPr>
          <w:trHeight w:val="439"/>
          <w:jc w:val="center"/>
        </w:trPr>
        <w:tc>
          <w:tcPr>
            <w:tcW w:w="562" w:type="dxa"/>
            <w:shd w:val="clear" w:color="auto" w:fill="F2F2F2"/>
            <w:vAlign w:val="center"/>
          </w:tcPr>
          <w:p w14:paraId="0DB193CE" w14:textId="77777777" w:rsidR="00762B0F" w:rsidRPr="00617E6C" w:rsidRDefault="00762B0F" w:rsidP="007C3DCC">
            <w:pPr>
              <w:autoSpaceDE w:val="0"/>
              <w:autoSpaceDN w:val="0"/>
              <w:adjustRightInd w:val="0"/>
              <w:jc w:val="center"/>
              <w:rPr>
                <w:rFonts w:cs="Arial"/>
              </w:rPr>
            </w:pPr>
          </w:p>
        </w:tc>
        <w:tc>
          <w:tcPr>
            <w:tcW w:w="7905" w:type="dxa"/>
            <w:shd w:val="clear" w:color="auto" w:fill="F2F2F2"/>
            <w:vAlign w:val="center"/>
          </w:tcPr>
          <w:p w14:paraId="708005AC" w14:textId="77777777" w:rsidR="00762B0F" w:rsidRPr="00617E6C" w:rsidRDefault="00762B0F" w:rsidP="007C3DCC">
            <w:pPr>
              <w:autoSpaceDE w:val="0"/>
              <w:autoSpaceDN w:val="0"/>
              <w:adjustRightInd w:val="0"/>
              <w:rPr>
                <w:rFonts w:cs="Arial"/>
                <w:b/>
                <w:bCs/>
              </w:rPr>
            </w:pPr>
            <w:r w:rsidRPr="00617E6C">
              <w:rPr>
                <w:rFonts w:cs="Arial"/>
              </w:rPr>
              <w:t xml:space="preserve">Will the research activity </w:t>
            </w:r>
            <w:r w:rsidRPr="00617E6C">
              <w:rPr>
                <w:rFonts w:cs="Arial"/>
                <w:bCs/>
              </w:rPr>
              <w:t>involve any of the following activities:</w:t>
            </w:r>
          </w:p>
        </w:tc>
        <w:tc>
          <w:tcPr>
            <w:tcW w:w="992" w:type="dxa"/>
            <w:shd w:val="clear" w:color="auto" w:fill="F2F2F2"/>
            <w:vAlign w:val="center"/>
          </w:tcPr>
          <w:p w14:paraId="7A668E64" w14:textId="77777777" w:rsidR="00762B0F" w:rsidRPr="00617E6C" w:rsidRDefault="00762B0F" w:rsidP="007C3DCC">
            <w:pPr>
              <w:autoSpaceDE w:val="0"/>
              <w:autoSpaceDN w:val="0"/>
              <w:adjustRightInd w:val="0"/>
              <w:jc w:val="center"/>
              <w:rPr>
                <w:rFonts w:cs="Arial"/>
                <w:b/>
                <w:bCs/>
              </w:rPr>
            </w:pPr>
            <w:r w:rsidRPr="00617E6C">
              <w:rPr>
                <w:rFonts w:cs="Arial"/>
                <w:b/>
                <w:bCs/>
              </w:rPr>
              <w:t>YES</w:t>
            </w:r>
          </w:p>
        </w:tc>
        <w:tc>
          <w:tcPr>
            <w:tcW w:w="1026" w:type="dxa"/>
            <w:shd w:val="clear" w:color="auto" w:fill="F2F2F2"/>
            <w:vAlign w:val="center"/>
          </w:tcPr>
          <w:p w14:paraId="4B719CB8" w14:textId="77777777" w:rsidR="00762B0F" w:rsidRPr="00617E6C" w:rsidRDefault="00762B0F" w:rsidP="007C3DCC">
            <w:pPr>
              <w:autoSpaceDE w:val="0"/>
              <w:autoSpaceDN w:val="0"/>
              <w:adjustRightInd w:val="0"/>
              <w:jc w:val="center"/>
              <w:rPr>
                <w:rFonts w:cs="Arial"/>
                <w:b/>
                <w:bCs/>
              </w:rPr>
            </w:pPr>
            <w:r w:rsidRPr="00617E6C">
              <w:rPr>
                <w:rFonts w:cs="Arial"/>
                <w:b/>
                <w:bCs/>
              </w:rPr>
              <w:t>NO</w:t>
            </w:r>
          </w:p>
        </w:tc>
      </w:tr>
      <w:tr w:rsidR="00762B0F" w:rsidRPr="00617E6C" w14:paraId="6B539954" w14:textId="77777777" w:rsidTr="00C800C3">
        <w:trPr>
          <w:trHeight w:val="439"/>
          <w:jc w:val="center"/>
        </w:trPr>
        <w:tc>
          <w:tcPr>
            <w:tcW w:w="562" w:type="dxa"/>
            <w:shd w:val="clear" w:color="auto" w:fill="F2F2F2"/>
            <w:vAlign w:val="center"/>
          </w:tcPr>
          <w:p w14:paraId="7C1222A7" w14:textId="77777777" w:rsidR="00762B0F" w:rsidRPr="00617E6C" w:rsidRDefault="00762B0F" w:rsidP="007C3DCC">
            <w:pPr>
              <w:autoSpaceDE w:val="0"/>
              <w:autoSpaceDN w:val="0"/>
              <w:adjustRightInd w:val="0"/>
              <w:jc w:val="center"/>
              <w:rPr>
                <w:rFonts w:cs="Arial"/>
              </w:rPr>
            </w:pPr>
            <w:r w:rsidRPr="00617E6C">
              <w:rPr>
                <w:rFonts w:cs="Arial"/>
              </w:rPr>
              <w:t>13</w:t>
            </w:r>
          </w:p>
        </w:tc>
        <w:tc>
          <w:tcPr>
            <w:tcW w:w="7905" w:type="dxa"/>
            <w:shd w:val="clear" w:color="auto" w:fill="F2F2F2"/>
            <w:vAlign w:val="center"/>
          </w:tcPr>
          <w:p w14:paraId="5EC85DB9" w14:textId="77777777" w:rsidR="00762B0F" w:rsidRPr="00617E6C" w:rsidRDefault="00762B0F" w:rsidP="007C3DCC">
            <w:pPr>
              <w:autoSpaceDE w:val="0"/>
              <w:autoSpaceDN w:val="0"/>
              <w:adjustRightInd w:val="0"/>
              <w:rPr>
                <w:rFonts w:cs="Arial"/>
              </w:rPr>
            </w:pPr>
            <w:r w:rsidRPr="00617E6C">
              <w:rPr>
                <w:rFonts w:cs="Arial"/>
              </w:rPr>
              <w:t>Electronic transfer of data in any form?</w:t>
            </w:r>
          </w:p>
        </w:tc>
        <w:tc>
          <w:tcPr>
            <w:tcW w:w="992" w:type="dxa"/>
            <w:shd w:val="clear" w:color="auto" w:fill="BFBFBF"/>
            <w:vAlign w:val="center"/>
          </w:tcPr>
          <w:sdt>
            <w:sdtPr>
              <w:rPr>
                <w:rFonts w:cs="Arial"/>
                <w:bCs/>
              </w:rPr>
              <w:id w:val="-243347341"/>
              <w14:checkbox>
                <w14:checked w14:val="1"/>
                <w14:checkedState w14:val="2612" w14:font="MS Gothic"/>
                <w14:uncheckedState w14:val="2610" w14:font="MS Gothic"/>
              </w14:checkbox>
            </w:sdtPr>
            <w:sdtEndPr/>
            <w:sdtContent>
              <w:p w14:paraId="47C06231"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vAlign w:val="center"/>
          </w:tcPr>
          <w:sdt>
            <w:sdtPr>
              <w:rPr>
                <w:rFonts w:cs="Arial"/>
              </w:rPr>
              <w:id w:val="809138048"/>
              <w14:checkbox>
                <w14:checked w14:val="0"/>
                <w14:checkedState w14:val="2612" w14:font="MS Gothic"/>
                <w14:uncheckedState w14:val="2610" w14:font="MS Gothic"/>
              </w14:checkbox>
            </w:sdtPr>
            <w:sdtEndPr/>
            <w:sdtContent>
              <w:p w14:paraId="3A83BF6D"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1E753EB5" w14:textId="77777777" w:rsidTr="00C800C3">
        <w:trPr>
          <w:trHeight w:val="403"/>
          <w:jc w:val="center"/>
        </w:trPr>
        <w:tc>
          <w:tcPr>
            <w:tcW w:w="562" w:type="dxa"/>
            <w:shd w:val="clear" w:color="auto" w:fill="F2F2F2"/>
            <w:vAlign w:val="center"/>
          </w:tcPr>
          <w:p w14:paraId="012E1877" w14:textId="77777777" w:rsidR="00762B0F" w:rsidRPr="00617E6C" w:rsidRDefault="00762B0F" w:rsidP="007C3DCC">
            <w:pPr>
              <w:autoSpaceDE w:val="0"/>
              <w:autoSpaceDN w:val="0"/>
              <w:adjustRightInd w:val="0"/>
              <w:jc w:val="center"/>
              <w:rPr>
                <w:rFonts w:cs="Arial"/>
              </w:rPr>
            </w:pPr>
            <w:r w:rsidRPr="00617E6C">
              <w:rPr>
                <w:rFonts w:cs="Arial"/>
              </w:rPr>
              <w:t>14</w:t>
            </w:r>
          </w:p>
        </w:tc>
        <w:tc>
          <w:tcPr>
            <w:tcW w:w="7905" w:type="dxa"/>
            <w:shd w:val="clear" w:color="auto" w:fill="F2F2F2"/>
            <w:vAlign w:val="center"/>
          </w:tcPr>
          <w:p w14:paraId="606D44E7" w14:textId="77777777" w:rsidR="00762B0F" w:rsidRPr="00617E6C" w:rsidRDefault="00762B0F" w:rsidP="007C3DCC">
            <w:pPr>
              <w:autoSpaceDE w:val="0"/>
              <w:autoSpaceDN w:val="0"/>
              <w:adjustRightInd w:val="0"/>
              <w:rPr>
                <w:rFonts w:cs="Arial"/>
              </w:rPr>
            </w:pPr>
            <w:r w:rsidRPr="00617E6C">
              <w:rPr>
                <w:rFonts w:cs="Arial"/>
              </w:rPr>
              <w:t>Sharing of data with others at the University outside of the immediate research team?</w:t>
            </w:r>
          </w:p>
        </w:tc>
        <w:tc>
          <w:tcPr>
            <w:tcW w:w="992" w:type="dxa"/>
            <w:shd w:val="clear" w:color="auto" w:fill="BFBFBF"/>
            <w:vAlign w:val="center"/>
          </w:tcPr>
          <w:sdt>
            <w:sdtPr>
              <w:rPr>
                <w:rFonts w:cs="Arial"/>
                <w:bCs/>
              </w:rPr>
              <w:id w:val="206609976"/>
              <w14:checkbox>
                <w14:checked w14:val="0"/>
                <w14:checkedState w14:val="2612" w14:font="MS Gothic"/>
                <w14:uncheckedState w14:val="2610" w14:font="MS Gothic"/>
              </w14:checkbox>
            </w:sdtPr>
            <w:sdtEndPr/>
            <w:sdtContent>
              <w:p w14:paraId="5AF92A2F"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vAlign w:val="center"/>
          </w:tcPr>
          <w:sdt>
            <w:sdtPr>
              <w:rPr>
                <w:rFonts w:cs="Arial"/>
              </w:rPr>
              <w:id w:val="1162969108"/>
              <w14:checkbox>
                <w14:checked w14:val="1"/>
                <w14:checkedState w14:val="2612" w14:font="MS Gothic"/>
                <w14:uncheckedState w14:val="2610" w14:font="MS Gothic"/>
              </w14:checkbox>
            </w:sdtPr>
            <w:sdtEndPr/>
            <w:sdtContent>
              <w:p w14:paraId="23D43155"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0EFF4A92" w14:textId="77777777" w:rsidTr="00C800C3">
        <w:trPr>
          <w:trHeight w:val="439"/>
          <w:jc w:val="center"/>
        </w:trPr>
        <w:tc>
          <w:tcPr>
            <w:tcW w:w="562" w:type="dxa"/>
            <w:shd w:val="clear" w:color="auto" w:fill="F2F2F2"/>
            <w:vAlign w:val="center"/>
          </w:tcPr>
          <w:p w14:paraId="12F35B68" w14:textId="77777777" w:rsidR="00762B0F" w:rsidRPr="00617E6C" w:rsidRDefault="00762B0F" w:rsidP="007C3DCC">
            <w:pPr>
              <w:autoSpaceDE w:val="0"/>
              <w:autoSpaceDN w:val="0"/>
              <w:adjustRightInd w:val="0"/>
              <w:jc w:val="center"/>
              <w:rPr>
                <w:rFonts w:cs="Arial"/>
              </w:rPr>
            </w:pPr>
            <w:r w:rsidRPr="00617E6C">
              <w:rPr>
                <w:rFonts w:cs="Arial"/>
              </w:rPr>
              <w:t>15</w:t>
            </w:r>
          </w:p>
        </w:tc>
        <w:tc>
          <w:tcPr>
            <w:tcW w:w="7905" w:type="dxa"/>
            <w:shd w:val="clear" w:color="auto" w:fill="F2F2F2"/>
            <w:vAlign w:val="center"/>
          </w:tcPr>
          <w:p w14:paraId="1D065A5C" w14:textId="77777777" w:rsidR="00762B0F" w:rsidRPr="00617E6C" w:rsidRDefault="00762B0F" w:rsidP="007C3DCC">
            <w:pPr>
              <w:autoSpaceDE w:val="0"/>
              <w:autoSpaceDN w:val="0"/>
              <w:adjustRightInd w:val="0"/>
              <w:rPr>
                <w:rFonts w:cs="Arial"/>
              </w:rPr>
            </w:pPr>
            <w:r w:rsidRPr="00617E6C">
              <w:rPr>
                <w:rFonts w:cs="Arial"/>
              </w:rPr>
              <w:t>Sharing of data with other organisations?</w:t>
            </w:r>
          </w:p>
        </w:tc>
        <w:tc>
          <w:tcPr>
            <w:tcW w:w="992" w:type="dxa"/>
            <w:shd w:val="clear" w:color="auto" w:fill="BFBFBF"/>
            <w:vAlign w:val="center"/>
          </w:tcPr>
          <w:sdt>
            <w:sdtPr>
              <w:rPr>
                <w:rFonts w:cs="Arial"/>
                <w:bCs/>
              </w:rPr>
              <w:id w:val="-853718064"/>
              <w14:checkbox>
                <w14:checked w14:val="1"/>
                <w14:checkedState w14:val="2612" w14:font="MS Gothic"/>
                <w14:uncheckedState w14:val="2610" w14:font="MS Gothic"/>
              </w14:checkbox>
            </w:sdtPr>
            <w:sdtEndPr/>
            <w:sdtContent>
              <w:p w14:paraId="17C52A08"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vAlign w:val="center"/>
          </w:tcPr>
          <w:sdt>
            <w:sdtPr>
              <w:rPr>
                <w:rFonts w:cs="Arial"/>
              </w:rPr>
              <w:id w:val="-692922631"/>
              <w14:checkbox>
                <w14:checked w14:val="0"/>
                <w14:checkedState w14:val="2612" w14:font="MS Gothic"/>
                <w14:uncheckedState w14:val="2610" w14:font="MS Gothic"/>
              </w14:checkbox>
            </w:sdtPr>
            <w:sdtEndPr/>
            <w:sdtContent>
              <w:p w14:paraId="01EA27A3"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4365B069" w14:textId="77777777" w:rsidTr="00C800C3">
        <w:trPr>
          <w:trHeight w:val="403"/>
          <w:jc w:val="center"/>
        </w:trPr>
        <w:tc>
          <w:tcPr>
            <w:tcW w:w="562" w:type="dxa"/>
            <w:shd w:val="clear" w:color="auto" w:fill="F2F2F2"/>
            <w:vAlign w:val="center"/>
          </w:tcPr>
          <w:p w14:paraId="72DC78E9" w14:textId="77777777" w:rsidR="00762B0F" w:rsidRPr="00617E6C" w:rsidRDefault="00762B0F" w:rsidP="007C3DCC">
            <w:pPr>
              <w:autoSpaceDE w:val="0"/>
              <w:autoSpaceDN w:val="0"/>
              <w:adjustRightInd w:val="0"/>
              <w:jc w:val="center"/>
              <w:rPr>
                <w:rFonts w:cs="Arial"/>
              </w:rPr>
            </w:pPr>
            <w:r w:rsidRPr="00617E6C">
              <w:rPr>
                <w:rFonts w:cs="Arial"/>
              </w:rPr>
              <w:t>16</w:t>
            </w:r>
          </w:p>
        </w:tc>
        <w:tc>
          <w:tcPr>
            <w:tcW w:w="7905" w:type="dxa"/>
            <w:shd w:val="clear" w:color="auto" w:fill="F2F2F2"/>
            <w:vAlign w:val="center"/>
          </w:tcPr>
          <w:p w14:paraId="0F178A7E" w14:textId="77777777" w:rsidR="00762B0F" w:rsidRPr="00617E6C" w:rsidRDefault="00762B0F" w:rsidP="007C3DCC">
            <w:pPr>
              <w:autoSpaceDE w:val="0"/>
              <w:autoSpaceDN w:val="0"/>
              <w:adjustRightInd w:val="0"/>
              <w:rPr>
                <w:rFonts w:cs="Arial"/>
              </w:rPr>
            </w:pPr>
            <w:r w:rsidRPr="00617E6C">
              <w:rPr>
                <w:rFonts w:cs="Arial"/>
              </w:rPr>
              <w:t>Export of data outside the UK or importing of data from outside the UK?</w:t>
            </w:r>
          </w:p>
        </w:tc>
        <w:tc>
          <w:tcPr>
            <w:tcW w:w="992" w:type="dxa"/>
            <w:shd w:val="clear" w:color="auto" w:fill="BFBFBF"/>
            <w:vAlign w:val="center"/>
          </w:tcPr>
          <w:sdt>
            <w:sdtPr>
              <w:rPr>
                <w:rFonts w:cs="Arial"/>
                <w:bCs/>
              </w:rPr>
              <w:id w:val="-1311477419"/>
              <w14:checkbox>
                <w14:checked w14:val="0"/>
                <w14:checkedState w14:val="2612" w14:font="MS Gothic"/>
                <w14:uncheckedState w14:val="2610" w14:font="MS Gothic"/>
              </w14:checkbox>
            </w:sdtPr>
            <w:sdtEndPr/>
            <w:sdtContent>
              <w:p w14:paraId="1528C364"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vAlign w:val="center"/>
          </w:tcPr>
          <w:sdt>
            <w:sdtPr>
              <w:rPr>
                <w:rFonts w:cs="Arial"/>
              </w:rPr>
              <w:id w:val="-982232726"/>
              <w14:checkbox>
                <w14:checked w14:val="1"/>
                <w14:checkedState w14:val="2612" w14:font="MS Gothic"/>
                <w14:uncheckedState w14:val="2610" w14:font="MS Gothic"/>
              </w14:checkbox>
            </w:sdtPr>
            <w:sdtEndPr/>
            <w:sdtContent>
              <w:p w14:paraId="57DC8EF8"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06BF7A35" w14:textId="77777777" w:rsidTr="00C800C3">
        <w:trPr>
          <w:trHeight w:val="403"/>
          <w:jc w:val="center"/>
        </w:trPr>
        <w:tc>
          <w:tcPr>
            <w:tcW w:w="562" w:type="dxa"/>
            <w:shd w:val="clear" w:color="auto" w:fill="F2F2F2"/>
            <w:vAlign w:val="center"/>
          </w:tcPr>
          <w:p w14:paraId="2F2D90B3" w14:textId="77777777" w:rsidR="00762B0F" w:rsidRPr="00617E6C" w:rsidRDefault="00762B0F" w:rsidP="007C3DCC">
            <w:pPr>
              <w:autoSpaceDE w:val="0"/>
              <w:autoSpaceDN w:val="0"/>
              <w:adjustRightInd w:val="0"/>
              <w:jc w:val="center"/>
              <w:rPr>
                <w:rFonts w:cs="Arial"/>
              </w:rPr>
            </w:pPr>
            <w:r w:rsidRPr="00617E6C">
              <w:rPr>
                <w:rFonts w:cs="Arial"/>
              </w:rPr>
              <w:t>17</w:t>
            </w:r>
          </w:p>
        </w:tc>
        <w:tc>
          <w:tcPr>
            <w:tcW w:w="7905" w:type="dxa"/>
            <w:shd w:val="clear" w:color="auto" w:fill="F2F2F2"/>
            <w:vAlign w:val="center"/>
          </w:tcPr>
          <w:p w14:paraId="0214F3BB" w14:textId="77777777" w:rsidR="00762B0F" w:rsidRPr="00617E6C" w:rsidRDefault="00762B0F" w:rsidP="007C3DCC">
            <w:pPr>
              <w:autoSpaceDE w:val="0"/>
              <w:autoSpaceDN w:val="0"/>
              <w:adjustRightInd w:val="0"/>
              <w:rPr>
                <w:rFonts w:cs="Arial"/>
              </w:rPr>
            </w:pPr>
            <w:r w:rsidRPr="00617E6C">
              <w:rPr>
                <w:rFonts w:cs="Arial"/>
              </w:rPr>
              <w:t>Use of personal addresses, postcodes, faxes, emails or telephone numbers?</w:t>
            </w:r>
          </w:p>
        </w:tc>
        <w:tc>
          <w:tcPr>
            <w:tcW w:w="992" w:type="dxa"/>
            <w:shd w:val="clear" w:color="auto" w:fill="BFBFBF"/>
            <w:vAlign w:val="center"/>
          </w:tcPr>
          <w:sdt>
            <w:sdtPr>
              <w:rPr>
                <w:rFonts w:cs="Arial"/>
                <w:bCs/>
              </w:rPr>
              <w:id w:val="580263657"/>
              <w14:checkbox>
                <w14:checked w14:val="0"/>
                <w14:checkedState w14:val="2612" w14:font="MS Gothic"/>
                <w14:uncheckedState w14:val="2610" w14:font="MS Gothic"/>
              </w14:checkbox>
            </w:sdtPr>
            <w:sdtEndPr/>
            <w:sdtContent>
              <w:p w14:paraId="78D6F218"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vAlign w:val="center"/>
          </w:tcPr>
          <w:sdt>
            <w:sdtPr>
              <w:rPr>
                <w:rFonts w:cs="Arial"/>
              </w:rPr>
              <w:id w:val="705679297"/>
              <w14:checkbox>
                <w14:checked w14:val="1"/>
                <w14:checkedState w14:val="2612" w14:font="MS Gothic"/>
                <w14:uncheckedState w14:val="2610" w14:font="MS Gothic"/>
              </w14:checkbox>
            </w:sdtPr>
            <w:sdtEndPr/>
            <w:sdtContent>
              <w:p w14:paraId="69128685"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626A3EE0" w14:textId="77777777" w:rsidTr="00C800C3">
        <w:trPr>
          <w:trHeight w:val="403"/>
          <w:jc w:val="center"/>
        </w:trPr>
        <w:tc>
          <w:tcPr>
            <w:tcW w:w="562" w:type="dxa"/>
            <w:shd w:val="clear" w:color="auto" w:fill="F2F2F2"/>
            <w:vAlign w:val="center"/>
          </w:tcPr>
          <w:p w14:paraId="7ABFE737" w14:textId="77777777" w:rsidR="00762B0F" w:rsidRPr="00617E6C" w:rsidRDefault="00762B0F" w:rsidP="007C3DCC">
            <w:pPr>
              <w:autoSpaceDE w:val="0"/>
              <w:autoSpaceDN w:val="0"/>
              <w:adjustRightInd w:val="0"/>
              <w:jc w:val="center"/>
              <w:rPr>
                <w:rFonts w:cs="Arial"/>
              </w:rPr>
            </w:pPr>
            <w:r w:rsidRPr="00617E6C">
              <w:rPr>
                <w:rFonts w:cs="Arial"/>
              </w:rPr>
              <w:t>18</w:t>
            </w:r>
          </w:p>
        </w:tc>
        <w:tc>
          <w:tcPr>
            <w:tcW w:w="7905" w:type="dxa"/>
            <w:shd w:val="clear" w:color="auto" w:fill="F2F2F2"/>
            <w:vAlign w:val="center"/>
          </w:tcPr>
          <w:p w14:paraId="2F163061" w14:textId="77777777" w:rsidR="00762B0F" w:rsidRPr="00617E6C" w:rsidRDefault="00762B0F" w:rsidP="007C3DCC">
            <w:pPr>
              <w:autoSpaceDE w:val="0"/>
              <w:autoSpaceDN w:val="0"/>
              <w:adjustRightInd w:val="0"/>
              <w:rPr>
                <w:rFonts w:cs="Arial"/>
              </w:rPr>
            </w:pPr>
            <w:r w:rsidRPr="00617E6C">
              <w:rPr>
                <w:rFonts w:cs="Arial"/>
              </w:rPr>
              <w:t>Publication of data that might allow identification of individuals?</w:t>
            </w:r>
          </w:p>
        </w:tc>
        <w:tc>
          <w:tcPr>
            <w:tcW w:w="992" w:type="dxa"/>
            <w:shd w:val="clear" w:color="auto" w:fill="BFBFBF"/>
            <w:vAlign w:val="center"/>
          </w:tcPr>
          <w:sdt>
            <w:sdtPr>
              <w:rPr>
                <w:rFonts w:cs="Arial"/>
                <w:bCs/>
              </w:rPr>
              <w:id w:val="1833259881"/>
              <w14:checkbox>
                <w14:checked w14:val="0"/>
                <w14:checkedState w14:val="2612" w14:font="MS Gothic"/>
                <w14:uncheckedState w14:val="2610" w14:font="MS Gothic"/>
              </w14:checkbox>
            </w:sdtPr>
            <w:sdtEndPr/>
            <w:sdtContent>
              <w:p w14:paraId="014AB569" w14:textId="77777777" w:rsidR="00762B0F" w:rsidRPr="00617E6C" w:rsidRDefault="00762B0F" w:rsidP="007C3DCC">
                <w:pPr>
                  <w:autoSpaceDE w:val="0"/>
                  <w:autoSpaceDN w:val="0"/>
                  <w:adjustRightInd w:val="0"/>
                  <w:jc w:val="center"/>
                  <w:rPr>
                    <w:rFonts w:cs="Arial"/>
                    <w:bCs/>
                  </w:rPr>
                </w:pPr>
                <w:r w:rsidRPr="00617E6C">
                  <w:rPr>
                    <w:rFonts w:ascii="Segoe UI Symbol" w:hAnsi="Segoe UI Symbol" w:cs="Segoe UI Symbol"/>
                    <w:bCs/>
                  </w:rPr>
                  <w:t>☐</w:t>
                </w:r>
              </w:p>
            </w:sdtContent>
          </w:sdt>
        </w:tc>
        <w:tc>
          <w:tcPr>
            <w:tcW w:w="1026" w:type="dxa"/>
            <w:shd w:val="clear" w:color="auto" w:fill="BFBFBF"/>
            <w:vAlign w:val="center"/>
          </w:tcPr>
          <w:sdt>
            <w:sdtPr>
              <w:rPr>
                <w:rFonts w:cs="Arial"/>
              </w:rPr>
              <w:id w:val="48495840"/>
              <w14:checkbox>
                <w14:checked w14:val="1"/>
                <w14:checkedState w14:val="2612" w14:font="MS Gothic"/>
                <w14:uncheckedState w14:val="2610" w14:font="MS Gothic"/>
              </w14:checkbox>
            </w:sdtPr>
            <w:sdtEndPr/>
            <w:sdtContent>
              <w:p w14:paraId="2A1E2B27" w14:textId="77777777" w:rsidR="00762B0F" w:rsidRPr="00617E6C" w:rsidRDefault="00762B0F" w:rsidP="007C3DCC">
                <w:pPr>
                  <w:autoSpaceDE w:val="0"/>
                  <w:autoSpaceDN w:val="0"/>
                  <w:adjustRightInd w:val="0"/>
                  <w:jc w:val="center"/>
                  <w:rPr>
                    <w:rFonts w:cs="Arial"/>
                  </w:rPr>
                </w:pPr>
                <w:r w:rsidRPr="00617E6C">
                  <w:rPr>
                    <w:rFonts w:ascii="Segoe UI Symbol" w:hAnsi="Segoe UI Symbol" w:cs="Segoe UI Symbol"/>
                  </w:rPr>
                  <w:t>☒</w:t>
                </w:r>
              </w:p>
            </w:sdtContent>
          </w:sdt>
        </w:tc>
      </w:tr>
      <w:tr w:rsidR="00762B0F" w:rsidRPr="00617E6C" w14:paraId="2F439DDA" w14:textId="77777777" w:rsidTr="00C800C3">
        <w:trPr>
          <w:trHeight w:val="403"/>
          <w:jc w:val="center"/>
        </w:trPr>
        <w:tc>
          <w:tcPr>
            <w:tcW w:w="562" w:type="dxa"/>
            <w:shd w:val="clear" w:color="auto" w:fill="F2F2F2"/>
            <w:vAlign w:val="center"/>
          </w:tcPr>
          <w:p w14:paraId="20FAF633" w14:textId="77777777" w:rsidR="00762B0F" w:rsidRPr="00617E6C" w:rsidRDefault="00762B0F" w:rsidP="007C3DCC">
            <w:pPr>
              <w:spacing w:before="120" w:after="120"/>
              <w:jc w:val="center"/>
              <w:rPr>
                <w:rFonts w:cs="Arial"/>
              </w:rPr>
            </w:pPr>
            <w:r w:rsidRPr="00617E6C">
              <w:rPr>
                <w:rFonts w:cs="Arial"/>
              </w:rPr>
              <w:t>19</w:t>
            </w:r>
          </w:p>
        </w:tc>
        <w:tc>
          <w:tcPr>
            <w:tcW w:w="9923" w:type="dxa"/>
            <w:gridSpan w:val="3"/>
            <w:shd w:val="clear" w:color="auto" w:fill="F2F2F2"/>
            <w:vAlign w:val="center"/>
          </w:tcPr>
          <w:p w14:paraId="56C3C403" w14:textId="77777777" w:rsidR="00762B0F" w:rsidRPr="00617E6C" w:rsidRDefault="00762B0F" w:rsidP="007C3DCC">
            <w:pPr>
              <w:spacing w:before="120" w:after="120"/>
              <w:rPr>
                <w:rFonts w:cs="Arial"/>
                <w:bCs/>
              </w:rPr>
            </w:pPr>
            <w:r w:rsidRPr="00617E6C">
              <w:rPr>
                <w:rFonts w:cs="Arial"/>
              </w:rPr>
              <w:t>If YES</w:t>
            </w:r>
            <w:r w:rsidRPr="00617E6C">
              <w:rPr>
                <w:rFonts w:cs="Arial"/>
                <w:b/>
                <w:bCs/>
              </w:rPr>
              <w:t xml:space="preserve"> </w:t>
            </w:r>
            <w:r w:rsidRPr="00617E6C">
              <w:rPr>
                <w:rFonts w:cs="Arial"/>
              </w:rPr>
              <w:t xml:space="preserve">to any question, please provide full details, </w:t>
            </w:r>
            <w:r w:rsidRPr="00617E6C">
              <w:rPr>
                <w:rFonts w:cs="Arial"/>
                <w:bCs/>
              </w:rPr>
              <w:t>explaining how this will be conducted in accordance with the GDPR and Data Protection Act (2018) (and/or any international equivalent):</w:t>
            </w:r>
          </w:p>
        </w:tc>
      </w:tr>
      <w:tr w:rsidR="00762B0F" w:rsidRPr="00617E6C" w14:paraId="6B7DFB39" w14:textId="77777777" w:rsidTr="00C800C3">
        <w:trPr>
          <w:trHeight w:val="403"/>
          <w:jc w:val="center"/>
        </w:trPr>
        <w:tc>
          <w:tcPr>
            <w:tcW w:w="562" w:type="dxa"/>
            <w:vAlign w:val="center"/>
          </w:tcPr>
          <w:p w14:paraId="500B8A36" w14:textId="77777777" w:rsidR="00762B0F" w:rsidRPr="00617E6C" w:rsidRDefault="00762B0F" w:rsidP="007C3DCC">
            <w:pPr>
              <w:autoSpaceDE w:val="0"/>
              <w:autoSpaceDN w:val="0"/>
              <w:adjustRightInd w:val="0"/>
              <w:jc w:val="center"/>
              <w:rPr>
                <w:rFonts w:cs="Arial"/>
              </w:rPr>
            </w:pPr>
          </w:p>
        </w:tc>
        <w:tc>
          <w:tcPr>
            <w:tcW w:w="9923" w:type="dxa"/>
            <w:gridSpan w:val="3"/>
            <w:vAlign w:val="center"/>
          </w:tcPr>
          <w:p w14:paraId="65C22789" w14:textId="77777777" w:rsidR="00762B0F" w:rsidRPr="00617E6C" w:rsidRDefault="00762B0F" w:rsidP="007C3DCC">
            <w:pPr>
              <w:autoSpaceDE w:val="0"/>
              <w:autoSpaceDN w:val="0"/>
              <w:adjustRightInd w:val="0"/>
              <w:rPr>
                <w:rFonts w:cs="Arial"/>
              </w:rPr>
            </w:pPr>
            <w:r w:rsidRPr="00617E6C">
              <w:rPr>
                <w:rFonts w:cs="Arial"/>
              </w:rPr>
              <w:t xml:space="preserve">No personal information is being collected or stored. Data will be shared with my employer (QinetiQ Ltd) and the London Proof House – with whom the testing will be conducted. </w:t>
            </w:r>
          </w:p>
          <w:p w14:paraId="64739E84" w14:textId="77777777" w:rsidR="00762B0F" w:rsidRPr="00617E6C" w:rsidRDefault="00762B0F" w:rsidP="007C3DCC">
            <w:pPr>
              <w:autoSpaceDE w:val="0"/>
              <w:autoSpaceDN w:val="0"/>
              <w:adjustRightInd w:val="0"/>
              <w:rPr>
                <w:rFonts w:cs="Arial"/>
              </w:rPr>
            </w:pPr>
          </w:p>
          <w:p w14:paraId="42950F6F" w14:textId="77777777" w:rsidR="00762B0F" w:rsidRPr="00617E6C" w:rsidRDefault="00762B0F" w:rsidP="007C3DCC">
            <w:pPr>
              <w:autoSpaceDE w:val="0"/>
              <w:autoSpaceDN w:val="0"/>
              <w:adjustRightInd w:val="0"/>
              <w:rPr>
                <w:rFonts w:cs="Arial"/>
              </w:rPr>
            </w:pPr>
            <w:r w:rsidRPr="00617E6C">
              <w:rPr>
                <w:rFonts w:cs="Arial"/>
                <w:i/>
                <w:color w:val="808080"/>
                <w:sz w:val="18"/>
                <w:szCs w:val="18"/>
              </w:rPr>
              <w:t>(this box should expand as you type)</w:t>
            </w:r>
          </w:p>
        </w:tc>
      </w:tr>
      <w:tr w:rsidR="00762B0F" w:rsidRPr="00617E6C" w14:paraId="7D1B07EF" w14:textId="77777777" w:rsidTr="00C800C3">
        <w:trPr>
          <w:trHeight w:val="403"/>
          <w:jc w:val="center"/>
        </w:trPr>
        <w:tc>
          <w:tcPr>
            <w:tcW w:w="562" w:type="dxa"/>
            <w:shd w:val="clear" w:color="auto" w:fill="F2F2F2"/>
            <w:vAlign w:val="center"/>
          </w:tcPr>
          <w:p w14:paraId="5B1BBB1B" w14:textId="77777777" w:rsidR="00762B0F" w:rsidRPr="00617E6C" w:rsidRDefault="00762B0F" w:rsidP="007C3DCC">
            <w:pPr>
              <w:autoSpaceDE w:val="0"/>
              <w:autoSpaceDN w:val="0"/>
              <w:adjustRightInd w:val="0"/>
              <w:jc w:val="center"/>
              <w:rPr>
                <w:rFonts w:cs="Arial"/>
                <w:bCs/>
              </w:rPr>
            </w:pPr>
            <w:r w:rsidRPr="00617E6C">
              <w:rPr>
                <w:rFonts w:cs="Arial"/>
              </w:rPr>
              <w:t>20</w:t>
            </w:r>
          </w:p>
        </w:tc>
        <w:tc>
          <w:tcPr>
            <w:tcW w:w="9923" w:type="dxa"/>
            <w:gridSpan w:val="3"/>
            <w:shd w:val="clear" w:color="auto" w:fill="F2F2F2"/>
            <w:vAlign w:val="center"/>
          </w:tcPr>
          <w:p w14:paraId="51E5EF52" w14:textId="77777777" w:rsidR="00762B0F" w:rsidRPr="00617E6C" w:rsidRDefault="00762B0F" w:rsidP="007C3DCC">
            <w:pPr>
              <w:autoSpaceDE w:val="0"/>
              <w:autoSpaceDN w:val="0"/>
              <w:adjustRightInd w:val="0"/>
              <w:rPr>
                <w:rFonts w:cs="Arial"/>
              </w:rPr>
            </w:pPr>
            <w:r w:rsidRPr="00617E6C">
              <w:rPr>
                <w:rFonts w:cs="Arial"/>
                <w:bCs/>
              </w:rPr>
              <w:t>List all who will have access to the data generated by the research activity</w:t>
            </w:r>
            <w:r w:rsidRPr="00617E6C">
              <w:rPr>
                <w:rFonts w:cs="Arial"/>
              </w:rPr>
              <w:t>:</w:t>
            </w:r>
          </w:p>
        </w:tc>
      </w:tr>
      <w:tr w:rsidR="00762B0F" w:rsidRPr="00617E6C" w14:paraId="567133A5" w14:textId="77777777" w:rsidTr="00C800C3">
        <w:trPr>
          <w:trHeight w:val="403"/>
          <w:jc w:val="center"/>
        </w:trPr>
        <w:tc>
          <w:tcPr>
            <w:tcW w:w="562" w:type="dxa"/>
            <w:vAlign w:val="center"/>
          </w:tcPr>
          <w:p w14:paraId="110C524A" w14:textId="77777777" w:rsidR="00762B0F" w:rsidRPr="00617E6C" w:rsidRDefault="00762B0F" w:rsidP="007C3DCC">
            <w:pPr>
              <w:autoSpaceDE w:val="0"/>
              <w:autoSpaceDN w:val="0"/>
              <w:adjustRightInd w:val="0"/>
              <w:jc w:val="center"/>
              <w:rPr>
                <w:rFonts w:cs="Arial"/>
              </w:rPr>
            </w:pPr>
          </w:p>
        </w:tc>
        <w:tc>
          <w:tcPr>
            <w:tcW w:w="9923" w:type="dxa"/>
            <w:gridSpan w:val="3"/>
            <w:vAlign w:val="center"/>
          </w:tcPr>
          <w:p w14:paraId="20BD9B1B" w14:textId="77777777" w:rsidR="00762B0F" w:rsidRPr="00617E6C" w:rsidRDefault="00762B0F" w:rsidP="007C3DCC">
            <w:pPr>
              <w:autoSpaceDE w:val="0"/>
              <w:autoSpaceDN w:val="0"/>
              <w:adjustRightInd w:val="0"/>
              <w:rPr>
                <w:rFonts w:cs="Arial"/>
                <w:sz w:val="24"/>
              </w:rPr>
            </w:pPr>
            <w:r w:rsidRPr="00617E6C">
              <w:rPr>
                <w:rFonts w:cs="Arial"/>
                <w:sz w:val="24"/>
              </w:rPr>
              <w:t>Researcher, supervisor, workplace team &amp; group leads, external examiner, second marker, endpoint assessment team</w:t>
            </w:r>
          </w:p>
          <w:p w14:paraId="24F41375" w14:textId="77777777" w:rsidR="00762B0F" w:rsidRPr="00617E6C" w:rsidRDefault="00762B0F" w:rsidP="007C3DCC">
            <w:pPr>
              <w:autoSpaceDE w:val="0"/>
              <w:autoSpaceDN w:val="0"/>
              <w:adjustRightInd w:val="0"/>
              <w:rPr>
                <w:rFonts w:cs="Arial"/>
              </w:rPr>
            </w:pPr>
          </w:p>
          <w:p w14:paraId="429B2F45" w14:textId="77777777" w:rsidR="00762B0F" w:rsidRPr="00617E6C" w:rsidRDefault="00762B0F" w:rsidP="007C3DCC">
            <w:pPr>
              <w:autoSpaceDE w:val="0"/>
              <w:autoSpaceDN w:val="0"/>
              <w:adjustRightInd w:val="0"/>
              <w:rPr>
                <w:rFonts w:cs="Arial"/>
              </w:rPr>
            </w:pPr>
            <w:r w:rsidRPr="00617E6C">
              <w:rPr>
                <w:rFonts w:cs="Arial"/>
                <w:i/>
                <w:color w:val="808080"/>
                <w:sz w:val="18"/>
                <w:szCs w:val="18"/>
              </w:rPr>
              <w:t>(this box should expand as you type)</w:t>
            </w:r>
          </w:p>
        </w:tc>
      </w:tr>
      <w:tr w:rsidR="00762B0F" w:rsidRPr="00617E6C" w14:paraId="0FF8D322" w14:textId="77777777" w:rsidTr="00C800C3">
        <w:trPr>
          <w:trHeight w:val="403"/>
          <w:jc w:val="center"/>
        </w:trPr>
        <w:tc>
          <w:tcPr>
            <w:tcW w:w="562" w:type="dxa"/>
            <w:shd w:val="clear" w:color="auto" w:fill="F2F2F2"/>
            <w:vAlign w:val="center"/>
          </w:tcPr>
          <w:p w14:paraId="4FD72904" w14:textId="77777777" w:rsidR="00762B0F" w:rsidRPr="00617E6C" w:rsidRDefault="00762B0F" w:rsidP="007C3DCC">
            <w:pPr>
              <w:autoSpaceDE w:val="0"/>
              <w:autoSpaceDN w:val="0"/>
              <w:adjustRightInd w:val="0"/>
              <w:jc w:val="center"/>
              <w:rPr>
                <w:rFonts w:cs="Arial"/>
                <w:bCs/>
              </w:rPr>
            </w:pPr>
            <w:r w:rsidRPr="00617E6C">
              <w:rPr>
                <w:rFonts w:cs="Arial"/>
              </w:rPr>
              <w:t>21</w:t>
            </w:r>
          </w:p>
        </w:tc>
        <w:tc>
          <w:tcPr>
            <w:tcW w:w="9923" w:type="dxa"/>
            <w:gridSpan w:val="3"/>
            <w:shd w:val="clear" w:color="auto" w:fill="F2F2F2"/>
          </w:tcPr>
          <w:p w14:paraId="0C4D63C2" w14:textId="77777777" w:rsidR="00762B0F" w:rsidRPr="00617E6C" w:rsidRDefault="00762B0F" w:rsidP="007C3DCC">
            <w:pPr>
              <w:autoSpaceDE w:val="0"/>
              <w:autoSpaceDN w:val="0"/>
              <w:adjustRightInd w:val="0"/>
              <w:rPr>
                <w:rFonts w:cs="Arial"/>
              </w:rPr>
            </w:pPr>
            <w:r w:rsidRPr="00617E6C">
              <w:rPr>
                <w:rFonts w:cs="Arial"/>
                <w:bCs/>
              </w:rPr>
              <w:t>List who will have control of, and act as custodian(s) for, data generated by the research activity</w:t>
            </w:r>
            <w:r w:rsidRPr="00617E6C">
              <w:rPr>
                <w:rFonts w:cs="Arial"/>
              </w:rPr>
              <w:t>:</w:t>
            </w:r>
          </w:p>
        </w:tc>
      </w:tr>
      <w:tr w:rsidR="00762B0F" w:rsidRPr="00617E6C" w14:paraId="697B6F46" w14:textId="77777777" w:rsidTr="00C800C3">
        <w:trPr>
          <w:trHeight w:val="403"/>
          <w:jc w:val="center"/>
        </w:trPr>
        <w:tc>
          <w:tcPr>
            <w:tcW w:w="562" w:type="dxa"/>
            <w:vAlign w:val="center"/>
          </w:tcPr>
          <w:p w14:paraId="57C88808" w14:textId="77777777" w:rsidR="00762B0F" w:rsidRPr="00617E6C" w:rsidRDefault="00762B0F" w:rsidP="007C3DCC">
            <w:pPr>
              <w:autoSpaceDE w:val="0"/>
              <w:autoSpaceDN w:val="0"/>
              <w:adjustRightInd w:val="0"/>
              <w:jc w:val="center"/>
              <w:rPr>
                <w:rFonts w:cs="Arial"/>
              </w:rPr>
            </w:pPr>
          </w:p>
        </w:tc>
        <w:tc>
          <w:tcPr>
            <w:tcW w:w="9923" w:type="dxa"/>
            <w:gridSpan w:val="3"/>
          </w:tcPr>
          <w:p w14:paraId="43177C17" w14:textId="77777777" w:rsidR="00762B0F" w:rsidRPr="00617E6C" w:rsidRDefault="00762B0F" w:rsidP="007C3DCC">
            <w:pPr>
              <w:autoSpaceDE w:val="0"/>
              <w:autoSpaceDN w:val="0"/>
              <w:adjustRightInd w:val="0"/>
              <w:rPr>
                <w:rFonts w:cs="Arial"/>
              </w:rPr>
            </w:pPr>
            <w:r w:rsidRPr="00617E6C">
              <w:rPr>
                <w:rFonts w:cs="Arial"/>
              </w:rPr>
              <w:t>Principal researcher</w:t>
            </w:r>
          </w:p>
          <w:p w14:paraId="77004862" w14:textId="77777777" w:rsidR="00762B0F" w:rsidRPr="00617E6C" w:rsidRDefault="00762B0F" w:rsidP="007C3DCC">
            <w:pPr>
              <w:autoSpaceDE w:val="0"/>
              <w:autoSpaceDN w:val="0"/>
              <w:adjustRightInd w:val="0"/>
              <w:rPr>
                <w:rFonts w:cs="Arial"/>
              </w:rPr>
            </w:pPr>
          </w:p>
          <w:p w14:paraId="60E5C31F" w14:textId="77777777" w:rsidR="00762B0F" w:rsidRPr="00617E6C" w:rsidRDefault="00762B0F" w:rsidP="007C3DCC">
            <w:pPr>
              <w:autoSpaceDE w:val="0"/>
              <w:autoSpaceDN w:val="0"/>
              <w:adjustRightInd w:val="0"/>
              <w:rPr>
                <w:rFonts w:cs="Arial"/>
              </w:rPr>
            </w:pPr>
          </w:p>
        </w:tc>
      </w:tr>
      <w:tr w:rsidR="00762B0F" w:rsidRPr="00617E6C" w14:paraId="44717E3D" w14:textId="77777777" w:rsidTr="00C800C3">
        <w:trPr>
          <w:trHeight w:val="403"/>
          <w:jc w:val="center"/>
        </w:trPr>
        <w:tc>
          <w:tcPr>
            <w:tcW w:w="562" w:type="dxa"/>
            <w:shd w:val="clear" w:color="auto" w:fill="F2F2F2"/>
            <w:vAlign w:val="center"/>
          </w:tcPr>
          <w:p w14:paraId="3F68C9AA" w14:textId="77777777" w:rsidR="00762B0F" w:rsidRPr="00617E6C" w:rsidRDefault="00762B0F" w:rsidP="007C3DCC">
            <w:pPr>
              <w:autoSpaceDE w:val="0"/>
              <w:autoSpaceDN w:val="0"/>
              <w:adjustRightInd w:val="0"/>
              <w:jc w:val="center"/>
              <w:rPr>
                <w:rFonts w:cs="Arial"/>
                <w:bCs/>
              </w:rPr>
            </w:pPr>
            <w:r w:rsidRPr="00617E6C">
              <w:rPr>
                <w:rFonts w:cs="Arial"/>
              </w:rPr>
              <w:t>22</w:t>
            </w:r>
          </w:p>
        </w:tc>
        <w:tc>
          <w:tcPr>
            <w:tcW w:w="9923" w:type="dxa"/>
            <w:gridSpan w:val="3"/>
            <w:shd w:val="clear" w:color="auto" w:fill="F2F2F2"/>
          </w:tcPr>
          <w:p w14:paraId="320D548D" w14:textId="77777777" w:rsidR="00762B0F" w:rsidRPr="00617E6C" w:rsidRDefault="00762B0F" w:rsidP="007C3DCC">
            <w:pPr>
              <w:autoSpaceDE w:val="0"/>
              <w:autoSpaceDN w:val="0"/>
              <w:adjustRightInd w:val="0"/>
              <w:rPr>
                <w:rFonts w:cs="Arial"/>
              </w:rPr>
            </w:pPr>
            <w:r w:rsidRPr="00617E6C">
              <w:rPr>
                <w:rFonts w:cs="Arial"/>
                <w:bCs/>
              </w:rPr>
              <w:t xml:space="preserve">Give details of data storage arrangements, including security measures in place to protect the data, where data will be stored, how long for, and in what form. </w:t>
            </w:r>
          </w:p>
        </w:tc>
      </w:tr>
      <w:tr w:rsidR="00762B0F" w:rsidRPr="00617E6C" w14:paraId="643976D8" w14:textId="77777777" w:rsidTr="00C800C3">
        <w:trPr>
          <w:trHeight w:val="403"/>
          <w:jc w:val="center"/>
        </w:trPr>
        <w:tc>
          <w:tcPr>
            <w:tcW w:w="562" w:type="dxa"/>
            <w:vAlign w:val="center"/>
          </w:tcPr>
          <w:p w14:paraId="5104BBE8" w14:textId="77777777" w:rsidR="00762B0F" w:rsidRPr="00617E6C" w:rsidRDefault="00762B0F" w:rsidP="007C3DCC">
            <w:pPr>
              <w:autoSpaceDE w:val="0"/>
              <w:autoSpaceDN w:val="0"/>
              <w:adjustRightInd w:val="0"/>
              <w:jc w:val="center"/>
              <w:rPr>
                <w:rFonts w:cs="Arial"/>
              </w:rPr>
            </w:pPr>
          </w:p>
        </w:tc>
        <w:tc>
          <w:tcPr>
            <w:tcW w:w="9923" w:type="dxa"/>
            <w:gridSpan w:val="3"/>
          </w:tcPr>
          <w:p w14:paraId="3DA993A4" w14:textId="77777777" w:rsidR="00762B0F" w:rsidRPr="00617E6C" w:rsidRDefault="00762B0F" w:rsidP="007C3DCC">
            <w:pPr>
              <w:autoSpaceDE w:val="0"/>
              <w:autoSpaceDN w:val="0"/>
              <w:adjustRightInd w:val="0"/>
              <w:rPr>
                <w:rFonts w:cs="Arial"/>
                <w:iCs/>
              </w:rPr>
            </w:pPr>
            <w:r w:rsidRPr="00617E6C">
              <w:rPr>
                <w:rFonts w:cs="Arial"/>
                <w:iCs/>
              </w:rPr>
              <w:t xml:space="preserve">All data will be encrypted and kept in password protected cloud storage on the University Office 365 system which will not be shared. Any USB sticks used to store or transfer data will be password </w:t>
            </w:r>
            <w:proofErr w:type="gramStart"/>
            <w:r w:rsidRPr="00617E6C">
              <w:rPr>
                <w:rFonts w:cs="Arial"/>
                <w:iCs/>
              </w:rPr>
              <w:t>protected, and</w:t>
            </w:r>
            <w:proofErr w:type="gramEnd"/>
            <w:r w:rsidRPr="00617E6C">
              <w:rPr>
                <w:rFonts w:cs="Arial"/>
                <w:iCs/>
              </w:rPr>
              <w:t xml:space="preserve"> will be reformatted at the end of the project </w:t>
            </w:r>
            <w:proofErr w:type="gramStart"/>
            <w:r w:rsidRPr="00617E6C">
              <w:rPr>
                <w:rFonts w:cs="Arial"/>
                <w:iCs/>
              </w:rPr>
              <w:t>in order to</w:t>
            </w:r>
            <w:proofErr w:type="gramEnd"/>
            <w:r w:rsidRPr="00617E6C">
              <w:rPr>
                <w:rFonts w:cs="Arial"/>
                <w:iCs/>
              </w:rPr>
              <w:t xml:space="preserve"> destroy the data. The data will be stored until the completion of the project and then deleted. </w:t>
            </w:r>
          </w:p>
          <w:p w14:paraId="2D91C4AF" w14:textId="77777777" w:rsidR="00762B0F" w:rsidRPr="00617E6C" w:rsidRDefault="00762B0F" w:rsidP="007C3DCC">
            <w:pPr>
              <w:autoSpaceDE w:val="0"/>
              <w:autoSpaceDN w:val="0"/>
              <w:adjustRightInd w:val="0"/>
              <w:rPr>
                <w:rFonts w:cs="Arial"/>
              </w:rPr>
            </w:pPr>
          </w:p>
          <w:p w14:paraId="4C3339B3" w14:textId="77777777" w:rsidR="00762B0F" w:rsidRPr="00617E6C" w:rsidRDefault="00762B0F" w:rsidP="007C3DCC">
            <w:pPr>
              <w:autoSpaceDE w:val="0"/>
              <w:autoSpaceDN w:val="0"/>
              <w:adjustRightInd w:val="0"/>
              <w:rPr>
                <w:rFonts w:cs="Arial"/>
              </w:rPr>
            </w:pPr>
            <w:r w:rsidRPr="00617E6C">
              <w:rPr>
                <w:rFonts w:cs="Arial"/>
                <w:i/>
                <w:color w:val="808080"/>
                <w:sz w:val="18"/>
                <w:szCs w:val="18"/>
              </w:rPr>
              <w:t>(this box should expand as you type)</w:t>
            </w:r>
          </w:p>
        </w:tc>
      </w:tr>
      <w:tr w:rsidR="00762B0F" w:rsidRPr="00617E6C" w14:paraId="44391642" w14:textId="77777777" w:rsidTr="00C800C3">
        <w:trPr>
          <w:trHeight w:val="600"/>
          <w:jc w:val="center"/>
        </w:trPr>
        <w:tc>
          <w:tcPr>
            <w:tcW w:w="562" w:type="dxa"/>
            <w:shd w:val="clear" w:color="auto" w:fill="F2F2F2"/>
            <w:vAlign w:val="center"/>
          </w:tcPr>
          <w:p w14:paraId="0B912F1D" w14:textId="77777777" w:rsidR="00762B0F" w:rsidRPr="00617E6C" w:rsidRDefault="00762B0F" w:rsidP="007C3DCC">
            <w:pPr>
              <w:autoSpaceDE w:val="0"/>
              <w:autoSpaceDN w:val="0"/>
              <w:adjustRightInd w:val="0"/>
              <w:jc w:val="center"/>
              <w:rPr>
                <w:rFonts w:cs="Arial"/>
                <w:bCs/>
              </w:rPr>
            </w:pPr>
            <w:r w:rsidRPr="00617E6C">
              <w:rPr>
                <w:rFonts w:cs="Arial"/>
                <w:bCs/>
              </w:rPr>
              <w:t>22</w:t>
            </w:r>
          </w:p>
        </w:tc>
        <w:tc>
          <w:tcPr>
            <w:tcW w:w="7905" w:type="dxa"/>
            <w:shd w:val="clear" w:color="auto" w:fill="F2F2F2"/>
          </w:tcPr>
          <w:p w14:paraId="5BC91B90" w14:textId="4588AA81" w:rsidR="00762B0F" w:rsidRPr="00617E6C" w:rsidRDefault="00762B0F" w:rsidP="007C3DCC">
            <w:pPr>
              <w:autoSpaceDE w:val="0"/>
              <w:autoSpaceDN w:val="0"/>
              <w:adjustRightInd w:val="0"/>
              <w:rPr>
                <w:rFonts w:cs="Arial"/>
                <w:color w:val="000000"/>
              </w:rPr>
            </w:pPr>
            <w:r w:rsidRPr="00617E6C">
              <w:rPr>
                <w:rFonts w:cs="Arial"/>
                <w:bCs/>
              </w:rPr>
              <w:t xml:space="preserve">Confirm that you have read the UWTSD guidance on data management (see </w:t>
            </w:r>
            <w:hyperlink r:id="rId31" w:history="1">
              <w:r w:rsidRPr="00617E6C">
                <w:rPr>
                  <w:rFonts w:cs="Arial"/>
                  <w:color w:val="000000"/>
                  <w:u w:val="single"/>
                </w:rPr>
                <w:t>https://www.uwtsd.ac.uk/library/research-data-management/</w:t>
              </w:r>
            </w:hyperlink>
            <w:r w:rsidRPr="00617E6C">
              <w:rPr>
                <w:rFonts w:cs="Arial"/>
                <w:color w:val="000000"/>
              </w:rPr>
              <w:t>)</w:t>
            </w:r>
          </w:p>
        </w:tc>
        <w:tc>
          <w:tcPr>
            <w:tcW w:w="2018" w:type="dxa"/>
            <w:gridSpan w:val="2"/>
            <w:vAlign w:val="center"/>
          </w:tcPr>
          <w:p w14:paraId="4D334DB6" w14:textId="77777777" w:rsidR="00762B0F" w:rsidRPr="00617E6C" w:rsidRDefault="00EE5186" w:rsidP="007C3DCC">
            <w:pPr>
              <w:autoSpaceDE w:val="0"/>
              <w:autoSpaceDN w:val="0"/>
              <w:adjustRightInd w:val="0"/>
              <w:jc w:val="center"/>
              <w:rPr>
                <w:rFonts w:cs="Arial"/>
              </w:rPr>
            </w:pPr>
            <w:sdt>
              <w:sdtPr>
                <w:rPr>
                  <w:rFonts w:cs="Arial"/>
                  <w:b/>
                  <w:bCs/>
                </w:rPr>
                <w:id w:val="1821611795"/>
                <w14:checkbox>
                  <w14:checked w14:val="1"/>
                  <w14:checkedState w14:val="2612" w14:font="MS Gothic"/>
                  <w14:uncheckedState w14:val="2610" w14:font="MS Gothic"/>
                </w14:checkbox>
              </w:sdtPr>
              <w:sdtEndPr/>
              <w:sdtContent>
                <w:r w:rsidR="00762B0F" w:rsidRPr="00617E6C">
                  <w:rPr>
                    <w:rFonts w:ascii="Segoe UI Symbol" w:hAnsi="Segoe UI Symbol" w:cs="Segoe UI Symbol"/>
                    <w:b/>
                    <w:bCs/>
                  </w:rPr>
                  <w:t>☒</w:t>
                </w:r>
              </w:sdtContent>
            </w:sdt>
          </w:p>
        </w:tc>
      </w:tr>
      <w:tr w:rsidR="00762B0F" w:rsidRPr="00617E6C" w14:paraId="6E7DF86E" w14:textId="77777777" w:rsidTr="00C800C3">
        <w:trPr>
          <w:trHeight w:val="632"/>
          <w:jc w:val="center"/>
        </w:trPr>
        <w:tc>
          <w:tcPr>
            <w:tcW w:w="562" w:type="dxa"/>
            <w:shd w:val="clear" w:color="auto" w:fill="F2F2F2"/>
            <w:vAlign w:val="center"/>
          </w:tcPr>
          <w:p w14:paraId="5D17C554" w14:textId="77777777" w:rsidR="00762B0F" w:rsidRPr="00617E6C" w:rsidRDefault="00762B0F" w:rsidP="007C3DCC">
            <w:pPr>
              <w:autoSpaceDE w:val="0"/>
              <w:autoSpaceDN w:val="0"/>
              <w:adjustRightInd w:val="0"/>
              <w:jc w:val="center"/>
              <w:rPr>
                <w:rFonts w:cs="Arial"/>
                <w:bCs/>
              </w:rPr>
            </w:pPr>
            <w:r w:rsidRPr="00617E6C">
              <w:rPr>
                <w:rFonts w:cs="Arial"/>
                <w:bCs/>
              </w:rPr>
              <w:t>23</w:t>
            </w:r>
          </w:p>
        </w:tc>
        <w:tc>
          <w:tcPr>
            <w:tcW w:w="7905" w:type="dxa"/>
            <w:shd w:val="clear" w:color="auto" w:fill="F2F2F2"/>
          </w:tcPr>
          <w:p w14:paraId="73FA222C" w14:textId="77777777" w:rsidR="00762B0F" w:rsidRPr="00617E6C" w:rsidRDefault="00762B0F" w:rsidP="007C3DCC">
            <w:pPr>
              <w:autoSpaceDE w:val="0"/>
              <w:autoSpaceDN w:val="0"/>
              <w:adjustRightInd w:val="0"/>
              <w:rPr>
                <w:rFonts w:cs="Arial"/>
              </w:rPr>
            </w:pPr>
            <w:r w:rsidRPr="00617E6C">
              <w:rPr>
                <w:rFonts w:cs="Arial"/>
                <w:bCs/>
              </w:rPr>
              <w:t>Confirm that you are aware that you need to keep all data until after your research has completed or the end of your funding</w:t>
            </w:r>
          </w:p>
        </w:tc>
        <w:tc>
          <w:tcPr>
            <w:tcW w:w="2018" w:type="dxa"/>
            <w:gridSpan w:val="2"/>
            <w:vAlign w:val="center"/>
          </w:tcPr>
          <w:p w14:paraId="5DFDD916" w14:textId="77777777" w:rsidR="00762B0F" w:rsidRPr="00617E6C" w:rsidRDefault="00EE5186" w:rsidP="007C3DCC">
            <w:pPr>
              <w:autoSpaceDE w:val="0"/>
              <w:autoSpaceDN w:val="0"/>
              <w:adjustRightInd w:val="0"/>
              <w:jc w:val="center"/>
              <w:rPr>
                <w:rFonts w:cs="Arial"/>
              </w:rPr>
            </w:pPr>
            <w:sdt>
              <w:sdtPr>
                <w:rPr>
                  <w:rFonts w:cs="Arial"/>
                  <w:b/>
                  <w:bCs/>
                </w:rPr>
                <w:id w:val="767737168"/>
                <w14:checkbox>
                  <w14:checked w14:val="1"/>
                  <w14:checkedState w14:val="2612" w14:font="MS Gothic"/>
                  <w14:uncheckedState w14:val="2610" w14:font="MS Gothic"/>
                </w14:checkbox>
              </w:sdtPr>
              <w:sdtEndPr/>
              <w:sdtContent>
                <w:r w:rsidR="00762B0F" w:rsidRPr="00617E6C">
                  <w:rPr>
                    <w:rFonts w:ascii="Segoe UI Symbol" w:hAnsi="Segoe UI Symbol" w:cs="Segoe UI Symbol"/>
                    <w:b/>
                    <w:bCs/>
                  </w:rPr>
                  <w:t>☒</w:t>
                </w:r>
              </w:sdtContent>
            </w:sdt>
          </w:p>
        </w:tc>
      </w:tr>
    </w:tbl>
    <w:p w14:paraId="71B09330" w14:textId="77777777" w:rsidR="00762B0F" w:rsidRPr="00617E6C" w:rsidRDefault="00762B0F" w:rsidP="00762B0F">
      <w:pPr>
        <w:spacing w:after="0" w:line="240" w:lineRule="auto"/>
        <w:rPr>
          <w:rFonts w:eastAsia="Times New Roman" w:cs="Arial"/>
          <w:b/>
          <w:bCs/>
          <w:kern w:val="0"/>
          <w14:ligatures w14:val="none"/>
        </w:rPr>
      </w:pPr>
    </w:p>
    <w:p w14:paraId="1E0B82C3" w14:textId="77777777" w:rsidR="00762B0F" w:rsidRPr="00617E6C" w:rsidRDefault="00762B0F" w:rsidP="00762B0F">
      <w:pPr>
        <w:spacing w:after="0" w:line="240" w:lineRule="auto"/>
        <w:rPr>
          <w:rFonts w:eastAsia="Times New Roman" w:cs="Arial"/>
          <w:b/>
          <w:bCs/>
          <w:kern w:val="0"/>
          <w14:ligatures w14:val="none"/>
        </w:rPr>
      </w:pPr>
    </w:p>
    <w:p w14:paraId="3AA44317" w14:textId="77777777" w:rsidR="00762B0F" w:rsidRPr="00617E6C" w:rsidRDefault="00762B0F" w:rsidP="00762B0F">
      <w:pPr>
        <w:autoSpaceDE w:val="0"/>
        <w:autoSpaceDN w:val="0"/>
        <w:adjustRightInd w:val="0"/>
        <w:spacing w:after="240" w:line="240" w:lineRule="auto"/>
        <w:jc w:val="both"/>
        <w:rPr>
          <w:rFonts w:eastAsia="Times New Roman" w:cs="Arial"/>
          <w:b/>
          <w:kern w:val="0"/>
          <w14:ligatures w14:val="none"/>
        </w:rPr>
      </w:pPr>
      <w:r w:rsidRPr="00617E6C">
        <w:rPr>
          <w:rFonts w:eastAsia="Times New Roman" w:cs="Arial"/>
          <w:b/>
          <w:kern w:val="0"/>
          <w14:ligatures w14:val="none"/>
        </w:rPr>
        <w:t>SECTION I: Declaration</w:t>
      </w:r>
    </w:p>
    <w:tbl>
      <w:tblPr>
        <w:tblW w:w="1048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762B0F" w:rsidRPr="00617E6C" w14:paraId="68E94610" w14:textId="77777777" w:rsidTr="00C800C3">
        <w:trPr>
          <w:gridBefore w:val="1"/>
          <w:wBefore w:w="8" w:type="dxa"/>
          <w:trHeight w:val="1807"/>
          <w:jc w:val="center"/>
        </w:trPr>
        <w:tc>
          <w:tcPr>
            <w:tcW w:w="554" w:type="dxa"/>
            <w:shd w:val="clear" w:color="auto" w:fill="F2F2F2"/>
            <w:vAlign w:val="center"/>
          </w:tcPr>
          <w:p w14:paraId="4AAE9170" w14:textId="77777777" w:rsidR="00762B0F" w:rsidRPr="00617E6C" w:rsidRDefault="00762B0F" w:rsidP="007C3DCC">
            <w:pPr>
              <w:spacing w:after="0" w:line="240" w:lineRule="auto"/>
              <w:jc w:val="center"/>
              <w:rPr>
                <w:rFonts w:eastAsia="Times New Roman" w:cs="Arial"/>
                <w:kern w:val="0"/>
                <w14:ligatures w14:val="none"/>
              </w:rPr>
            </w:pPr>
          </w:p>
        </w:tc>
        <w:tc>
          <w:tcPr>
            <w:tcW w:w="9923" w:type="dxa"/>
            <w:gridSpan w:val="5"/>
            <w:shd w:val="clear" w:color="auto" w:fill="F2F2F2"/>
            <w:vAlign w:val="center"/>
          </w:tcPr>
          <w:p w14:paraId="260E457D" w14:textId="77777777" w:rsidR="00762B0F" w:rsidRPr="00617E6C" w:rsidRDefault="00762B0F" w:rsidP="007C3DCC">
            <w:pPr>
              <w:spacing w:after="0" w:line="240" w:lineRule="auto"/>
              <w:jc w:val="both"/>
              <w:rPr>
                <w:rFonts w:eastAsia="Times New Roman" w:cs="Arial"/>
                <w:b/>
                <w:bCs/>
                <w:color w:val="000000"/>
                <w:kern w:val="0"/>
                <w14:ligatures w14:val="none"/>
              </w:rPr>
            </w:pPr>
            <w:r w:rsidRPr="00617E6C">
              <w:rPr>
                <w:rFonts w:eastAsia="Times New Roman"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617E6C">
              <w:rPr>
                <w:rFonts w:eastAsia="Times New Roman" w:cs="Arial"/>
                <w:b/>
                <w:bCs/>
                <w:color w:val="000000"/>
                <w:kern w:val="0"/>
                <w14:ligatures w14:val="none"/>
              </w:rPr>
              <w:t>.</w:t>
            </w:r>
          </w:p>
          <w:p w14:paraId="0C8C910C" w14:textId="77777777" w:rsidR="00762B0F" w:rsidRPr="00617E6C" w:rsidRDefault="00762B0F" w:rsidP="007C3DCC">
            <w:pPr>
              <w:spacing w:after="0" w:line="240" w:lineRule="auto"/>
              <w:jc w:val="both"/>
              <w:rPr>
                <w:rFonts w:eastAsia="Times New Roman" w:cs="Arial"/>
                <w:b/>
                <w:bCs/>
                <w:color w:val="000000"/>
                <w:kern w:val="0"/>
                <w14:ligatures w14:val="none"/>
              </w:rPr>
            </w:pPr>
          </w:p>
          <w:p w14:paraId="07A53B86" w14:textId="0DE3F8F1" w:rsidR="00762B0F" w:rsidRPr="00617E6C" w:rsidRDefault="00762B0F" w:rsidP="007C3DCC">
            <w:pPr>
              <w:spacing w:after="0" w:line="240" w:lineRule="auto"/>
              <w:jc w:val="both"/>
              <w:rPr>
                <w:rFonts w:eastAsia="Times New Roman" w:cs="Arial"/>
                <w:color w:val="000080"/>
                <w:kern w:val="0"/>
                <w14:ligatures w14:val="none"/>
              </w:rPr>
            </w:pPr>
            <w:r w:rsidRPr="00617E6C">
              <w:rPr>
                <w:rFonts w:eastAsia="Times New Roman" w:cs="Arial"/>
                <w:kern w:val="0"/>
                <w14:ligatures w14:val="none"/>
              </w:rPr>
              <w:t xml:space="preserve">In submitting this application I hereby confirm that I undertake to ensure that the above named research activity will meet the University’s Research Ethics and Integrity Code of </w:t>
            </w:r>
            <w:r w:rsidRPr="00617E6C">
              <w:rPr>
                <w:rFonts w:eastAsia="Times New Roman" w:cs="Arial"/>
                <w:kern w:val="0"/>
                <w14:ligatures w14:val="none"/>
              </w:rPr>
              <w:lastRenderedPageBreak/>
              <w:t xml:space="preserve">Practice which is published on the website: </w:t>
            </w:r>
            <w:hyperlink r:id="rId32" w:history="1">
              <w:r w:rsidRPr="00617E6C">
                <w:rPr>
                  <w:rFonts w:eastAsia="Times New Roman" w:cs="Arial"/>
                  <w:color w:val="0000FF"/>
                  <w:kern w:val="0"/>
                  <w:u w:val="single"/>
                  <w14:ligatures w14:val="none"/>
                </w:rPr>
                <w:t>https://www.uwtsd.ac.uk/research/research-ethics/</w:t>
              </w:r>
            </w:hyperlink>
            <w:r w:rsidRPr="00617E6C">
              <w:rPr>
                <w:rFonts w:eastAsia="Times New Roman" w:cs="Arial"/>
                <w:kern w:val="0"/>
                <w14:ligatures w14:val="none"/>
              </w:rPr>
              <w:t xml:space="preserve"> </w:t>
            </w:r>
          </w:p>
        </w:tc>
      </w:tr>
      <w:tr w:rsidR="00762B0F" w:rsidRPr="00617E6C" w14:paraId="1C5909B5" w14:textId="77777777" w:rsidTr="00C800C3">
        <w:trPr>
          <w:gridBefore w:val="1"/>
          <w:wBefore w:w="8" w:type="dxa"/>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5831D177" w14:textId="77777777" w:rsidR="00762B0F" w:rsidRPr="00617E6C" w:rsidRDefault="00762B0F" w:rsidP="007C3DCC">
            <w:pPr>
              <w:spacing w:before="100" w:beforeAutospacing="1" w:after="100" w:afterAutospacing="1" w:line="240" w:lineRule="auto"/>
              <w:jc w:val="center"/>
              <w:rPr>
                <w:rFonts w:eastAsia="Times New Roman" w:cs="Arial"/>
                <w:bCs/>
                <w:kern w:val="0"/>
                <w14:ligatures w14:val="none"/>
              </w:rPr>
            </w:pPr>
            <w:r w:rsidRPr="00617E6C">
              <w:rPr>
                <w:rFonts w:eastAsia="Times New Roman" w:cs="Arial"/>
                <w:bCs/>
                <w:kern w:val="0"/>
                <w14:ligatures w14:val="none"/>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0A3DB387" w14:textId="77777777" w:rsidR="00762B0F" w:rsidRPr="00617E6C" w:rsidRDefault="00762B0F" w:rsidP="007C3DCC">
            <w:pPr>
              <w:spacing w:before="100" w:beforeAutospacing="1" w:after="100" w:afterAutospacing="1" w:line="240" w:lineRule="auto"/>
              <w:rPr>
                <w:rFonts w:eastAsia="Times New Roman" w:cs="Arial"/>
                <w:kern w:val="0"/>
                <w14:ligatures w14:val="none"/>
              </w:rPr>
            </w:pPr>
            <w:r w:rsidRPr="00617E6C">
              <w:rPr>
                <w:rFonts w:eastAsia="Times New Roman" w:cs="Arial"/>
                <w:b/>
                <w:bCs/>
                <w:kern w:val="0"/>
                <w14:ligatures w14:val="none"/>
              </w:rPr>
              <w:t>Signature of applicant:</w:t>
            </w:r>
          </w:p>
        </w:tc>
        <w:tc>
          <w:tcPr>
            <w:tcW w:w="4949" w:type="dxa"/>
            <w:tcBorders>
              <w:left w:val="single" w:sz="4" w:space="0" w:color="auto"/>
            </w:tcBorders>
            <w:vAlign w:val="center"/>
          </w:tcPr>
          <w:p w14:paraId="7C1CE7BB" w14:textId="77777777" w:rsidR="00762B0F" w:rsidRPr="00617E6C" w:rsidRDefault="00762B0F" w:rsidP="007C3DCC">
            <w:pPr>
              <w:spacing w:before="100" w:beforeAutospacing="1" w:after="100" w:afterAutospacing="1" w:line="240" w:lineRule="auto"/>
              <w:rPr>
                <w:rFonts w:eastAsia="Times New Roman" w:cs="Arial"/>
                <w:kern w:val="0"/>
                <w14:ligatures w14:val="none"/>
              </w:rPr>
            </w:pPr>
            <w:r w:rsidRPr="00617E6C">
              <w:rPr>
                <w:rFonts w:eastAsia="Times New Roman" w:cs="Arial"/>
                <w:kern w:val="0"/>
                <w14:ligatures w14:val="none"/>
              </w:rPr>
              <w:t>L Malcolm</w:t>
            </w:r>
          </w:p>
        </w:tc>
        <w:tc>
          <w:tcPr>
            <w:tcW w:w="2139" w:type="dxa"/>
            <w:gridSpan w:val="3"/>
            <w:vAlign w:val="center"/>
          </w:tcPr>
          <w:p w14:paraId="7BF2D8C8" w14:textId="77777777" w:rsidR="00762B0F" w:rsidRPr="00617E6C" w:rsidRDefault="00762B0F" w:rsidP="007C3DCC">
            <w:pPr>
              <w:spacing w:before="100" w:beforeAutospacing="1" w:after="100" w:afterAutospacing="1" w:line="240" w:lineRule="auto"/>
              <w:rPr>
                <w:rFonts w:eastAsia="Times New Roman" w:cs="Arial"/>
                <w:b/>
                <w:bCs/>
                <w:kern w:val="0"/>
                <w14:ligatures w14:val="none"/>
              </w:rPr>
            </w:pPr>
            <w:r w:rsidRPr="00617E6C">
              <w:rPr>
                <w:rFonts w:eastAsia="Times New Roman" w:cs="Arial"/>
                <w:b/>
                <w:bCs/>
                <w:kern w:val="0"/>
                <w14:ligatures w14:val="none"/>
              </w:rPr>
              <w:t>Date:</w:t>
            </w:r>
          </w:p>
          <w:p w14:paraId="2E736792" w14:textId="77777777" w:rsidR="00762B0F" w:rsidRPr="00617E6C" w:rsidRDefault="00762B0F" w:rsidP="007C3DCC">
            <w:pPr>
              <w:spacing w:before="100" w:beforeAutospacing="1" w:after="100" w:afterAutospacing="1" w:line="240" w:lineRule="auto"/>
              <w:rPr>
                <w:rFonts w:eastAsia="Times New Roman" w:cs="Arial"/>
                <w:kern w:val="0"/>
                <w14:ligatures w14:val="none"/>
              </w:rPr>
            </w:pPr>
          </w:p>
        </w:tc>
      </w:tr>
      <w:tr w:rsidR="00762B0F" w:rsidRPr="00617E6C" w14:paraId="1D70FD90" w14:textId="77777777" w:rsidTr="00C800C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jc w:val="center"/>
        </w:trPr>
        <w:tc>
          <w:tcPr>
            <w:tcW w:w="562" w:type="dxa"/>
            <w:gridSpan w:val="2"/>
            <w:shd w:val="clear" w:color="auto" w:fill="F2F2F2"/>
            <w:vAlign w:val="center"/>
          </w:tcPr>
          <w:p w14:paraId="1ED62B0A" w14:textId="77777777" w:rsidR="00762B0F" w:rsidRPr="00617E6C" w:rsidRDefault="00762B0F" w:rsidP="007C3DCC">
            <w:pPr>
              <w:spacing w:after="0" w:line="240" w:lineRule="auto"/>
              <w:contextualSpacing/>
              <w:jc w:val="center"/>
              <w:rPr>
                <w:rFonts w:eastAsia="Calibri" w:cs="Arial"/>
                <w:kern w:val="0"/>
                <w14:ligatures w14:val="none"/>
              </w:rPr>
            </w:pPr>
            <w:r w:rsidRPr="00617E6C">
              <w:rPr>
                <w:rFonts w:eastAsia="Calibri" w:cs="Arial"/>
                <w:kern w:val="0"/>
                <w14:ligatures w14:val="none"/>
              </w:rPr>
              <w:t>2</w:t>
            </w:r>
          </w:p>
        </w:tc>
        <w:tc>
          <w:tcPr>
            <w:tcW w:w="2835" w:type="dxa"/>
            <w:shd w:val="clear" w:color="auto" w:fill="F2F2F2"/>
            <w:vAlign w:val="center"/>
          </w:tcPr>
          <w:p w14:paraId="193DE0A6" w14:textId="77777777" w:rsidR="00762B0F" w:rsidRPr="00617E6C" w:rsidRDefault="00762B0F" w:rsidP="007C3DCC">
            <w:pPr>
              <w:spacing w:after="0" w:line="240" w:lineRule="auto"/>
              <w:contextualSpacing/>
              <w:rPr>
                <w:rFonts w:eastAsia="Calibri" w:cs="Arial"/>
                <w:kern w:val="0"/>
                <w14:ligatures w14:val="none"/>
              </w:rPr>
            </w:pPr>
            <w:r w:rsidRPr="00617E6C">
              <w:rPr>
                <w:rFonts w:eastAsia="Calibri" w:cs="Arial"/>
                <w:kern w:val="0"/>
                <w14:ligatures w14:val="none"/>
              </w:rPr>
              <w:t>Director of Studies/Supervisor:</w:t>
            </w:r>
          </w:p>
        </w:tc>
        <w:tc>
          <w:tcPr>
            <w:tcW w:w="4959" w:type="dxa"/>
            <w:gridSpan w:val="2"/>
            <w:vAlign w:val="center"/>
          </w:tcPr>
          <w:p w14:paraId="75DFF4C0" w14:textId="77777777" w:rsidR="00762B0F" w:rsidRPr="00617E6C" w:rsidRDefault="00762B0F" w:rsidP="007C3DCC">
            <w:pPr>
              <w:spacing w:after="0" w:line="240" w:lineRule="auto"/>
              <w:contextualSpacing/>
              <w:rPr>
                <w:rFonts w:eastAsia="Calibri" w:cs="Arial"/>
                <w:kern w:val="0"/>
                <w14:ligatures w14:val="none"/>
              </w:rPr>
            </w:pPr>
          </w:p>
        </w:tc>
        <w:tc>
          <w:tcPr>
            <w:tcW w:w="2123" w:type="dxa"/>
            <w:vMerge w:val="restart"/>
          </w:tcPr>
          <w:p w14:paraId="2BBD6FA6" w14:textId="77777777" w:rsidR="00762B0F" w:rsidRPr="00617E6C" w:rsidRDefault="00762B0F" w:rsidP="007C3DCC">
            <w:pPr>
              <w:spacing w:after="0" w:line="240" w:lineRule="auto"/>
              <w:contextualSpacing/>
              <w:rPr>
                <w:rFonts w:eastAsia="Calibri" w:cs="Arial"/>
                <w:kern w:val="0"/>
                <w14:ligatures w14:val="none"/>
              </w:rPr>
            </w:pPr>
            <w:r w:rsidRPr="00617E6C">
              <w:rPr>
                <w:rFonts w:eastAsia="Calibri" w:cs="Arial"/>
                <w:b/>
                <w:bCs/>
                <w:kern w:val="0"/>
                <w14:ligatures w14:val="none"/>
              </w:rPr>
              <w:t>Date:</w:t>
            </w:r>
          </w:p>
        </w:tc>
      </w:tr>
      <w:tr w:rsidR="00762B0F" w:rsidRPr="00617E6C" w14:paraId="35E840E2" w14:textId="77777777" w:rsidTr="00C800C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jc w:val="center"/>
        </w:trPr>
        <w:tc>
          <w:tcPr>
            <w:tcW w:w="562" w:type="dxa"/>
            <w:gridSpan w:val="2"/>
            <w:shd w:val="clear" w:color="auto" w:fill="F2F2F2"/>
            <w:vAlign w:val="center"/>
          </w:tcPr>
          <w:p w14:paraId="12BC3104" w14:textId="77777777" w:rsidR="00762B0F" w:rsidRPr="00617E6C" w:rsidRDefault="00762B0F" w:rsidP="007C3DCC">
            <w:pPr>
              <w:spacing w:after="0" w:line="240" w:lineRule="auto"/>
              <w:contextualSpacing/>
              <w:jc w:val="center"/>
              <w:rPr>
                <w:rFonts w:eastAsia="Calibri" w:cs="Arial"/>
                <w:kern w:val="0"/>
                <w14:ligatures w14:val="none"/>
              </w:rPr>
            </w:pPr>
            <w:r w:rsidRPr="00617E6C">
              <w:rPr>
                <w:rFonts w:eastAsia="Calibri" w:cs="Arial"/>
                <w:kern w:val="0"/>
                <w14:ligatures w14:val="none"/>
              </w:rPr>
              <w:t>3</w:t>
            </w:r>
          </w:p>
        </w:tc>
        <w:tc>
          <w:tcPr>
            <w:tcW w:w="2835" w:type="dxa"/>
            <w:shd w:val="clear" w:color="auto" w:fill="F2F2F2"/>
            <w:vAlign w:val="center"/>
          </w:tcPr>
          <w:p w14:paraId="58B126AA" w14:textId="77777777" w:rsidR="00762B0F" w:rsidRPr="00617E6C" w:rsidRDefault="00762B0F" w:rsidP="007C3DCC">
            <w:pPr>
              <w:spacing w:after="0" w:line="240" w:lineRule="auto"/>
              <w:contextualSpacing/>
              <w:rPr>
                <w:rFonts w:eastAsia="Calibri" w:cs="Arial"/>
                <w:kern w:val="0"/>
                <w14:ligatures w14:val="none"/>
              </w:rPr>
            </w:pPr>
            <w:r w:rsidRPr="00617E6C">
              <w:rPr>
                <w:rFonts w:eastAsia="Calibri" w:cs="Arial"/>
                <w:kern w:val="0"/>
                <w14:ligatures w14:val="none"/>
              </w:rPr>
              <w:t>Signature:</w:t>
            </w:r>
          </w:p>
        </w:tc>
        <w:tc>
          <w:tcPr>
            <w:tcW w:w="4959" w:type="dxa"/>
            <w:gridSpan w:val="2"/>
            <w:vAlign w:val="center"/>
          </w:tcPr>
          <w:p w14:paraId="1F253B26" w14:textId="77777777" w:rsidR="00762B0F" w:rsidRPr="00617E6C" w:rsidRDefault="00762B0F" w:rsidP="007C3DCC">
            <w:pPr>
              <w:spacing w:after="0" w:line="240" w:lineRule="auto"/>
              <w:contextualSpacing/>
              <w:rPr>
                <w:rFonts w:eastAsia="Calibri" w:cs="Arial"/>
                <w:kern w:val="0"/>
                <w14:ligatures w14:val="none"/>
              </w:rPr>
            </w:pPr>
          </w:p>
          <w:p w14:paraId="725AF027" w14:textId="77777777" w:rsidR="00762B0F" w:rsidRPr="00617E6C" w:rsidRDefault="00762B0F" w:rsidP="007C3DCC">
            <w:pPr>
              <w:spacing w:after="0" w:line="240" w:lineRule="auto"/>
              <w:contextualSpacing/>
              <w:rPr>
                <w:rFonts w:eastAsia="Calibri" w:cs="Arial"/>
                <w:kern w:val="0"/>
                <w14:ligatures w14:val="none"/>
              </w:rPr>
            </w:pPr>
          </w:p>
        </w:tc>
        <w:tc>
          <w:tcPr>
            <w:tcW w:w="2123" w:type="dxa"/>
            <w:vMerge/>
            <w:vAlign w:val="center"/>
          </w:tcPr>
          <w:p w14:paraId="25BBEFB9" w14:textId="77777777" w:rsidR="00762B0F" w:rsidRPr="00617E6C" w:rsidRDefault="00762B0F" w:rsidP="007C3DCC">
            <w:pPr>
              <w:spacing w:after="0" w:line="240" w:lineRule="auto"/>
              <w:contextualSpacing/>
              <w:rPr>
                <w:rFonts w:eastAsia="Calibri" w:cs="Arial"/>
                <w:kern w:val="0"/>
                <w14:ligatures w14:val="none"/>
              </w:rPr>
            </w:pPr>
          </w:p>
        </w:tc>
      </w:tr>
    </w:tbl>
    <w:p w14:paraId="2A0DEC2E" w14:textId="77777777" w:rsidR="00762B0F" w:rsidRPr="00617E6C" w:rsidRDefault="00762B0F" w:rsidP="00762B0F">
      <w:pPr>
        <w:spacing w:after="0" w:line="240" w:lineRule="auto"/>
        <w:rPr>
          <w:rFonts w:eastAsia="Times New Roman" w:cs="Arial"/>
          <w:kern w:val="0"/>
          <w14:ligatures w14:val="none"/>
        </w:rPr>
      </w:pPr>
    </w:p>
    <w:p w14:paraId="732A5E86" w14:textId="77777777" w:rsidR="00762B0F" w:rsidRPr="00617E6C" w:rsidRDefault="00762B0F" w:rsidP="00762B0F">
      <w:pPr>
        <w:spacing w:after="0" w:line="240" w:lineRule="auto"/>
        <w:rPr>
          <w:rFonts w:eastAsia="Times New Roman" w:cs="Arial"/>
          <w:i/>
          <w:kern w:val="0"/>
          <w14:ligatures w14:val="none"/>
        </w:rPr>
      </w:pPr>
    </w:p>
    <w:p w14:paraId="3F56BE1C" w14:textId="77777777" w:rsidR="00762B0F" w:rsidRPr="00762B0F" w:rsidRDefault="00762B0F" w:rsidP="00762B0F">
      <w:pPr>
        <w:rPr>
          <w:lang w:val="en-US"/>
        </w:rPr>
      </w:pPr>
    </w:p>
    <w:sectPr w:rsidR="00762B0F" w:rsidRPr="00762B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0B09F7" w14:textId="77777777" w:rsidR="00E16F0A" w:rsidRDefault="00E16F0A" w:rsidP="00AA60C4">
      <w:pPr>
        <w:spacing w:after="0" w:line="240" w:lineRule="auto"/>
      </w:pPr>
      <w:r>
        <w:separator/>
      </w:r>
    </w:p>
  </w:endnote>
  <w:endnote w:type="continuationSeparator" w:id="0">
    <w:p w14:paraId="17AD5D95" w14:textId="77777777" w:rsidR="00E16F0A" w:rsidRDefault="00E16F0A" w:rsidP="00AA6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2539855"/>
      <w:docPartObj>
        <w:docPartGallery w:val="Page Numbers (Bottom of Page)"/>
        <w:docPartUnique/>
      </w:docPartObj>
    </w:sdtPr>
    <w:sdtEndPr/>
    <w:sdtContent>
      <w:sdt>
        <w:sdtPr>
          <w:id w:val="1728636285"/>
          <w:docPartObj>
            <w:docPartGallery w:val="Page Numbers (Top of Page)"/>
            <w:docPartUnique/>
          </w:docPartObj>
        </w:sdtPr>
        <w:sdtEndPr/>
        <w:sdtContent>
          <w:p w14:paraId="4E53EB7F" w14:textId="7C10B729" w:rsidR="00E80E4E" w:rsidRDefault="00E80E4E">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01231D8" w14:textId="77777777" w:rsidR="00E80E4E" w:rsidRDefault="00E80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13006" w14:textId="77777777" w:rsidR="00E16F0A" w:rsidRDefault="00E16F0A" w:rsidP="00AA60C4">
      <w:pPr>
        <w:spacing w:after="0" w:line="240" w:lineRule="auto"/>
      </w:pPr>
      <w:r>
        <w:separator/>
      </w:r>
    </w:p>
  </w:footnote>
  <w:footnote w:type="continuationSeparator" w:id="0">
    <w:p w14:paraId="7904B08F" w14:textId="77777777" w:rsidR="00E16F0A" w:rsidRDefault="00E16F0A" w:rsidP="00AA60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30F3A"/>
    <w:multiLevelType w:val="hybridMultilevel"/>
    <w:tmpl w:val="31E200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7D626CD"/>
    <w:multiLevelType w:val="singleLevel"/>
    <w:tmpl w:val="D0FE4644"/>
    <w:lvl w:ilvl="0">
      <w:start w:val="1"/>
      <w:numFmt w:val="bullet"/>
      <w:pStyle w:val="BulletText1"/>
      <w:lvlText w:val=""/>
      <w:lvlJc w:val="left"/>
      <w:pPr>
        <w:tabs>
          <w:tab w:val="num" w:pos="1588"/>
        </w:tabs>
        <w:ind w:left="1588" w:hanging="567"/>
      </w:pPr>
      <w:rPr>
        <w:rFonts w:ascii="Symbol" w:hAnsi="Symbol" w:hint="default"/>
      </w:rPr>
    </w:lvl>
  </w:abstractNum>
  <w:abstractNum w:abstractNumId="3" w15:restartNumberingAfterBreak="0">
    <w:nsid w:val="1A2F44D1"/>
    <w:multiLevelType w:val="hybridMultilevel"/>
    <w:tmpl w:val="6B7E4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4929C9"/>
    <w:multiLevelType w:val="hybridMultilevel"/>
    <w:tmpl w:val="A70E568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BA3AFE"/>
    <w:multiLevelType w:val="hybridMultilevel"/>
    <w:tmpl w:val="64302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9A498A"/>
    <w:multiLevelType w:val="hybridMultilevel"/>
    <w:tmpl w:val="9DDC9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CA67D0"/>
    <w:multiLevelType w:val="hybridMultilevel"/>
    <w:tmpl w:val="8D384A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A54790"/>
    <w:multiLevelType w:val="hybridMultilevel"/>
    <w:tmpl w:val="26D89D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6D9427A0"/>
    <w:multiLevelType w:val="hybridMultilevel"/>
    <w:tmpl w:val="CFDCA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C80B54"/>
    <w:multiLevelType w:val="hybridMultilevel"/>
    <w:tmpl w:val="803CE7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230572"/>
    <w:multiLevelType w:val="hybridMultilevel"/>
    <w:tmpl w:val="7BC82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C577EA"/>
    <w:multiLevelType w:val="hybridMultilevel"/>
    <w:tmpl w:val="6032F0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5753570">
    <w:abstractNumId w:val="3"/>
  </w:num>
  <w:num w:numId="2" w16cid:durableId="315304289">
    <w:abstractNumId w:val="9"/>
  </w:num>
  <w:num w:numId="3" w16cid:durableId="866597301">
    <w:abstractNumId w:val="0"/>
  </w:num>
  <w:num w:numId="4" w16cid:durableId="451245900">
    <w:abstractNumId w:val="10"/>
  </w:num>
  <w:num w:numId="5" w16cid:durableId="120005515">
    <w:abstractNumId w:val="4"/>
  </w:num>
  <w:num w:numId="6" w16cid:durableId="994844770">
    <w:abstractNumId w:val="14"/>
  </w:num>
  <w:num w:numId="7" w16cid:durableId="895244942">
    <w:abstractNumId w:val="6"/>
  </w:num>
  <w:num w:numId="8" w16cid:durableId="13728244">
    <w:abstractNumId w:val="1"/>
  </w:num>
  <w:num w:numId="9" w16cid:durableId="1446340290">
    <w:abstractNumId w:val="2"/>
  </w:num>
  <w:num w:numId="10" w16cid:durableId="84083376">
    <w:abstractNumId w:val="12"/>
  </w:num>
  <w:num w:numId="11" w16cid:durableId="1861704474">
    <w:abstractNumId w:val="13"/>
  </w:num>
  <w:num w:numId="12" w16cid:durableId="2054228883">
    <w:abstractNumId w:val="7"/>
  </w:num>
  <w:num w:numId="13" w16cid:durableId="65303793">
    <w:abstractNumId w:val="8"/>
  </w:num>
  <w:num w:numId="14" w16cid:durableId="2133817640">
    <w:abstractNumId w:val="11"/>
  </w:num>
  <w:num w:numId="15" w16cid:durableId="1253927804">
    <w:abstractNumId w:val="5"/>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C44"/>
    <w:rsid w:val="0000016D"/>
    <w:rsid w:val="000011CE"/>
    <w:rsid w:val="0000481F"/>
    <w:rsid w:val="0000687F"/>
    <w:rsid w:val="000074E4"/>
    <w:rsid w:val="0001032D"/>
    <w:rsid w:val="000118AA"/>
    <w:rsid w:val="000121A5"/>
    <w:rsid w:val="00013589"/>
    <w:rsid w:val="00015643"/>
    <w:rsid w:val="00015A2A"/>
    <w:rsid w:val="00016DB1"/>
    <w:rsid w:val="000208CF"/>
    <w:rsid w:val="00021F48"/>
    <w:rsid w:val="00022628"/>
    <w:rsid w:val="000242EA"/>
    <w:rsid w:val="00024E97"/>
    <w:rsid w:val="000250B8"/>
    <w:rsid w:val="000252AD"/>
    <w:rsid w:val="00025848"/>
    <w:rsid w:val="00025DDE"/>
    <w:rsid w:val="00026448"/>
    <w:rsid w:val="00030B48"/>
    <w:rsid w:val="00034C8F"/>
    <w:rsid w:val="000363AB"/>
    <w:rsid w:val="00036A57"/>
    <w:rsid w:val="00037C68"/>
    <w:rsid w:val="00037DCB"/>
    <w:rsid w:val="000408D1"/>
    <w:rsid w:val="0004369E"/>
    <w:rsid w:val="00044207"/>
    <w:rsid w:val="00051D6C"/>
    <w:rsid w:val="0005264B"/>
    <w:rsid w:val="000539D9"/>
    <w:rsid w:val="00053C7F"/>
    <w:rsid w:val="00054FAD"/>
    <w:rsid w:val="00055980"/>
    <w:rsid w:val="00056226"/>
    <w:rsid w:val="000567A2"/>
    <w:rsid w:val="00060F17"/>
    <w:rsid w:val="00061F05"/>
    <w:rsid w:val="00062471"/>
    <w:rsid w:val="00063592"/>
    <w:rsid w:val="000658CF"/>
    <w:rsid w:val="000719B8"/>
    <w:rsid w:val="00073159"/>
    <w:rsid w:val="000738C2"/>
    <w:rsid w:val="00073A0B"/>
    <w:rsid w:val="00077437"/>
    <w:rsid w:val="00077A81"/>
    <w:rsid w:val="00077BF8"/>
    <w:rsid w:val="000801AA"/>
    <w:rsid w:val="00080C12"/>
    <w:rsid w:val="00080E3B"/>
    <w:rsid w:val="00080EF7"/>
    <w:rsid w:val="000811D4"/>
    <w:rsid w:val="00085202"/>
    <w:rsid w:val="00085BA5"/>
    <w:rsid w:val="0008687A"/>
    <w:rsid w:val="00086C3C"/>
    <w:rsid w:val="00090415"/>
    <w:rsid w:val="000912B9"/>
    <w:rsid w:val="00092943"/>
    <w:rsid w:val="00092A63"/>
    <w:rsid w:val="000951B7"/>
    <w:rsid w:val="000954EE"/>
    <w:rsid w:val="00097D6E"/>
    <w:rsid w:val="000A0870"/>
    <w:rsid w:val="000A36A8"/>
    <w:rsid w:val="000A4A9A"/>
    <w:rsid w:val="000A5963"/>
    <w:rsid w:val="000B0FFA"/>
    <w:rsid w:val="000B1181"/>
    <w:rsid w:val="000B16AF"/>
    <w:rsid w:val="000C0D26"/>
    <w:rsid w:val="000C0DDE"/>
    <w:rsid w:val="000C1DF6"/>
    <w:rsid w:val="000C22BF"/>
    <w:rsid w:val="000C4143"/>
    <w:rsid w:val="000C41B6"/>
    <w:rsid w:val="000D03C4"/>
    <w:rsid w:val="000D21BE"/>
    <w:rsid w:val="000D240A"/>
    <w:rsid w:val="000D2465"/>
    <w:rsid w:val="000D2CA6"/>
    <w:rsid w:val="000D2DDA"/>
    <w:rsid w:val="000D4AD4"/>
    <w:rsid w:val="000D6EA2"/>
    <w:rsid w:val="000D6F86"/>
    <w:rsid w:val="000E0BA5"/>
    <w:rsid w:val="000E19A2"/>
    <w:rsid w:val="000E2AEC"/>
    <w:rsid w:val="000E2D0A"/>
    <w:rsid w:val="000E3C28"/>
    <w:rsid w:val="000E4627"/>
    <w:rsid w:val="000E5B8F"/>
    <w:rsid w:val="000F3E2C"/>
    <w:rsid w:val="000F4148"/>
    <w:rsid w:val="000F5CB6"/>
    <w:rsid w:val="000F7DE9"/>
    <w:rsid w:val="00103E79"/>
    <w:rsid w:val="00104BB8"/>
    <w:rsid w:val="00105BF4"/>
    <w:rsid w:val="001065E2"/>
    <w:rsid w:val="00107C96"/>
    <w:rsid w:val="00111259"/>
    <w:rsid w:val="00112001"/>
    <w:rsid w:val="0011724E"/>
    <w:rsid w:val="00117775"/>
    <w:rsid w:val="00117DB5"/>
    <w:rsid w:val="00121456"/>
    <w:rsid w:val="00121920"/>
    <w:rsid w:val="00122A5E"/>
    <w:rsid w:val="0012318D"/>
    <w:rsid w:val="00124292"/>
    <w:rsid w:val="001269C4"/>
    <w:rsid w:val="00130753"/>
    <w:rsid w:val="00131BA1"/>
    <w:rsid w:val="00131D88"/>
    <w:rsid w:val="001326DC"/>
    <w:rsid w:val="00133D8D"/>
    <w:rsid w:val="00134AE7"/>
    <w:rsid w:val="0013580B"/>
    <w:rsid w:val="00135D8D"/>
    <w:rsid w:val="0014016E"/>
    <w:rsid w:val="00141073"/>
    <w:rsid w:val="00141AF5"/>
    <w:rsid w:val="00142F01"/>
    <w:rsid w:val="00143FB7"/>
    <w:rsid w:val="0014420F"/>
    <w:rsid w:val="00144F80"/>
    <w:rsid w:val="001460AE"/>
    <w:rsid w:val="00146B47"/>
    <w:rsid w:val="001514F7"/>
    <w:rsid w:val="00151B22"/>
    <w:rsid w:val="001553B6"/>
    <w:rsid w:val="00155AC2"/>
    <w:rsid w:val="00155EC3"/>
    <w:rsid w:val="0016101D"/>
    <w:rsid w:val="0016110B"/>
    <w:rsid w:val="0016269D"/>
    <w:rsid w:val="00163569"/>
    <w:rsid w:val="00163A27"/>
    <w:rsid w:val="001653D7"/>
    <w:rsid w:val="00165946"/>
    <w:rsid w:val="001666E4"/>
    <w:rsid w:val="0016673E"/>
    <w:rsid w:val="001670FA"/>
    <w:rsid w:val="001714A2"/>
    <w:rsid w:val="00171F3E"/>
    <w:rsid w:val="0017553F"/>
    <w:rsid w:val="00176ACF"/>
    <w:rsid w:val="00176B4F"/>
    <w:rsid w:val="00177E66"/>
    <w:rsid w:val="00180AC6"/>
    <w:rsid w:val="0018399F"/>
    <w:rsid w:val="001864D0"/>
    <w:rsid w:val="001868AC"/>
    <w:rsid w:val="00187322"/>
    <w:rsid w:val="00190EFF"/>
    <w:rsid w:val="00191C3C"/>
    <w:rsid w:val="00192D1A"/>
    <w:rsid w:val="00193604"/>
    <w:rsid w:val="00193F11"/>
    <w:rsid w:val="00194E00"/>
    <w:rsid w:val="00195CAA"/>
    <w:rsid w:val="00196696"/>
    <w:rsid w:val="00196D43"/>
    <w:rsid w:val="00197F9C"/>
    <w:rsid w:val="001A2536"/>
    <w:rsid w:val="001A2616"/>
    <w:rsid w:val="001A3280"/>
    <w:rsid w:val="001A33EB"/>
    <w:rsid w:val="001A472E"/>
    <w:rsid w:val="001B1596"/>
    <w:rsid w:val="001B16DE"/>
    <w:rsid w:val="001B3A4F"/>
    <w:rsid w:val="001B46EB"/>
    <w:rsid w:val="001B5878"/>
    <w:rsid w:val="001B71A8"/>
    <w:rsid w:val="001C134F"/>
    <w:rsid w:val="001C1AA0"/>
    <w:rsid w:val="001C2F70"/>
    <w:rsid w:val="001D0FD8"/>
    <w:rsid w:val="001D2F3C"/>
    <w:rsid w:val="001D37E5"/>
    <w:rsid w:val="001E137F"/>
    <w:rsid w:val="001E32AF"/>
    <w:rsid w:val="001E3348"/>
    <w:rsid w:val="001E3410"/>
    <w:rsid w:val="001E4ECA"/>
    <w:rsid w:val="001F02B0"/>
    <w:rsid w:val="001F0A55"/>
    <w:rsid w:val="001F11EB"/>
    <w:rsid w:val="001F1507"/>
    <w:rsid w:val="001F271A"/>
    <w:rsid w:val="001F41AE"/>
    <w:rsid w:val="001F7607"/>
    <w:rsid w:val="001F771F"/>
    <w:rsid w:val="001F7B13"/>
    <w:rsid w:val="002021B0"/>
    <w:rsid w:val="002025A3"/>
    <w:rsid w:val="002036EB"/>
    <w:rsid w:val="00205A1D"/>
    <w:rsid w:val="00206733"/>
    <w:rsid w:val="00206A0B"/>
    <w:rsid w:val="002078A9"/>
    <w:rsid w:val="00210264"/>
    <w:rsid w:val="002104EB"/>
    <w:rsid w:val="00211228"/>
    <w:rsid w:val="002112F3"/>
    <w:rsid w:val="00212683"/>
    <w:rsid w:val="00212D6D"/>
    <w:rsid w:val="002146C1"/>
    <w:rsid w:val="00214DCE"/>
    <w:rsid w:val="002156B9"/>
    <w:rsid w:val="00215D94"/>
    <w:rsid w:val="002202EA"/>
    <w:rsid w:val="00220835"/>
    <w:rsid w:val="00220C54"/>
    <w:rsid w:val="002212E3"/>
    <w:rsid w:val="002238B7"/>
    <w:rsid w:val="0022451B"/>
    <w:rsid w:val="00224A35"/>
    <w:rsid w:val="002257CF"/>
    <w:rsid w:val="00225EB1"/>
    <w:rsid w:val="00230591"/>
    <w:rsid w:val="0023203A"/>
    <w:rsid w:val="002322E3"/>
    <w:rsid w:val="00232978"/>
    <w:rsid w:val="00232FEE"/>
    <w:rsid w:val="002353B2"/>
    <w:rsid w:val="002359BF"/>
    <w:rsid w:val="0023777D"/>
    <w:rsid w:val="00242AE0"/>
    <w:rsid w:val="00244FBC"/>
    <w:rsid w:val="00245FB8"/>
    <w:rsid w:val="00246317"/>
    <w:rsid w:val="002469A7"/>
    <w:rsid w:val="00246B70"/>
    <w:rsid w:val="00246BEE"/>
    <w:rsid w:val="00247DDF"/>
    <w:rsid w:val="002504A6"/>
    <w:rsid w:val="002509D7"/>
    <w:rsid w:val="00250E1D"/>
    <w:rsid w:val="00251519"/>
    <w:rsid w:val="00251588"/>
    <w:rsid w:val="00251EB2"/>
    <w:rsid w:val="002537BA"/>
    <w:rsid w:val="002565EE"/>
    <w:rsid w:val="002569E4"/>
    <w:rsid w:val="0026001F"/>
    <w:rsid w:val="00260711"/>
    <w:rsid w:val="0026172B"/>
    <w:rsid w:val="00262CB0"/>
    <w:rsid w:val="00265482"/>
    <w:rsid w:val="00265925"/>
    <w:rsid w:val="002666F5"/>
    <w:rsid w:val="00267A21"/>
    <w:rsid w:val="002700D8"/>
    <w:rsid w:val="002710EB"/>
    <w:rsid w:val="00275DB9"/>
    <w:rsid w:val="00276E1B"/>
    <w:rsid w:val="00277453"/>
    <w:rsid w:val="00282C83"/>
    <w:rsid w:val="00282EAC"/>
    <w:rsid w:val="00285186"/>
    <w:rsid w:val="00285BA0"/>
    <w:rsid w:val="00285C3A"/>
    <w:rsid w:val="00286583"/>
    <w:rsid w:val="0029194E"/>
    <w:rsid w:val="00291AAD"/>
    <w:rsid w:val="00296528"/>
    <w:rsid w:val="00297EDA"/>
    <w:rsid w:val="002A0FDA"/>
    <w:rsid w:val="002A1C62"/>
    <w:rsid w:val="002A29E1"/>
    <w:rsid w:val="002A4673"/>
    <w:rsid w:val="002A5285"/>
    <w:rsid w:val="002B057A"/>
    <w:rsid w:val="002B07B6"/>
    <w:rsid w:val="002B0C4C"/>
    <w:rsid w:val="002B2CED"/>
    <w:rsid w:val="002B322C"/>
    <w:rsid w:val="002B38D0"/>
    <w:rsid w:val="002B64A7"/>
    <w:rsid w:val="002B6A71"/>
    <w:rsid w:val="002B6EF3"/>
    <w:rsid w:val="002C0D88"/>
    <w:rsid w:val="002C106A"/>
    <w:rsid w:val="002C1390"/>
    <w:rsid w:val="002C2BFD"/>
    <w:rsid w:val="002C3894"/>
    <w:rsid w:val="002C630C"/>
    <w:rsid w:val="002C735C"/>
    <w:rsid w:val="002C7954"/>
    <w:rsid w:val="002D06E1"/>
    <w:rsid w:val="002D0DEE"/>
    <w:rsid w:val="002D18D4"/>
    <w:rsid w:val="002D18EF"/>
    <w:rsid w:val="002D28B6"/>
    <w:rsid w:val="002D3D14"/>
    <w:rsid w:val="002D402D"/>
    <w:rsid w:val="002D56B8"/>
    <w:rsid w:val="002D70F6"/>
    <w:rsid w:val="002D7908"/>
    <w:rsid w:val="002E012C"/>
    <w:rsid w:val="002E113E"/>
    <w:rsid w:val="002E18D4"/>
    <w:rsid w:val="002E393B"/>
    <w:rsid w:val="002E5312"/>
    <w:rsid w:val="002E6922"/>
    <w:rsid w:val="002E7C27"/>
    <w:rsid w:val="002E7DF5"/>
    <w:rsid w:val="002F1A7E"/>
    <w:rsid w:val="002F1BAE"/>
    <w:rsid w:val="002F6AD9"/>
    <w:rsid w:val="002F734C"/>
    <w:rsid w:val="00300A19"/>
    <w:rsid w:val="00301735"/>
    <w:rsid w:val="00301F85"/>
    <w:rsid w:val="00302899"/>
    <w:rsid w:val="00303842"/>
    <w:rsid w:val="0030674C"/>
    <w:rsid w:val="003068F8"/>
    <w:rsid w:val="00307A62"/>
    <w:rsid w:val="00307E00"/>
    <w:rsid w:val="003116C8"/>
    <w:rsid w:val="00311FB6"/>
    <w:rsid w:val="0031222B"/>
    <w:rsid w:val="00313347"/>
    <w:rsid w:val="00313936"/>
    <w:rsid w:val="00315359"/>
    <w:rsid w:val="00316724"/>
    <w:rsid w:val="003178D4"/>
    <w:rsid w:val="0031793E"/>
    <w:rsid w:val="00320778"/>
    <w:rsid w:val="00320D64"/>
    <w:rsid w:val="00321498"/>
    <w:rsid w:val="003215AB"/>
    <w:rsid w:val="003220C9"/>
    <w:rsid w:val="00322AB1"/>
    <w:rsid w:val="003259E8"/>
    <w:rsid w:val="00326CCB"/>
    <w:rsid w:val="003305DD"/>
    <w:rsid w:val="00330FF4"/>
    <w:rsid w:val="00332306"/>
    <w:rsid w:val="0033278D"/>
    <w:rsid w:val="00332F40"/>
    <w:rsid w:val="00334225"/>
    <w:rsid w:val="00335183"/>
    <w:rsid w:val="003352B5"/>
    <w:rsid w:val="003354BD"/>
    <w:rsid w:val="003356DA"/>
    <w:rsid w:val="003425B7"/>
    <w:rsid w:val="00342E15"/>
    <w:rsid w:val="00344BB2"/>
    <w:rsid w:val="003454F2"/>
    <w:rsid w:val="003474B4"/>
    <w:rsid w:val="003476FD"/>
    <w:rsid w:val="0035079D"/>
    <w:rsid w:val="00353782"/>
    <w:rsid w:val="0035757B"/>
    <w:rsid w:val="00363301"/>
    <w:rsid w:val="00363B83"/>
    <w:rsid w:val="00363FA5"/>
    <w:rsid w:val="003667FD"/>
    <w:rsid w:val="00367D3B"/>
    <w:rsid w:val="00370573"/>
    <w:rsid w:val="003725A4"/>
    <w:rsid w:val="00380265"/>
    <w:rsid w:val="0038122D"/>
    <w:rsid w:val="003830DE"/>
    <w:rsid w:val="00387A02"/>
    <w:rsid w:val="00390340"/>
    <w:rsid w:val="00390842"/>
    <w:rsid w:val="00391508"/>
    <w:rsid w:val="003933E5"/>
    <w:rsid w:val="003945CF"/>
    <w:rsid w:val="003951F1"/>
    <w:rsid w:val="003952CE"/>
    <w:rsid w:val="00395B7C"/>
    <w:rsid w:val="003962CD"/>
    <w:rsid w:val="00396348"/>
    <w:rsid w:val="003A0084"/>
    <w:rsid w:val="003A0575"/>
    <w:rsid w:val="003A1B00"/>
    <w:rsid w:val="003A3760"/>
    <w:rsid w:val="003A3990"/>
    <w:rsid w:val="003A4751"/>
    <w:rsid w:val="003A47F9"/>
    <w:rsid w:val="003B1715"/>
    <w:rsid w:val="003B30B2"/>
    <w:rsid w:val="003B559F"/>
    <w:rsid w:val="003B576E"/>
    <w:rsid w:val="003B57B4"/>
    <w:rsid w:val="003B6453"/>
    <w:rsid w:val="003B75F1"/>
    <w:rsid w:val="003C16A8"/>
    <w:rsid w:val="003C2130"/>
    <w:rsid w:val="003C45A8"/>
    <w:rsid w:val="003C65AE"/>
    <w:rsid w:val="003C6773"/>
    <w:rsid w:val="003C7165"/>
    <w:rsid w:val="003D0E55"/>
    <w:rsid w:val="003D18EE"/>
    <w:rsid w:val="003D260E"/>
    <w:rsid w:val="003D4D1A"/>
    <w:rsid w:val="003E02D6"/>
    <w:rsid w:val="003E5582"/>
    <w:rsid w:val="003E5D1B"/>
    <w:rsid w:val="003E6800"/>
    <w:rsid w:val="003E73BB"/>
    <w:rsid w:val="003F05D0"/>
    <w:rsid w:val="003F155D"/>
    <w:rsid w:val="003F2F7A"/>
    <w:rsid w:val="003F5561"/>
    <w:rsid w:val="00405718"/>
    <w:rsid w:val="0040797E"/>
    <w:rsid w:val="00414033"/>
    <w:rsid w:val="00414C5B"/>
    <w:rsid w:val="00415799"/>
    <w:rsid w:val="004168B9"/>
    <w:rsid w:val="00417EB1"/>
    <w:rsid w:val="0042455A"/>
    <w:rsid w:val="00427132"/>
    <w:rsid w:val="004305C4"/>
    <w:rsid w:val="00432DA1"/>
    <w:rsid w:val="00434DD8"/>
    <w:rsid w:val="004350D5"/>
    <w:rsid w:val="004357E6"/>
    <w:rsid w:val="00436BE8"/>
    <w:rsid w:val="0044128A"/>
    <w:rsid w:val="00443350"/>
    <w:rsid w:val="004438A6"/>
    <w:rsid w:val="004465A7"/>
    <w:rsid w:val="00447805"/>
    <w:rsid w:val="00452905"/>
    <w:rsid w:val="0045350D"/>
    <w:rsid w:val="004535E2"/>
    <w:rsid w:val="00453832"/>
    <w:rsid w:val="004549D7"/>
    <w:rsid w:val="00454D72"/>
    <w:rsid w:val="00455D7B"/>
    <w:rsid w:val="00456B25"/>
    <w:rsid w:val="00457E64"/>
    <w:rsid w:val="00462B63"/>
    <w:rsid w:val="00466BD4"/>
    <w:rsid w:val="00472386"/>
    <w:rsid w:val="0047489B"/>
    <w:rsid w:val="004760D4"/>
    <w:rsid w:val="00476487"/>
    <w:rsid w:val="004846F4"/>
    <w:rsid w:val="00485CD3"/>
    <w:rsid w:val="00485E36"/>
    <w:rsid w:val="00485E84"/>
    <w:rsid w:val="00486250"/>
    <w:rsid w:val="0048672A"/>
    <w:rsid w:val="0048775F"/>
    <w:rsid w:val="0049021F"/>
    <w:rsid w:val="00491EE9"/>
    <w:rsid w:val="004925CD"/>
    <w:rsid w:val="00496EC4"/>
    <w:rsid w:val="004A1293"/>
    <w:rsid w:val="004A24E3"/>
    <w:rsid w:val="004A2BD2"/>
    <w:rsid w:val="004A2E8C"/>
    <w:rsid w:val="004A5E4B"/>
    <w:rsid w:val="004A651F"/>
    <w:rsid w:val="004B1328"/>
    <w:rsid w:val="004B24AC"/>
    <w:rsid w:val="004B24F2"/>
    <w:rsid w:val="004B34BD"/>
    <w:rsid w:val="004B34E7"/>
    <w:rsid w:val="004B4875"/>
    <w:rsid w:val="004B7B13"/>
    <w:rsid w:val="004B7DB2"/>
    <w:rsid w:val="004C25ED"/>
    <w:rsid w:val="004C29B9"/>
    <w:rsid w:val="004C4107"/>
    <w:rsid w:val="004C59E9"/>
    <w:rsid w:val="004D2FED"/>
    <w:rsid w:val="004D4293"/>
    <w:rsid w:val="004D507B"/>
    <w:rsid w:val="004E351C"/>
    <w:rsid w:val="004E36E4"/>
    <w:rsid w:val="004E5027"/>
    <w:rsid w:val="004E7F92"/>
    <w:rsid w:val="004F1695"/>
    <w:rsid w:val="004F1B50"/>
    <w:rsid w:val="004F2438"/>
    <w:rsid w:val="004F303F"/>
    <w:rsid w:val="004F4409"/>
    <w:rsid w:val="004F4910"/>
    <w:rsid w:val="004F54B8"/>
    <w:rsid w:val="0050715B"/>
    <w:rsid w:val="00510A33"/>
    <w:rsid w:val="00511455"/>
    <w:rsid w:val="0051160D"/>
    <w:rsid w:val="0051351A"/>
    <w:rsid w:val="005139DF"/>
    <w:rsid w:val="00513BF0"/>
    <w:rsid w:val="00514B46"/>
    <w:rsid w:val="00515004"/>
    <w:rsid w:val="00517583"/>
    <w:rsid w:val="00517910"/>
    <w:rsid w:val="00520012"/>
    <w:rsid w:val="0052064D"/>
    <w:rsid w:val="00520C01"/>
    <w:rsid w:val="0052182C"/>
    <w:rsid w:val="00525E1F"/>
    <w:rsid w:val="0053323E"/>
    <w:rsid w:val="00534137"/>
    <w:rsid w:val="00534E7A"/>
    <w:rsid w:val="005369CE"/>
    <w:rsid w:val="00540168"/>
    <w:rsid w:val="0054034D"/>
    <w:rsid w:val="00540A96"/>
    <w:rsid w:val="00541393"/>
    <w:rsid w:val="005471A0"/>
    <w:rsid w:val="005476FB"/>
    <w:rsid w:val="00551961"/>
    <w:rsid w:val="00552E42"/>
    <w:rsid w:val="005551D2"/>
    <w:rsid w:val="00557C18"/>
    <w:rsid w:val="00563EB0"/>
    <w:rsid w:val="00570F21"/>
    <w:rsid w:val="00571607"/>
    <w:rsid w:val="005728A2"/>
    <w:rsid w:val="00572C0B"/>
    <w:rsid w:val="00574D1F"/>
    <w:rsid w:val="005765A6"/>
    <w:rsid w:val="00576938"/>
    <w:rsid w:val="00576E71"/>
    <w:rsid w:val="00580339"/>
    <w:rsid w:val="00584BB2"/>
    <w:rsid w:val="00585DC7"/>
    <w:rsid w:val="0058671D"/>
    <w:rsid w:val="005928FC"/>
    <w:rsid w:val="00593F7F"/>
    <w:rsid w:val="00595AE0"/>
    <w:rsid w:val="005969BD"/>
    <w:rsid w:val="00596F71"/>
    <w:rsid w:val="005970EB"/>
    <w:rsid w:val="00597B83"/>
    <w:rsid w:val="005A5D7C"/>
    <w:rsid w:val="005A5E6F"/>
    <w:rsid w:val="005A7DCD"/>
    <w:rsid w:val="005B16AA"/>
    <w:rsid w:val="005B5E5F"/>
    <w:rsid w:val="005B6258"/>
    <w:rsid w:val="005B633F"/>
    <w:rsid w:val="005C2186"/>
    <w:rsid w:val="005C3BEC"/>
    <w:rsid w:val="005C5873"/>
    <w:rsid w:val="005C5892"/>
    <w:rsid w:val="005C5E8E"/>
    <w:rsid w:val="005C67B8"/>
    <w:rsid w:val="005C7713"/>
    <w:rsid w:val="005D1133"/>
    <w:rsid w:val="005D1562"/>
    <w:rsid w:val="005D1C08"/>
    <w:rsid w:val="005E0649"/>
    <w:rsid w:val="005E2465"/>
    <w:rsid w:val="005E260A"/>
    <w:rsid w:val="005E35EE"/>
    <w:rsid w:val="005E4F5D"/>
    <w:rsid w:val="005E553A"/>
    <w:rsid w:val="005E56A5"/>
    <w:rsid w:val="005E6E17"/>
    <w:rsid w:val="005E6FE9"/>
    <w:rsid w:val="005E7749"/>
    <w:rsid w:val="005F1661"/>
    <w:rsid w:val="005F18A6"/>
    <w:rsid w:val="005F588C"/>
    <w:rsid w:val="005F6B53"/>
    <w:rsid w:val="005F6BE6"/>
    <w:rsid w:val="00600E0F"/>
    <w:rsid w:val="00601511"/>
    <w:rsid w:val="00602B0F"/>
    <w:rsid w:val="006044BB"/>
    <w:rsid w:val="00607E65"/>
    <w:rsid w:val="00610AF6"/>
    <w:rsid w:val="0061292C"/>
    <w:rsid w:val="006130AB"/>
    <w:rsid w:val="00613405"/>
    <w:rsid w:val="00615B77"/>
    <w:rsid w:val="00617BAD"/>
    <w:rsid w:val="00617FD2"/>
    <w:rsid w:val="00621A9B"/>
    <w:rsid w:val="00623641"/>
    <w:rsid w:val="00626851"/>
    <w:rsid w:val="006270AD"/>
    <w:rsid w:val="006323F8"/>
    <w:rsid w:val="00632FEF"/>
    <w:rsid w:val="00636B05"/>
    <w:rsid w:val="00640FE8"/>
    <w:rsid w:val="006410BB"/>
    <w:rsid w:val="006423F5"/>
    <w:rsid w:val="00642984"/>
    <w:rsid w:val="0064336D"/>
    <w:rsid w:val="00643D30"/>
    <w:rsid w:val="00645600"/>
    <w:rsid w:val="006524BF"/>
    <w:rsid w:val="0065522D"/>
    <w:rsid w:val="0065645B"/>
    <w:rsid w:val="0065757E"/>
    <w:rsid w:val="00660877"/>
    <w:rsid w:val="00664215"/>
    <w:rsid w:val="00664464"/>
    <w:rsid w:val="006649E5"/>
    <w:rsid w:val="00665DCB"/>
    <w:rsid w:val="00674ABC"/>
    <w:rsid w:val="0067674C"/>
    <w:rsid w:val="00684D88"/>
    <w:rsid w:val="0068592B"/>
    <w:rsid w:val="0069257F"/>
    <w:rsid w:val="00693565"/>
    <w:rsid w:val="00693D9D"/>
    <w:rsid w:val="00695823"/>
    <w:rsid w:val="006A258E"/>
    <w:rsid w:val="006A2CED"/>
    <w:rsid w:val="006A3916"/>
    <w:rsid w:val="006A3C84"/>
    <w:rsid w:val="006A3F48"/>
    <w:rsid w:val="006A4FF5"/>
    <w:rsid w:val="006A752F"/>
    <w:rsid w:val="006B055B"/>
    <w:rsid w:val="006B0B5F"/>
    <w:rsid w:val="006B0F83"/>
    <w:rsid w:val="006B1119"/>
    <w:rsid w:val="006B1EF5"/>
    <w:rsid w:val="006B4525"/>
    <w:rsid w:val="006B48FB"/>
    <w:rsid w:val="006B520E"/>
    <w:rsid w:val="006B55C6"/>
    <w:rsid w:val="006B6EFB"/>
    <w:rsid w:val="006C0AD8"/>
    <w:rsid w:val="006C1E4B"/>
    <w:rsid w:val="006C282B"/>
    <w:rsid w:val="006C2E1B"/>
    <w:rsid w:val="006C30EB"/>
    <w:rsid w:val="006C4DEE"/>
    <w:rsid w:val="006C5CF8"/>
    <w:rsid w:val="006C5FFE"/>
    <w:rsid w:val="006C70C0"/>
    <w:rsid w:val="006D3BF0"/>
    <w:rsid w:val="006E04F7"/>
    <w:rsid w:val="006E0C44"/>
    <w:rsid w:val="006E113E"/>
    <w:rsid w:val="006E200D"/>
    <w:rsid w:val="006E4205"/>
    <w:rsid w:val="006E47DC"/>
    <w:rsid w:val="006E5D9B"/>
    <w:rsid w:val="006E78DB"/>
    <w:rsid w:val="006F01DB"/>
    <w:rsid w:val="006F193E"/>
    <w:rsid w:val="006F284F"/>
    <w:rsid w:val="006F36D3"/>
    <w:rsid w:val="006F5C4E"/>
    <w:rsid w:val="006F6978"/>
    <w:rsid w:val="006F6A28"/>
    <w:rsid w:val="006F7519"/>
    <w:rsid w:val="00701E34"/>
    <w:rsid w:val="007033EB"/>
    <w:rsid w:val="00706E42"/>
    <w:rsid w:val="0070749D"/>
    <w:rsid w:val="0071018E"/>
    <w:rsid w:val="00710454"/>
    <w:rsid w:val="00712E9F"/>
    <w:rsid w:val="007151DC"/>
    <w:rsid w:val="00715AAA"/>
    <w:rsid w:val="00716E41"/>
    <w:rsid w:val="007174B5"/>
    <w:rsid w:val="00717519"/>
    <w:rsid w:val="00717CD1"/>
    <w:rsid w:val="00721D51"/>
    <w:rsid w:val="007232DE"/>
    <w:rsid w:val="00723BBE"/>
    <w:rsid w:val="00723D1F"/>
    <w:rsid w:val="00724407"/>
    <w:rsid w:val="00724943"/>
    <w:rsid w:val="00725687"/>
    <w:rsid w:val="0073218F"/>
    <w:rsid w:val="00732A15"/>
    <w:rsid w:val="00734CEE"/>
    <w:rsid w:val="007350DD"/>
    <w:rsid w:val="00741897"/>
    <w:rsid w:val="007429DF"/>
    <w:rsid w:val="00742BE5"/>
    <w:rsid w:val="00747703"/>
    <w:rsid w:val="00751FBA"/>
    <w:rsid w:val="0075515D"/>
    <w:rsid w:val="007553AD"/>
    <w:rsid w:val="00755441"/>
    <w:rsid w:val="00755B91"/>
    <w:rsid w:val="0075645F"/>
    <w:rsid w:val="007573B6"/>
    <w:rsid w:val="007574F5"/>
    <w:rsid w:val="00760F39"/>
    <w:rsid w:val="007622D3"/>
    <w:rsid w:val="00762B0F"/>
    <w:rsid w:val="00764FDC"/>
    <w:rsid w:val="00765029"/>
    <w:rsid w:val="007665C9"/>
    <w:rsid w:val="007706BE"/>
    <w:rsid w:val="00771A68"/>
    <w:rsid w:val="0077314B"/>
    <w:rsid w:val="00773403"/>
    <w:rsid w:val="007735AF"/>
    <w:rsid w:val="00775AE2"/>
    <w:rsid w:val="00777CDA"/>
    <w:rsid w:val="00780618"/>
    <w:rsid w:val="00780B02"/>
    <w:rsid w:val="007858A0"/>
    <w:rsid w:val="007867AE"/>
    <w:rsid w:val="00786C1E"/>
    <w:rsid w:val="0079194D"/>
    <w:rsid w:val="00793849"/>
    <w:rsid w:val="00795B25"/>
    <w:rsid w:val="007961D6"/>
    <w:rsid w:val="00797E6F"/>
    <w:rsid w:val="007A225E"/>
    <w:rsid w:val="007A2663"/>
    <w:rsid w:val="007A3708"/>
    <w:rsid w:val="007A51BC"/>
    <w:rsid w:val="007A63DF"/>
    <w:rsid w:val="007A675E"/>
    <w:rsid w:val="007B0D55"/>
    <w:rsid w:val="007B1FA9"/>
    <w:rsid w:val="007B3B12"/>
    <w:rsid w:val="007B660A"/>
    <w:rsid w:val="007B7F65"/>
    <w:rsid w:val="007C0E70"/>
    <w:rsid w:val="007C2C7D"/>
    <w:rsid w:val="007C30CE"/>
    <w:rsid w:val="007C39CB"/>
    <w:rsid w:val="007C42BB"/>
    <w:rsid w:val="007C6B5F"/>
    <w:rsid w:val="007C6D88"/>
    <w:rsid w:val="007C74C2"/>
    <w:rsid w:val="007C7CCD"/>
    <w:rsid w:val="007D03D8"/>
    <w:rsid w:val="007D30A8"/>
    <w:rsid w:val="007D333F"/>
    <w:rsid w:val="007D4B71"/>
    <w:rsid w:val="007D698A"/>
    <w:rsid w:val="007D6E30"/>
    <w:rsid w:val="007D70A8"/>
    <w:rsid w:val="007D7266"/>
    <w:rsid w:val="007E0D17"/>
    <w:rsid w:val="007E184D"/>
    <w:rsid w:val="007E214A"/>
    <w:rsid w:val="007F0355"/>
    <w:rsid w:val="007F108E"/>
    <w:rsid w:val="007F13AB"/>
    <w:rsid w:val="007F13CD"/>
    <w:rsid w:val="007F170C"/>
    <w:rsid w:val="007F2E29"/>
    <w:rsid w:val="007F2EF5"/>
    <w:rsid w:val="007F345C"/>
    <w:rsid w:val="007F4FA6"/>
    <w:rsid w:val="007F58EF"/>
    <w:rsid w:val="00800885"/>
    <w:rsid w:val="00800C05"/>
    <w:rsid w:val="0080261F"/>
    <w:rsid w:val="00802DF9"/>
    <w:rsid w:val="00804C97"/>
    <w:rsid w:val="00805565"/>
    <w:rsid w:val="008067A1"/>
    <w:rsid w:val="00806CC0"/>
    <w:rsid w:val="008078AC"/>
    <w:rsid w:val="00810F47"/>
    <w:rsid w:val="00810FD7"/>
    <w:rsid w:val="00813ABB"/>
    <w:rsid w:val="00814CED"/>
    <w:rsid w:val="008174D5"/>
    <w:rsid w:val="00821723"/>
    <w:rsid w:val="00822C1B"/>
    <w:rsid w:val="00826D2E"/>
    <w:rsid w:val="00830216"/>
    <w:rsid w:val="00831A74"/>
    <w:rsid w:val="00832A19"/>
    <w:rsid w:val="00833F35"/>
    <w:rsid w:val="00834059"/>
    <w:rsid w:val="008341A4"/>
    <w:rsid w:val="00835614"/>
    <w:rsid w:val="00836747"/>
    <w:rsid w:val="00836800"/>
    <w:rsid w:val="00836BE2"/>
    <w:rsid w:val="0084092A"/>
    <w:rsid w:val="00841592"/>
    <w:rsid w:val="0084356D"/>
    <w:rsid w:val="00844671"/>
    <w:rsid w:val="008448E2"/>
    <w:rsid w:val="00844AF2"/>
    <w:rsid w:val="00846CBF"/>
    <w:rsid w:val="008600C9"/>
    <w:rsid w:val="00860820"/>
    <w:rsid w:val="00860F39"/>
    <w:rsid w:val="0086118E"/>
    <w:rsid w:val="0086638D"/>
    <w:rsid w:val="008665D1"/>
    <w:rsid w:val="00867744"/>
    <w:rsid w:val="00870536"/>
    <w:rsid w:val="0087072D"/>
    <w:rsid w:val="0087176C"/>
    <w:rsid w:val="008735D0"/>
    <w:rsid w:val="0087414F"/>
    <w:rsid w:val="00877A6B"/>
    <w:rsid w:val="00880B9E"/>
    <w:rsid w:val="00880E50"/>
    <w:rsid w:val="008826A5"/>
    <w:rsid w:val="00882A89"/>
    <w:rsid w:val="00882DBB"/>
    <w:rsid w:val="00882EB6"/>
    <w:rsid w:val="00882F65"/>
    <w:rsid w:val="00883703"/>
    <w:rsid w:val="00892ABA"/>
    <w:rsid w:val="00893DC5"/>
    <w:rsid w:val="008A0857"/>
    <w:rsid w:val="008A2159"/>
    <w:rsid w:val="008A23AD"/>
    <w:rsid w:val="008A434E"/>
    <w:rsid w:val="008A562B"/>
    <w:rsid w:val="008A5EE8"/>
    <w:rsid w:val="008A767D"/>
    <w:rsid w:val="008B0240"/>
    <w:rsid w:val="008B0A20"/>
    <w:rsid w:val="008B4F52"/>
    <w:rsid w:val="008C1D15"/>
    <w:rsid w:val="008C41B4"/>
    <w:rsid w:val="008C4A5F"/>
    <w:rsid w:val="008C570F"/>
    <w:rsid w:val="008C630A"/>
    <w:rsid w:val="008C7B8B"/>
    <w:rsid w:val="008C7FF6"/>
    <w:rsid w:val="008D0677"/>
    <w:rsid w:val="008D15D6"/>
    <w:rsid w:val="008D2C37"/>
    <w:rsid w:val="008D2DE3"/>
    <w:rsid w:val="008D39B1"/>
    <w:rsid w:val="008D5033"/>
    <w:rsid w:val="008D6B1D"/>
    <w:rsid w:val="008E2310"/>
    <w:rsid w:val="008E4CD7"/>
    <w:rsid w:val="008E5DAF"/>
    <w:rsid w:val="008E74FE"/>
    <w:rsid w:val="008F0855"/>
    <w:rsid w:val="008F179C"/>
    <w:rsid w:val="008F2021"/>
    <w:rsid w:val="008F5C09"/>
    <w:rsid w:val="008F5C4F"/>
    <w:rsid w:val="0090016C"/>
    <w:rsid w:val="009022EF"/>
    <w:rsid w:val="009036AA"/>
    <w:rsid w:val="009038DF"/>
    <w:rsid w:val="00904E0B"/>
    <w:rsid w:val="0091011E"/>
    <w:rsid w:val="00912D66"/>
    <w:rsid w:val="009139D0"/>
    <w:rsid w:val="00914DB0"/>
    <w:rsid w:val="009168D0"/>
    <w:rsid w:val="00916B33"/>
    <w:rsid w:val="00921EA5"/>
    <w:rsid w:val="0092256F"/>
    <w:rsid w:val="00922652"/>
    <w:rsid w:val="00922FD9"/>
    <w:rsid w:val="009317A7"/>
    <w:rsid w:val="009366A4"/>
    <w:rsid w:val="00936AC2"/>
    <w:rsid w:val="009417F9"/>
    <w:rsid w:val="00941938"/>
    <w:rsid w:val="00945DEB"/>
    <w:rsid w:val="00950BE6"/>
    <w:rsid w:val="009532C1"/>
    <w:rsid w:val="009540F0"/>
    <w:rsid w:val="00956479"/>
    <w:rsid w:val="009572F5"/>
    <w:rsid w:val="00957407"/>
    <w:rsid w:val="009617BA"/>
    <w:rsid w:val="009619AD"/>
    <w:rsid w:val="00961C3E"/>
    <w:rsid w:val="00965444"/>
    <w:rsid w:val="00965F9F"/>
    <w:rsid w:val="0096746A"/>
    <w:rsid w:val="009675A0"/>
    <w:rsid w:val="00972159"/>
    <w:rsid w:val="00973E84"/>
    <w:rsid w:val="00974637"/>
    <w:rsid w:val="009746BD"/>
    <w:rsid w:val="0097527D"/>
    <w:rsid w:val="00975344"/>
    <w:rsid w:val="009761A0"/>
    <w:rsid w:val="00976816"/>
    <w:rsid w:val="009804B3"/>
    <w:rsid w:val="00981B96"/>
    <w:rsid w:val="009831B5"/>
    <w:rsid w:val="009859BE"/>
    <w:rsid w:val="0098712F"/>
    <w:rsid w:val="009875AD"/>
    <w:rsid w:val="00990835"/>
    <w:rsid w:val="0099139B"/>
    <w:rsid w:val="00993FE1"/>
    <w:rsid w:val="00994334"/>
    <w:rsid w:val="00994779"/>
    <w:rsid w:val="009953B9"/>
    <w:rsid w:val="009A0E59"/>
    <w:rsid w:val="009A4409"/>
    <w:rsid w:val="009A52CE"/>
    <w:rsid w:val="009A61CE"/>
    <w:rsid w:val="009A698A"/>
    <w:rsid w:val="009A73A7"/>
    <w:rsid w:val="009B1DAB"/>
    <w:rsid w:val="009B26CA"/>
    <w:rsid w:val="009B4994"/>
    <w:rsid w:val="009B6586"/>
    <w:rsid w:val="009B6CC0"/>
    <w:rsid w:val="009B7507"/>
    <w:rsid w:val="009C038D"/>
    <w:rsid w:val="009C03C5"/>
    <w:rsid w:val="009C1ACD"/>
    <w:rsid w:val="009C2BBF"/>
    <w:rsid w:val="009C534F"/>
    <w:rsid w:val="009C5FCE"/>
    <w:rsid w:val="009C747C"/>
    <w:rsid w:val="009C75CD"/>
    <w:rsid w:val="009D15FE"/>
    <w:rsid w:val="009D1A0F"/>
    <w:rsid w:val="009D30A5"/>
    <w:rsid w:val="009D52D7"/>
    <w:rsid w:val="009D6071"/>
    <w:rsid w:val="009E020C"/>
    <w:rsid w:val="009E31A1"/>
    <w:rsid w:val="009E42AF"/>
    <w:rsid w:val="009E4853"/>
    <w:rsid w:val="009E69A8"/>
    <w:rsid w:val="009E7EED"/>
    <w:rsid w:val="009F0CE7"/>
    <w:rsid w:val="009F12D7"/>
    <w:rsid w:val="009F198A"/>
    <w:rsid w:val="009F3E67"/>
    <w:rsid w:val="009F44B2"/>
    <w:rsid w:val="009F5C54"/>
    <w:rsid w:val="009F6CF4"/>
    <w:rsid w:val="00A004A7"/>
    <w:rsid w:val="00A00792"/>
    <w:rsid w:val="00A0177F"/>
    <w:rsid w:val="00A02238"/>
    <w:rsid w:val="00A02E48"/>
    <w:rsid w:val="00A037CD"/>
    <w:rsid w:val="00A054DA"/>
    <w:rsid w:val="00A058F4"/>
    <w:rsid w:val="00A077E9"/>
    <w:rsid w:val="00A079C8"/>
    <w:rsid w:val="00A116B0"/>
    <w:rsid w:val="00A13703"/>
    <w:rsid w:val="00A13A0C"/>
    <w:rsid w:val="00A14BCA"/>
    <w:rsid w:val="00A14C2F"/>
    <w:rsid w:val="00A216AE"/>
    <w:rsid w:val="00A21A59"/>
    <w:rsid w:val="00A23F59"/>
    <w:rsid w:val="00A241C3"/>
    <w:rsid w:val="00A31D2D"/>
    <w:rsid w:val="00A3472B"/>
    <w:rsid w:val="00A35EB6"/>
    <w:rsid w:val="00A4065F"/>
    <w:rsid w:val="00A41238"/>
    <w:rsid w:val="00A41315"/>
    <w:rsid w:val="00A439AA"/>
    <w:rsid w:val="00A465AA"/>
    <w:rsid w:val="00A476AE"/>
    <w:rsid w:val="00A47D72"/>
    <w:rsid w:val="00A52063"/>
    <w:rsid w:val="00A53692"/>
    <w:rsid w:val="00A53762"/>
    <w:rsid w:val="00A542AD"/>
    <w:rsid w:val="00A5473B"/>
    <w:rsid w:val="00A549B1"/>
    <w:rsid w:val="00A56BCB"/>
    <w:rsid w:val="00A60535"/>
    <w:rsid w:val="00A60FC5"/>
    <w:rsid w:val="00A61C5A"/>
    <w:rsid w:val="00A6364A"/>
    <w:rsid w:val="00A64888"/>
    <w:rsid w:val="00A64989"/>
    <w:rsid w:val="00A66110"/>
    <w:rsid w:val="00A66563"/>
    <w:rsid w:val="00A66F4E"/>
    <w:rsid w:val="00A72420"/>
    <w:rsid w:val="00A73AC1"/>
    <w:rsid w:val="00A73B25"/>
    <w:rsid w:val="00A73ED8"/>
    <w:rsid w:val="00A74F09"/>
    <w:rsid w:val="00A7783D"/>
    <w:rsid w:val="00A8186F"/>
    <w:rsid w:val="00A82714"/>
    <w:rsid w:val="00A834A8"/>
    <w:rsid w:val="00A837B2"/>
    <w:rsid w:val="00A84D21"/>
    <w:rsid w:val="00A85AF6"/>
    <w:rsid w:val="00A871CA"/>
    <w:rsid w:val="00A87AB4"/>
    <w:rsid w:val="00A90996"/>
    <w:rsid w:val="00A90DB3"/>
    <w:rsid w:val="00A90DE1"/>
    <w:rsid w:val="00A91590"/>
    <w:rsid w:val="00A9710A"/>
    <w:rsid w:val="00AA1298"/>
    <w:rsid w:val="00AA2348"/>
    <w:rsid w:val="00AA244C"/>
    <w:rsid w:val="00AA3B70"/>
    <w:rsid w:val="00AA42B5"/>
    <w:rsid w:val="00AA60C4"/>
    <w:rsid w:val="00AA70E4"/>
    <w:rsid w:val="00AA70F0"/>
    <w:rsid w:val="00AA77D6"/>
    <w:rsid w:val="00AB1ADD"/>
    <w:rsid w:val="00AB2CDF"/>
    <w:rsid w:val="00AB42B7"/>
    <w:rsid w:val="00AC0BBF"/>
    <w:rsid w:val="00AC1472"/>
    <w:rsid w:val="00AC6AFC"/>
    <w:rsid w:val="00AC7460"/>
    <w:rsid w:val="00AD1226"/>
    <w:rsid w:val="00AD1D0B"/>
    <w:rsid w:val="00AD2906"/>
    <w:rsid w:val="00AD320E"/>
    <w:rsid w:val="00AD6D1B"/>
    <w:rsid w:val="00AE1144"/>
    <w:rsid w:val="00AE6031"/>
    <w:rsid w:val="00AE6C60"/>
    <w:rsid w:val="00AF08CA"/>
    <w:rsid w:val="00AF30F0"/>
    <w:rsid w:val="00AF4299"/>
    <w:rsid w:val="00AF63ED"/>
    <w:rsid w:val="00AF6E15"/>
    <w:rsid w:val="00B01469"/>
    <w:rsid w:val="00B01C80"/>
    <w:rsid w:val="00B021EA"/>
    <w:rsid w:val="00B03E37"/>
    <w:rsid w:val="00B0461B"/>
    <w:rsid w:val="00B048D6"/>
    <w:rsid w:val="00B10184"/>
    <w:rsid w:val="00B10EC4"/>
    <w:rsid w:val="00B11C1B"/>
    <w:rsid w:val="00B14178"/>
    <w:rsid w:val="00B15F53"/>
    <w:rsid w:val="00B20C7F"/>
    <w:rsid w:val="00B20D20"/>
    <w:rsid w:val="00B21565"/>
    <w:rsid w:val="00B21634"/>
    <w:rsid w:val="00B21E31"/>
    <w:rsid w:val="00B22B7A"/>
    <w:rsid w:val="00B24C86"/>
    <w:rsid w:val="00B24FF9"/>
    <w:rsid w:val="00B254A1"/>
    <w:rsid w:val="00B26562"/>
    <w:rsid w:val="00B309B4"/>
    <w:rsid w:val="00B364B4"/>
    <w:rsid w:val="00B4188C"/>
    <w:rsid w:val="00B422C1"/>
    <w:rsid w:val="00B434AD"/>
    <w:rsid w:val="00B43D70"/>
    <w:rsid w:val="00B44494"/>
    <w:rsid w:val="00B46DE2"/>
    <w:rsid w:val="00B47666"/>
    <w:rsid w:val="00B476A2"/>
    <w:rsid w:val="00B51BDF"/>
    <w:rsid w:val="00B538A2"/>
    <w:rsid w:val="00B53C9D"/>
    <w:rsid w:val="00B55F99"/>
    <w:rsid w:val="00B61C91"/>
    <w:rsid w:val="00B61D68"/>
    <w:rsid w:val="00B62EAE"/>
    <w:rsid w:val="00B63509"/>
    <w:rsid w:val="00B6645F"/>
    <w:rsid w:val="00B72246"/>
    <w:rsid w:val="00B72B29"/>
    <w:rsid w:val="00B7318C"/>
    <w:rsid w:val="00B749D4"/>
    <w:rsid w:val="00B76BFB"/>
    <w:rsid w:val="00B77BF1"/>
    <w:rsid w:val="00B805CC"/>
    <w:rsid w:val="00B82552"/>
    <w:rsid w:val="00B84863"/>
    <w:rsid w:val="00B858D5"/>
    <w:rsid w:val="00B910F5"/>
    <w:rsid w:val="00B93B3D"/>
    <w:rsid w:val="00B95D1C"/>
    <w:rsid w:val="00BA03A4"/>
    <w:rsid w:val="00BA041D"/>
    <w:rsid w:val="00BA0D63"/>
    <w:rsid w:val="00BA2276"/>
    <w:rsid w:val="00BA34FA"/>
    <w:rsid w:val="00BA3CAC"/>
    <w:rsid w:val="00BA4D2B"/>
    <w:rsid w:val="00BA5563"/>
    <w:rsid w:val="00BA5E1A"/>
    <w:rsid w:val="00BB1B92"/>
    <w:rsid w:val="00BB4025"/>
    <w:rsid w:val="00BB449C"/>
    <w:rsid w:val="00BB4781"/>
    <w:rsid w:val="00BB6697"/>
    <w:rsid w:val="00BC034C"/>
    <w:rsid w:val="00BC16C1"/>
    <w:rsid w:val="00BC1E8D"/>
    <w:rsid w:val="00BC251D"/>
    <w:rsid w:val="00BC5326"/>
    <w:rsid w:val="00BC70A8"/>
    <w:rsid w:val="00BD0F91"/>
    <w:rsid w:val="00BD2F10"/>
    <w:rsid w:val="00BD355E"/>
    <w:rsid w:val="00BD3B09"/>
    <w:rsid w:val="00BD587A"/>
    <w:rsid w:val="00BD5FE1"/>
    <w:rsid w:val="00BE20F3"/>
    <w:rsid w:val="00BE2612"/>
    <w:rsid w:val="00BE3594"/>
    <w:rsid w:val="00BE390F"/>
    <w:rsid w:val="00BE5210"/>
    <w:rsid w:val="00BE52EE"/>
    <w:rsid w:val="00BE5782"/>
    <w:rsid w:val="00BF200A"/>
    <w:rsid w:val="00BF207C"/>
    <w:rsid w:val="00BF4544"/>
    <w:rsid w:val="00BF5DDA"/>
    <w:rsid w:val="00BF5ED7"/>
    <w:rsid w:val="00C01081"/>
    <w:rsid w:val="00C01535"/>
    <w:rsid w:val="00C02C78"/>
    <w:rsid w:val="00C02E47"/>
    <w:rsid w:val="00C07938"/>
    <w:rsid w:val="00C117DE"/>
    <w:rsid w:val="00C11B7D"/>
    <w:rsid w:val="00C12D6F"/>
    <w:rsid w:val="00C13EB6"/>
    <w:rsid w:val="00C14B85"/>
    <w:rsid w:val="00C15407"/>
    <w:rsid w:val="00C15CAA"/>
    <w:rsid w:val="00C17BE9"/>
    <w:rsid w:val="00C212C0"/>
    <w:rsid w:val="00C213AF"/>
    <w:rsid w:val="00C214AB"/>
    <w:rsid w:val="00C23982"/>
    <w:rsid w:val="00C25D92"/>
    <w:rsid w:val="00C31349"/>
    <w:rsid w:val="00C31B2C"/>
    <w:rsid w:val="00C33837"/>
    <w:rsid w:val="00C341D9"/>
    <w:rsid w:val="00C34D03"/>
    <w:rsid w:val="00C361B0"/>
    <w:rsid w:val="00C40B50"/>
    <w:rsid w:val="00C4428D"/>
    <w:rsid w:val="00C469AF"/>
    <w:rsid w:val="00C469B7"/>
    <w:rsid w:val="00C555CB"/>
    <w:rsid w:val="00C55F01"/>
    <w:rsid w:val="00C57B19"/>
    <w:rsid w:val="00C61AB2"/>
    <w:rsid w:val="00C62422"/>
    <w:rsid w:val="00C626DD"/>
    <w:rsid w:val="00C632DB"/>
    <w:rsid w:val="00C66C6F"/>
    <w:rsid w:val="00C6790B"/>
    <w:rsid w:val="00C679B6"/>
    <w:rsid w:val="00C72153"/>
    <w:rsid w:val="00C73A3D"/>
    <w:rsid w:val="00C76D4A"/>
    <w:rsid w:val="00C76F93"/>
    <w:rsid w:val="00C800C3"/>
    <w:rsid w:val="00C803A6"/>
    <w:rsid w:val="00C8335D"/>
    <w:rsid w:val="00C83830"/>
    <w:rsid w:val="00C844B8"/>
    <w:rsid w:val="00C855AA"/>
    <w:rsid w:val="00C8608C"/>
    <w:rsid w:val="00C86E44"/>
    <w:rsid w:val="00C86EEA"/>
    <w:rsid w:val="00C87EC0"/>
    <w:rsid w:val="00C91A99"/>
    <w:rsid w:val="00C94272"/>
    <w:rsid w:val="00C94CD3"/>
    <w:rsid w:val="00C94F23"/>
    <w:rsid w:val="00C958E1"/>
    <w:rsid w:val="00C96474"/>
    <w:rsid w:val="00C96B42"/>
    <w:rsid w:val="00CA045A"/>
    <w:rsid w:val="00CA1AFC"/>
    <w:rsid w:val="00CA22F4"/>
    <w:rsid w:val="00CA3C44"/>
    <w:rsid w:val="00CA4DC9"/>
    <w:rsid w:val="00CA52A7"/>
    <w:rsid w:val="00CA5502"/>
    <w:rsid w:val="00CA56B7"/>
    <w:rsid w:val="00CA6A79"/>
    <w:rsid w:val="00CA72F9"/>
    <w:rsid w:val="00CB20BD"/>
    <w:rsid w:val="00CB382B"/>
    <w:rsid w:val="00CB4D87"/>
    <w:rsid w:val="00CB540E"/>
    <w:rsid w:val="00CB5CDD"/>
    <w:rsid w:val="00CB6C18"/>
    <w:rsid w:val="00CB7578"/>
    <w:rsid w:val="00CC09DA"/>
    <w:rsid w:val="00CC52C3"/>
    <w:rsid w:val="00CC551C"/>
    <w:rsid w:val="00CC6AE8"/>
    <w:rsid w:val="00CD0C2E"/>
    <w:rsid w:val="00CD19DB"/>
    <w:rsid w:val="00CD3E6C"/>
    <w:rsid w:val="00CD514C"/>
    <w:rsid w:val="00CD517D"/>
    <w:rsid w:val="00CD57EC"/>
    <w:rsid w:val="00CE24C7"/>
    <w:rsid w:val="00CE3AB9"/>
    <w:rsid w:val="00CE4E6E"/>
    <w:rsid w:val="00CE7E65"/>
    <w:rsid w:val="00CF025F"/>
    <w:rsid w:val="00CF0B22"/>
    <w:rsid w:val="00CF280C"/>
    <w:rsid w:val="00CF304B"/>
    <w:rsid w:val="00CF54A3"/>
    <w:rsid w:val="00CF5C25"/>
    <w:rsid w:val="00D0012D"/>
    <w:rsid w:val="00D0081D"/>
    <w:rsid w:val="00D05FE5"/>
    <w:rsid w:val="00D0627C"/>
    <w:rsid w:val="00D11313"/>
    <w:rsid w:val="00D1132C"/>
    <w:rsid w:val="00D12C65"/>
    <w:rsid w:val="00D14535"/>
    <w:rsid w:val="00D23499"/>
    <w:rsid w:val="00D24B2D"/>
    <w:rsid w:val="00D26326"/>
    <w:rsid w:val="00D27A5B"/>
    <w:rsid w:val="00D3149B"/>
    <w:rsid w:val="00D31989"/>
    <w:rsid w:val="00D32587"/>
    <w:rsid w:val="00D343F2"/>
    <w:rsid w:val="00D35830"/>
    <w:rsid w:val="00D36B48"/>
    <w:rsid w:val="00D3723D"/>
    <w:rsid w:val="00D402F5"/>
    <w:rsid w:val="00D44623"/>
    <w:rsid w:val="00D459DB"/>
    <w:rsid w:val="00D46160"/>
    <w:rsid w:val="00D4639D"/>
    <w:rsid w:val="00D472CC"/>
    <w:rsid w:val="00D5053F"/>
    <w:rsid w:val="00D545B7"/>
    <w:rsid w:val="00D56CCC"/>
    <w:rsid w:val="00D61F38"/>
    <w:rsid w:val="00D62586"/>
    <w:rsid w:val="00D62875"/>
    <w:rsid w:val="00D632F9"/>
    <w:rsid w:val="00D6369A"/>
    <w:rsid w:val="00D63EBC"/>
    <w:rsid w:val="00D64A51"/>
    <w:rsid w:val="00D65549"/>
    <w:rsid w:val="00D6752D"/>
    <w:rsid w:val="00D70177"/>
    <w:rsid w:val="00D70D94"/>
    <w:rsid w:val="00D712E1"/>
    <w:rsid w:val="00D72461"/>
    <w:rsid w:val="00D7283B"/>
    <w:rsid w:val="00D748A2"/>
    <w:rsid w:val="00D7526E"/>
    <w:rsid w:val="00D7646D"/>
    <w:rsid w:val="00D7735C"/>
    <w:rsid w:val="00D803CD"/>
    <w:rsid w:val="00D843FC"/>
    <w:rsid w:val="00D84F3A"/>
    <w:rsid w:val="00D9064F"/>
    <w:rsid w:val="00D913D1"/>
    <w:rsid w:val="00D924DF"/>
    <w:rsid w:val="00D937D1"/>
    <w:rsid w:val="00D9435C"/>
    <w:rsid w:val="00D9644B"/>
    <w:rsid w:val="00D97D76"/>
    <w:rsid w:val="00DA0B3F"/>
    <w:rsid w:val="00DA0BE6"/>
    <w:rsid w:val="00DA2990"/>
    <w:rsid w:val="00DA2BC5"/>
    <w:rsid w:val="00DA398C"/>
    <w:rsid w:val="00DA6790"/>
    <w:rsid w:val="00DA71D6"/>
    <w:rsid w:val="00DB0F86"/>
    <w:rsid w:val="00DB200F"/>
    <w:rsid w:val="00DB4AA9"/>
    <w:rsid w:val="00DB57C4"/>
    <w:rsid w:val="00DB78D1"/>
    <w:rsid w:val="00DC082A"/>
    <w:rsid w:val="00DC0C4E"/>
    <w:rsid w:val="00DC14EF"/>
    <w:rsid w:val="00DC379D"/>
    <w:rsid w:val="00DC3989"/>
    <w:rsid w:val="00DC4029"/>
    <w:rsid w:val="00DC513E"/>
    <w:rsid w:val="00DC543C"/>
    <w:rsid w:val="00DC56A5"/>
    <w:rsid w:val="00DC713C"/>
    <w:rsid w:val="00DC7294"/>
    <w:rsid w:val="00DD00DD"/>
    <w:rsid w:val="00DD03FD"/>
    <w:rsid w:val="00DD183C"/>
    <w:rsid w:val="00DD2145"/>
    <w:rsid w:val="00DD26CB"/>
    <w:rsid w:val="00DD2B9F"/>
    <w:rsid w:val="00DD39BF"/>
    <w:rsid w:val="00DD3B81"/>
    <w:rsid w:val="00DD4E97"/>
    <w:rsid w:val="00DD5B79"/>
    <w:rsid w:val="00DD5EF7"/>
    <w:rsid w:val="00DD68A6"/>
    <w:rsid w:val="00DD7756"/>
    <w:rsid w:val="00DD78C9"/>
    <w:rsid w:val="00DE408C"/>
    <w:rsid w:val="00DE50D5"/>
    <w:rsid w:val="00DE6881"/>
    <w:rsid w:val="00DF0BDD"/>
    <w:rsid w:val="00DF240E"/>
    <w:rsid w:val="00DF2BC8"/>
    <w:rsid w:val="00DF31DB"/>
    <w:rsid w:val="00DF4666"/>
    <w:rsid w:val="00E00E69"/>
    <w:rsid w:val="00E0122D"/>
    <w:rsid w:val="00E0132A"/>
    <w:rsid w:val="00E01F97"/>
    <w:rsid w:val="00E02885"/>
    <w:rsid w:val="00E03CFA"/>
    <w:rsid w:val="00E04D0F"/>
    <w:rsid w:val="00E053B9"/>
    <w:rsid w:val="00E06BF4"/>
    <w:rsid w:val="00E06FB0"/>
    <w:rsid w:val="00E101D5"/>
    <w:rsid w:val="00E1265D"/>
    <w:rsid w:val="00E137B1"/>
    <w:rsid w:val="00E1434D"/>
    <w:rsid w:val="00E14618"/>
    <w:rsid w:val="00E15935"/>
    <w:rsid w:val="00E16D6C"/>
    <w:rsid w:val="00E16F0A"/>
    <w:rsid w:val="00E176B5"/>
    <w:rsid w:val="00E223F4"/>
    <w:rsid w:val="00E234DC"/>
    <w:rsid w:val="00E266EA"/>
    <w:rsid w:val="00E27296"/>
    <w:rsid w:val="00E3018E"/>
    <w:rsid w:val="00E321C7"/>
    <w:rsid w:val="00E32425"/>
    <w:rsid w:val="00E32CBA"/>
    <w:rsid w:val="00E3435D"/>
    <w:rsid w:val="00E3742C"/>
    <w:rsid w:val="00E43930"/>
    <w:rsid w:val="00E5287E"/>
    <w:rsid w:val="00E5514C"/>
    <w:rsid w:val="00E554D2"/>
    <w:rsid w:val="00E55FB0"/>
    <w:rsid w:val="00E56E6A"/>
    <w:rsid w:val="00E57AAC"/>
    <w:rsid w:val="00E6052A"/>
    <w:rsid w:val="00E62D28"/>
    <w:rsid w:val="00E6450A"/>
    <w:rsid w:val="00E64675"/>
    <w:rsid w:val="00E64AEA"/>
    <w:rsid w:val="00E707E3"/>
    <w:rsid w:val="00E7154D"/>
    <w:rsid w:val="00E71B09"/>
    <w:rsid w:val="00E72093"/>
    <w:rsid w:val="00E72A56"/>
    <w:rsid w:val="00E7344F"/>
    <w:rsid w:val="00E74C51"/>
    <w:rsid w:val="00E75C92"/>
    <w:rsid w:val="00E7669E"/>
    <w:rsid w:val="00E76A2B"/>
    <w:rsid w:val="00E802A9"/>
    <w:rsid w:val="00E80E4E"/>
    <w:rsid w:val="00E83044"/>
    <w:rsid w:val="00E84A4A"/>
    <w:rsid w:val="00E86B55"/>
    <w:rsid w:val="00E87171"/>
    <w:rsid w:val="00E90A2D"/>
    <w:rsid w:val="00E90E1C"/>
    <w:rsid w:val="00E943F2"/>
    <w:rsid w:val="00EA1468"/>
    <w:rsid w:val="00EA3F15"/>
    <w:rsid w:val="00EA52F8"/>
    <w:rsid w:val="00EA563E"/>
    <w:rsid w:val="00EA601B"/>
    <w:rsid w:val="00EA702C"/>
    <w:rsid w:val="00EA735F"/>
    <w:rsid w:val="00EB0394"/>
    <w:rsid w:val="00EB0440"/>
    <w:rsid w:val="00EB2571"/>
    <w:rsid w:val="00EB3981"/>
    <w:rsid w:val="00EB6282"/>
    <w:rsid w:val="00EC0836"/>
    <w:rsid w:val="00EC1A2C"/>
    <w:rsid w:val="00EC1C98"/>
    <w:rsid w:val="00EC52C3"/>
    <w:rsid w:val="00EC5D37"/>
    <w:rsid w:val="00EC655E"/>
    <w:rsid w:val="00ED0B6A"/>
    <w:rsid w:val="00ED238D"/>
    <w:rsid w:val="00ED6472"/>
    <w:rsid w:val="00ED6F83"/>
    <w:rsid w:val="00ED7F9F"/>
    <w:rsid w:val="00EE0FC9"/>
    <w:rsid w:val="00EE1AA1"/>
    <w:rsid w:val="00EE3718"/>
    <w:rsid w:val="00EE3FD5"/>
    <w:rsid w:val="00EE5186"/>
    <w:rsid w:val="00EE6524"/>
    <w:rsid w:val="00EE781B"/>
    <w:rsid w:val="00EF06AD"/>
    <w:rsid w:val="00EF1FAC"/>
    <w:rsid w:val="00EF3F4C"/>
    <w:rsid w:val="00EF48AF"/>
    <w:rsid w:val="00EF67DB"/>
    <w:rsid w:val="00EF6DBF"/>
    <w:rsid w:val="00EF73E8"/>
    <w:rsid w:val="00F024DA"/>
    <w:rsid w:val="00F02CE2"/>
    <w:rsid w:val="00F02EDD"/>
    <w:rsid w:val="00F040B4"/>
    <w:rsid w:val="00F04464"/>
    <w:rsid w:val="00F05F15"/>
    <w:rsid w:val="00F06092"/>
    <w:rsid w:val="00F06938"/>
    <w:rsid w:val="00F07D09"/>
    <w:rsid w:val="00F07D16"/>
    <w:rsid w:val="00F07DDB"/>
    <w:rsid w:val="00F1004F"/>
    <w:rsid w:val="00F114D6"/>
    <w:rsid w:val="00F11BDB"/>
    <w:rsid w:val="00F12E67"/>
    <w:rsid w:val="00F16CB3"/>
    <w:rsid w:val="00F2059F"/>
    <w:rsid w:val="00F20A82"/>
    <w:rsid w:val="00F21E5A"/>
    <w:rsid w:val="00F2262E"/>
    <w:rsid w:val="00F24200"/>
    <w:rsid w:val="00F2602A"/>
    <w:rsid w:val="00F27B3D"/>
    <w:rsid w:val="00F31170"/>
    <w:rsid w:val="00F32DA5"/>
    <w:rsid w:val="00F331DE"/>
    <w:rsid w:val="00F34B0B"/>
    <w:rsid w:val="00F35C8C"/>
    <w:rsid w:val="00F37EF2"/>
    <w:rsid w:val="00F40AC4"/>
    <w:rsid w:val="00F40BC8"/>
    <w:rsid w:val="00F42A6B"/>
    <w:rsid w:val="00F47995"/>
    <w:rsid w:val="00F47F69"/>
    <w:rsid w:val="00F5028B"/>
    <w:rsid w:val="00F511F8"/>
    <w:rsid w:val="00F53DFD"/>
    <w:rsid w:val="00F54BF1"/>
    <w:rsid w:val="00F54C54"/>
    <w:rsid w:val="00F600C7"/>
    <w:rsid w:val="00F619AA"/>
    <w:rsid w:val="00F62161"/>
    <w:rsid w:val="00F6236F"/>
    <w:rsid w:val="00F63D79"/>
    <w:rsid w:val="00F6433B"/>
    <w:rsid w:val="00F70143"/>
    <w:rsid w:val="00F70572"/>
    <w:rsid w:val="00F725A7"/>
    <w:rsid w:val="00F72EC1"/>
    <w:rsid w:val="00F75B43"/>
    <w:rsid w:val="00F75FAF"/>
    <w:rsid w:val="00F76A98"/>
    <w:rsid w:val="00F77EF7"/>
    <w:rsid w:val="00F80283"/>
    <w:rsid w:val="00F8326B"/>
    <w:rsid w:val="00F855D6"/>
    <w:rsid w:val="00F85A05"/>
    <w:rsid w:val="00F874DC"/>
    <w:rsid w:val="00F90873"/>
    <w:rsid w:val="00F90FD3"/>
    <w:rsid w:val="00F911F4"/>
    <w:rsid w:val="00F93E53"/>
    <w:rsid w:val="00F94395"/>
    <w:rsid w:val="00F95352"/>
    <w:rsid w:val="00F96685"/>
    <w:rsid w:val="00F97D33"/>
    <w:rsid w:val="00FA40D0"/>
    <w:rsid w:val="00FA6139"/>
    <w:rsid w:val="00FA707A"/>
    <w:rsid w:val="00FB0F01"/>
    <w:rsid w:val="00FB1B8C"/>
    <w:rsid w:val="00FB2776"/>
    <w:rsid w:val="00FB37EE"/>
    <w:rsid w:val="00FB56F1"/>
    <w:rsid w:val="00FB5F1F"/>
    <w:rsid w:val="00FB7208"/>
    <w:rsid w:val="00FC354C"/>
    <w:rsid w:val="00FC5D43"/>
    <w:rsid w:val="00FD0FD8"/>
    <w:rsid w:val="00FD31B6"/>
    <w:rsid w:val="00FD4152"/>
    <w:rsid w:val="00FD6067"/>
    <w:rsid w:val="00FD686E"/>
    <w:rsid w:val="00FD7DCF"/>
    <w:rsid w:val="00FE287E"/>
    <w:rsid w:val="00FE7E01"/>
    <w:rsid w:val="00FF16E4"/>
    <w:rsid w:val="00FF1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A328B"/>
  <w15:chartTrackingRefBased/>
  <w15:docId w15:val="{8B612017-5CE3-4F65-8D3A-7F1F8B6ED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6DC"/>
    <w:rPr>
      <w:rFonts w:ascii="Arial" w:hAnsi="Arial"/>
    </w:rPr>
  </w:style>
  <w:style w:type="paragraph" w:styleId="Heading1">
    <w:name w:val="heading 1"/>
    <w:basedOn w:val="Normal"/>
    <w:next w:val="Normal"/>
    <w:link w:val="Heading1Char"/>
    <w:uiPriority w:val="99"/>
    <w:qFormat/>
    <w:rsid w:val="006E0C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0C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E0C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6E0C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0C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0C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0C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0C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0C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E0C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0C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E0C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6E0C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C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C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C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C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C44"/>
    <w:rPr>
      <w:rFonts w:eastAsiaTheme="majorEastAsia" w:cstheme="majorBidi"/>
      <w:color w:val="272727" w:themeColor="text1" w:themeTint="D8"/>
    </w:rPr>
  </w:style>
  <w:style w:type="paragraph" w:styleId="Title">
    <w:name w:val="Title"/>
    <w:basedOn w:val="Normal"/>
    <w:next w:val="Normal"/>
    <w:link w:val="TitleChar"/>
    <w:uiPriority w:val="10"/>
    <w:qFormat/>
    <w:rsid w:val="006E0C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C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C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C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C44"/>
    <w:pPr>
      <w:spacing w:before="160"/>
      <w:jc w:val="center"/>
    </w:pPr>
    <w:rPr>
      <w:i/>
      <w:iCs/>
      <w:color w:val="404040" w:themeColor="text1" w:themeTint="BF"/>
    </w:rPr>
  </w:style>
  <w:style w:type="character" w:customStyle="1" w:styleId="QuoteChar">
    <w:name w:val="Quote Char"/>
    <w:basedOn w:val="DefaultParagraphFont"/>
    <w:link w:val="Quote"/>
    <w:uiPriority w:val="29"/>
    <w:rsid w:val="006E0C44"/>
    <w:rPr>
      <w:i/>
      <w:iCs/>
      <w:color w:val="404040" w:themeColor="text1" w:themeTint="BF"/>
    </w:rPr>
  </w:style>
  <w:style w:type="paragraph" w:styleId="ListParagraph">
    <w:name w:val="List Paragraph"/>
    <w:basedOn w:val="Normal"/>
    <w:uiPriority w:val="34"/>
    <w:qFormat/>
    <w:rsid w:val="006E0C44"/>
    <w:pPr>
      <w:ind w:left="720"/>
      <w:contextualSpacing/>
    </w:pPr>
  </w:style>
  <w:style w:type="character" w:styleId="IntenseEmphasis">
    <w:name w:val="Intense Emphasis"/>
    <w:basedOn w:val="DefaultParagraphFont"/>
    <w:uiPriority w:val="21"/>
    <w:qFormat/>
    <w:rsid w:val="006E0C44"/>
    <w:rPr>
      <w:i/>
      <w:iCs/>
      <w:color w:val="0F4761" w:themeColor="accent1" w:themeShade="BF"/>
    </w:rPr>
  </w:style>
  <w:style w:type="paragraph" w:styleId="IntenseQuote">
    <w:name w:val="Intense Quote"/>
    <w:basedOn w:val="Normal"/>
    <w:next w:val="Normal"/>
    <w:link w:val="IntenseQuoteChar"/>
    <w:uiPriority w:val="30"/>
    <w:qFormat/>
    <w:rsid w:val="006E0C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0C44"/>
    <w:rPr>
      <w:i/>
      <w:iCs/>
      <w:color w:val="0F4761" w:themeColor="accent1" w:themeShade="BF"/>
    </w:rPr>
  </w:style>
  <w:style w:type="character" w:styleId="IntenseReference">
    <w:name w:val="Intense Reference"/>
    <w:basedOn w:val="DefaultParagraphFont"/>
    <w:uiPriority w:val="32"/>
    <w:qFormat/>
    <w:rsid w:val="006E0C44"/>
    <w:rPr>
      <w:b/>
      <w:bCs/>
      <w:smallCaps/>
      <w:color w:val="0F4761" w:themeColor="accent1" w:themeShade="BF"/>
      <w:spacing w:val="5"/>
    </w:rPr>
  </w:style>
  <w:style w:type="table" w:styleId="TableGrid">
    <w:name w:val="Table Grid"/>
    <w:basedOn w:val="TableNormal"/>
    <w:uiPriority w:val="39"/>
    <w:rsid w:val="001326DC"/>
    <w:pPr>
      <w:spacing w:after="0" w:line="360" w:lineRule="auto"/>
      <w:jc w:val="both"/>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74ABC"/>
    <w:rPr>
      <w:color w:val="467886" w:themeColor="hyperlink"/>
      <w:u w:val="single"/>
    </w:rPr>
  </w:style>
  <w:style w:type="character" w:styleId="UnresolvedMention">
    <w:name w:val="Unresolved Mention"/>
    <w:basedOn w:val="DefaultParagraphFont"/>
    <w:uiPriority w:val="99"/>
    <w:semiHidden/>
    <w:unhideWhenUsed/>
    <w:rsid w:val="00674ABC"/>
    <w:rPr>
      <w:color w:val="605E5C"/>
      <w:shd w:val="clear" w:color="auto" w:fill="E1DFDD"/>
    </w:rPr>
  </w:style>
  <w:style w:type="paragraph" w:styleId="NormalWeb">
    <w:name w:val="Normal (Web)"/>
    <w:basedOn w:val="Normal"/>
    <w:uiPriority w:val="99"/>
    <w:unhideWhenUsed/>
    <w:rsid w:val="009A440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C66C6F"/>
    <w:rPr>
      <w:color w:val="96607D" w:themeColor="followedHyperlink"/>
      <w:u w:val="single"/>
    </w:rPr>
  </w:style>
  <w:style w:type="paragraph" w:styleId="Caption">
    <w:name w:val="caption"/>
    <w:basedOn w:val="Normal"/>
    <w:next w:val="Normal"/>
    <w:uiPriority w:val="35"/>
    <w:unhideWhenUsed/>
    <w:qFormat/>
    <w:rsid w:val="00A6364A"/>
    <w:pPr>
      <w:spacing w:after="200" w:line="240" w:lineRule="auto"/>
    </w:pPr>
    <w:rPr>
      <w:i/>
      <w:iCs/>
      <w:color w:val="0E2841" w:themeColor="text2"/>
      <w:sz w:val="18"/>
      <w:szCs w:val="18"/>
    </w:rPr>
  </w:style>
  <w:style w:type="paragraph" w:styleId="Header">
    <w:name w:val="header"/>
    <w:basedOn w:val="Normal"/>
    <w:link w:val="HeaderChar"/>
    <w:uiPriority w:val="99"/>
    <w:unhideWhenUsed/>
    <w:rsid w:val="00AA6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0C4"/>
    <w:rPr>
      <w:rFonts w:ascii="Arial" w:hAnsi="Arial"/>
    </w:rPr>
  </w:style>
  <w:style w:type="paragraph" w:styleId="Footer">
    <w:name w:val="footer"/>
    <w:basedOn w:val="Normal"/>
    <w:link w:val="FooterChar"/>
    <w:uiPriority w:val="99"/>
    <w:unhideWhenUsed/>
    <w:rsid w:val="00AA6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0C4"/>
    <w:rPr>
      <w:rFonts w:ascii="Arial" w:hAnsi="Arial"/>
    </w:rPr>
  </w:style>
  <w:style w:type="paragraph" w:styleId="NoSpacing">
    <w:name w:val="No Spacing"/>
    <w:link w:val="NoSpacingChar"/>
    <w:uiPriority w:val="1"/>
    <w:qFormat/>
    <w:rsid w:val="00C632D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632D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0016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0016D"/>
    <w:pPr>
      <w:spacing w:after="100"/>
    </w:pPr>
  </w:style>
  <w:style w:type="paragraph" w:styleId="TOC2">
    <w:name w:val="toc 2"/>
    <w:basedOn w:val="Normal"/>
    <w:next w:val="Normal"/>
    <w:autoRedefine/>
    <w:uiPriority w:val="39"/>
    <w:unhideWhenUsed/>
    <w:rsid w:val="0000016D"/>
    <w:pPr>
      <w:spacing w:after="100"/>
      <w:ind w:left="240"/>
    </w:pPr>
  </w:style>
  <w:style w:type="paragraph" w:styleId="TOC3">
    <w:name w:val="toc 3"/>
    <w:basedOn w:val="Normal"/>
    <w:next w:val="Normal"/>
    <w:autoRedefine/>
    <w:uiPriority w:val="39"/>
    <w:unhideWhenUsed/>
    <w:rsid w:val="0000016D"/>
    <w:pPr>
      <w:spacing w:after="100"/>
      <w:ind w:left="480"/>
    </w:pPr>
  </w:style>
  <w:style w:type="paragraph" w:styleId="Bibliography">
    <w:name w:val="Bibliography"/>
    <w:basedOn w:val="Normal"/>
    <w:next w:val="Normal"/>
    <w:uiPriority w:val="37"/>
    <w:unhideWhenUsed/>
    <w:rsid w:val="00103E79"/>
  </w:style>
  <w:style w:type="paragraph" w:styleId="TOC4">
    <w:name w:val="toc 4"/>
    <w:basedOn w:val="Normal"/>
    <w:next w:val="Normal"/>
    <w:autoRedefine/>
    <w:uiPriority w:val="39"/>
    <w:unhideWhenUsed/>
    <w:rsid w:val="006E47DC"/>
    <w:pPr>
      <w:spacing w:after="100"/>
      <w:ind w:left="720"/>
    </w:pPr>
    <w:rPr>
      <w:rFonts w:asciiTheme="minorHAnsi" w:eastAsiaTheme="minorEastAsia" w:hAnsiTheme="minorHAnsi"/>
      <w:lang w:eastAsia="en-GB"/>
    </w:rPr>
  </w:style>
  <w:style w:type="paragraph" w:styleId="TOC5">
    <w:name w:val="toc 5"/>
    <w:basedOn w:val="Normal"/>
    <w:next w:val="Normal"/>
    <w:autoRedefine/>
    <w:uiPriority w:val="39"/>
    <w:unhideWhenUsed/>
    <w:rsid w:val="006E47DC"/>
    <w:pPr>
      <w:spacing w:after="100"/>
      <w:ind w:left="960"/>
    </w:pPr>
    <w:rPr>
      <w:rFonts w:asciiTheme="minorHAnsi" w:eastAsiaTheme="minorEastAsia" w:hAnsiTheme="minorHAnsi"/>
      <w:lang w:eastAsia="en-GB"/>
    </w:rPr>
  </w:style>
  <w:style w:type="paragraph" w:styleId="TOC6">
    <w:name w:val="toc 6"/>
    <w:basedOn w:val="Normal"/>
    <w:next w:val="Normal"/>
    <w:autoRedefine/>
    <w:uiPriority w:val="39"/>
    <w:unhideWhenUsed/>
    <w:rsid w:val="006E47DC"/>
    <w:pPr>
      <w:spacing w:after="100"/>
      <w:ind w:left="1200"/>
    </w:pPr>
    <w:rPr>
      <w:rFonts w:asciiTheme="minorHAnsi" w:eastAsiaTheme="minorEastAsia" w:hAnsiTheme="minorHAnsi"/>
      <w:lang w:eastAsia="en-GB"/>
    </w:rPr>
  </w:style>
  <w:style w:type="paragraph" w:styleId="TOC7">
    <w:name w:val="toc 7"/>
    <w:basedOn w:val="Normal"/>
    <w:next w:val="Normal"/>
    <w:autoRedefine/>
    <w:uiPriority w:val="39"/>
    <w:unhideWhenUsed/>
    <w:rsid w:val="006E47DC"/>
    <w:pPr>
      <w:spacing w:after="100"/>
      <w:ind w:left="1440"/>
    </w:pPr>
    <w:rPr>
      <w:rFonts w:asciiTheme="minorHAnsi" w:eastAsiaTheme="minorEastAsia" w:hAnsiTheme="minorHAnsi"/>
      <w:lang w:eastAsia="en-GB"/>
    </w:rPr>
  </w:style>
  <w:style w:type="paragraph" w:styleId="TOC8">
    <w:name w:val="toc 8"/>
    <w:basedOn w:val="Normal"/>
    <w:next w:val="Normal"/>
    <w:autoRedefine/>
    <w:uiPriority w:val="39"/>
    <w:unhideWhenUsed/>
    <w:rsid w:val="006E47DC"/>
    <w:pPr>
      <w:spacing w:after="100"/>
      <w:ind w:left="1680"/>
    </w:pPr>
    <w:rPr>
      <w:rFonts w:asciiTheme="minorHAnsi" w:eastAsiaTheme="minorEastAsia" w:hAnsiTheme="minorHAnsi"/>
      <w:lang w:eastAsia="en-GB"/>
    </w:rPr>
  </w:style>
  <w:style w:type="paragraph" w:styleId="TOC9">
    <w:name w:val="toc 9"/>
    <w:basedOn w:val="Normal"/>
    <w:next w:val="Normal"/>
    <w:autoRedefine/>
    <w:uiPriority w:val="39"/>
    <w:unhideWhenUsed/>
    <w:rsid w:val="006E47DC"/>
    <w:pPr>
      <w:spacing w:after="100"/>
      <w:ind w:left="1920"/>
    </w:pPr>
    <w:rPr>
      <w:rFonts w:asciiTheme="minorHAnsi" w:eastAsiaTheme="minorEastAsia" w:hAnsiTheme="minorHAnsi"/>
      <w:lang w:eastAsia="en-GB"/>
    </w:rPr>
  </w:style>
  <w:style w:type="paragraph" w:styleId="TableofFigures">
    <w:name w:val="table of figures"/>
    <w:basedOn w:val="Normal"/>
    <w:next w:val="Normal"/>
    <w:uiPriority w:val="99"/>
    <w:unhideWhenUsed/>
    <w:rsid w:val="006E47DC"/>
    <w:pPr>
      <w:spacing w:after="0"/>
    </w:pPr>
  </w:style>
  <w:style w:type="paragraph" w:customStyle="1" w:styleId="COVERPAGETEXT">
    <w:name w:val="COVER PAGE TEXT"/>
    <w:basedOn w:val="Normal"/>
    <w:qFormat/>
    <w:rsid w:val="006F284F"/>
    <w:pPr>
      <w:spacing w:after="0" w:line="276" w:lineRule="auto"/>
      <w:jc w:val="center"/>
    </w:pPr>
    <w:rPr>
      <w:rFonts w:eastAsia="Times New Roman" w:cs="Arial"/>
      <w:kern w:val="0"/>
      <w:sz w:val="28"/>
      <w:szCs w:val="28"/>
      <w14:ligatures w14:val="none"/>
    </w:rPr>
  </w:style>
  <w:style w:type="character" w:styleId="PageNumber">
    <w:name w:val="page number"/>
    <w:basedOn w:val="DefaultParagraphFont"/>
    <w:uiPriority w:val="99"/>
    <w:rsid w:val="0070749D"/>
  </w:style>
  <w:style w:type="character" w:styleId="CommentReference">
    <w:name w:val="annotation reference"/>
    <w:uiPriority w:val="99"/>
    <w:semiHidden/>
    <w:rsid w:val="0070749D"/>
    <w:rPr>
      <w:sz w:val="16"/>
    </w:rPr>
  </w:style>
  <w:style w:type="paragraph" w:styleId="CommentText">
    <w:name w:val="annotation text"/>
    <w:basedOn w:val="Normal"/>
    <w:link w:val="CommentTextChar"/>
    <w:uiPriority w:val="99"/>
    <w:semiHidden/>
    <w:rsid w:val="0070749D"/>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CommentTextChar">
    <w:name w:val="Comment Text Char"/>
    <w:basedOn w:val="DefaultParagraphFont"/>
    <w:link w:val="CommentText"/>
    <w:uiPriority w:val="99"/>
    <w:semiHidden/>
    <w:rsid w:val="0070749D"/>
    <w:rPr>
      <w:rFonts w:ascii="Times New Roman" w:eastAsia="Times New Roman" w:hAnsi="Times New Roman" w:cs="Times New Roman"/>
      <w:kern w:val="0"/>
      <w:sz w:val="20"/>
      <w:szCs w:val="20"/>
      <w:lang w:eastAsia="en-GB"/>
      <w14:ligatures w14:val="none"/>
    </w:rPr>
  </w:style>
  <w:style w:type="paragraph" w:styleId="BalloonText">
    <w:name w:val="Balloon Text"/>
    <w:basedOn w:val="Normal"/>
    <w:link w:val="BalloonTextChar"/>
    <w:uiPriority w:val="99"/>
    <w:semiHidden/>
    <w:unhideWhenUsed/>
    <w:rsid w:val="0070749D"/>
    <w:pPr>
      <w:spacing w:after="0" w:line="240" w:lineRule="auto"/>
    </w:pPr>
    <w:rPr>
      <w:rFonts w:ascii="Segoe UI" w:hAnsi="Segoe UI" w:cs="Segoe UI"/>
      <w:kern w:val="0"/>
      <w:sz w:val="18"/>
      <w:szCs w:val="18"/>
      <w14:ligatures w14:val="none"/>
    </w:rPr>
  </w:style>
  <w:style w:type="character" w:customStyle="1" w:styleId="BalloonTextChar">
    <w:name w:val="Balloon Text Char"/>
    <w:basedOn w:val="DefaultParagraphFont"/>
    <w:link w:val="BalloonText"/>
    <w:uiPriority w:val="99"/>
    <w:semiHidden/>
    <w:rsid w:val="0070749D"/>
    <w:rPr>
      <w:rFonts w:ascii="Segoe UI" w:hAnsi="Segoe UI" w:cs="Segoe UI"/>
      <w:kern w:val="0"/>
      <w:sz w:val="18"/>
      <w:szCs w:val="18"/>
      <w14:ligatures w14:val="none"/>
    </w:rPr>
  </w:style>
  <w:style w:type="paragraph" w:customStyle="1" w:styleId="BulletText1">
    <w:name w:val="Bullet &amp; Text 1"/>
    <w:basedOn w:val="Normal"/>
    <w:rsid w:val="0070749D"/>
    <w:pPr>
      <w:numPr>
        <w:numId w:val="9"/>
      </w:numPr>
      <w:spacing w:after="0" w:line="240" w:lineRule="auto"/>
    </w:pPr>
    <w:rPr>
      <w:rFonts w:ascii="Times New Roman" w:eastAsia="Times New Roman" w:hAnsi="Times New Roman" w:cs="Times New Roman"/>
      <w:kern w:val="0"/>
      <w:sz w:val="20"/>
      <w:szCs w:val="20"/>
      <w:lang w:eastAsia="en-GB"/>
      <w14:ligatures w14:val="none"/>
    </w:rPr>
  </w:style>
  <w:style w:type="paragraph" w:customStyle="1" w:styleId="DefaultText">
    <w:name w:val="Default Text"/>
    <w:rsid w:val="0070749D"/>
    <w:pPr>
      <w:widowControl w:val="0"/>
      <w:spacing w:after="0" w:line="240" w:lineRule="auto"/>
    </w:pPr>
    <w:rPr>
      <w:rFonts w:ascii="Times New Roman" w:eastAsia="Times New Roman" w:hAnsi="Times New Roman" w:cs="Times New Roman"/>
      <w:snapToGrid w:val="0"/>
      <w:color w:val="000000"/>
      <w:kern w:val="0"/>
      <w:szCs w:val="20"/>
      <w14:ligatures w14:val="none"/>
    </w:rPr>
  </w:style>
  <w:style w:type="paragraph" w:customStyle="1" w:styleId="TableText">
    <w:name w:val="Table Text"/>
    <w:rsid w:val="0070749D"/>
    <w:pPr>
      <w:widowControl w:val="0"/>
      <w:spacing w:after="0" w:line="240" w:lineRule="auto"/>
    </w:pPr>
    <w:rPr>
      <w:rFonts w:ascii="Times New Roman" w:eastAsia="Times New Roman" w:hAnsi="Times New Roman" w:cs="Times New Roman"/>
      <w:snapToGrid w:val="0"/>
      <w:color w:val="000000"/>
      <w:kern w:val="0"/>
      <w:szCs w:val="20"/>
      <w14:ligatures w14:val="none"/>
    </w:rPr>
  </w:style>
  <w:style w:type="paragraph" w:styleId="CommentSubject">
    <w:name w:val="annotation subject"/>
    <w:basedOn w:val="CommentText"/>
    <w:next w:val="CommentText"/>
    <w:link w:val="CommentSubjectChar"/>
    <w:uiPriority w:val="99"/>
    <w:semiHidden/>
    <w:unhideWhenUsed/>
    <w:rsid w:val="0070749D"/>
    <w:pPr>
      <w:spacing w:after="160"/>
    </w:pPr>
    <w:rPr>
      <w:rFonts w:asciiTheme="minorHAnsi" w:eastAsiaTheme="minorHAnsi" w:hAnsiTheme="minorHAnsi" w:cstheme="minorBidi"/>
      <w:b/>
      <w:bCs/>
      <w:lang w:eastAsia="en-US"/>
    </w:rPr>
  </w:style>
  <w:style w:type="character" w:customStyle="1" w:styleId="CommentSubjectChar">
    <w:name w:val="Comment Subject Char"/>
    <w:basedOn w:val="CommentTextChar"/>
    <w:link w:val="CommentSubject"/>
    <w:uiPriority w:val="99"/>
    <w:semiHidden/>
    <w:rsid w:val="0070749D"/>
    <w:rPr>
      <w:rFonts w:ascii="Times New Roman" w:eastAsia="Times New Roman" w:hAnsi="Times New Roman" w:cs="Times New Roman"/>
      <w:b/>
      <w:bCs/>
      <w:kern w:val="0"/>
      <w:sz w:val="20"/>
      <w:szCs w:val="20"/>
      <w:lang w:eastAsia="en-GB"/>
      <w14:ligatures w14:val="none"/>
    </w:rPr>
  </w:style>
  <w:style w:type="character" w:styleId="PlaceholderText">
    <w:name w:val="Placeholder Text"/>
    <w:basedOn w:val="DefaultParagraphFont"/>
    <w:uiPriority w:val="99"/>
    <w:semiHidden/>
    <w:rsid w:val="0070749D"/>
    <w:rPr>
      <w:color w:val="808080"/>
    </w:rPr>
  </w:style>
  <w:style w:type="numbering" w:customStyle="1" w:styleId="NoList1">
    <w:name w:val="No List1"/>
    <w:next w:val="NoList"/>
    <w:uiPriority w:val="99"/>
    <w:semiHidden/>
    <w:unhideWhenUsed/>
    <w:rsid w:val="00762B0F"/>
  </w:style>
  <w:style w:type="paragraph" w:styleId="BodyText2">
    <w:name w:val="Body Text 2"/>
    <w:basedOn w:val="Normal"/>
    <w:link w:val="BodyText2Char"/>
    <w:uiPriority w:val="99"/>
    <w:rsid w:val="00762B0F"/>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762B0F"/>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762B0F"/>
    <w:pPr>
      <w:keepNext/>
      <w:spacing w:after="240" w:line="240" w:lineRule="auto"/>
    </w:pPr>
    <w:rPr>
      <w:rFonts w:ascii="Times New Roman" w:eastAsia="Times New Roman" w:hAnsi="Times New Roman" w:cs="Times New Roman"/>
      <w:b/>
      <w:bCs/>
      <w:kern w:val="0"/>
      <w14:ligatures w14:val="none"/>
    </w:rPr>
  </w:style>
  <w:style w:type="table" w:customStyle="1" w:styleId="TableGrid1">
    <w:name w:val="Table Grid1"/>
    <w:basedOn w:val="TableNormal"/>
    <w:next w:val="TableGrid"/>
    <w:uiPriority w:val="59"/>
    <w:rsid w:val="00762B0F"/>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762B0F"/>
    <w:rPr>
      <w:color w:val="535353"/>
      <w:u w:val="single"/>
      <w:effect w:val="none"/>
    </w:rPr>
  </w:style>
  <w:style w:type="paragraph" w:customStyle="1" w:styleId="NormalWeb1">
    <w:name w:val="Normal (Web)1"/>
    <w:basedOn w:val="Normal"/>
    <w:uiPriority w:val="99"/>
    <w:rsid w:val="00762B0F"/>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Strong">
    <w:name w:val="Strong"/>
    <w:uiPriority w:val="22"/>
    <w:qFormat/>
    <w:rsid w:val="00762B0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235">
      <w:bodyDiv w:val="1"/>
      <w:marLeft w:val="0"/>
      <w:marRight w:val="0"/>
      <w:marTop w:val="0"/>
      <w:marBottom w:val="0"/>
      <w:divBdr>
        <w:top w:val="none" w:sz="0" w:space="0" w:color="auto"/>
        <w:left w:val="none" w:sz="0" w:space="0" w:color="auto"/>
        <w:bottom w:val="none" w:sz="0" w:space="0" w:color="auto"/>
        <w:right w:val="none" w:sz="0" w:space="0" w:color="auto"/>
      </w:divBdr>
    </w:div>
    <w:div w:id="5057950">
      <w:bodyDiv w:val="1"/>
      <w:marLeft w:val="0"/>
      <w:marRight w:val="0"/>
      <w:marTop w:val="0"/>
      <w:marBottom w:val="0"/>
      <w:divBdr>
        <w:top w:val="none" w:sz="0" w:space="0" w:color="auto"/>
        <w:left w:val="none" w:sz="0" w:space="0" w:color="auto"/>
        <w:bottom w:val="none" w:sz="0" w:space="0" w:color="auto"/>
        <w:right w:val="none" w:sz="0" w:space="0" w:color="auto"/>
      </w:divBdr>
    </w:div>
    <w:div w:id="5912226">
      <w:bodyDiv w:val="1"/>
      <w:marLeft w:val="0"/>
      <w:marRight w:val="0"/>
      <w:marTop w:val="0"/>
      <w:marBottom w:val="0"/>
      <w:divBdr>
        <w:top w:val="none" w:sz="0" w:space="0" w:color="auto"/>
        <w:left w:val="none" w:sz="0" w:space="0" w:color="auto"/>
        <w:bottom w:val="none" w:sz="0" w:space="0" w:color="auto"/>
        <w:right w:val="none" w:sz="0" w:space="0" w:color="auto"/>
      </w:divBdr>
    </w:div>
    <w:div w:id="6370392">
      <w:bodyDiv w:val="1"/>
      <w:marLeft w:val="0"/>
      <w:marRight w:val="0"/>
      <w:marTop w:val="0"/>
      <w:marBottom w:val="0"/>
      <w:divBdr>
        <w:top w:val="none" w:sz="0" w:space="0" w:color="auto"/>
        <w:left w:val="none" w:sz="0" w:space="0" w:color="auto"/>
        <w:bottom w:val="none" w:sz="0" w:space="0" w:color="auto"/>
        <w:right w:val="none" w:sz="0" w:space="0" w:color="auto"/>
      </w:divBdr>
    </w:div>
    <w:div w:id="9647645">
      <w:bodyDiv w:val="1"/>
      <w:marLeft w:val="0"/>
      <w:marRight w:val="0"/>
      <w:marTop w:val="0"/>
      <w:marBottom w:val="0"/>
      <w:divBdr>
        <w:top w:val="none" w:sz="0" w:space="0" w:color="auto"/>
        <w:left w:val="none" w:sz="0" w:space="0" w:color="auto"/>
        <w:bottom w:val="none" w:sz="0" w:space="0" w:color="auto"/>
        <w:right w:val="none" w:sz="0" w:space="0" w:color="auto"/>
      </w:divBdr>
    </w:div>
    <w:div w:id="15887415">
      <w:bodyDiv w:val="1"/>
      <w:marLeft w:val="0"/>
      <w:marRight w:val="0"/>
      <w:marTop w:val="0"/>
      <w:marBottom w:val="0"/>
      <w:divBdr>
        <w:top w:val="none" w:sz="0" w:space="0" w:color="auto"/>
        <w:left w:val="none" w:sz="0" w:space="0" w:color="auto"/>
        <w:bottom w:val="none" w:sz="0" w:space="0" w:color="auto"/>
        <w:right w:val="none" w:sz="0" w:space="0" w:color="auto"/>
      </w:divBdr>
    </w:div>
    <w:div w:id="24792759">
      <w:bodyDiv w:val="1"/>
      <w:marLeft w:val="0"/>
      <w:marRight w:val="0"/>
      <w:marTop w:val="0"/>
      <w:marBottom w:val="0"/>
      <w:divBdr>
        <w:top w:val="none" w:sz="0" w:space="0" w:color="auto"/>
        <w:left w:val="none" w:sz="0" w:space="0" w:color="auto"/>
        <w:bottom w:val="none" w:sz="0" w:space="0" w:color="auto"/>
        <w:right w:val="none" w:sz="0" w:space="0" w:color="auto"/>
      </w:divBdr>
    </w:div>
    <w:div w:id="33426290">
      <w:bodyDiv w:val="1"/>
      <w:marLeft w:val="0"/>
      <w:marRight w:val="0"/>
      <w:marTop w:val="0"/>
      <w:marBottom w:val="0"/>
      <w:divBdr>
        <w:top w:val="none" w:sz="0" w:space="0" w:color="auto"/>
        <w:left w:val="none" w:sz="0" w:space="0" w:color="auto"/>
        <w:bottom w:val="none" w:sz="0" w:space="0" w:color="auto"/>
        <w:right w:val="none" w:sz="0" w:space="0" w:color="auto"/>
      </w:divBdr>
    </w:div>
    <w:div w:id="34545145">
      <w:bodyDiv w:val="1"/>
      <w:marLeft w:val="0"/>
      <w:marRight w:val="0"/>
      <w:marTop w:val="0"/>
      <w:marBottom w:val="0"/>
      <w:divBdr>
        <w:top w:val="none" w:sz="0" w:space="0" w:color="auto"/>
        <w:left w:val="none" w:sz="0" w:space="0" w:color="auto"/>
        <w:bottom w:val="none" w:sz="0" w:space="0" w:color="auto"/>
        <w:right w:val="none" w:sz="0" w:space="0" w:color="auto"/>
      </w:divBdr>
    </w:div>
    <w:div w:id="37702999">
      <w:bodyDiv w:val="1"/>
      <w:marLeft w:val="0"/>
      <w:marRight w:val="0"/>
      <w:marTop w:val="0"/>
      <w:marBottom w:val="0"/>
      <w:divBdr>
        <w:top w:val="none" w:sz="0" w:space="0" w:color="auto"/>
        <w:left w:val="none" w:sz="0" w:space="0" w:color="auto"/>
        <w:bottom w:val="none" w:sz="0" w:space="0" w:color="auto"/>
        <w:right w:val="none" w:sz="0" w:space="0" w:color="auto"/>
      </w:divBdr>
    </w:div>
    <w:div w:id="40061268">
      <w:bodyDiv w:val="1"/>
      <w:marLeft w:val="0"/>
      <w:marRight w:val="0"/>
      <w:marTop w:val="0"/>
      <w:marBottom w:val="0"/>
      <w:divBdr>
        <w:top w:val="none" w:sz="0" w:space="0" w:color="auto"/>
        <w:left w:val="none" w:sz="0" w:space="0" w:color="auto"/>
        <w:bottom w:val="none" w:sz="0" w:space="0" w:color="auto"/>
        <w:right w:val="none" w:sz="0" w:space="0" w:color="auto"/>
      </w:divBdr>
    </w:div>
    <w:div w:id="44455857">
      <w:bodyDiv w:val="1"/>
      <w:marLeft w:val="0"/>
      <w:marRight w:val="0"/>
      <w:marTop w:val="0"/>
      <w:marBottom w:val="0"/>
      <w:divBdr>
        <w:top w:val="none" w:sz="0" w:space="0" w:color="auto"/>
        <w:left w:val="none" w:sz="0" w:space="0" w:color="auto"/>
        <w:bottom w:val="none" w:sz="0" w:space="0" w:color="auto"/>
        <w:right w:val="none" w:sz="0" w:space="0" w:color="auto"/>
      </w:divBdr>
    </w:div>
    <w:div w:id="45839459">
      <w:bodyDiv w:val="1"/>
      <w:marLeft w:val="0"/>
      <w:marRight w:val="0"/>
      <w:marTop w:val="0"/>
      <w:marBottom w:val="0"/>
      <w:divBdr>
        <w:top w:val="none" w:sz="0" w:space="0" w:color="auto"/>
        <w:left w:val="none" w:sz="0" w:space="0" w:color="auto"/>
        <w:bottom w:val="none" w:sz="0" w:space="0" w:color="auto"/>
        <w:right w:val="none" w:sz="0" w:space="0" w:color="auto"/>
      </w:divBdr>
    </w:div>
    <w:div w:id="50033536">
      <w:bodyDiv w:val="1"/>
      <w:marLeft w:val="0"/>
      <w:marRight w:val="0"/>
      <w:marTop w:val="0"/>
      <w:marBottom w:val="0"/>
      <w:divBdr>
        <w:top w:val="none" w:sz="0" w:space="0" w:color="auto"/>
        <w:left w:val="none" w:sz="0" w:space="0" w:color="auto"/>
        <w:bottom w:val="none" w:sz="0" w:space="0" w:color="auto"/>
        <w:right w:val="none" w:sz="0" w:space="0" w:color="auto"/>
      </w:divBdr>
    </w:div>
    <w:div w:id="50353569">
      <w:bodyDiv w:val="1"/>
      <w:marLeft w:val="0"/>
      <w:marRight w:val="0"/>
      <w:marTop w:val="0"/>
      <w:marBottom w:val="0"/>
      <w:divBdr>
        <w:top w:val="none" w:sz="0" w:space="0" w:color="auto"/>
        <w:left w:val="none" w:sz="0" w:space="0" w:color="auto"/>
        <w:bottom w:val="none" w:sz="0" w:space="0" w:color="auto"/>
        <w:right w:val="none" w:sz="0" w:space="0" w:color="auto"/>
      </w:divBdr>
    </w:div>
    <w:div w:id="57896709">
      <w:bodyDiv w:val="1"/>
      <w:marLeft w:val="0"/>
      <w:marRight w:val="0"/>
      <w:marTop w:val="0"/>
      <w:marBottom w:val="0"/>
      <w:divBdr>
        <w:top w:val="none" w:sz="0" w:space="0" w:color="auto"/>
        <w:left w:val="none" w:sz="0" w:space="0" w:color="auto"/>
        <w:bottom w:val="none" w:sz="0" w:space="0" w:color="auto"/>
        <w:right w:val="none" w:sz="0" w:space="0" w:color="auto"/>
      </w:divBdr>
    </w:div>
    <w:div w:id="72774736">
      <w:bodyDiv w:val="1"/>
      <w:marLeft w:val="0"/>
      <w:marRight w:val="0"/>
      <w:marTop w:val="0"/>
      <w:marBottom w:val="0"/>
      <w:divBdr>
        <w:top w:val="none" w:sz="0" w:space="0" w:color="auto"/>
        <w:left w:val="none" w:sz="0" w:space="0" w:color="auto"/>
        <w:bottom w:val="none" w:sz="0" w:space="0" w:color="auto"/>
        <w:right w:val="none" w:sz="0" w:space="0" w:color="auto"/>
      </w:divBdr>
    </w:div>
    <w:div w:id="75593004">
      <w:bodyDiv w:val="1"/>
      <w:marLeft w:val="0"/>
      <w:marRight w:val="0"/>
      <w:marTop w:val="0"/>
      <w:marBottom w:val="0"/>
      <w:divBdr>
        <w:top w:val="none" w:sz="0" w:space="0" w:color="auto"/>
        <w:left w:val="none" w:sz="0" w:space="0" w:color="auto"/>
        <w:bottom w:val="none" w:sz="0" w:space="0" w:color="auto"/>
        <w:right w:val="none" w:sz="0" w:space="0" w:color="auto"/>
      </w:divBdr>
    </w:div>
    <w:div w:id="77219390">
      <w:bodyDiv w:val="1"/>
      <w:marLeft w:val="0"/>
      <w:marRight w:val="0"/>
      <w:marTop w:val="0"/>
      <w:marBottom w:val="0"/>
      <w:divBdr>
        <w:top w:val="none" w:sz="0" w:space="0" w:color="auto"/>
        <w:left w:val="none" w:sz="0" w:space="0" w:color="auto"/>
        <w:bottom w:val="none" w:sz="0" w:space="0" w:color="auto"/>
        <w:right w:val="none" w:sz="0" w:space="0" w:color="auto"/>
      </w:divBdr>
    </w:div>
    <w:div w:id="88041021">
      <w:bodyDiv w:val="1"/>
      <w:marLeft w:val="0"/>
      <w:marRight w:val="0"/>
      <w:marTop w:val="0"/>
      <w:marBottom w:val="0"/>
      <w:divBdr>
        <w:top w:val="none" w:sz="0" w:space="0" w:color="auto"/>
        <w:left w:val="none" w:sz="0" w:space="0" w:color="auto"/>
        <w:bottom w:val="none" w:sz="0" w:space="0" w:color="auto"/>
        <w:right w:val="none" w:sz="0" w:space="0" w:color="auto"/>
      </w:divBdr>
    </w:div>
    <w:div w:id="91899959">
      <w:bodyDiv w:val="1"/>
      <w:marLeft w:val="0"/>
      <w:marRight w:val="0"/>
      <w:marTop w:val="0"/>
      <w:marBottom w:val="0"/>
      <w:divBdr>
        <w:top w:val="none" w:sz="0" w:space="0" w:color="auto"/>
        <w:left w:val="none" w:sz="0" w:space="0" w:color="auto"/>
        <w:bottom w:val="none" w:sz="0" w:space="0" w:color="auto"/>
        <w:right w:val="none" w:sz="0" w:space="0" w:color="auto"/>
      </w:divBdr>
    </w:div>
    <w:div w:id="93015875">
      <w:bodyDiv w:val="1"/>
      <w:marLeft w:val="0"/>
      <w:marRight w:val="0"/>
      <w:marTop w:val="0"/>
      <w:marBottom w:val="0"/>
      <w:divBdr>
        <w:top w:val="none" w:sz="0" w:space="0" w:color="auto"/>
        <w:left w:val="none" w:sz="0" w:space="0" w:color="auto"/>
        <w:bottom w:val="none" w:sz="0" w:space="0" w:color="auto"/>
        <w:right w:val="none" w:sz="0" w:space="0" w:color="auto"/>
      </w:divBdr>
    </w:div>
    <w:div w:id="94400210">
      <w:bodyDiv w:val="1"/>
      <w:marLeft w:val="0"/>
      <w:marRight w:val="0"/>
      <w:marTop w:val="0"/>
      <w:marBottom w:val="0"/>
      <w:divBdr>
        <w:top w:val="none" w:sz="0" w:space="0" w:color="auto"/>
        <w:left w:val="none" w:sz="0" w:space="0" w:color="auto"/>
        <w:bottom w:val="none" w:sz="0" w:space="0" w:color="auto"/>
        <w:right w:val="none" w:sz="0" w:space="0" w:color="auto"/>
      </w:divBdr>
    </w:div>
    <w:div w:id="96565508">
      <w:bodyDiv w:val="1"/>
      <w:marLeft w:val="0"/>
      <w:marRight w:val="0"/>
      <w:marTop w:val="0"/>
      <w:marBottom w:val="0"/>
      <w:divBdr>
        <w:top w:val="none" w:sz="0" w:space="0" w:color="auto"/>
        <w:left w:val="none" w:sz="0" w:space="0" w:color="auto"/>
        <w:bottom w:val="none" w:sz="0" w:space="0" w:color="auto"/>
        <w:right w:val="none" w:sz="0" w:space="0" w:color="auto"/>
      </w:divBdr>
    </w:div>
    <w:div w:id="99028042">
      <w:bodyDiv w:val="1"/>
      <w:marLeft w:val="0"/>
      <w:marRight w:val="0"/>
      <w:marTop w:val="0"/>
      <w:marBottom w:val="0"/>
      <w:divBdr>
        <w:top w:val="none" w:sz="0" w:space="0" w:color="auto"/>
        <w:left w:val="none" w:sz="0" w:space="0" w:color="auto"/>
        <w:bottom w:val="none" w:sz="0" w:space="0" w:color="auto"/>
        <w:right w:val="none" w:sz="0" w:space="0" w:color="auto"/>
      </w:divBdr>
    </w:div>
    <w:div w:id="101464088">
      <w:bodyDiv w:val="1"/>
      <w:marLeft w:val="0"/>
      <w:marRight w:val="0"/>
      <w:marTop w:val="0"/>
      <w:marBottom w:val="0"/>
      <w:divBdr>
        <w:top w:val="none" w:sz="0" w:space="0" w:color="auto"/>
        <w:left w:val="none" w:sz="0" w:space="0" w:color="auto"/>
        <w:bottom w:val="none" w:sz="0" w:space="0" w:color="auto"/>
        <w:right w:val="none" w:sz="0" w:space="0" w:color="auto"/>
      </w:divBdr>
    </w:div>
    <w:div w:id="105739866">
      <w:bodyDiv w:val="1"/>
      <w:marLeft w:val="0"/>
      <w:marRight w:val="0"/>
      <w:marTop w:val="0"/>
      <w:marBottom w:val="0"/>
      <w:divBdr>
        <w:top w:val="none" w:sz="0" w:space="0" w:color="auto"/>
        <w:left w:val="none" w:sz="0" w:space="0" w:color="auto"/>
        <w:bottom w:val="none" w:sz="0" w:space="0" w:color="auto"/>
        <w:right w:val="none" w:sz="0" w:space="0" w:color="auto"/>
      </w:divBdr>
    </w:div>
    <w:div w:id="107314161">
      <w:bodyDiv w:val="1"/>
      <w:marLeft w:val="0"/>
      <w:marRight w:val="0"/>
      <w:marTop w:val="0"/>
      <w:marBottom w:val="0"/>
      <w:divBdr>
        <w:top w:val="none" w:sz="0" w:space="0" w:color="auto"/>
        <w:left w:val="none" w:sz="0" w:space="0" w:color="auto"/>
        <w:bottom w:val="none" w:sz="0" w:space="0" w:color="auto"/>
        <w:right w:val="none" w:sz="0" w:space="0" w:color="auto"/>
      </w:divBdr>
    </w:div>
    <w:div w:id="107548438">
      <w:bodyDiv w:val="1"/>
      <w:marLeft w:val="0"/>
      <w:marRight w:val="0"/>
      <w:marTop w:val="0"/>
      <w:marBottom w:val="0"/>
      <w:divBdr>
        <w:top w:val="none" w:sz="0" w:space="0" w:color="auto"/>
        <w:left w:val="none" w:sz="0" w:space="0" w:color="auto"/>
        <w:bottom w:val="none" w:sz="0" w:space="0" w:color="auto"/>
        <w:right w:val="none" w:sz="0" w:space="0" w:color="auto"/>
      </w:divBdr>
    </w:div>
    <w:div w:id="107824015">
      <w:bodyDiv w:val="1"/>
      <w:marLeft w:val="0"/>
      <w:marRight w:val="0"/>
      <w:marTop w:val="0"/>
      <w:marBottom w:val="0"/>
      <w:divBdr>
        <w:top w:val="none" w:sz="0" w:space="0" w:color="auto"/>
        <w:left w:val="none" w:sz="0" w:space="0" w:color="auto"/>
        <w:bottom w:val="none" w:sz="0" w:space="0" w:color="auto"/>
        <w:right w:val="none" w:sz="0" w:space="0" w:color="auto"/>
      </w:divBdr>
    </w:div>
    <w:div w:id="110975984">
      <w:bodyDiv w:val="1"/>
      <w:marLeft w:val="0"/>
      <w:marRight w:val="0"/>
      <w:marTop w:val="0"/>
      <w:marBottom w:val="0"/>
      <w:divBdr>
        <w:top w:val="none" w:sz="0" w:space="0" w:color="auto"/>
        <w:left w:val="none" w:sz="0" w:space="0" w:color="auto"/>
        <w:bottom w:val="none" w:sz="0" w:space="0" w:color="auto"/>
        <w:right w:val="none" w:sz="0" w:space="0" w:color="auto"/>
      </w:divBdr>
    </w:div>
    <w:div w:id="111486329">
      <w:bodyDiv w:val="1"/>
      <w:marLeft w:val="0"/>
      <w:marRight w:val="0"/>
      <w:marTop w:val="0"/>
      <w:marBottom w:val="0"/>
      <w:divBdr>
        <w:top w:val="none" w:sz="0" w:space="0" w:color="auto"/>
        <w:left w:val="none" w:sz="0" w:space="0" w:color="auto"/>
        <w:bottom w:val="none" w:sz="0" w:space="0" w:color="auto"/>
        <w:right w:val="none" w:sz="0" w:space="0" w:color="auto"/>
      </w:divBdr>
    </w:div>
    <w:div w:id="123041057">
      <w:bodyDiv w:val="1"/>
      <w:marLeft w:val="0"/>
      <w:marRight w:val="0"/>
      <w:marTop w:val="0"/>
      <w:marBottom w:val="0"/>
      <w:divBdr>
        <w:top w:val="none" w:sz="0" w:space="0" w:color="auto"/>
        <w:left w:val="none" w:sz="0" w:space="0" w:color="auto"/>
        <w:bottom w:val="none" w:sz="0" w:space="0" w:color="auto"/>
        <w:right w:val="none" w:sz="0" w:space="0" w:color="auto"/>
      </w:divBdr>
    </w:div>
    <w:div w:id="126093010">
      <w:bodyDiv w:val="1"/>
      <w:marLeft w:val="0"/>
      <w:marRight w:val="0"/>
      <w:marTop w:val="0"/>
      <w:marBottom w:val="0"/>
      <w:divBdr>
        <w:top w:val="none" w:sz="0" w:space="0" w:color="auto"/>
        <w:left w:val="none" w:sz="0" w:space="0" w:color="auto"/>
        <w:bottom w:val="none" w:sz="0" w:space="0" w:color="auto"/>
        <w:right w:val="none" w:sz="0" w:space="0" w:color="auto"/>
      </w:divBdr>
    </w:div>
    <w:div w:id="126747571">
      <w:bodyDiv w:val="1"/>
      <w:marLeft w:val="0"/>
      <w:marRight w:val="0"/>
      <w:marTop w:val="0"/>
      <w:marBottom w:val="0"/>
      <w:divBdr>
        <w:top w:val="none" w:sz="0" w:space="0" w:color="auto"/>
        <w:left w:val="none" w:sz="0" w:space="0" w:color="auto"/>
        <w:bottom w:val="none" w:sz="0" w:space="0" w:color="auto"/>
        <w:right w:val="none" w:sz="0" w:space="0" w:color="auto"/>
      </w:divBdr>
    </w:div>
    <w:div w:id="128399415">
      <w:bodyDiv w:val="1"/>
      <w:marLeft w:val="0"/>
      <w:marRight w:val="0"/>
      <w:marTop w:val="0"/>
      <w:marBottom w:val="0"/>
      <w:divBdr>
        <w:top w:val="none" w:sz="0" w:space="0" w:color="auto"/>
        <w:left w:val="none" w:sz="0" w:space="0" w:color="auto"/>
        <w:bottom w:val="none" w:sz="0" w:space="0" w:color="auto"/>
        <w:right w:val="none" w:sz="0" w:space="0" w:color="auto"/>
      </w:divBdr>
    </w:div>
    <w:div w:id="129909641">
      <w:bodyDiv w:val="1"/>
      <w:marLeft w:val="0"/>
      <w:marRight w:val="0"/>
      <w:marTop w:val="0"/>
      <w:marBottom w:val="0"/>
      <w:divBdr>
        <w:top w:val="none" w:sz="0" w:space="0" w:color="auto"/>
        <w:left w:val="none" w:sz="0" w:space="0" w:color="auto"/>
        <w:bottom w:val="none" w:sz="0" w:space="0" w:color="auto"/>
        <w:right w:val="none" w:sz="0" w:space="0" w:color="auto"/>
      </w:divBdr>
    </w:div>
    <w:div w:id="135219549">
      <w:bodyDiv w:val="1"/>
      <w:marLeft w:val="0"/>
      <w:marRight w:val="0"/>
      <w:marTop w:val="0"/>
      <w:marBottom w:val="0"/>
      <w:divBdr>
        <w:top w:val="none" w:sz="0" w:space="0" w:color="auto"/>
        <w:left w:val="none" w:sz="0" w:space="0" w:color="auto"/>
        <w:bottom w:val="none" w:sz="0" w:space="0" w:color="auto"/>
        <w:right w:val="none" w:sz="0" w:space="0" w:color="auto"/>
      </w:divBdr>
    </w:div>
    <w:div w:id="145707318">
      <w:bodyDiv w:val="1"/>
      <w:marLeft w:val="0"/>
      <w:marRight w:val="0"/>
      <w:marTop w:val="0"/>
      <w:marBottom w:val="0"/>
      <w:divBdr>
        <w:top w:val="none" w:sz="0" w:space="0" w:color="auto"/>
        <w:left w:val="none" w:sz="0" w:space="0" w:color="auto"/>
        <w:bottom w:val="none" w:sz="0" w:space="0" w:color="auto"/>
        <w:right w:val="none" w:sz="0" w:space="0" w:color="auto"/>
      </w:divBdr>
    </w:div>
    <w:div w:id="153836495">
      <w:bodyDiv w:val="1"/>
      <w:marLeft w:val="0"/>
      <w:marRight w:val="0"/>
      <w:marTop w:val="0"/>
      <w:marBottom w:val="0"/>
      <w:divBdr>
        <w:top w:val="none" w:sz="0" w:space="0" w:color="auto"/>
        <w:left w:val="none" w:sz="0" w:space="0" w:color="auto"/>
        <w:bottom w:val="none" w:sz="0" w:space="0" w:color="auto"/>
        <w:right w:val="none" w:sz="0" w:space="0" w:color="auto"/>
      </w:divBdr>
    </w:div>
    <w:div w:id="155656160">
      <w:bodyDiv w:val="1"/>
      <w:marLeft w:val="0"/>
      <w:marRight w:val="0"/>
      <w:marTop w:val="0"/>
      <w:marBottom w:val="0"/>
      <w:divBdr>
        <w:top w:val="none" w:sz="0" w:space="0" w:color="auto"/>
        <w:left w:val="none" w:sz="0" w:space="0" w:color="auto"/>
        <w:bottom w:val="none" w:sz="0" w:space="0" w:color="auto"/>
        <w:right w:val="none" w:sz="0" w:space="0" w:color="auto"/>
      </w:divBdr>
    </w:div>
    <w:div w:id="157037368">
      <w:bodyDiv w:val="1"/>
      <w:marLeft w:val="0"/>
      <w:marRight w:val="0"/>
      <w:marTop w:val="0"/>
      <w:marBottom w:val="0"/>
      <w:divBdr>
        <w:top w:val="none" w:sz="0" w:space="0" w:color="auto"/>
        <w:left w:val="none" w:sz="0" w:space="0" w:color="auto"/>
        <w:bottom w:val="none" w:sz="0" w:space="0" w:color="auto"/>
        <w:right w:val="none" w:sz="0" w:space="0" w:color="auto"/>
      </w:divBdr>
    </w:div>
    <w:div w:id="159082567">
      <w:bodyDiv w:val="1"/>
      <w:marLeft w:val="0"/>
      <w:marRight w:val="0"/>
      <w:marTop w:val="0"/>
      <w:marBottom w:val="0"/>
      <w:divBdr>
        <w:top w:val="none" w:sz="0" w:space="0" w:color="auto"/>
        <w:left w:val="none" w:sz="0" w:space="0" w:color="auto"/>
        <w:bottom w:val="none" w:sz="0" w:space="0" w:color="auto"/>
        <w:right w:val="none" w:sz="0" w:space="0" w:color="auto"/>
      </w:divBdr>
    </w:div>
    <w:div w:id="169952329">
      <w:bodyDiv w:val="1"/>
      <w:marLeft w:val="0"/>
      <w:marRight w:val="0"/>
      <w:marTop w:val="0"/>
      <w:marBottom w:val="0"/>
      <w:divBdr>
        <w:top w:val="none" w:sz="0" w:space="0" w:color="auto"/>
        <w:left w:val="none" w:sz="0" w:space="0" w:color="auto"/>
        <w:bottom w:val="none" w:sz="0" w:space="0" w:color="auto"/>
        <w:right w:val="none" w:sz="0" w:space="0" w:color="auto"/>
      </w:divBdr>
    </w:div>
    <w:div w:id="176896646">
      <w:bodyDiv w:val="1"/>
      <w:marLeft w:val="0"/>
      <w:marRight w:val="0"/>
      <w:marTop w:val="0"/>
      <w:marBottom w:val="0"/>
      <w:divBdr>
        <w:top w:val="none" w:sz="0" w:space="0" w:color="auto"/>
        <w:left w:val="none" w:sz="0" w:space="0" w:color="auto"/>
        <w:bottom w:val="none" w:sz="0" w:space="0" w:color="auto"/>
        <w:right w:val="none" w:sz="0" w:space="0" w:color="auto"/>
      </w:divBdr>
    </w:div>
    <w:div w:id="187105481">
      <w:bodyDiv w:val="1"/>
      <w:marLeft w:val="0"/>
      <w:marRight w:val="0"/>
      <w:marTop w:val="0"/>
      <w:marBottom w:val="0"/>
      <w:divBdr>
        <w:top w:val="none" w:sz="0" w:space="0" w:color="auto"/>
        <w:left w:val="none" w:sz="0" w:space="0" w:color="auto"/>
        <w:bottom w:val="none" w:sz="0" w:space="0" w:color="auto"/>
        <w:right w:val="none" w:sz="0" w:space="0" w:color="auto"/>
      </w:divBdr>
    </w:div>
    <w:div w:id="187181959">
      <w:bodyDiv w:val="1"/>
      <w:marLeft w:val="0"/>
      <w:marRight w:val="0"/>
      <w:marTop w:val="0"/>
      <w:marBottom w:val="0"/>
      <w:divBdr>
        <w:top w:val="none" w:sz="0" w:space="0" w:color="auto"/>
        <w:left w:val="none" w:sz="0" w:space="0" w:color="auto"/>
        <w:bottom w:val="none" w:sz="0" w:space="0" w:color="auto"/>
        <w:right w:val="none" w:sz="0" w:space="0" w:color="auto"/>
      </w:divBdr>
    </w:div>
    <w:div w:id="193349987">
      <w:bodyDiv w:val="1"/>
      <w:marLeft w:val="0"/>
      <w:marRight w:val="0"/>
      <w:marTop w:val="0"/>
      <w:marBottom w:val="0"/>
      <w:divBdr>
        <w:top w:val="none" w:sz="0" w:space="0" w:color="auto"/>
        <w:left w:val="none" w:sz="0" w:space="0" w:color="auto"/>
        <w:bottom w:val="none" w:sz="0" w:space="0" w:color="auto"/>
        <w:right w:val="none" w:sz="0" w:space="0" w:color="auto"/>
      </w:divBdr>
    </w:div>
    <w:div w:id="201283192">
      <w:bodyDiv w:val="1"/>
      <w:marLeft w:val="0"/>
      <w:marRight w:val="0"/>
      <w:marTop w:val="0"/>
      <w:marBottom w:val="0"/>
      <w:divBdr>
        <w:top w:val="none" w:sz="0" w:space="0" w:color="auto"/>
        <w:left w:val="none" w:sz="0" w:space="0" w:color="auto"/>
        <w:bottom w:val="none" w:sz="0" w:space="0" w:color="auto"/>
        <w:right w:val="none" w:sz="0" w:space="0" w:color="auto"/>
      </w:divBdr>
    </w:div>
    <w:div w:id="205144870">
      <w:bodyDiv w:val="1"/>
      <w:marLeft w:val="0"/>
      <w:marRight w:val="0"/>
      <w:marTop w:val="0"/>
      <w:marBottom w:val="0"/>
      <w:divBdr>
        <w:top w:val="none" w:sz="0" w:space="0" w:color="auto"/>
        <w:left w:val="none" w:sz="0" w:space="0" w:color="auto"/>
        <w:bottom w:val="none" w:sz="0" w:space="0" w:color="auto"/>
        <w:right w:val="none" w:sz="0" w:space="0" w:color="auto"/>
      </w:divBdr>
    </w:div>
    <w:div w:id="206064653">
      <w:bodyDiv w:val="1"/>
      <w:marLeft w:val="0"/>
      <w:marRight w:val="0"/>
      <w:marTop w:val="0"/>
      <w:marBottom w:val="0"/>
      <w:divBdr>
        <w:top w:val="none" w:sz="0" w:space="0" w:color="auto"/>
        <w:left w:val="none" w:sz="0" w:space="0" w:color="auto"/>
        <w:bottom w:val="none" w:sz="0" w:space="0" w:color="auto"/>
        <w:right w:val="none" w:sz="0" w:space="0" w:color="auto"/>
      </w:divBdr>
    </w:div>
    <w:div w:id="206114060">
      <w:bodyDiv w:val="1"/>
      <w:marLeft w:val="0"/>
      <w:marRight w:val="0"/>
      <w:marTop w:val="0"/>
      <w:marBottom w:val="0"/>
      <w:divBdr>
        <w:top w:val="none" w:sz="0" w:space="0" w:color="auto"/>
        <w:left w:val="none" w:sz="0" w:space="0" w:color="auto"/>
        <w:bottom w:val="none" w:sz="0" w:space="0" w:color="auto"/>
        <w:right w:val="none" w:sz="0" w:space="0" w:color="auto"/>
      </w:divBdr>
    </w:div>
    <w:div w:id="207912315">
      <w:bodyDiv w:val="1"/>
      <w:marLeft w:val="0"/>
      <w:marRight w:val="0"/>
      <w:marTop w:val="0"/>
      <w:marBottom w:val="0"/>
      <w:divBdr>
        <w:top w:val="none" w:sz="0" w:space="0" w:color="auto"/>
        <w:left w:val="none" w:sz="0" w:space="0" w:color="auto"/>
        <w:bottom w:val="none" w:sz="0" w:space="0" w:color="auto"/>
        <w:right w:val="none" w:sz="0" w:space="0" w:color="auto"/>
      </w:divBdr>
    </w:div>
    <w:div w:id="216161600">
      <w:bodyDiv w:val="1"/>
      <w:marLeft w:val="0"/>
      <w:marRight w:val="0"/>
      <w:marTop w:val="0"/>
      <w:marBottom w:val="0"/>
      <w:divBdr>
        <w:top w:val="none" w:sz="0" w:space="0" w:color="auto"/>
        <w:left w:val="none" w:sz="0" w:space="0" w:color="auto"/>
        <w:bottom w:val="none" w:sz="0" w:space="0" w:color="auto"/>
        <w:right w:val="none" w:sz="0" w:space="0" w:color="auto"/>
      </w:divBdr>
    </w:div>
    <w:div w:id="220947480">
      <w:bodyDiv w:val="1"/>
      <w:marLeft w:val="0"/>
      <w:marRight w:val="0"/>
      <w:marTop w:val="0"/>
      <w:marBottom w:val="0"/>
      <w:divBdr>
        <w:top w:val="none" w:sz="0" w:space="0" w:color="auto"/>
        <w:left w:val="none" w:sz="0" w:space="0" w:color="auto"/>
        <w:bottom w:val="none" w:sz="0" w:space="0" w:color="auto"/>
        <w:right w:val="none" w:sz="0" w:space="0" w:color="auto"/>
      </w:divBdr>
    </w:div>
    <w:div w:id="223377571">
      <w:bodyDiv w:val="1"/>
      <w:marLeft w:val="0"/>
      <w:marRight w:val="0"/>
      <w:marTop w:val="0"/>
      <w:marBottom w:val="0"/>
      <w:divBdr>
        <w:top w:val="none" w:sz="0" w:space="0" w:color="auto"/>
        <w:left w:val="none" w:sz="0" w:space="0" w:color="auto"/>
        <w:bottom w:val="none" w:sz="0" w:space="0" w:color="auto"/>
        <w:right w:val="none" w:sz="0" w:space="0" w:color="auto"/>
      </w:divBdr>
    </w:div>
    <w:div w:id="238370261">
      <w:bodyDiv w:val="1"/>
      <w:marLeft w:val="0"/>
      <w:marRight w:val="0"/>
      <w:marTop w:val="0"/>
      <w:marBottom w:val="0"/>
      <w:divBdr>
        <w:top w:val="none" w:sz="0" w:space="0" w:color="auto"/>
        <w:left w:val="none" w:sz="0" w:space="0" w:color="auto"/>
        <w:bottom w:val="none" w:sz="0" w:space="0" w:color="auto"/>
        <w:right w:val="none" w:sz="0" w:space="0" w:color="auto"/>
      </w:divBdr>
    </w:div>
    <w:div w:id="239608648">
      <w:bodyDiv w:val="1"/>
      <w:marLeft w:val="0"/>
      <w:marRight w:val="0"/>
      <w:marTop w:val="0"/>
      <w:marBottom w:val="0"/>
      <w:divBdr>
        <w:top w:val="none" w:sz="0" w:space="0" w:color="auto"/>
        <w:left w:val="none" w:sz="0" w:space="0" w:color="auto"/>
        <w:bottom w:val="none" w:sz="0" w:space="0" w:color="auto"/>
        <w:right w:val="none" w:sz="0" w:space="0" w:color="auto"/>
      </w:divBdr>
    </w:div>
    <w:div w:id="243686760">
      <w:bodyDiv w:val="1"/>
      <w:marLeft w:val="0"/>
      <w:marRight w:val="0"/>
      <w:marTop w:val="0"/>
      <w:marBottom w:val="0"/>
      <w:divBdr>
        <w:top w:val="none" w:sz="0" w:space="0" w:color="auto"/>
        <w:left w:val="none" w:sz="0" w:space="0" w:color="auto"/>
        <w:bottom w:val="none" w:sz="0" w:space="0" w:color="auto"/>
        <w:right w:val="none" w:sz="0" w:space="0" w:color="auto"/>
      </w:divBdr>
    </w:div>
    <w:div w:id="255288905">
      <w:bodyDiv w:val="1"/>
      <w:marLeft w:val="0"/>
      <w:marRight w:val="0"/>
      <w:marTop w:val="0"/>
      <w:marBottom w:val="0"/>
      <w:divBdr>
        <w:top w:val="none" w:sz="0" w:space="0" w:color="auto"/>
        <w:left w:val="none" w:sz="0" w:space="0" w:color="auto"/>
        <w:bottom w:val="none" w:sz="0" w:space="0" w:color="auto"/>
        <w:right w:val="none" w:sz="0" w:space="0" w:color="auto"/>
      </w:divBdr>
    </w:div>
    <w:div w:id="257057487">
      <w:bodyDiv w:val="1"/>
      <w:marLeft w:val="0"/>
      <w:marRight w:val="0"/>
      <w:marTop w:val="0"/>
      <w:marBottom w:val="0"/>
      <w:divBdr>
        <w:top w:val="none" w:sz="0" w:space="0" w:color="auto"/>
        <w:left w:val="none" w:sz="0" w:space="0" w:color="auto"/>
        <w:bottom w:val="none" w:sz="0" w:space="0" w:color="auto"/>
        <w:right w:val="none" w:sz="0" w:space="0" w:color="auto"/>
      </w:divBdr>
    </w:div>
    <w:div w:id="257448128">
      <w:bodyDiv w:val="1"/>
      <w:marLeft w:val="0"/>
      <w:marRight w:val="0"/>
      <w:marTop w:val="0"/>
      <w:marBottom w:val="0"/>
      <w:divBdr>
        <w:top w:val="none" w:sz="0" w:space="0" w:color="auto"/>
        <w:left w:val="none" w:sz="0" w:space="0" w:color="auto"/>
        <w:bottom w:val="none" w:sz="0" w:space="0" w:color="auto"/>
        <w:right w:val="none" w:sz="0" w:space="0" w:color="auto"/>
      </w:divBdr>
    </w:div>
    <w:div w:id="260603352">
      <w:bodyDiv w:val="1"/>
      <w:marLeft w:val="0"/>
      <w:marRight w:val="0"/>
      <w:marTop w:val="0"/>
      <w:marBottom w:val="0"/>
      <w:divBdr>
        <w:top w:val="none" w:sz="0" w:space="0" w:color="auto"/>
        <w:left w:val="none" w:sz="0" w:space="0" w:color="auto"/>
        <w:bottom w:val="none" w:sz="0" w:space="0" w:color="auto"/>
        <w:right w:val="none" w:sz="0" w:space="0" w:color="auto"/>
      </w:divBdr>
    </w:div>
    <w:div w:id="261884220">
      <w:bodyDiv w:val="1"/>
      <w:marLeft w:val="0"/>
      <w:marRight w:val="0"/>
      <w:marTop w:val="0"/>
      <w:marBottom w:val="0"/>
      <w:divBdr>
        <w:top w:val="none" w:sz="0" w:space="0" w:color="auto"/>
        <w:left w:val="none" w:sz="0" w:space="0" w:color="auto"/>
        <w:bottom w:val="none" w:sz="0" w:space="0" w:color="auto"/>
        <w:right w:val="none" w:sz="0" w:space="0" w:color="auto"/>
      </w:divBdr>
    </w:div>
    <w:div w:id="262492479">
      <w:bodyDiv w:val="1"/>
      <w:marLeft w:val="0"/>
      <w:marRight w:val="0"/>
      <w:marTop w:val="0"/>
      <w:marBottom w:val="0"/>
      <w:divBdr>
        <w:top w:val="none" w:sz="0" w:space="0" w:color="auto"/>
        <w:left w:val="none" w:sz="0" w:space="0" w:color="auto"/>
        <w:bottom w:val="none" w:sz="0" w:space="0" w:color="auto"/>
        <w:right w:val="none" w:sz="0" w:space="0" w:color="auto"/>
      </w:divBdr>
    </w:div>
    <w:div w:id="269357684">
      <w:bodyDiv w:val="1"/>
      <w:marLeft w:val="0"/>
      <w:marRight w:val="0"/>
      <w:marTop w:val="0"/>
      <w:marBottom w:val="0"/>
      <w:divBdr>
        <w:top w:val="none" w:sz="0" w:space="0" w:color="auto"/>
        <w:left w:val="none" w:sz="0" w:space="0" w:color="auto"/>
        <w:bottom w:val="none" w:sz="0" w:space="0" w:color="auto"/>
        <w:right w:val="none" w:sz="0" w:space="0" w:color="auto"/>
      </w:divBdr>
    </w:div>
    <w:div w:id="270478342">
      <w:bodyDiv w:val="1"/>
      <w:marLeft w:val="0"/>
      <w:marRight w:val="0"/>
      <w:marTop w:val="0"/>
      <w:marBottom w:val="0"/>
      <w:divBdr>
        <w:top w:val="none" w:sz="0" w:space="0" w:color="auto"/>
        <w:left w:val="none" w:sz="0" w:space="0" w:color="auto"/>
        <w:bottom w:val="none" w:sz="0" w:space="0" w:color="auto"/>
        <w:right w:val="none" w:sz="0" w:space="0" w:color="auto"/>
      </w:divBdr>
    </w:div>
    <w:div w:id="284820427">
      <w:bodyDiv w:val="1"/>
      <w:marLeft w:val="0"/>
      <w:marRight w:val="0"/>
      <w:marTop w:val="0"/>
      <w:marBottom w:val="0"/>
      <w:divBdr>
        <w:top w:val="none" w:sz="0" w:space="0" w:color="auto"/>
        <w:left w:val="none" w:sz="0" w:space="0" w:color="auto"/>
        <w:bottom w:val="none" w:sz="0" w:space="0" w:color="auto"/>
        <w:right w:val="none" w:sz="0" w:space="0" w:color="auto"/>
      </w:divBdr>
    </w:div>
    <w:div w:id="286198985">
      <w:bodyDiv w:val="1"/>
      <w:marLeft w:val="0"/>
      <w:marRight w:val="0"/>
      <w:marTop w:val="0"/>
      <w:marBottom w:val="0"/>
      <w:divBdr>
        <w:top w:val="none" w:sz="0" w:space="0" w:color="auto"/>
        <w:left w:val="none" w:sz="0" w:space="0" w:color="auto"/>
        <w:bottom w:val="none" w:sz="0" w:space="0" w:color="auto"/>
        <w:right w:val="none" w:sz="0" w:space="0" w:color="auto"/>
      </w:divBdr>
    </w:div>
    <w:div w:id="294412838">
      <w:bodyDiv w:val="1"/>
      <w:marLeft w:val="0"/>
      <w:marRight w:val="0"/>
      <w:marTop w:val="0"/>
      <w:marBottom w:val="0"/>
      <w:divBdr>
        <w:top w:val="none" w:sz="0" w:space="0" w:color="auto"/>
        <w:left w:val="none" w:sz="0" w:space="0" w:color="auto"/>
        <w:bottom w:val="none" w:sz="0" w:space="0" w:color="auto"/>
        <w:right w:val="none" w:sz="0" w:space="0" w:color="auto"/>
      </w:divBdr>
    </w:div>
    <w:div w:id="304623418">
      <w:bodyDiv w:val="1"/>
      <w:marLeft w:val="0"/>
      <w:marRight w:val="0"/>
      <w:marTop w:val="0"/>
      <w:marBottom w:val="0"/>
      <w:divBdr>
        <w:top w:val="none" w:sz="0" w:space="0" w:color="auto"/>
        <w:left w:val="none" w:sz="0" w:space="0" w:color="auto"/>
        <w:bottom w:val="none" w:sz="0" w:space="0" w:color="auto"/>
        <w:right w:val="none" w:sz="0" w:space="0" w:color="auto"/>
      </w:divBdr>
    </w:div>
    <w:div w:id="306983455">
      <w:bodyDiv w:val="1"/>
      <w:marLeft w:val="0"/>
      <w:marRight w:val="0"/>
      <w:marTop w:val="0"/>
      <w:marBottom w:val="0"/>
      <w:divBdr>
        <w:top w:val="none" w:sz="0" w:space="0" w:color="auto"/>
        <w:left w:val="none" w:sz="0" w:space="0" w:color="auto"/>
        <w:bottom w:val="none" w:sz="0" w:space="0" w:color="auto"/>
        <w:right w:val="none" w:sz="0" w:space="0" w:color="auto"/>
      </w:divBdr>
    </w:div>
    <w:div w:id="310257223">
      <w:bodyDiv w:val="1"/>
      <w:marLeft w:val="0"/>
      <w:marRight w:val="0"/>
      <w:marTop w:val="0"/>
      <w:marBottom w:val="0"/>
      <w:divBdr>
        <w:top w:val="none" w:sz="0" w:space="0" w:color="auto"/>
        <w:left w:val="none" w:sz="0" w:space="0" w:color="auto"/>
        <w:bottom w:val="none" w:sz="0" w:space="0" w:color="auto"/>
        <w:right w:val="none" w:sz="0" w:space="0" w:color="auto"/>
      </w:divBdr>
    </w:div>
    <w:div w:id="311836503">
      <w:bodyDiv w:val="1"/>
      <w:marLeft w:val="0"/>
      <w:marRight w:val="0"/>
      <w:marTop w:val="0"/>
      <w:marBottom w:val="0"/>
      <w:divBdr>
        <w:top w:val="none" w:sz="0" w:space="0" w:color="auto"/>
        <w:left w:val="none" w:sz="0" w:space="0" w:color="auto"/>
        <w:bottom w:val="none" w:sz="0" w:space="0" w:color="auto"/>
        <w:right w:val="none" w:sz="0" w:space="0" w:color="auto"/>
      </w:divBdr>
    </w:div>
    <w:div w:id="313148541">
      <w:bodyDiv w:val="1"/>
      <w:marLeft w:val="0"/>
      <w:marRight w:val="0"/>
      <w:marTop w:val="0"/>
      <w:marBottom w:val="0"/>
      <w:divBdr>
        <w:top w:val="none" w:sz="0" w:space="0" w:color="auto"/>
        <w:left w:val="none" w:sz="0" w:space="0" w:color="auto"/>
        <w:bottom w:val="none" w:sz="0" w:space="0" w:color="auto"/>
        <w:right w:val="none" w:sz="0" w:space="0" w:color="auto"/>
      </w:divBdr>
    </w:div>
    <w:div w:id="319501067">
      <w:bodyDiv w:val="1"/>
      <w:marLeft w:val="0"/>
      <w:marRight w:val="0"/>
      <w:marTop w:val="0"/>
      <w:marBottom w:val="0"/>
      <w:divBdr>
        <w:top w:val="none" w:sz="0" w:space="0" w:color="auto"/>
        <w:left w:val="none" w:sz="0" w:space="0" w:color="auto"/>
        <w:bottom w:val="none" w:sz="0" w:space="0" w:color="auto"/>
        <w:right w:val="none" w:sz="0" w:space="0" w:color="auto"/>
      </w:divBdr>
    </w:div>
    <w:div w:id="323630688">
      <w:bodyDiv w:val="1"/>
      <w:marLeft w:val="0"/>
      <w:marRight w:val="0"/>
      <w:marTop w:val="0"/>
      <w:marBottom w:val="0"/>
      <w:divBdr>
        <w:top w:val="none" w:sz="0" w:space="0" w:color="auto"/>
        <w:left w:val="none" w:sz="0" w:space="0" w:color="auto"/>
        <w:bottom w:val="none" w:sz="0" w:space="0" w:color="auto"/>
        <w:right w:val="none" w:sz="0" w:space="0" w:color="auto"/>
      </w:divBdr>
    </w:div>
    <w:div w:id="329409522">
      <w:bodyDiv w:val="1"/>
      <w:marLeft w:val="0"/>
      <w:marRight w:val="0"/>
      <w:marTop w:val="0"/>
      <w:marBottom w:val="0"/>
      <w:divBdr>
        <w:top w:val="none" w:sz="0" w:space="0" w:color="auto"/>
        <w:left w:val="none" w:sz="0" w:space="0" w:color="auto"/>
        <w:bottom w:val="none" w:sz="0" w:space="0" w:color="auto"/>
        <w:right w:val="none" w:sz="0" w:space="0" w:color="auto"/>
      </w:divBdr>
    </w:div>
    <w:div w:id="334265258">
      <w:bodyDiv w:val="1"/>
      <w:marLeft w:val="0"/>
      <w:marRight w:val="0"/>
      <w:marTop w:val="0"/>
      <w:marBottom w:val="0"/>
      <w:divBdr>
        <w:top w:val="none" w:sz="0" w:space="0" w:color="auto"/>
        <w:left w:val="none" w:sz="0" w:space="0" w:color="auto"/>
        <w:bottom w:val="none" w:sz="0" w:space="0" w:color="auto"/>
        <w:right w:val="none" w:sz="0" w:space="0" w:color="auto"/>
      </w:divBdr>
    </w:div>
    <w:div w:id="336813424">
      <w:bodyDiv w:val="1"/>
      <w:marLeft w:val="0"/>
      <w:marRight w:val="0"/>
      <w:marTop w:val="0"/>
      <w:marBottom w:val="0"/>
      <w:divBdr>
        <w:top w:val="none" w:sz="0" w:space="0" w:color="auto"/>
        <w:left w:val="none" w:sz="0" w:space="0" w:color="auto"/>
        <w:bottom w:val="none" w:sz="0" w:space="0" w:color="auto"/>
        <w:right w:val="none" w:sz="0" w:space="0" w:color="auto"/>
      </w:divBdr>
    </w:div>
    <w:div w:id="337777027">
      <w:bodyDiv w:val="1"/>
      <w:marLeft w:val="0"/>
      <w:marRight w:val="0"/>
      <w:marTop w:val="0"/>
      <w:marBottom w:val="0"/>
      <w:divBdr>
        <w:top w:val="none" w:sz="0" w:space="0" w:color="auto"/>
        <w:left w:val="none" w:sz="0" w:space="0" w:color="auto"/>
        <w:bottom w:val="none" w:sz="0" w:space="0" w:color="auto"/>
        <w:right w:val="none" w:sz="0" w:space="0" w:color="auto"/>
      </w:divBdr>
    </w:div>
    <w:div w:id="343434818">
      <w:bodyDiv w:val="1"/>
      <w:marLeft w:val="0"/>
      <w:marRight w:val="0"/>
      <w:marTop w:val="0"/>
      <w:marBottom w:val="0"/>
      <w:divBdr>
        <w:top w:val="none" w:sz="0" w:space="0" w:color="auto"/>
        <w:left w:val="none" w:sz="0" w:space="0" w:color="auto"/>
        <w:bottom w:val="none" w:sz="0" w:space="0" w:color="auto"/>
        <w:right w:val="none" w:sz="0" w:space="0" w:color="auto"/>
      </w:divBdr>
    </w:div>
    <w:div w:id="344524099">
      <w:bodyDiv w:val="1"/>
      <w:marLeft w:val="0"/>
      <w:marRight w:val="0"/>
      <w:marTop w:val="0"/>
      <w:marBottom w:val="0"/>
      <w:divBdr>
        <w:top w:val="none" w:sz="0" w:space="0" w:color="auto"/>
        <w:left w:val="none" w:sz="0" w:space="0" w:color="auto"/>
        <w:bottom w:val="none" w:sz="0" w:space="0" w:color="auto"/>
        <w:right w:val="none" w:sz="0" w:space="0" w:color="auto"/>
      </w:divBdr>
    </w:div>
    <w:div w:id="344793796">
      <w:bodyDiv w:val="1"/>
      <w:marLeft w:val="0"/>
      <w:marRight w:val="0"/>
      <w:marTop w:val="0"/>
      <w:marBottom w:val="0"/>
      <w:divBdr>
        <w:top w:val="none" w:sz="0" w:space="0" w:color="auto"/>
        <w:left w:val="none" w:sz="0" w:space="0" w:color="auto"/>
        <w:bottom w:val="none" w:sz="0" w:space="0" w:color="auto"/>
        <w:right w:val="none" w:sz="0" w:space="0" w:color="auto"/>
      </w:divBdr>
    </w:div>
    <w:div w:id="345986378">
      <w:bodyDiv w:val="1"/>
      <w:marLeft w:val="0"/>
      <w:marRight w:val="0"/>
      <w:marTop w:val="0"/>
      <w:marBottom w:val="0"/>
      <w:divBdr>
        <w:top w:val="none" w:sz="0" w:space="0" w:color="auto"/>
        <w:left w:val="none" w:sz="0" w:space="0" w:color="auto"/>
        <w:bottom w:val="none" w:sz="0" w:space="0" w:color="auto"/>
        <w:right w:val="none" w:sz="0" w:space="0" w:color="auto"/>
      </w:divBdr>
    </w:div>
    <w:div w:id="350301344">
      <w:bodyDiv w:val="1"/>
      <w:marLeft w:val="0"/>
      <w:marRight w:val="0"/>
      <w:marTop w:val="0"/>
      <w:marBottom w:val="0"/>
      <w:divBdr>
        <w:top w:val="none" w:sz="0" w:space="0" w:color="auto"/>
        <w:left w:val="none" w:sz="0" w:space="0" w:color="auto"/>
        <w:bottom w:val="none" w:sz="0" w:space="0" w:color="auto"/>
        <w:right w:val="none" w:sz="0" w:space="0" w:color="auto"/>
      </w:divBdr>
    </w:div>
    <w:div w:id="350492259">
      <w:bodyDiv w:val="1"/>
      <w:marLeft w:val="0"/>
      <w:marRight w:val="0"/>
      <w:marTop w:val="0"/>
      <w:marBottom w:val="0"/>
      <w:divBdr>
        <w:top w:val="none" w:sz="0" w:space="0" w:color="auto"/>
        <w:left w:val="none" w:sz="0" w:space="0" w:color="auto"/>
        <w:bottom w:val="none" w:sz="0" w:space="0" w:color="auto"/>
        <w:right w:val="none" w:sz="0" w:space="0" w:color="auto"/>
      </w:divBdr>
    </w:div>
    <w:div w:id="350566812">
      <w:bodyDiv w:val="1"/>
      <w:marLeft w:val="0"/>
      <w:marRight w:val="0"/>
      <w:marTop w:val="0"/>
      <w:marBottom w:val="0"/>
      <w:divBdr>
        <w:top w:val="none" w:sz="0" w:space="0" w:color="auto"/>
        <w:left w:val="none" w:sz="0" w:space="0" w:color="auto"/>
        <w:bottom w:val="none" w:sz="0" w:space="0" w:color="auto"/>
        <w:right w:val="none" w:sz="0" w:space="0" w:color="auto"/>
      </w:divBdr>
    </w:div>
    <w:div w:id="352465540">
      <w:bodyDiv w:val="1"/>
      <w:marLeft w:val="0"/>
      <w:marRight w:val="0"/>
      <w:marTop w:val="0"/>
      <w:marBottom w:val="0"/>
      <w:divBdr>
        <w:top w:val="none" w:sz="0" w:space="0" w:color="auto"/>
        <w:left w:val="none" w:sz="0" w:space="0" w:color="auto"/>
        <w:bottom w:val="none" w:sz="0" w:space="0" w:color="auto"/>
        <w:right w:val="none" w:sz="0" w:space="0" w:color="auto"/>
      </w:divBdr>
    </w:div>
    <w:div w:id="358286130">
      <w:bodyDiv w:val="1"/>
      <w:marLeft w:val="0"/>
      <w:marRight w:val="0"/>
      <w:marTop w:val="0"/>
      <w:marBottom w:val="0"/>
      <w:divBdr>
        <w:top w:val="none" w:sz="0" w:space="0" w:color="auto"/>
        <w:left w:val="none" w:sz="0" w:space="0" w:color="auto"/>
        <w:bottom w:val="none" w:sz="0" w:space="0" w:color="auto"/>
        <w:right w:val="none" w:sz="0" w:space="0" w:color="auto"/>
      </w:divBdr>
    </w:div>
    <w:div w:id="363023224">
      <w:bodyDiv w:val="1"/>
      <w:marLeft w:val="0"/>
      <w:marRight w:val="0"/>
      <w:marTop w:val="0"/>
      <w:marBottom w:val="0"/>
      <w:divBdr>
        <w:top w:val="none" w:sz="0" w:space="0" w:color="auto"/>
        <w:left w:val="none" w:sz="0" w:space="0" w:color="auto"/>
        <w:bottom w:val="none" w:sz="0" w:space="0" w:color="auto"/>
        <w:right w:val="none" w:sz="0" w:space="0" w:color="auto"/>
      </w:divBdr>
    </w:div>
    <w:div w:id="363756171">
      <w:bodyDiv w:val="1"/>
      <w:marLeft w:val="0"/>
      <w:marRight w:val="0"/>
      <w:marTop w:val="0"/>
      <w:marBottom w:val="0"/>
      <w:divBdr>
        <w:top w:val="none" w:sz="0" w:space="0" w:color="auto"/>
        <w:left w:val="none" w:sz="0" w:space="0" w:color="auto"/>
        <w:bottom w:val="none" w:sz="0" w:space="0" w:color="auto"/>
        <w:right w:val="none" w:sz="0" w:space="0" w:color="auto"/>
      </w:divBdr>
    </w:div>
    <w:div w:id="364214647">
      <w:bodyDiv w:val="1"/>
      <w:marLeft w:val="0"/>
      <w:marRight w:val="0"/>
      <w:marTop w:val="0"/>
      <w:marBottom w:val="0"/>
      <w:divBdr>
        <w:top w:val="none" w:sz="0" w:space="0" w:color="auto"/>
        <w:left w:val="none" w:sz="0" w:space="0" w:color="auto"/>
        <w:bottom w:val="none" w:sz="0" w:space="0" w:color="auto"/>
        <w:right w:val="none" w:sz="0" w:space="0" w:color="auto"/>
      </w:divBdr>
    </w:div>
    <w:div w:id="367023278">
      <w:bodyDiv w:val="1"/>
      <w:marLeft w:val="0"/>
      <w:marRight w:val="0"/>
      <w:marTop w:val="0"/>
      <w:marBottom w:val="0"/>
      <w:divBdr>
        <w:top w:val="none" w:sz="0" w:space="0" w:color="auto"/>
        <w:left w:val="none" w:sz="0" w:space="0" w:color="auto"/>
        <w:bottom w:val="none" w:sz="0" w:space="0" w:color="auto"/>
        <w:right w:val="none" w:sz="0" w:space="0" w:color="auto"/>
      </w:divBdr>
    </w:div>
    <w:div w:id="370762399">
      <w:bodyDiv w:val="1"/>
      <w:marLeft w:val="0"/>
      <w:marRight w:val="0"/>
      <w:marTop w:val="0"/>
      <w:marBottom w:val="0"/>
      <w:divBdr>
        <w:top w:val="none" w:sz="0" w:space="0" w:color="auto"/>
        <w:left w:val="none" w:sz="0" w:space="0" w:color="auto"/>
        <w:bottom w:val="none" w:sz="0" w:space="0" w:color="auto"/>
        <w:right w:val="none" w:sz="0" w:space="0" w:color="auto"/>
      </w:divBdr>
    </w:div>
    <w:div w:id="374042963">
      <w:bodyDiv w:val="1"/>
      <w:marLeft w:val="0"/>
      <w:marRight w:val="0"/>
      <w:marTop w:val="0"/>
      <w:marBottom w:val="0"/>
      <w:divBdr>
        <w:top w:val="none" w:sz="0" w:space="0" w:color="auto"/>
        <w:left w:val="none" w:sz="0" w:space="0" w:color="auto"/>
        <w:bottom w:val="none" w:sz="0" w:space="0" w:color="auto"/>
        <w:right w:val="none" w:sz="0" w:space="0" w:color="auto"/>
      </w:divBdr>
    </w:div>
    <w:div w:id="378164009">
      <w:bodyDiv w:val="1"/>
      <w:marLeft w:val="0"/>
      <w:marRight w:val="0"/>
      <w:marTop w:val="0"/>
      <w:marBottom w:val="0"/>
      <w:divBdr>
        <w:top w:val="none" w:sz="0" w:space="0" w:color="auto"/>
        <w:left w:val="none" w:sz="0" w:space="0" w:color="auto"/>
        <w:bottom w:val="none" w:sz="0" w:space="0" w:color="auto"/>
        <w:right w:val="none" w:sz="0" w:space="0" w:color="auto"/>
      </w:divBdr>
    </w:div>
    <w:div w:id="381486359">
      <w:bodyDiv w:val="1"/>
      <w:marLeft w:val="0"/>
      <w:marRight w:val="0"/>
      <w:marTop w:val="0"/>
      <w:marBottom w:val="0"/>
      <w:divBdr>
        <w:top w:val="none" w:sz="0" w:space="0" w:color="auto"/>
        <w:left w:val="none" w:sz="0" w:space="0" w:color="auto"/>
        <w:bottom w:val="none" w:sz="0" w:space="0" w:color="auto"/>
        <w:right w:val="none" w:sz="0" w:space="0" w:color="auto"/>
      </w:divBdr>
    </w:div>
    <w:div w:id="381635127">
      <w:bodyDiv w:val="1"/>
      <w:marLeft w:val="0"/>
      <w:marRight w:val="0"/>
      <w:marTop w:val="0"/>
      <w:marBottom w:val="0"/>
      <w:divBdr>
        <w:top w:val="none" w:sz="0" w:space="0" w:color="auto"/>
        <w:left w:val="none" w:sz="0" w:space="0" w:color="auto"/>
        <w:bottom w:val="none" w:sz="0" w:space="0" w:color="auto"/>
        <w:right w:val="none" w:sz="0" w:space="0" w:color="auto"/>
      </w:divBdr>
    </w:div>
    <w:div w:id="382221364">
      <w:bodyDiv w:val="1"/>
      <w:marLeft w:val="0"/>
      <w:marRight w:val="0"/>
      <w:marTop w:val="0"/>
      <w:marBottom w:val="0"/>
      <w:divBdr>
        <w:top w:val="none" w:sz="0" w:space="0" w:color="auto"/>
        <w:left w:val="none" w:sz="0" w:space="0" w:color="auto"/>
        <w:bottom w:val="none" w:sz="0" w:space="0" w:color="auto"/>
        <w:right w:val="none" w:sz="0" w:space="0" w:color="auto"/>
      </w:divBdr>
    </w:div>
    <w:div w:id="383525604">
      <w:bodyDiv w:val="1"/>
      <w:marLeft w:val="0"/>
      <w:marRight w:val="0"/>
      <w:marTop w:val="0"/>
      <w:marBottom w:val="0"/>
      <w:divBdr>
        <w:top w:val="none" w:sz="0" w:space="0" w:color="auto"/>
        <w:left w:val="none" w:sz="0" w:space="0" w:color="auto"/>
        <w:bottom w:val="none" w:sz="0" w:space="0" w:color="auto"/>
        <w:right w:val="none" w:sz="0" w:space="0" w:color="auto"/>
      </w:divBdr>
    </w:div>
    <w:div w:id="390882241">
      <w:bodyDiv w:val="1"/>
      <w:marLeft w:val="0"/>
      <w:marRight w:val="0"/>
      <w:marTop w:val="0"/>
      <w:marBottom w:val="0"/>
      <w:divBdr>
        <w:top w:val="none" w:sz="0" w:space="0" w:color="auto"/>
        <w:left w:val="none" w:sz="0" w:space="0" w:color="auto"/>
        <w:bottom w:val="none" w:sz="0" w:space="0" w:color="auto"/>
        <w:right w:val="none" w:sz="0" w:space="0" w:color="auto"/>
      </w:divBdr>
    </w:div>
    <w:div w:id="392124422">
      <w:bodyDiv w:val="1"/>
      <w:marLeft w:val="0"/>
      <w:marRight w:val="0"/>
      <w:marTop w:val="0"/>
      <w:marBottom w:val="0"/>
      <w:divBdr>
        <w:top w:val="none" w:sz="0" w:space="0" w:color="auto"/>
        <w:left w:val="none" w:sz="0" w:space="0" w:color="auto"/>
        <w:bottom w:val="none" w:sz="0" w:space="0" w:color="auto"/>
        <w:right w:val="none" w:sz="0" w:space="0" w:color="auto"/>
      </w:divBdr>
    </w:div>
    <w:div w:id="395009468">
      <w:bodyDiv w:val="1"/>
      <w:marLeft w:val="0"/>
      <w:marRight w:val="0"/>
      <w:marTop w:val="0"/>
      <w:marBottom w:val="0"/>
      <w:divBdr>
        <w:top w:val="none" w:sz="0" w:space="0" w:color="auto"/>
        <w:left w:val="none" w:sz="0" w:space="0" w:color="auto"/>
        <w:bottom w:val="none" w:sz="0" w:space="0" w:color="auto"/>
        <w:right w:val="none" w:sz="0" w:space="0" w:color="auto"/>
      </w:divBdr>
    </w:div>
    <w:div w:id="396319614">
      <w:bodyDiv w:val="1"/>
      <w:marLeft w:val="0"/>
      <w:marRight w:val="0"/>
      <w:marTop w:val="0"/>
      <w:marBottom w:val="0"/>
      <w:divBdr>
        <w:top w:val="none" w:sz="0" w:space="0" w:color="auto"/>
        <w:left w:val="none" w:sz="0" w:space="0" w:color="auto"/>
        <w:bottom w:val="none" w:sz="0" w:space="0" w:color="auto"/>
        <w:right w:val="none" w:sz="0" w:space="0" w:color="auto"/>
      </w:divBdr>
    </w:div>
    <w:div w:id="397017390">
      <w:bodyDiv w:val="1"/>
      <w:marLeft w:val="0"/>
      <w:marRight w:val="0"/>
      <w:marTop w:val="0"/>
      <w:marBottom w:val="0"/>
      <w:divBdr>
        <w:top w:val="none" w:sz="0" w:space="0" w:color="auto"/>
        <w:left w:val="none" w:sz="0" w:space="0" w:color="auto"/>
        <w:bottom w:val="none" w:sz="0" w:space="0" w:color="auto"/>
        <w:right w:val="none" w:sz="0" w:space="0" w:color="auto"/>
      </w:divBdr>
    </w:div>
    <w:div w:id="401878022">
      <w:bodyDiv w:val="1"/>
      <w:marLeft w:val="0"/>
      <w:marRight w:val="0"/>
      <w:marTop w:val="0"/>
      <w:marBottom w:val="0"/>
      <w:divBdr>
        <w:top w:val="none" w:sz="0" w:space="0" w:color="auto"/>
        <w:left w:val="none" w:sz="0" w:space="0" w:color="auto"/>
        <w:bottom w:val="none" w:sz="0" w:space="0" w:color="auto"/>
        <w:right w:val="none" w:sz="0" w:space="0" w:color="auto"/>
      </w:divBdr>
    </w:div>
    <w:div w:id="404183355">
      <w:bodyDiv w:val="1"/>
      <w:marLeft w:val="0"/>
      <w:marRight w:val="0"/>
      <w:marTop w:val="0"/>
      <w:marBottom w:val="0"/>
      <w:divBdr>
        <w:top w:val="none" w:sz="0" w:space="0" w:color="auto"/>
        <w:left w:val="none" w:sz="0" w:space="0" w:color="auto"/>
        <w:bottom w:val="none" w:sz="0" w:space="0" w:color="auto"/>
        <w:right w:val="none" w:sz="0" w:space="0" w:color="auto"/>
      </w:divBdr>
    </w:div>
    <w:div w:id="406924348">
      <w:bodyDiv w:val="1"/>
      <w:marLeft w:val="0"/>
      <w:marRight w:val="0"/>
      <w:marTop w:val="0"/>
      <w:marBottom w:val="0"/>
      <w:divBdr>
        <w:top w:val="none" w:sz="0" w:space="0" w:color="auto"/>
        <w:left w:val="none" w:sz="0" w:space="0" w:color="auto"/>
        <w:bottom w:val="none" w:sz="0" w:space="0" w:color="auto"/>
        <w:right w:val="none" w:sz="0" w:space="0" w:color="auto"/>
      </w:divBdr>
    </w:div>
    <w:div w:id="411782048">
      <w:bodyDiv w:val="1"/>
      <w:marLeft w:val="0"/>
      <w:marRight w:val="0"/>
      <w:marTop w:val="0"/>
      <w:marBottom w:val="0"/>
      <w:divBdr>
        <w:top w:val="none" w:sz="0" w:space="0" w:color="auto"/>
        <w:left w:val="none" w:sz="0" w:space="0" w:color="auto"/>
        <w:bottom w:val="none" w:sz="0" w:space="0" w:color="auto"/>
        <w:right w:val="none" w:sz="0" w:space="0" w:color="auto"/>
      </w:divBdr>
    </w:div>
    <w:div w:id="414672738">
      <w:bodyDiv w:val="1"/>
      <w:marLeft w:val="0"/>
      <w:marRight w:val="0"/>
      <w:marTop w:val="0"/>
      <w:marBottom w:val="0"/>
      <w:divBdr>
        <w:top w:val="none" w:sz="0" w:space="0" w:color="auto"/>
        <w:left w:val="none" w:sz="0" w:space="0" w:color="auto"/>
        <w:bottom w:val="none" w:sz="0" w:space="0" w:color="auto"/>
        <w:right w:val="none" w:sz="0" w:space="0" w:color="auto"/>
      </w:divBdr>
    </w:div>
    <w:div w:id="416483068">
      <w:bodyDiv w:val="1"/>
      <w:marLeft w:val="0"/>
      <w:marRight w:val="0"/>
      <w:marTop w:val="0"/>
      <w:marBottom w:val="0"/>
      <w:divBdr>
        <w:top w:val="none" w:sz="0" w:space="0" w:color="auto"/>
        <w:left w:val="none" w:sz="0" w:space="0" w:color="auto"/>
        <w:bottom w:val="none" w:sz="0" w:space="0" w:color="auto"/>
        <w:right w:val="none" w:sz="0" w:space="0" w:color="auto"/>
      </w:divBdr>
    </w:div>
    <w:div w:id="421727093">
      <w:bodyDiv w:val="1"/>
      <w:marLeft w:val="0"/>
      <w:marRight w:val="0"/>
      <w:marTop w:val="0"/>
      <w:marBottom w:val="0"/>
      <w:divBdr>
        <w:top w:val="none" w:sz="0" w:space="0" w:color="auto"/>
        <w:left w:val="none" w:sz="0" w:space="0" w:color="auto"/>
        <w:bottom w:val="none" w:sz="0" w:space="0" w:color="auto"/>
        <w:right w:val="none" w:sz="0" w:space="0" w:color="auto"/>
      </w:divBdr>
    </w:div>
    <w:div w:id="422721464">
      <w:bodyDiv w:val="1"/>
      <w:marLeft w:val="0"/>
      <w:marRight w:val="0"/>
      <w:marTop w:val="0"/>
      <w:marBottom w:val="0"/>
      <w:divBdr>
        <w:top w:val="none" w:sz="0" w:space="0" w:color="auto"/>
        <w:left w:val="none" w:sz="0" w:space="0" w:color="auto"/>
        <w:bottom w:val="none" w:sz="0" w:space="0" w:color="auto"/>
        <w:right w:val="none" w:sz="0" w:space="0" w:color="auto"/>
      </w:divBdr>
    </w:div>
    <w:div w:id="424352047">
      <w:bodyDiv w:val="1"/>
      <w:marLeft w:val="0"/>
      <w:marRight w:val="0"/>
      <w:marTop w:val="0"/>
      <w:marBottom w:val="0"/>
      <w:divBdr>
        <w:top w:val="none" w:sz="0" w:space="0" w:color="auto"/>
        <w:left w:val="none" w:sz="0" w:space="0" w:color="auto"/>
        <w:bottom w:val="none" w:sz="0" w:space="0" w:color="auto"/>
        <w:right w:val="none" w:sz="0" w:space="0" w:color="auto"/>
      </w:divBdr>
    </w:div>
    <w:div w:id="431633214">
      <w:bodyDiv w:val="1"/>
      <w:marLeft w:val="0"/>
      <w:marRight w:val="0"/>
      <w:marTop w:val="0"/>
      <w:marBottom w:val="0"/>
      <w:divBdr>
        <w:top w:val="none" w:sz="0" w:space="0" w:color="auto"/>
        <w:left w:val="none" w:sz="0" w:space="0" w:color="auto"/>
        <w:bottom w:val="none" w:sz="0" w:space="0" w:color="auto"/>
        <w:right w:val="none" w:sz="0" w:space="0" w:color="auto"/>
      </w:divBdr>
    </w:div>
    <w:div w:id="433677005">
      <w:bodyDiv w:val="1"/>
      <w:marLeft w:val="0"/>
      <w:marRight w:val="0"/>
      <w:marTop w:val="0"/>
      <w:marBottom w:val="0"/>
      <w:divBdr>
        <w:top w:val="none" w:sz="0" w:space="0" w:color="auto"/>
        <w:left w:val="none" w:sz="0" w:space="0" w:color="auto"/>
        <w:bottom w:val="none" w:sz="0" w:space="0" w:color="auto"/>
        <w:right w:val="none" w:sz="0" w:space="0" w:color="auto"/>
      </w:divBdr>
    </w:div>
    <w:div w:id="440029968">
      <w:bodyDiv w:val="1"/>
      <w:marLeft w:val="0"/>
      <w:marRight w:val="0"/>
      <w:marTop w:val="0"/>
      <w:marBottom w:val="0"/>
      <w:divBdr>
        <w:top w:val="none" w:sz="0" w:space="0" w:color="auto"/>
        <w:left w:val="none" w:sz="0" w:space="0" w:color="auto"/>
        <w:bottom w:val="none" w:sz="0" w:space="0" w:color="auto"/>
        <w:right w:val="none" w:sz="0" w:space="0" w:color="auto"/>
      </w:divBdr>
    </w:div>
    <w:div w:id="444037449">
      <w:bodyDiv w:val="1"/>
      <w:marLeft w:val="0"/>
      <w:marRight w:val="0"/>
      <w:marTop w:val="0"/>
      <w:marBottom w:val="0"/>
      <w:divBdr>
        <w:top w:val="none" w:sz="0" w:space="0" w:color="auto"/>
        <w:left w:val="none" w:sz="0" w:space="0" w:color="auto"/>
        <w:bottom w:val="none" w:sz="0" w:space="0" w:color="auto"/>
        <w:right w:val="none" w:sz="0" w:space="0" w:color="auto"/>
      </w:divBdr>
    </w:div>
    <w:div w:id="448083652">
      <w:bodyDiv w:val="1"/>
      <w:marLeft w:val="0"/>
      <w:marRight w:val="0"/>
      <w:marTop w:val="0"/>
      <w:marBottom w:val="0"/>
      <w:divBdr>
        <w:top w:val="none" w:sz="0" w:space="0" w:color="auto"/>
        <w:left w:val="none" w:sz="0" w:space="0" w:color="auto"/>
        <w:bottom w:val="none" w:sz="0" w:space="0" w:color="auto"/>
        <w:right w:val="none" w:sz="0" w:space="0" w:color="auto"/>
      </w:divBdr>
    </w:div>
    <w:div w:id="448478682">
      <w:bodyDiv w:val="1"/>
      <w:marLeft w:val="0"/>
      <w:marRight w:val="0"/>
      <w:marTop w:val="0"/>
      <w:marBottom w:val="0"/>
      <w:divBdr>
        <w:top w:val="none" w:sz="0" w:space="0" w:color="auto"/>
        <w:left w:val="none" w:sz="0" w:space="0" w:color="auto"/>
        <w:bottom w:val="none" w:sz="0" w:space="0" w:color="auto"/>
        <w:right w:val="none" w:sz="0" w:space="0" w:color="auto"/>
      </w:divBdr>
    </w:div>
    <w:div w:id="457337361">
      <w:bodyDiv w:val="1"/>
      <w:marLeft w:val="0"/>
      <w:marRight w:val="0"/>
      <w:marTop w:val="0"/>
      <w:marBottom w:val="0"/>
      <w:divBdr>
        <w:top w:val="none" w:sz="0" w:space="0" w:color="auto"/>
        <w:left w:val="none" w:sz="0" w:space="0" w:color="auto"/>
        <w:bottom w:val="none" w:sz="0" w:space="0" w:color="auto"/>
        <w:right w:val="none" w:sz="0" w:space="0" w:color="auto"/>
      </w:divBdr>
    </w:div>
    <w:div w:id="457531623">
      <w:bodyDiv w:val="1"/>
      <w:marLeft w:val="0"/>
      <w:marRight w:val="0"/>
      <w:marTop w:val="0"/>
      <w:marBottom w:val="0"/>
      <w:divBdr>
        <w:top w:val="none" w:sz="0" w:space="0" w:color="auto"/>
        <w:left w:val="none" w:sz="0" w:space="0" w:color="auto"/>
        <w:bottom w:val="none" w:sz="0" w:space="0" w:color="auto"/>
        <w:right w:val="none" w:sz="0" w:space="0" w:color="auto"/>
      </w:divBdr>
    </w:div>
    <w:div w:id="459803998">
      <w:bodyDiv w:val="1"/>
      <w:marLeft w:val="0"/>
      <w:marRight w:val="0"/>
      <w:marTop w:val="0"/>
      <w:marBottom w:val="0"/>
      <w:divBdr>
        <w:top w:val="none" w:sz="0" w:space="0" w:color="auto"/>
        <w:left w:val="none" w:sz="0" w:space="0" w:color="auto"/>
        <w:bottom w:val="none" w:sz="0" w:space="0" w:color="auto"/>
        <w:right w:val="none" w:sz="0" w:space="0" w:color="auto"/>
      </w:divBdr>
    </w:div>
    <w:div w:id="462772902">
      <w:bodyDiv w:val="1"/>
      <w:marLeft w:val="0"/>
      <w:marRight w:val="0"/>
      <w:marTop w:val="0"/>
      <w:marBottom w:val="0"/>
      <w:divBdr>
        <w:top w:val="none" w:sz="0" w:space="0" w:color="auto"/>
        <w:left w:val="none" w:sz="0" w:space="0" w:color="auto"/>
        <w:bottom w:val="none" w:sz="0" w:space="0" w:color="auto"/>
        <w:right w:val="none" w:sz="0" w:space="0" w:color="auto"/>
      </w:divBdr>
    </w:div>
    <w:div w:id="465120784">
      <w:bodyDiv w:val="1"/>
      <w:marLeft w:val="0"/>
      <w:marRight w:val="0"/>
      <w:marTop w:val="0"/>
      <w:marBottom w:val="0"/>
      <w:divBdr>
        <w:top w:val="none" w:sz="0" w:space="0" w:color="auto"/>
        <w:left w:val="none" w:sz="0" w:space="0" w:color="auto"/>
        <w:bottom w:val="none" w:sz="0" w:space="0" w:color="auto"/>
        <w:right w:val="none" w:sz="0" w:space="0" w:color="auto"/>
      </w:divBdr>
    </w:div>
    <w:div w:id="470485967">
      <w:bodyDiv w:val="1"/>
      <w:marLeft w:val="0"/>
      <w:marRight w:val="0"/>
      <w:marTop w:val="0"/>
      <w:marBottom w:val="0"/>
      <w:divBdr>
        <w:top w:val="none" w:sz="0" w:space="0" w:color="auto"/>
        <w:left w:val="none" w:sz="0" w:space="0" w:color="auto"/>
        <w:bottom w:val="none" w:sz="0" w:space="0" w:color="auto"/>
        <w:right w:val="none" w:sz="0" w:space="0" w:color="auto"/>
      </w:divBdr>
    </w:div>
    <w:div w:id="470902570">
      <w:bodyDiv w:val="1"/>
      <w:marLeft w:val="0"/>
      <w:marRight w:val="0"/>
      <w:marTop w:val="0"/>
      <w:marBottom w:val="0"/>
      <w:divBdr>
        <w:top w:val="none" w:sz="0" w:space="0" w:color="auto"/>
        <w:left w:val="none" w:sz="0" w:space="0" w:color="auto"/>
        <w:bottom w:val="none" w:sz="0" w:space="0" w:color="auto"/>
        <w:right w:val="none" w:sz="0" w:space="0" w:color="auto"/>
      </w:divBdr>
    </w:div>
    <w:div w:id="475344281">
      <w:bodyDiv w:val="1"/>
      <w:marLeft w:val="0"/>
      <w:marRight w:val="0"/>
      <w:marTop w:val="0"/>
      <w:marBottom w:val="0"/>
      <w:divBdr>
        <w:top w:val="none" w:sz="0" w:space="0" w:color="auto"/>
        <w:left w:val="none" w:sz="0" w:space="0" w:color="auto"/>
        <w:bottom w:val="none" w:sz="0" w:space="0" w:color="auto"/>
        <w:right w:val="none" w:sz="0" w:space="0" w:color="auto"/>
      </w:divBdr>
    </w:div>
    <w:div w:id="477066207">
      <w:bodyDiv w:val="1"/>
      <w:marLeft w:val="0"/>
      <w:marRight w:val="0"/>
      <w:marTop w:val="0"/>
      <w:marBottom w:val="0"/>
      <w:divBdr>
        <w:top w:val="none" w:sz="0" w:space="0" w:color="auto"/>
        <w:left w:val="none" w:sz="0" w:space="0" w:color="auto"/>
        <w:bottom w:val="none" w:sz="0" w:space="0" w:color="auto"/>
        <w:right w:val="none" w:sz="0" w:space="0" w:color="auto"/>
      </w:divBdr>
    </w:div>
    <w:div w:id="479924251">
      <w:bodyDiv w:val="1"/>
      <w:marLeft w:val="0"/>
      <w:marRight w:val="0"/>
      <w:marTop w:val="0"/>
      <w:marBottom w:val="0"/>
      <w:divBdr>
        <w:top w:val="none" w:sz="0" w:space="0" w:color="auto"/>
        <w:left w:val="none" w:sz="0" w:space="0" w:color="auto"/>
        <w:bottom w:val="none" w:sz="0" w:space="0" w:color="auto"/>
        <w:right w:val="none" w:sz="0" w:space="0" w:color="auto"/>
      </w:divBdr>
    </w:div>
    <w:div w:id="483551572">
      <w:bodyDiv w:val="1"/>
      <w:marLeft w:val="0"/>
      <w:marRight w:val="0"/>
      <w:marTop w:val="0"/>
      <w:marBottom w:val="0"/>
      <w:divBdr>
        <w:top w:val="none" w:sz="0" w:space="0" w:color="auto"/>
        <w:left w:val="none" w:sz="0" w:space="0" w:color="auto"/>
        <w:bottom w:val="none" w:sz="0" w:space="0" w:color="auto"/>
        <w:right w:val="none" w:sz="0" w:space="0" w:color="auto"/>
      </w:divBdr>
    </w:div>
    <w:div w:id="485099252">
      <w:bodyDiv w:val="1"/>
      <w:marLeft w:val="0"/>
      <w:marRight w:val="0"/>
      <w:marTop w:val="0"/>
      <w:marBottom w:val="0"/>
      <w:divBdr>
        <w:top w:val="none" w:sz="0" w:space="0" w:color="auto"/>
        <w:left w:val="none" w:sz="0" w:space="0" w:color="auto"/>
        <w:bottom w:val="none" w:sz="0" w:space="0" w:color="auto"/>
        <w:right w:val="none" w:sz="0" w:space="0" w:color="auto"/>
      </w:divBdr>
    </w:div>
    <w:div w:id="487750009">
      <w:bodyDiv w:val="1"/>
      <w:marLeft w:val="0"/>
      <w:marRight w:val="0"/>
      <w:marTop w:val="0"/>
      <w:marBottom w:val="0"/>
      <w:divBdr>
        <w:top w:val="none" w:sz="0" w:space="0" w:color="auto"/>
        <w:left w:val="none" w:sz="0" w:space="0" w:color="auto"/>
        <w:bottom w:val="none" w:sz="0" w:space="0" w:color="auto"/>
        <w:right w:val="none" w:sz="0" w:space="0" w:color="auto"/>
      </w:divBdr>
    </w:div>
    <w:div w:id="491019920">
      <w:bodyDiv w:val="1"/>
      <w:marLeft w:val="0"/>
      <w:marRight w:val="0"/>
      <w:marTop w:val="0"/>
      <w:marBottom w:val="0"/>
      <w:divBdr>
        <w:top w:val="none" w:sz="0" w:space="0" w:color="auto"/>
        <w:left w:val="none" w:sz="0" w:space="0" w:color="auto"/>
        <w:bottom w:val="none" w:sz="0" w:space="0" w:color="auto"/>
        <w:right w:val="none" w:sz="0" w:space="0" w:color="auto"/>
      </w:divBdr>
    </w:div>
    <w:div w:id="492379947">
      <w:bodyDiv w:val="1"/>
      <w:marLeft w:val="0"/>
      <w:marRight w:val="0"/>
      <w:marTop w:val="0"/>
      <w:marBottom w:val="0"/>
      <w:divBdr>
        <w:top w:val="none" w:sz="0" w:space="0" w:color="auto"/>
        <w:left w:val="none" w:sz="0" w:space="0" w:color="auto"/>
        <w:bottom w:val="none" w:sz="0" w:space="0" w:color="auto"/>
        <w:right w:val="none" w:sz="0" w:space="0" w:color="auto"/>
      </w:divBdr>
    </w:div>
    <w:div w:id="501625769">
      <w:bodyDiv w:val="1"/>
      <w:marLeft w:val="0"/>
      <w:marRight w:val="0"/>
      <w:marTop w:val="0"/>
      <w:marBottom w:val="0"/>
      <w:divBdr>
        <w:top w:val="none" w:sz="0" w:space="0" w:color="auto"/>
        <w:left w:val="none" w:sz="0" w:space="0" w:color="auto"/>
        <w:bottom w:val="none" w:sz="0" w:space="0" w:color="auto"/>
        <w:right w:val="none" w:sz="0" w:space="0" w:color="auto"/>
      </w:divBdr>
    </w:div>
    <w:div w:id="505437801">
      <w:bodyDiv w:val="1"/>
      <w:marLeft w:val="0"/>
      <w:marRight w:val="0"/>
      <w:marTop w:val="0"/>
      <w:marBottom w:val="0"/>
      <w:divBdr>
        <w:top w:val="none" w:sz="0" w:space="0" w:color="auto"/>
        <w:left w:val="none" w:sz="0" w:space="0" w:color="auto"/>
        <w:bottom w:val="none" w:sz="0" w:space="0" w:color="auto"/>
        <w:right w:val="none" w:sz="0" w:space="0" w:color="auto"/>
      </w:divBdr>
    </w:div>
    <w:div w:id="508955777">
      <w:bodyDiv w:val="1"/>
      <w:marLeft w:val="0"/>
      <w:marRight w:val="0"/>
      <w:marTop w:val="0"/>
      <w:marBottom w:val="0"/>
      <w:divBdr>
        <w:top w:val="none" w:sz="0" w:space="0" w:color="auto"/>
        <w:left w:val="none" w:sz="0" w:space="0" w:color="auto"/>
        <w:bottom w:val="none" w:sz="0" w:space="0" w:color="auto"/>
        <w:right w:val="none" w:sz="0" w:space="0" w:color="auto"/>
      </w:divBdr>
    </w:div>
    <w:div w:id="510725654">
      <w:bodyDiv w:val="1"/>
      <w:marLeft w:val="0"/>
      <w:marRight w:val="0"/>
      <w:marTop w:val="0"/>
      <w:marBottom w:val="0"/>
      <w:divBdr>
        <w:top w:val="none" w:sz="0" w:space="0" w:color="auto"/>
        <w:left w:val="none" w:sz="0" w:space="0" w:color="auto"/>
        <w:bottom w:val="none" w:sz="0" w:space="0" w:color="auto"/>
        <w:right w:val="none" w:sz="0" w:space="0" w:color="auto"/>
      </w:divBdr>
    </w:div>
    <w:div w:id="513348538">
      <w:bodyDiv w:val="1"/>
      <w:marLeft w:val="0"/>
      <w:marRight w:val="0"/>
      <w:marTop w:val="0"/>
      <w:marBottom w:val="0"/>
      <w:divBdr>
        <w:top w:val="none" w:sz="0" w:space="0" w:color="auto"/>
        <w:left w:val="none" w:sz="0" w:space="0" w:color="auto"/>
        <w:bottom w:val="none" w:sz="0" w:space="0" w:color="auto"/>
        <w:right w:val="none" w:sz="0" w:space="0" w:color="auto"/>
      </w:divBdr>
    </w:div>
    <w:div w:id="524170183">
      <w:bodyDiv w:val="1"/>
      <w:marLeft w:val="0"/>
      <w:marRight w:val="0"/>
      <w:marTop w:val="0"/>
      <w:marBottom w:val="0"/>
      <w:divBdr>
        <w:top w:val="none" w:sz="0" w:space="0" w:color="auto"/>
        <w:left w:val="none" w:sz="0" w:space="0" w:color="auto"/>
        <w:bottom w:val="none" w:sz="0" w:space="0" w:color="auto"/>
        <w:right w:val="none" w:sz="0" w:space="0" w:color="auto"/>
      </w:divBdr>
    </w:div>
    <w:div w:id="526869657">
      <w:bodyDiv w:val="1"/>
      <w:marLeft w:val="0"/>
      <w:marRight w:val="0"/>
      <w:marTop w:val="0"/>
      <w:marBottom w:val="0"/>
      <w:divBdr>
        <w:top w:val="none" w:sz="0" w:space="0" w:color="auto"/>
        <w:left w:val="none" w:sz="0" w:space="0" w:color="auto"/>
        <w:bottom w:val="none" w:sz="0" w:space="0" w:color="auto"/>
        <w:right w:val="none" w:sz="0" w:space="0" w:color="auto"/>
      </w:divBdr>
    </w:div>
    <w:div w:id="527834581">
      <w:bodyDiv w:val="1"/>
      <w:marLeft w:val="0"/>
      <w:marRight w:val="0"/>
      <w:marTop w:val="0"/>
      <w:marBottom w:val="0"/>
      <w:divBdr>
        <w:top w:val="none" w:sz="0" w:space="0" w:color="auto"/>
        <w:left w:val="none" w:sz="0" w:space="0" w:color="auto"/>
        <w:bottom w:val="none" w:sz="0" w:space="0" w:color="auto"/>
        <w:right w:val="none" w:sz="0" w:space="0" w:color="auto"/>
      </w:divBdr>
    </w:div>
    <w:div w:id="538588569">
      <w:bodyDiv w:val="1"/>
      <w:marLeft w:val="0"/>
      <w:marRight w:val="0"/>
      <w:marTop w:val="0"/>
      <w:marBottom w:val="0"/>
      <w:divBdr>
        <w:top w:val="none" w:sz="0" w:space="0" w:color="auto"/>
        <w:left w:val="none" w:sz="0" w:space="0" w:color="auto"/>
        <w:bottom w:val="none" w:sz="0" w:space="0" w:color="auto"/>
        <w:right w:val="none" w:sz="0" w:space="0" w:color="auto"/>
      </w:divBdr>
    </w:div>
    <w:div w:id="540437442">
      <w:bodyDiv w:val="1"/>
      <w:marLeft w:val="0"/>
      <w:marRight w:val="0"/>
      <w:marTop w:val="0"/>
      <w:marBottom w:val="0"/>
      <w:divBdr>
        <w:top w:val="none" w:sz="0" w:space="0" w:color="auto"/>
        <w:left w:val="none" w:sz="0" w:space="0" w:color="auto"/>
        <w:bottom w:val="none" w:sz="0" w:space="0" w:color="auto"/>
        <w:right w:val="none" w:sz="0" w:space="0" w:color="auto"/>
      </w:divBdr>
    </w:div>
    <w:div w:id="542210724">
      <w:bodyDiv w:val="1"/>
      <w:marLeft w:val="0"/>
      <w:marRight w:val="0"/>
      <w:marTop w:val="0"/>
      <w:marBottom w:val="0"/>
      <w:divBdr>
        <w:top w:val="none" w:sz="0" w:space="0" w:color="auto"/>
        <w:left w:val="none" w:sz="0" w:space="0" w:color="auto"/>
        <w:bottom w:val="none" w:sz="0" w:space="0" w:color="auto"/>
        <w:right w:val="none" w:sz="0" w:space="0" w:color="auto"/>
      </w:divBdr>
    </w:div>
    <w:div w:id="547036121">
      <w:bodyDiv w:val="1"/>
      <w:marLeft w:val="0"/>
      <w:marRight w:val="0"/>
      <w:marTop w:val="0"/>
      <w:marBottom w:val="0"/>
      <w:divBdr>
        <w:top w:val="none" w:sz="0" w:space="0" w:color="auto"/>
        <w:left w:val="none" w:sz="0" w:space="0" w:color="auto"/>
        <w:bottom w:val="none" w:sz="0" w:space="0" w:color="auto"/>
        <w:right w:val="none" w:sz="0" w:space="0" w:color="auto"/>
      </w:divBdr>
    </w:div>
    <w:div w:id="558832880">
      <w:bodyDiv w:val="1"/>
      <w:marLeft w:val="0"/>
      <w:marRight w:val="0"/>
      <w:marTop w:val="0"/>
      <w:marBottom w:val="0"/>
      <w:divBdr>
        <w:top w:val="none" w:sz="0" w:space="0" w:color="auto"/>
        <w:left w:val="none" w:sz="0" w:space="0" w:color="auto"/>
        <w:bottom w:val="none" w:sz="0" w:space="0" w:color="auto"/>
        <w:right w:val="none" w:sz="0" w:space="0" w:color="auto"/>
      </w:divBdr>
    </w:div>
    <w:div w:id="558974479">
      <w:bodyDiv w:val="1"/>
      <w:marLeft w:val="0"/>
      <w:marRight w:val="0"/>
      <w:marTop w:val="0"/>
      <w:marBottom w:val="0"/>
      <w:divBdr>
        <w:top w:val="none" w:sz="0" w:space="0" w:color="auto"/>
        <w:left w:val="none" w:sz="0" w:space="0" w:color="auto"/>
        <w:bottom w:val="none" w:sz="0" w:space="0" w:color="auto"/>
        <w:right w:val="none" w:sz="0" w:space="0" w:color="auto"/>
      </w:divBdr>
    </w:div>
    <w:div w:id="561872031">
      <w:bodyDiv w:val="1"/>
      <w:marLeft w:val="0"/>
      <w:marRight w:val="0"/>
      <w:marTop w:val="0"/>
      <w:marBottom w:val="0"/>
      <w:divBdr>
        <w:top w:val="none" w:sz="0" w:space="0" w:color="auto"/>
        <w:left w:val="none" w:sz="0" w:space="0" w:color="auto"/>
        <w:bottom w:val="none" w:sz="0" w:space="0" w:color="auto"/>
        <w:right w:val="none" w:sz="0" w:space="0" w:color="auto"/>
      </w:divBdr>
    </w:div>
    <w:div w:id="565384915">
      <w:bodyDiv w:val="1"/>
      <w:marLeft w:val="0"/>
      <w:marRight w:val="0"/>
      <w:marTop w:val="0"/>
      <w:marBottom w:val="0"/>
      <w:divBdr>
        <w:top w:val="none" w:sz="0" w:space="0" w:color="auto"/>
        <w:left w:val="none" w:sz="0" w:space="0" w:color="auto"/>
        <w:bottom w:val="none" w:sz="0" w:space="0" w:color="auto"/>
        <w:right w:val="none" w:sz="0" w:space="0" w:color="auto"/>
      </w:divBdr>
    </w:div>
    <w:div w:id="566066165">
      <w:bodyDiv w:val="1"/>
      <w:marLeft w:val="0"/>
      <w:marRight w:val="0"/>
      <w:marTop w:val="0"/>
      <w:marBottom w:val="0"/>
      <w:divBdr>
        <w:top w:val="none" w:sz="0" w:space="0" w:color="auto"/>
        <w:left w:val="none" w:sz="0" w:space="0" w:color="auto"/>
        <w:bottom w:val="none" w:sz="0" w:space="0" w:color="auto"/>
        <w:right w:val="none" w:sz="0" w:space="0" w:color="auto"/>
      </w:divBdr>
    </w:div>
    <w:div w:id="567308093">
      <w:bodyDiv w:val="1"/>
      <w:marLeft w:val="0"/>
      <w:marRight w:val="0"/>
      <w:marTop w:val="0"/>
      <w:marBottom w:val="0"/>
      <w:divBdr>
        <w:top w:val="none" w:sz="0" w:space="0" w:color="auto"/>
        <w:left w:val="none" w:sz="0" w:space="0" w:color="auto"/>
        <w:bottom w:val="none" w:sz="0" w:space="0" w:color="auto"/>
        <w:right w:val="none" w:sz="0" w:space="0" w:color="auto"/>
      </w:divBdr>
    </w:div>
    <w:div w:id="567812972">
      <w:bodyDiv w:val="1"/>
      <w:marLeft w:val="0"/>
      <w:marRight w:val="0"/>
      <w:marTop w:val="0"/>
      <w:marBottom w:val="0"/>
      <w:divBdr>
        <w:top w:val="none" w:sz="0" w:space="0" w:color="auto"/>
        <w:left w:val="none" w:sz="0" w:space="0" w:color="auto"/>
        <w:bottom w:val="none" w:sz="0" w:space="0" w:color="auto"/>
        <w:right w:val="none" w:sz="0" w:space="0" w:color="auto"/>
      </w:divBdr>
    </w:div>
    <w:div w:id="572617988">
      <w:bodyDiv w:val="1"/>
      <w:marLeft w:val="0"/>
      <w:marRight w:val="0"/>
      <w:marTop w:val="0"/>
      <w:marBottom w:val="0"/>
      <w:divBdr>
        <w:top w:val="none" w:sz="0" w:space="0" w:color="auto"/>
        <w:left w:val="none" w:sz="0" w:space="0" w:color="auto"/>
        <w:bottom w:val="none" w:sz="0" w:space="0" w:color="auto"/>
        <w:right w:val="none" w:sz="0" w:space="0" w:color="auto"/>
      </w:divBdr>
    </w:div>
    <w:div w:id="574167003">
      <w:bodyDiv w:val="1"/>
      <w:marLeft w:val="0"/>
      <w:marRight w:val="0"/>
      <w:marTop w:val="0"/>
      <w:marBottom w:val="0"/>
      <w:divBdr>
        <w:top w:val="none" w:sz="0" w:space="0" w:color="auto"/>
        <w:left w:val="none" w:sz="0" w:space="0" w:color="auto"/>
        <w:bottom w:val="none" w:sz="0" w:space="0" w:color="auto"/>
        <w:right w:val="none" w:sz="0" w:space="0" w:color="auto"/>
      </w:divBdr>
    </w:div>
    <w:div w:id="576284851">
      <w:bodyDiv w:val="1"/>
      <w:marLeft w:val="0"/>
      <w:marRight w:val="0"/>
      <w:marTop w:val="0"/>
      <w:marBottom w:val="0"/>
      <w:divBdr>
        <w:top w:val="none" w:sz="0" w:space="0" w:color="auto"/>
        <w:left w:val="none" w:sz="0" w:space="0" w:color="auto"/>
        <w:bottom w:val="none" w:sz="0" w:space="0" w:color="auto"/>
        <w:right w:val="none" w:sz="0" w:space="0" w:color="auto"/>
      </w:divBdr>
    </w:div>
    <w:div w:id="579367062">
      <w:bodyDiv w:val="1"/>
      <w:marLeft w:val="0"/>
      <w:marRight w:val="0"/>
      <w:marTop w:val="0"/>
      <w:marBottom w:val="0"/>
      <w:divBdr>
        <w:top w:val="none" w:sz="0" w:space="0" w:color="auto"/>
        <w:left w:val="none" w:sz="0" w:space="0" w:color="auto"/>
        <w:bottom w:val="none" w:sz="0" w:space="0" w:color="auto"/>
        <w:right w:val="none" w:sz="0" w:space="0" w:color="auto"/>
      </w:divBdr>
    </w:div>
    <w:div w:id="583799661">
      <w:bodyDiv w:val="1"/>
      <w:marLeft w:val="0"/>
      <w:marRight w:val="0"/>
      <w:marTop w:val="0"/>
      <w:marBottom w:val="0"/>
      <w:divBdr>
        <w:top w:val="none" w:sz="0" w:space="0" w:color="auto"/>
        <w:left w:val="none" w:sz="0" w:space="0" w:color="auto"/>
        <w:bottom w:val="none" w:sz="0" w:space="0" w:color="auto"/>
        <w:right w:val="none" w:sz="0" w:space="0" w:color="auto"/>
      </w:divBdr>
    </w:div>
    <w:div w:id="589705943">
      <w:bodyDiv w:val="1"/>
      <w:marLeft w:val="0"/>
      <w:marRight w:val="0"/>
      <w:marTop w:val="0"/>
      <w:marBottom w:val="0"/>
      <w:divBdr>
        <w:top w:val="none" w:sz="0" w:space="0" w:color="auto"/>
        <w:left w:val="none" w:sz="0" w:space="0" w:color="auto"/>
        <w:bottom w:val="none" w:sz="0" w:space="0" w:color="auto"/>
        <w:right w:val="none" w:sz="0" w:space="0" w:color="auto"/>
      </w:divBdr>
    </w:div>
    <w:div w:id="593124697">
      <w:bodyDiv w:val="1"/>
      <w:marLeft w:val="0"/>
      <w:marRight w:val="0"/>
      <w:marTop w:val="0"/>
      <w:marBottom w:val="0"/>
      <w:divBdr>
        <w:top w:val="none" w:sz="0" w:space="0" w:color="auto"/>
        <w:left w:val="none" w:sz="0" w:space="0" w:color="auto"/>
        <w:bottom w:val="none" w:sz="0" w:space="0" w:color="auto"/>
        <w:right w:val="none" w:sz="0" w:space="0" w:color="auto"/>
      </w:divBdr>
    </w:div>
    <w:div w:id="594242809">
      <w:bodyDiv w:val="1"/>
      <w:marLeft w:val="0"/>
      <w:marRight w:val="0"/>
      <w:marTop w:val="0"/>
      <w:marBottom w:val="0"/>
      <w:divBdr>
        <w:top w:val="none" w:sz="0" w:space="0" w:color="auto"/>
        <w:left w:val="none" w:sz="0" w:space="0" w:color="auto"/>
        <w:bottom w:val="none" w:sz="0" w:space="0" w:color="auto"/>
        <w:right w:val="none" w:sz="0" w:space="0" w:color="auto"/>
      </w:divBdr>
    </w:div>
    <w:div w:id="595481960">
      <w:bodyDiv w:val="1"/>
      <w:marLeft w:val="0"/>
      <w:marRight w:val="0"/>
      <w:marTop w:val="0"/>
      <w:marBottom w:val="0"/>
      <w:divBdr>
        <w:top w:val="none" w:sz="0" w:space="0" w:color="auto"/>
        <w:left w:val="none" w:sz="0" w:space="0" w:color="auto"/>
        <w:bottom w:val="none" w:sz="0" w:space="0" w:color="auto"/>
        <w:right w:val="none" w:sz="0" w:space="0" w:color="auto"/>
      </w:divBdr>
    </w:div>
    <w:div w:id="595871161">
      <w:bodyDiv w:val="1"/>
      <w:marLeft w:val="0"/>
      <w:marRight w:val="0"/>
      <w:marTop w:val="0"/>
      <w:marBottom w:val="0"/>
      <w:divBdr>
        <w:top w:val="none" w:sz="0" w:space="0" w:color="auto"/>
        <w:left w:val="none" w:sz="0" w:space="0" w:color="auto"/>
        <w:bottom w:val="none" w:sz="0" w:space="0" w:color="auto"/>
        <w:right w:val="none" w:sz="0" w:space="0" w:color="auto"/>
      </w:divBdr>
    </w:div>
    <w:div w:id="615134724">
      <w:bodyDiv w:val="1"/>
      <w:marLeft w:val="0"/>
      <w:marRight w:val="0"/>
      <w:marTop w:val="0"/>
      <w:marBottom w:val="0"/>
      <w:divBdr>
        <w:top w:val="none" w:sz="0" w:space="0" w:color="auto"/>
        <w:left w:val="none" w:sz="0" w:space="0" w:color="auto"/>
        <w:bottom w:val="none" w:sz="0" w:space="0" w:color="auto"/>
        <w:right w:val="none" w:sz="0" w:space="0" w:color="auto"/>
      </w:divBdr>
    </w:div>
    <w:div w:id="628124404">
      <w:bodyDiv w:val="1"/>
      <w:marLeft w:val="0"/>
      <w:marRight w:val="0"/>
      <w:marTop w:val="0"/>
      <w:marBottom w:val="0"/>
      <w:divBdr>
        <w:top w:val="none" w:sz="0" w:space="0" w:color="auto"/>
        <w:left w:val="none" w:sz="0" w:space="0" w:color="auto"/>
        <w:bottom w:val="none" w:sz="0" w:space="0" w:color="auto"/>
        <w:right w:val="none" w:sz="0" w:space="0" w:color="auto"/>
      </w:divBdr>
    </w:div>
    <w:div w:id="634719711">
      <w:bodyDiv w:val="1"/>
      <w:marLeft w:val="0"/>
      <w:marRight w:val="0"/>
      <w:marTop w:val="0"/>
      <w:marBottom w:val="0"/>
      <w:divBdr>
        <w:top w:val="none" w:sz="0" w:space="0" w:color="auto"/>
        <w:left w:val="none" w:sz="0" w:space="0" w:color="auto"/>
        <w:bottom w:val="none" w:sz="0" w:space="0" w:color="auto"/>
        <w:right w:val="none" w:sz="0" w:space="0" w:color="auto"/>
      </w:divBdr>
    </w:div>
    <w:div w:id="641427096">
      <w:bodyDiv w:val="1"/>
      <w:marLeft w:val="0"/>
      <w:marRight w:val="0"/>
      <w:marTop w:val="0"/>
      <w:marBottom w:val="0"/>
      <w:divBdr>
        <w:top w:val="none" w:sz="0" w:space="0" w:color="auto"/>
        <w:left w:val="none" w:sz="0" w:space="0" w:color="auto"/>
        <w:bottom w:val="none" w:sz="0" w:space="0" w:color="auto"/>
        <w:right w:val="none" w:sz="0" w:space="0" w:color="auto"/>
      </w:divBdr>
    </w:div>
    <w:div w:id="653878176">
      <w:bodyDiv w:val="1"/>
      <w:marLeft w:val="0"/>
      <w:marRight w:val="0"/>
      <w:marTop w:val="0"/>
      <w:marBottom w:val="0"/>
      <w:divBdr>
        <w:top w:val="none" w:sz="0" w:space="0" w:color="auto"/>
        <w:left w:val="none" w:sz="0" w:space="0" w:color="auto"/>
        <w:bottom w:val="none" w:sz="0" w:space="0" w:color="auto"/>
        <w:right w:val="none" w:sz="0" w:space="0" w:color="auto"/>
      </w:divBdr>
    </w:div>
    <w:div w:id="656805278">
      <w:bodyDiv w:val="1"/>
      <w:marLeft w:val="0"/>
      <w:marRight w:val="0"/>
      <w:marTop w:val="0"/>
      <w:marBottom w:val="0"/>
      <w:divBdr>
        <w:top w:val="none" w:sz="0" w:space="0" w:color="auto"/>
        <w:left w:val="none" w:sz="0" w:space="0" w:color="auto"/>
        <w:bottom w:val="none" w:sz="0" w:space="0" w:color="auto"/>
        <w:right w:val="none" w:sz="0" w:space="0" w:color="auto"/>
      </w:divBdr>
    </w:div>
    <w:div w:id="658072468">
      <w:bodyDiv w:val="1"/>
      <w:marLeft w:val="0"/>
      <w:marRight w:val="0"/>
      <w:marTop w:val="0"/>
      <w:marBottom w:val="0"/>
      <w:divBdr>
        <w:top w:val="none" w:sz="0" w:space="0" w:color="auto"/>
        <w:left w:val="none" w:sz="0" w:space="0" w:color="auto"/>
        <w:bottom w:val="none" w:sz="0" w:space="0" w:color="auto"/>
        <w:right w:val="none" w:sz="0" w:space="0" w:color="auto"/>
      </w:divBdr>
    </w:div>
    <w:div w:id="659235152">
      <w:bodyDiv w:val="1"/>
      <w:marLeft w:val="0"/>
      <w:marRight w:val="0"/>
      <w:marTop w:val="0"/>
      <w:marBottom w:val="0"/>
      <w:divBdr>
        <w:top w:val="none" w:sz="0" w:space="0" w:color="auto"/>
        <w:left w:val="none" w:sz="0" w:space="0" w:color="auto"/>
        <w:bottom w:val="none" w:sz="0" w:space="0" w:color="auto"/>
        <w:right w:val="none" w:sz="0" w:space="0" w:color="auto"/>
      </w:divBdr>
    </w:div>
    <w:div w:id="660623456">
      <w:bodyDiv w:val="1"/>
      <w:marLeft w:val="0"/>
      <w:marRight w:val="0"/>
      <w:marTop w:val="0"/>
      <w:marBottom w:val="0"/>
      <w:divBdr>
        <w:top w:val="none" w:sz="0" w:space="0" w:color="auto"/>
        <w:left w:val="none" w:sz="0" w:space="0" w:color="auto"/>
        <w:bottom w:val="none" w:sz="0" w:space="0" w:color="auto"/>
        <w:right w:val="none" w:sz="0" w:space="0" w:color="auto"/>
      </w:divBdr>
    </w:div>
    <w:div w:id="664750764">
      <w:bodyDiv w:val="1"/>
      <w:marLeft w:val="0"/>
      <w:marRight w:val="0"/>
      <w:marTop w:val="0"/>
      <w:marBottom w:val="0"/>
      <w:divBdr>
        <w:top w:val="none" w:sz="0" w:space="0" w:color="auto"/>
        <w:left w:val="none" w:sz="0" w:space="0" w:color="auto"/>
        <w:bottom w:val="none" w:sz="0" w:space="0" w:color="auto"/>
        <w:right w:val="none" w:sz="0" w:space="0" w:color="auto"/>
      </w:divBdr>
    </w:div>
    <w:div w:id="666708475">
      <w:bodyDiv w:val="1"/>
      <w:marLeft w:val="0"/>
      <w:marRight w:val="0"/>
      <w:marTop w:val="0"/>
      <w:marBottom w:val="0"/>
      <w:divBdr>
        <w:top w:val="none" w:sz="0" w:space="0" w:color="auto"/>
        <w:left w:val="none" w:sz="0" w:space="0" w:color="auto"/>
        <w:bottom w:val="none" w:sz="0" w:space="0" w:color="auto"/>
        <w:right w:val="none" w:sz="0" w:space="0" w:color="auto"/>
      </w:divBdr>
    </w:div>
    <w:div w:id="667364607">
      <w:bodyDiv w:val="1"/>
      <w:marLeft w:val="0"/>
      <w:marRight w:val="0"/>
      <w:marTop w:val="0"/>
      <w:marBottom w:val="0"/>
      <w:divBdr>
        <w:top w:val="none" w:sz="0" w:space="0" w:color="auto"/>
        <w:left w:val="none" w:sz="0" w:space="0" w:color="auto"/>
        <w:bottom w:val="none" w:sz="0" w:space="0" w:color="auto"/>
        <w:right w:val="none" w:sz="0" w:space="0" w:color="auto"/>
      </w:divBdr>
    </w:div>
    <w:div w:id="668093270">
      <w:bodyDiv w:val="1"/>
      <w:marLeft w:val="0"/>
      <w:marRight w:val="0"/>
      <w:marTop w:val="0"/>
      <w:marBottom w:val="0"/>
      <w:divBdr>
        <w:top w:val="none" w:sz="0" w:space="0" w:color="auto"/>
        <w:left w:val="none" w:sz="0" w:space="0" w:color="auto"/>
        <w:bottom w:val="none" w:sz="0" w:space="0" w:color="auto"/>
        <w:right w:val="none" w:sz="0" w:space="0" w:color="auto"/>
      </w:divBdr>
    </w:div>
    <w:div w:id="676227129">
      <w:bodyDiv w:val="1"/>
      <w:marLeft w:val="0"/>
      <w:marRight w:val="0"/>
      <w:marTop w:val="0"/>
      <w:marBottom w:val="0"/>
      <w:divBdr>
        <w:top w:val="none" w:sz="0" w:space="0" w:color="auto"/>
        <w:left w:val="none" w:sz="0" w:space="0" w:color="auto"/>
        <w:bottom w:val="none" w:sz="0" w:space="0" w:color="auto"/>
        <w:right w:val="none" w:sz="0" w:space="0" w:color="auto"/>
      </w:divBdr>
    </w:div>
    <w:div w:id="677512322">
      <w:bodyDiv w:val="1"/>
      <w:marLeft w:val="0"/>
      <w:marRight w:val="0"/>
      <w:marTop w:val="0"/>
      <w:marBottom w:val="0"/>
      <w:divBdr>
        <w:top w:val="none" w:sz="0" w:space="0" w:color="auto"/>
        <w:left w:val="none" w:sz="0" w:space="0" w:color="auto"/>
        <w:bottom w:val="none" w:sz="0" w:space="0" w:color="auto"/>
        <w:right w:val="none" w:sz="0" w:space="0" w:color="auto"/>
      </w:divBdr>
    </w:div>
    <w:div w:id="679354249">
      <w:bodyDiv w:val="1"/>
      <w:marLeft w:val="0"/>
      <w:marRight w:val="0"/>
      <w:marTop w:val="0"/>
      <w:marBottom w:val="0"/>
      <w:divBdr>
        <w:top w:val="none" w:sz="0" w:space="0" w:color="auto"/>
        <w:left w:val="none" w:sz="0" w:space="0" w:color="auto"/>
        <w:bottom w:val="none" w:sz="0" w:space="0" w:color="auto"/>
        <w:right w:val="none" w:sz="0" w:space="0" w:color="auto"/>
      </w:divBdr>
    </w:div>
    <w:div w:id="682246208">
      <w:bodyDiv w:val="1"/>
      <w:marLeft w:val="0"/>
      <w:marRight w:val="0"/>
      <w:marTop w:val="0"/>
      <w:marBottom w:val="0"/>
      <w:divBdr>
        <w:top w:val="none" w:sz="0" w:space="0" w:color="auto"/>
        <w:left w:val="none" w:sz="0" w:space="0" w:color="auto"/>
        <w:bottom w:val="none" w:sz="0" w:space="0" w:color="auto"/>
        <w:right w:val="none" w:sz="0" w:space="0" w:color="auto"/>
      </w:divBdr>
    </w:div>
    <w:div w:id="687022294">
      <w:bodyDiv w:val="1"/>
      <w:marLeft w:val="0"/>
      <w:marRight w:val="0"/>
      <w:marTop w:val="0"/>
      <w:marBottom w:val="0"/>
      <w:divBdr>
        <w:top w:val="none" w:sz="0" w:space="0" w:color="auto"/>
        <w:left w:val="none" w:sz="0" w:space="0" w:color="auto"/>
        <w:bottom w:val="none" w:sz="0" w:space="0" w:color="auto"/>
        <w:right w:val="none" w:sz="0" w:space="0" w:color="auto"/>
      </w:divBdr>
    </w:div>
    <w:div w:id="688525585">
      <w:bodyDiv w:val="1"/>
      <w:marLeft w:val="0"/>
      <w:marRight w:val="0"/>
      <w:marTop w:val="0"/>
      <w:marBottom w:val="0"/>
      <w:divBdr>
        <w:top w:val="none" w:sz="0" w:space="0" w:color="auto"/>
        <w:left w:val="none" w:sz="0" w:space="0" w:color="auto"/>
        <w:bottom w:val="none" w:sz="0" w:space="0" w:color="auto"/>
        <w:right w:val="none" w:sz="0" w:space="0" w:color="auto"/>
      </w:divBdr>
    </w:div>
    <w:div w:id="698160780">
      <w:bodyDiv w:val="1"/>
      <w:marLeft w:val="0"/>
      <w:marRight w:val="0"/>
      <w:marTop w:val="0"/>
      <w:marBottom w:val="0"/>
      <w:divBdr>
        <w:top w:val="none" w:sz="0" w:space="0" w:color="auto"/>
        <w:left w:val="none" w:sz="0" w:space="0" w:color="auto"/>
        <w:bottom w:val="none" w:sz="0" w:space="0" w:color="auto"/>
        <w:right w:val="none" w:sz="0" w:space="0" w:color="auto"/>
      </w:divBdr>
    </w:div>
    <w:div w:id="704601468">
      <w:bodyDiv w:val="1"/>
      <w:marLeft w:val="0"/>
      <w:marRight w:val="0"/>
      <w:marTop w:val="0"/>
      <w:marBottom w:val="0"/>
      <w:divBdr>
        <w:top w:val="none" w:sz="0" w:space="0" w:color="auto"/>
        <w:left w:val="none" w:sz="0" w:space="0" w:color="auto"/>
        <w:bottom w:val="none" w:sz="0" w:space="0" w:color="auto"/>
        <w:right w:val="none" w:sz="0" w:space="0" w:color="auto"/>
      </w:divBdr>
    </w:div>
    <w:div w:id="705912032">
      <w:bodyDiv w:val="1"/>
      <w:marLeft w:val="0"/>
      <w:marRight w:val="0"/>
      <w:marTop w:val="0"/>
      <w:marBottom w:val="0"/>
      <w:divBdr>
        <w:top w:val="none" w:sz="0" w:space="0" w:color="auto"/>
        <w:left w:val="none" w:sz="0" w:space="0" w:color="auto"/>
        <w:bottom w:val="none" w:sz="0" w:space="0" w:color="auto"/>
        <w:right w:val="none" w:sz="0" w:space="0" w:color="auto"/>
      </w:divBdr>
    </w:div>
    <w:div w:id="706562826">
      <w:bodyDiv w:val="1"/>
      <w:marLeft w:val="0"/>
      <w:marRight w:val="0"/>
      <w:marTop w:val="0"/>
      <w:marBottom w:val="0"/>
      <w:divBdr>
        <w:top w:val="none" w:sz="0" w:space="0" w:color="auto"/>
        <w:left w:val="none" w:sz="0" w:space="0" w:color="auto"/>
        <w:bottom w:val="none" w:sz="0" w:space="0" w:color="auto"/>
        <w:right w:val="none" w:sz="0" w:space="0" w:color="auto"/>
      </w:divBdr>
    </w:div>
    <w:div w:id="709576894">
      <w:bodyDiv w:val="1"/>
      <w:marLeft w:val="0"/>
      <w:marRight w:val="0"/>
      <w:marTop w:val="0"/>
      <w:marBottom w:val="0"/>
      <w:divBdr>
        <w:top w:val="none" w:sz="0" w:space="0" w:color="auto"/>
        <w:left w:val="none" w:sz="0" w:space="0" w:color="auto"/>
        <w:bottom w:val="none" w:sz="0" w:space="0" w:color="auto"/>
        <w:right w:val="none" w:sz="0" w:space="0" w:color="auto"/>
      </w:divBdr>
    </w:div>
    <w:div w:id="712728136">
      <w:bodyDiv w:val="1"/>
      <w:marLeft w:val="0"/>
      <w:marRight w:val="0"/>
      <w:marTop w:val="0"/>
      <w:marBottom w:val="0"/>
      <w:divBdr>
        <w:top w:val="none" w:sz="0" w:space="0" w:color="auto"/>
        <w:left w:val="none" w:sz="0" w:space="0" w:color="auto"/>
        <w:bottom w:val="none" w:sz="0" w:space="0" w:color="auto"/>
        <w:right w:val="none" w:sz="0" w:space="0" w:color="auto"/>
      </w:divBdr>
    </w:div>
    <w:div w:id="716275382">
      <w:bodyDiv w:val="1"/>
      <w:marLeft w:val="0"/>
      <w:marRight w:val="0"/>
      <w:marTop w:val="0"/>
      <w:marBottom w:val="0"/>
      <w:divBdr>
        <w:top w:val="none" w:sz="0" w:space="0" w:color="auto"/>
        <w:left w:val="none" w:sz="0" w:space="0" w:color="auto"/>
        <w:bottom w:val="none" w:sz="0" w:space="0" w:color="auto"/>
        <w:right w:val="none" w:sz="0" w:space="0" w:color="auto"/>
      </w:divBdr>
    </w:div>
    <w:div w:id="717246808">
      <w:bodyDiv w:val="1"/>
      <w:marLeft w:val="0"/>
      <w:marRight w:val="0"/>
      <w:marTop w:val="0"/>
      <w:marBottom w:val="0"/>
      <w:divBdr>
        <w:top w:val="none" w:sz="0" w:space="0" w:color="auto"/>
        <w:left w:val="none" w:sz="0" w:space="0" w:color="auto"/>
        <w:bottom w:val="none" w:sz="0" w:space="0" w:color="auto"/>
        <w:right w:val="none" w:sz="0" w:space="0" w:color="auto"/>
      </w:divBdr>
    </w:div>
    <w:div w:id="717781551">
      <w:bodyDiv w:val="1"/>
      <w:marLeft w:val="0"/>
      <w:marRight w:val="0"/>
      <w:marTop w:val="0"/>
      <w:marBottom w:val="0"/>
      <w:divBdr>
        <w:top w:val="none" w:sz="0" w:space="0" w:color="auto"/>
        <w:left w:val="none" w:sz="0" w:space="0" w:color="auto"/>
        <w:bottom w:val="none" w:sz="0" w:space="0" w:color="auto"/>
        <w:right w:val="none" w:sz="0" w:space="0" w:color="auto"/>
      </w:divBdr>
    </w:div>
    <w:div w:id="724527339">
      <w:bodyDiv w:val="1"/>
      <w:marLeft w:val="0"/>
      <w:marRight w:val="0"/>
      <w:marTop w:val="0"/>
      <w:marBottom w:val="0"/>
      <w:divBdr>
        <w:top w:val="none" w:sz="0" w:space="0" w:color="auto"/>
        <w:left w:val="none" w:sz="0" w:space="0" w:color="auto"/>
        <w:bottom w:val="none" w:sz="0" w:space="0" w:color="auto"/>
        <w:right w:val="none" w:sz="0" w:space="0" w:color="auto"/>
      </w:divBdr>
    </w:div>
    <w:div w:id="724916898">
      <w:bodyDiv w:val="1"/>
      <w:marLeft w:val="0"/>
      <w:marRight w:val="0"/>
      <w:marTop w:val="0"/>
      <w:marBottom w:val="0"/>
      <w:divBdr>
        <w:top w:val="none" w:sz="0" w:space="0" w:color="auto"/>
        <w:left w:val="none" w:sz="0" w:space="0" w:color="auto"/>
        <w:bottom w:val="none" w:sz="0" w:space="0" w:color="auto"/>
        <w:right w:val="none" w:sz="0" w:space="0" w:color="auto"/>
      </w:divBdr>
    </w:div>
    <w:div w:id="725837908">
      <w:bodyDiv w:val="1"/>
      <w:marLeft w:val="0"/>
      <w:marRight w:val="0"/>
      <w:marTop w:val="0"/>
      <w:marBottom w:val="0"/>
      <w:divBdr>
        <w:top w:val="none" w:sz="0" w:space="0" w:color="auto"/>
        <w:left w:val="none" w:sz="0" w:space="0" w:color="auto"/>
        <w:bottom w:val="none" w:sz="0" w:space="0" w:color="auto"/>
        <w:right w:val="none" w:sz="0" w:space="0" w:color="auto"/>
      </w:divBdr>
    </w:div>
    <w:div w:id="726800455">
      <w:bodyDiv w:val="1"/>
      <w:marLeft w:val="0"/>
      <w:marRight w:val="0"/>
      <w:marTop w:val="0"/>
      <w:marBottom w:val="0"/>
      <w:divBdr>
        <w:top w:val="none" w:sz="0" w:space="0" w:color="auto"/>
        <w:left w:val="none" w:sz="0" w:space="0" w:color="auto"/>
        <w:bottom w:val="none" w:sz="0" w:space="0" w:color="auto"/>
        <w:right w:val="none" w:sz="0" w:space="0" w:color="auto"/>
      </w:divBdr>
    </w:div>
    <w:div w:id="729578613">
      <w:bodyDiv w:val="1"/>
      <w:marLeft w:val="0"/>
      <w:marRight w:val="0"/>
      <w:marTop w:val="0"/>
      <w:marBottom w:val="0"/>
      <w:divBdr>
        <w:top w:val="none" w:sz="0" w:space="0" w:color="auto"/>
        <w:left w:val="none" w:sz="0" w:space="0" w:color="auto"/>
        <w:bottom w:val="none" w:sz="0" w:space="0" w:color="auto"/>
        <w:right w:val="none" w:sz="0" w:space="0" w:color="auto"/>
      </w:divBdr>
    </w:div>
    <w:div w:id="732046309">
      <w:bodyDiv w:val="1"/>
      <w:marLeft w:val="0"/>
      <w:marRight w:val="0"/>
      <w:marTop w:val="0"/>
      <w:marBottom w:val="0"/>
      <w:divBdr>
        <w:top w:val="none" w:sz="0" w:space="0" w:color="auto"/>
        <w:left w:val="none" w:sz="0" w:space="0" w:color="auto"/>
        <w:bottom w:val="none" w:sz="0" w:space="0" w:color="auto"/>
        <w:right w:val="none" w:sz="0" w:space="0" w:color="auto"/>
      </w:divBdr>
    </w:div>
    <w:div w:id="735979815">
      <w:bodyDiv w:val="1"/>
      <w:marLeft w:val="0"/>
      <w:marRight w:val="0"/>
      <w:marTop w:val="0"/>
      <w:marBottom w:val="0"/>
      <w:divBdr>
        <w:top w:val="none" w:sz="0" w:space="0" w:color="auto"/>
        <w:left w:val="none" w:sz="0" w:space="0" w:color="auto"/>
        <w:bottom w:val="none" w:sz="0" w:space="0" w:color="auto"/>
        <w:right w:val="none" w:sz="0" w:space="0" w:color="auto"/>
      </w:divBdr>
    </w:div>
    <w:div w:id="741682851">
      <w:bodyDiv w:val="1"/>
      <w:marLeft w:val="0"/>
      <w:marRight w:val="0"/>
      <w:marTop w:val="0"/>
      <w:marBottom w:val="0"/>
      <w:divBdr>
        <w:top w:val="none" w:sz="0" w:space="0" w:color="auto"/>
        <w:left w:val="none" w:sz="0" w:space="0" w:color="auto"/>
        <w:bottom w:val="none" w:sz="0" w:space="0" w:color="auto"/>
        <w:right w:val="none" w:sz="0" w:space="0" w:color="auto"/>
      </w:divBdr>
    </w:div>
    <w:div w:id="747962624">
      <w:bodyDiv w:val="1"/>
      <w:marLeft w:val="0"/>
      <w:marRight w:val="0"/>
      <w:marTop w:val="0"/>
      <w:marBottom w:val="0"/>
      <w:divBdr>
        <w:top w:val="none" w:sz="0" w:space="0" w:color="auto"/>
        <w:left w:val="none" w:sz="0" w:space="0" w:color="auto"/>
        <w:bottom w:val="none" w:sz="0" w:space="0" w:color="auto"/>
        <w:right w:val="none" w:sz="0" w:space="0" w:color="auto"/>
      </w:divBdr>
    </w:div>
    <w:div w:id="750663382">
      <w:bodyDiv w:val="1"/>
      <w:marLeft w:val="0"/>
      <w:marRight w:val="0"/>
      <w:marTop w:val="0"/>
      <w:marBottom w:val="0"/>
      <w:divBdr>
        <w:top w:val="none" w:sz="0" w:space="0" w:color="auto"/>
        <w:left w:val="none" w:sz="0" w:space="0" w:color="auto"/>
        <w:bottom w:val="none" w:sz="0" w:space="0" w:color="auto"/>
        <w:right w:val="none" w:sz="0" w:space="0" w:color="auto"/>
      </w:divBdr>
    </w:div>
    <w:div w:id="751511922">
      <w:bodyDiv w:val="1"/>
      <w:marLeft w:val="0"/>
      <w:marRight w:val="0"/>
      <w:marTop w:val="0"/>
      <w:marBottom w:val="0"/>
      <w:divBdr>
        <w:top w:val="none" w:sz="0" w:space="0" w:color="auto"/>
        <w:left w:val="none" w:sz="0" w:space="0" w:color="auto"/>
        <w:bottom w:val="none" w:sz="0" w:space="0" w:color="auto"/>
        <w:right w:val="none" w:sz="0" w:space="0" w:color="auto"/>
      </w:divBdr>
    </w:div>
    <w:div w:id="751925158">
      <w:bodyDiv w:val="1"/>
      <w:marLeft w:val="0"/>
      <w:marRight w:val="0"/>
      <w:marTop w:val="0"/>
      <w:marBottom w:val="0"/>
      <w:divBdr>
        <w:top w:val="none" w:sz="0" w:space="0" w:color="auto"/>
        <w:left w:val="none" w:sz="0" w:space="0" w:color="auto"/>
        <w:bottom w:val="none" w:sz="0" w:space="0" w:color="auto"/>
        <w:right w:val="none" w:sz="0" w:space="0" w:color="auto"/>
      </w:divBdr>
    </w:div>
    <w:div w:id="752119830">
      <w:bodyDiv w:val="1"/>
      <w:marLeft w:val="0"/>
      <w:marRight w:val="0"/>
      <w:marTop w:val="0"/>
      <w:marBottom w:val="0"/>
      <w:divBdr>
        <w:top w:val="none" w:sz="0" w:space="0" w:color="auto"/>
        <w:left w:val="none" w:sz="0" w:space="0" w:color="auto"/>
        <w:bottom w:val="none" w:sz="0" w:space="0" w:color="auto"/>
        <w:right w:val="none" w:sz="0" w:space="0" w:color="auto"/>
      </w:divBdr>
    </w:div>
    <w:div w:id="752434817">
      <w:bodyDiv w:val="1"/>
      <w:marLeft w:val="0"/>
      <w:marRight w:val="0"/>
      <w:marTop w:val="0"/>
      <w:marBottom w:val="0"/>
      <w:divBdr>
        <w:top w:val="none" w:sz="0" w:space="0" w:color="auto"/>
        <w:left w:val="none" w:sz="0" w:space="0" w:color="auto"/>
        <w:bottom w:val="none" w:sz="0" w:space="0" w:color="auto"/>
        <w:right w:val="none" w:sz="0" w:space="0" w:color="auto"/>
      </w:divBdr>
    </w:div>
    <w:div w:id="759329317">
      <w:bodyDiv w:val="1"/>
      <w:marLeft w:val="0"/>
      <w:marRight w:val="0"/>
      <w:marTop w:val="0"/>
      <w:marBottom w:val="0"/>
      <w:divBdr>
        <w:top w:val="none" w:sz="0" w:space="0" w:color="auto"/>
        <w:left w:val="none" w:sz="0" w:space="0" w:color="auto"/>
        <w:bottom w:val="none" w:sz="0" w:space="0" w:color="auto"/>
        <w:right w:val="none" w:sz="0" w:space="0" w:color="auto"/>
      </w:divBdr>
    </w:div>
    <w:div w:id="763770889">
      <w:bodyDiv w:val="1"/>
      <w:marLeft w:val="0"/>
      <w:marRight w:val="0"/>
      <w:marTop w:val="0"/>
      <w:marBottom w:val="0"/>
      <w:divBdr>
        <w:top w:val="none" w:sz="0" w:space="0" w:color="auto"/>
        <w:left w:val="none" w:sz="0" w:space="0" w:color="auto"/>
        <w:bottom w:val="none" w:sz="0" w:space="0" w:color="auto"/>
        <w:right w:val="none" w:sz="0" w:space="0" w:color="auto"/>
      </w:divBdr>
    </w:div>
    <w:div w:id="763917369">
      <w:bodyDiv w:val="1"/>
      <w:marLeft w:val="0"/>
      <w:marRight w:val="0"/>
      <w:marTop w:val="0"/>
      <w:marBottom w:val="0"/>
      <w:divBdr>
        <w:top w:val="none" w:sz="0" w:space="0" w:color="auto"/>
        <w:left w:val="none" w:sz="0" w:space="0" w:color="auto"/>
        <w:bottom w:val="none" w:sz="0" w:space="0" w:color="auto"/>
        <w:right w:val="none" w:sz="0" w:space="0" w:color="auto"/>
      </w:divBdr>
    </w:div>
    <w:div w:id="765078812">
      <w:bodyDiv w:val="1"/>
      <w:marLeft w:val="0"/>
      <w:marRight w:val="0"/>
      <w:marTop w:val="0"/>
      <w:marBottom w:val="0"/>
      <w:divBdr>
        <w:top w:val="none" w:sz="0" w:space="0" w:color="auto"/>
        <w:left w:val="none" w:sz="0" w:space="0" w:color="auto"/>
        <w:bottom w:val="none" w:sz="0" w:space="0" w:color="auto"/>
        <w:right w:val="none" w:sz="0" w:space="0" w:color="auto"/>
      </w:divBdr>
    </w:div>
    <w:div w:id="772281582">
      <w:bodyDiv w:val="1"/>
      <w:marLeft w:val="0"/>
      <w:marRight w:val="0"/>
      <w:marTop w:val="0"/>
      <w:marBottom w:val="0"/>
      <w:divBdr>
        <w:top w:val="none" w:sz="0" w:space="0" w:color="auto"/>
        <w:left w:val="none" w:sz="0" w:space="0" w:color="auto"/>
        <w:bottom w:val="none" w:sz="0" w:space="0" w:color="auto"/>
        <w:right w:val="none" w:sz="0" w:space="0" w:color="auto"/>
      </w:divBdr>
    </w:div>
    <w:div w:id="784619850">
      <w:bodyDiv w:val="1"/>
      <w:marLeft w:val="0"/>
      <w:marRight w:val="0"/>
      <w:marTop w:val="0"/>
      <w:marBottom w:val="0"/>
      <w:divBdr>
        <w:top w:val="none" w:sz="0" w:space="0" w:color="auto"/>
        <w:left w:val="none" w:sz="0" w:space="0" w:color="auto"/>
        <w:bottom w:val="none" w:sz="0" w:space="0" w:color="auto"/>
        <w:right w:val="none" w:sz="0" w:space="0" w:color="auto"/>
      </w:divBdr>
    </w:div>
    <w:div w:id="785201514">
      <w:bodyDiv w:val="1"/>
      <w:marLeft w:val="0"/>
      <w:marRight w:val="0"/>
      <w:marTop w:val="0"/>
      <w:marBottom w:val="0"/>
      <w:divBdr>
        <w:top w:val="none" w:sz="0" w:space="0" w:color="auto"/>
        <w:left w:val="none" w:sz="0" w:space="0" w:color="auto"/>
        <w:bottom w:val="none" w:sz="0" w:space="0" w:color="auto"/>
        <w:right w:val="none" w:sz="0" w:space="0" w:color="auto"/>
      </w:divBdr>
    </w:div>
    <w:div w:id="788857355">
      <w:bodyDiv w:val="1"/>
      <w:marLeft w:val="0"/>
      <w:marRight w:val="0"/>
      <w:marTop w:val="0"/>
      <w:marBottom w:val="0"/>
      <w:divBdr>
        <w:top w:val="none" w:sz="0" w:space="0" w:color="auto"/>
        <w:left w:val="none" w:sz="0" w:space="0" w:color="auto"/>
        <w:bottom w:val="none" w:sz="0" w:space="0" w:color="auto"/>
        <w:right w:val="none" w:sz="0" w:space="0" w:color="auto"/>
      </w:divBdr>
    </w:div>
    <w:div w:id="789979826">
      <w:bodyDiv w:val="1"/>
      <w:marLeft w:val="0"/>
      <w:marRight w:val="0"/>
      <w:marTop w:val="0"/>
      <w:marBottom w:val="0"/>
      <w:divBdr>
        <w:top w:val="none" w:sz="0" w:space="0" w:color="auto"/>
        <w:left w:val="none" w:sz="0" w:space="0" w:color="auto"/>
        <w:bottom w:val="none" w:sz="0" w:space="0" w:color="auto"/>
        <w:right w:val="none" w:sz="0" w:space="0" w:color="auto"/>
      </w:divBdr>
    </w:div>
    <w:div w:id="791560288">
      <w:bodyDiv w:val="1"/>
      <w:marLeft w:val="0"/>
      <w:marRight w:val="0"/>
      <w:marTop w:val="0"/>
      <w:marBottom w:val="0"/>
      <w:divBdr>
        <w:top w:val="none" w:sz="0" w:space="0" w:color="auto"/>
        <w:left w:val="none" w:sz="0" w:space="0" w:color="auto"/>
        <w:bottom w:val="none" w:sz="0" w:space="0" w:color="auto"/>
        <w:right w:val="none" w:sz="0" w:space="0" w:color="auto"/>
      </w:divBdr>
    </w:div>
    <w:div w:id="800611577">
      <w:bodyDiv w:val="1"/>
      <w:marLeft w:val="0"/>
      <w:marRight w:val="0"/>
      <w:marTop w:val="0"/>
      <w:marBottom w:val="0"/>
      <w:divBdr>
        <w:top w:val="none" w:sz="0" w:space="0" w:color="auto"/>
        <w:left w:val="none" w:sz="0" w:space="0" w:color="auto"/>
        <w:bottom w:val="none" w:sz="0" w:space="0" w:color="auto"/>
        <w:right w:val="none" w:sz="0" w:space="0" w:color="auto"/>
      </w:divBdr>
    </w:div>
    <w:div w:id="803935610">
      <w:bodyDiv w:val="1"/>
      <w:marLeft w:val="0"/>
      <w:marRight w:val="0"/>
      <w:marTop w:val="0"/>
      <w:marBottom w:val="0"/>
      <w:divBdr>
        <w:top w:val="none" w:sz="0" w:space="0" w:color="auto"/>
        <w:left w:val="none" w:sz="0" w:space="0" w:color="auto"/>
        <w:bottom w:val="none" w:sz="0" w:space="0" w:color="auto"/>
        <w:right w:val="none" w:sz="0" w:space="0" w:color="auto"/>
      </w:divBdr>
    </w:div>
    <w:div w:id="812018928">
      <w:bodyDiv w:val="1"/>
      <w:marLeft w:val="0"/>
      <w:marRight w:val="0"/>
      <w:marTop w:val="0"/>
      <w:marBottom w:val="0"/>
      <w:divBdr>
        <w:top w:val="none" w:sz="0" w:space="0" w:color="auto"/>
        <w:left w:val="none" w:sz="0" w:space="0" w:color="auto"/>
        <w:bottom w:val="none" w:sz="0" w:space="0" w:color="auto"/>
        <w:right w:val="none" w:sz="0" w:space="0" w:color="auto"/>
      </w:divBdr>
    </w:div>
    <w:div w:id="820119437">
      <w:bodyDiv w:val="1"/>
      <w:marLeft w:val="0"/>
      <w:marRight w:val="0"/>
      <w:marTop w:val="0"/>
      <w:marBottom w:val="0"/>
      <w:divBdr>
        <w:top w:val="none" w:sz="0" w:space="0" w:color="auto"/>
        <w:left w:val="none" w:sz="0" w:space="0" w:color="auto"/>
        <w:bottom w:val="none" w:sz="0" w:space="0" w:color="auto"/>
        <w:right w:val="none" w:sz="0" w:space="0" w:color="auto"/>
      </w:divBdr>
    </w:div>
    <w:div w:id="823664291">
      <w:bodyDiv w:val="1"/>
      <w:marLeft w:val="0"/>
      <w:marRight w:val="0"/>
      <w:marTop w:val="0"/>
      <w:marBottom w:val="0"/>
      <w:divBdr>
        <w:top w:val="none" w:sz="0" w:space="0" w:color="auto"/>
        <w:left w:val="none" w:sz="0" w:space="0" w:color="auto"/>
        <w:bottom w:val="none" w:sz="0" w:space="0" w:color="auto"/>
        <w:right w:val="none" w:sz="0" w:space="0" w:color="auto"/>
      </w:divBdr>
    </w:div>
    <w:div w:id="824861355">
      <w:bodyDiv w:val="1"/>
      <w:marLeft w:val="0"/>
      <w:marRight w:val="0"/>
      <w:marTop w:val="0"/>
      <w:marBottom w:val="0"/>
      <w:divBdr>
        <w:top w:val="none" w:sz="0" w:space="0" w:color="auto"/>
        <w:left w:val="none" w:sz="0" w:space="0" w:color="auto"/>
        <w:bottom w:val="none" w:sz="0" w:space="0" w:color="auto"/>
        <w:right w:val="none" w:sz="0" w:space="0" w:color="auto"/>
      </w:divBdr>
    </w:div>
    <w:div w:id="835536202">
      <w:bodyDiv w:val="1"/>
      <w:marLeft w:val="0"/>
      <w:marRight w:val="0"/>
      <w:marTop w:val="0"/>
      <w:marBottom w:val="0"/>
      <w:divBdr>
        <w:top w:val="none" w:sz="0" w:space="0" w:color="auto"/>
        <w:left w:val="none" w:sz="0" w:space="0" w:color="auto"/>
        <w:bottom w:val="none" w:sz="0" w:space="0" w:color="auto"/>
        <w:right w:val="none" w:sz="0" w:space="0" w:color="auto"/>
      </w:divBdr>
    </w:div>
    <w:div w:id="836924294">
      <w:bodyDiv w:val="1"/>
      <w:marLeft w:val="0"/>
      <w:marRight w:val="0"/>
      <w:marTop w:val="0"/>
      <w:marBottom w:val="0"/>
      <w:divBdr>
        <w:top w:val="none" w:sz="0" w:space="0" w:color="auto"/>
        <w:left w:val="none" w:sz="0" w:space="0" w:color="auto"/>
        <w:bottom w:val="none" w:sz="0" w:space="0" w:color="auto"/>
        <w:right w:val="none" w:sz="0" w:space="0" w:color="auto"/>
      </w:divBdr>
    </w:div>
    <w:div w:id="845244532">
      <w:bodyDiv w:val="1"/>
      <w:marLeft w:val="0"/>
      <w:marRight w:val="0"/>
      <w:marTop w:val="0"/>
      <w:marBottom w:val="0"/>
      <w:divBdr>
        <w:top w:val="none" w:sz="0" w:space="0" w:color="auto"/>
        <w:left w:val="none" w:sz="0" w:space="0" w:color="auto"/>
        <w:bottom w:val="none" w:sz="0" w:space="0" w:color="auto"/>
        <w:right w:val="none" w:sz="0" w:space="0" w:color="auto"/>
      </w:divBdr>
    </w:div>
    <w:div w:id="847401789">
      <w:bodyDiv w:val="1"/>
      <w:marLeft w:val="0"/>
      <w:marRight w:val="0"/>
      <w:marTop w:val="0"/>
      <w:marBottom w:val="0"/>
      <w:divBdr>
        <w:top w:val="none" w:sz="0" w:space="0" w:color="auto"/>
        <w:left w:val="none" w:sz="0" w:space="0" w:color="auto"/>
        <w:bottom w:val="none" w:sz="0" w:space="0" w:color="auto"/>
        <w:right w:val="none" w:sz="0" w:space="0" w:color="auto"/>
      </w:divBdr>
    </w:div>
    <w:div w:id="849490452">
      <w:bodyDiv w:val="1"/>
      <w:marLeft w:val="0"/>
      <w:marRight w:val="0"/>
      <w:marTop w:val="0"/>
      <w:marBottom w:val="0"/>
      <w:divBdr>
        <w:top w:val="none" w:sz="0" w:space="0" w:color="auto"/>
        <w:left w:val="none" w:sz="0" w:space="0" w:color="auto"/>
        <w:bottom w:val="none" w:sz="0" w:space="0" w:color="auto"/>
        <w:right w:val="none" w:sz="0" w:space="0" w:color="auto"/>
      </w:divBdr>
    </w:div>
    <w:div w:id="851725837">
      <w:bodyDiv w:val="1"/>
      <w:marLeft w:val="0"/>
      <w:marRight w:val="0"/>
      <w:marTop w:val="0"/>
      <w:marBottom w:val="0"/>
      <w:divBdr>
        <w:top w:val="none" w:sz="0" w:space="0" w:color="auto"/>
        <w:left w:val="none" w:sz="0" w:space="0" w:color="auto"/>
        <w:bottom w:val="none" w:sz="0" w:space="0" w:color="auto"/>
        <w:right w:val="none" w:sz="0" w:space="0" w:color="auto"/>
      </w:divBdr>
    </w:div>
    <w:div w:id="852033562">
      <w:bodyDiv w:val="1"/>
      <w:marLeft w:val="0"/>
      <w:marRight w:val="0"/>
      <w:marTop w:val="0"/>
      <w:marBottom w:val="0"/>
      <w:divBdr>
        <w:top w:val="none" w:sz="0" w:space="0" w:color="auto"/>
        <w:left w:val="none" w:sz="0" w:space="0" w:color="auto"/>
        <w:bottom w:val="none" w:sz="0" w:space="0" w:color="auto"/>
        <w:right w:val="none" w:sz="0" w:space="0" w:color="auto"/>
      </w:divBdr>
    </w:div>
    <w:div w:id="856235147">
      <w:bodyDiv w:val="1"/>
      <w:marLeft w:val="0"/>
      <w:marRight w:val="0"/>
      <w:marTop w:val="0"/>
      <w:marBottom w:val="0"/>
      <w:divBdr>
        <w:top w:val="none" w:sz="0" w:space="0" w:color="auto"/>
        <w:left w:val="none" w:sz="0" w:space="0" w:color="auto"/>
        <w:bottom w:val="none" w:sz="0" w:space="0" w:color="auto"/>
        <w:right w:val="none" w:sz="0" w:space="0" w:color="auto"/>
      </w:divBdr>
    </w:div>
    <w:div w:id="862207458">
      <w:bodyDiv w:val="1"/>
      <w:marLeft w:val="0"/>
      <w:marRight w:val="0"/>
      <w:marTop w:val="0"/>
      <w:marBottom w:val="0"/>
      <w:divBdr>
        <w:top w:val="none" w:sz="0" w:space="0" w:color="auto"/>
        <w:left w:val="none" w:sz="0" w:space="0" w:color="auto"/>
        <w:bottom w:val="none" w:sz="0" w:space="0" w:color="auto"/>
        <w:right w:val="none" w:sz="0" w:space="0" w:color="auto"/>
      </w:divBdr>
    </w:div>
    <w:div w:id="869881073">
      <w:bodyDiv w:val="1"/>
      <w:marLeft w:val="0"/>
      <w:marRight w:val="0"/>
      <w:marTop w:val="0"/>
      <w:marBottom w:val="0"/>
      <w:divBdr>
        <w:top w:val="none" w:sz="0" w:space="0" w:color="auto"/>
        <w:left w:val="none" w:sz="0" w:space="0" w:color="auto"/>
        <w:bottom w:val="none" w:sz="0" w:space="0" w:color="auto"/>
        <w:right w:val="none" w:sz="0" w:space="0" w:color="auto"/>
      </w:divBdr>
    </w:div>
    <w:div w:id="870652953">
      <w:bodyDiv w:val="1"/>
      <w:marLeft w:val="0"/>
      <w:marRight w:val="0"/>
      <w:marTop w:val="0"/>
      <w:marBottom w:val="0"/>
      <w:divBdr>
        <w:top w:val="none" w:sz="0" w:space="0" w:color="auto"/>
        <w:left w:val="none" w:sz="0" w:space="0" w:color="auto"/>
        <w:bottom w:val="none" w:sz="0" w:space="0" w:color="auto"/>
        <w:right w:val="none" w:sz="0" w:space="0" w:color="auto"/>
      </w:divBdr>
    </w:div>
    <w:div w:id="872420792">
      <w:bodyDiv w:val="1"/>
      <w:marLeft w:val="0"/>
      <w:marRight w:val="0"/>
      <w:marTop w:val="0"/>
      <w:marBottom w:val="0"/>
      <w:divBdr>
        <w:top w:val="none" w:sz="0" w:space="0" w:color="auto"/>
        <w:left w:val="none" w:sz="0" w:space="0" w:color="auto"/>
        <w:bottom w:val="none" w:sz="0" w:space="0" w:color="auto"/>
        <w:right w:val="none" w:sz="0" w:space="0" w:color="auto"/>
      </w:divBdr>
    </w:div>
    <w:div w:id="876550402">
      <w:bodyDiv w:val="1"/>
      <w:marLeft w:val="0"/>
      <w:marRight w:val="0"/>
      <w:marTop w:val="0"/>
      <w:marBottom w:val="0"/>
      <w:divBdr>
        <w:top w:val="none" w:sz="0" w:space="0" w:color="auto"/>
        <w:left w:val="none" w:sz="0" w:space="0" w:color="auto"/>
        <w:bottom w:val="none" w:sz="0" w:space="0" w:color="auto"/>
        <w:right w:val="none" w:sz="0" w:space="0" w:color="auto"/>
      </w:divBdr>
    </w:div>
    <w:div w:id="880751580">
      <w:bodyDiv w:val="1"/>
      <w:marLeft w:val="0"/>
      <w:marRight w:val="0"/>
      <w:marTop w:val="0"/>
      <w:marBottom w:val="0"/>
      <w:divBdr>
        <w:top w:val="none" w:sz="0" w:space="0" w:color="auto"/>
        <w:left w:val="none" w:sz="0" w:space="0" w:color="auto"/>
        <w:bottom w:val="none" w:sz="0" w:space="0" w:color="auto"/>
        <w:right w:val="none" w:sz="0" w:space="0" w:color="auto"/>
      </w:divBdr>
    </w:div>
    <w:div w:id="893076502">
      <w:bodyDiv w:val="1"/>
      <w:marLeft w:val="0"/>
      <w:marRight w:val="0"/>
      <w:marTop w:val="0"/>
      <w:marBottom w:val="0"/>
      <w:divBdr>
        <w:top w:val="none" w:sz="0" w:space="0" w:color="auto"/>
        <w:left w:val="none" w:sz="0" w:space="0" w:color="auto"/>
        <w:bottom w:val="none" w:sz="0" w:space="0" w:color="auto"/>
        <w:right w:val="none" w:sz="0" w:space="0" w:color="auto"/>
      </w:divBdr>
    </w:div>
    <w:div w:id="898976043">
      <w:bodyDiv w:val="1"/>
      <w:marLeft w:val="0"/>
      <w:marRight w:val="0"/>
      <w:marTop w:val="0"/>
      <w:marBottom w:val="0"/>
      <w:divBdr>
        <w:top w:val="none" w:sz="0" w:space="0" w:color="auto"/>
        <w:left w:val="none" w:sz="0" w:space="0" w:color="auto"/>
        <w:bottom w:val="none" w:sz="0" w:space="0" w:color="auto"/>
        <w:right w:val="none" w:sz="0" w:space="0" w:color="auto"/>
      </w:divBdr>
    </w:div>
    <w:div w:id="903680510">
      <w:bodyDiv w:val="1"/>
      <w:marLeft w:val="0"/>
      <w:marRight w:val="0"/>
      <w:marTop w:val="0"/>
      <w:marBottom w:val="0"/>
      <w:divBdr>
        <w:top w:val="none" w:sz="0" w:space="0" w:color="auto"/>
        <w:left w:val="none" w:sz="0" w:space="0" w:color="auto"/>
        <w:bottom w:val="none" w:sz="0" w:space="0" w:color="auto"/>
        <w:right w:val="none" w:sz="0" w:space="0" w:color="auto"/>
      </w:divBdr>
    </w:div>
    <w:div w:id="904871734">
      <w:bodyDiv w:val="1"/>
      <w:marLeft w:val="0"/>
      <w:marRight w:val="0"/>
      <w:marTop w:val="0"/>
      <w:marBottom w:val="0"/>
      <w:divBdr>
        <w:top w:val="none" w:sz="0" w:space="0" w:color="auto"/>
        <w:left w:val="none" w:sz="0" w:space="0" w:color="auto"/>
        <w:bottom w:val="none" w:sz="0" w:space="0" w:color="auto"/>
        <w:right w:val="none" w:sz="0" w:space="0" w:color="auto"/>
      </w:divBdr>
    </w:div>
    <w:div w:id="906263958">
      <w:bodyDiv w:val="1"/>
      <w:marLeft w:val="0"/>
      <w:marRight w:val="0"/>
      <w:marTop w:val="0"/>
      <w:marBottom w:val="0"/>
      <w:divBdr>
        <w:top w:val="none" w:sz="0" w:space="0" w:color="auto"/>
        <w:left w:val="none" w:sz="0" w:space="0" w:color="auto"/>
        <w:bottom w:val="none" w:sz="0" w:space="0" w:color="auto"/>
        <w:right w:val="none" w:sz="0" w:space="0" w:color="auto"/>
      </w:divBdr>
    </w:div>
    <w:div w:id="913317842">
      <w:bodyDiv w:val="1"/>
      <w:marLeft w:val="0"/>
      <w:marRight w:val="0"/>
      <w:marTop w:val="0"/>
      <w:marBottom w:val="0"/>
      <w:divBdr>
        <w:top w:val="none" w:sz="0" w:space="0" w:color="auto"/>
        <w:left w:val="none" w:sz="0" w:space="0" w:color="auto"/>
        <w:bottom w:val="none" w:sz="0" w:space="0" w:color="auto"/>
        <w:right w:val="none" w:sz="0" w:space="0" w:color="auto"/>
      </w:divBdr>
    </w:div>
    <w:div w:id="914096712">
      <w:bodyDiv w:val="1"/>
      <w:marLeft w:val="0"/>
      <w:marRight w:val="0"/>
      <w:marTop w:val="0"/>
      <w:marBottom w:val="0"/>
      <w:divBdr>
        <w:top w:val="none" w:sz="0" w:space="0" w:color="auto"/>
        <w:left w:val="none" w:sz="0" w:space="0" w:color="auto"/>
        <w:bottom w:val="none" w:sz="0" w:space="0" w:color="auto"/>
        <w:right w:val="none" w:sz="0" w:space="0" w:color="auto"/>
      </w:divBdr>
    </w:div>
    <w:div w:id="914899037">
      <w:bodyDiv w:val="1"/>
      <w:marLeft w:val="0"/>
      <w:marRight w:val="0"/>
      <w:marTop w:val="0"/>
      <w:marBottom w:val="0"/>
      <w:divBdr>
        <w:top w:val="none" w:sz="0" w:space="0" w:color="auto"/>
        <w:left w:val="none" w:sz="0" w:space="0" w:color="auto"/>
        <w:bottom w:val="none" w:sz="0" w:space="0" w:color="auto"/>
        <w:right w:val="none" w:sz="0" w:space="0" w:color="auto"/>
      </w:divBdr>
    </w:div>
    <w:div w:id="918518367">
      <w:bodyDiv w:val="1"/>
      <w:marLeft w:val="0"/>
      <w:marRight w:val="0"/>
      <w:marTop w:val="0"/>
      <w:marBottom w:val="0"/>
      <w:divBdr>
        <w:top w:val="none" w:sz="0" w:space="0" w:color="auto"/>
        <w:left w:val="none" w:sz="0" w:space="0" w:color="auto"/>
        <w:bottom w:val="none" w:sz="0" w:space="0" w:color="auto"/>
        <w:right w:val="none" w:sz="0" w:space="0" w:color="auto"/>
      </w:divBdr>
    </w:div>
    <w:div w:id="924463500">
      <w:bodyDiv w:val="1"/>
      <w:marLeft w:val="0"/>
      <w:marRight w:val="0"/>
      <w:marTop w:val="0"/>
      <w:marBottom w:val="0"/>
      <w:divBdr>
        <w:top w:val="none" w:sz="0" w:space="0" w:color="auto"/>
        <w:left w:val="none" w:sz="0" w:space="0" w:color="auto"/>
        <w:bottom w:val="none" w:sz="0" w:space="0" w:color="auto"/>
        <w:right w:val="none" w:sz="0" w:space="0" w:color="auto"/>
      </w:divBdr>
    </w:div>
    <w:div w:id="924533568">
      <w:bodyDiv w:val="1"/>
      <w:marLeft w:val="0"/>
      <w:marRight w:val="0"/>
      <w:marTop w:val="0"/>
      <w:marBottom w:val="0"/>
      <w:divBdr>
        <w:top w:val="none" w:sz="0" w:space="0" w:color="auto"/>
        <w:left w:val="none" w:sz="0" w:space="0" w:color="auto"/>
        <w:bottom w:val="none" w:sz="0" w:space="0" w:color="auto"/>
        <w:right w:val="none" w:sz="0" w:space="0" w:color="auto"/>
      </w:divBdr>
    </w:div>
    <w:div w:id="927080737">
      <w:bodyDiv w:val="1"/>
      <w:marLeft w:val="0"/>
      <w:marRight w:val="0"/>
      <w:marTop w:val="0"/>
      <w:marBottom w:val="0"/>
      <w:divBdr>
        <w:top w:val="none" w:sz="0" w:space="0" w:color="auto"/>
        <w:left w:val="none" w:sz="0" w:space="0" w:color="auto"/>
        <w:bottom w:val="none" w:sz="0" w:space="0" w:color="auto"/>
        <w:right w:val="none" w:sz="0" w:space="0" w:color="auto"/>
      </w:divBdr>
    </w:div>
    <w:div w:id="936597489">
      <w:bodyDiv w:val="1"/>
      <w:marLeft w:val="0"/>
      <w:marRight w:val="0"/>
      <w:marTop w:val="0"/>
      <w:marBottom w:val="0"/>
      <w:divBdr>
        <w:top w:val="none" w:sz="0" w:space="0" w:color="auto"/>
        <w:left w:val="none" w:sz="0" w:space="0" w:color="auto"/>
        <w:bottom w:val="none" w:sz="0" w:space="0" w:color="auto"/>
        <w:right w:val="none" w:sz="0" w:space="0" w:color="auto"/>
      </w:divBdr>
    </w:div>
    <w:div w:id="938366247">
      <w:bodyDiv w:val="1"/>
      <w:marLeft w:val="0"/>
      <w:marRight w:val="0"/>
      <w:marTop w:val="0"/>
      <w:marBottom w:val="0"/>
      <w:divBdr>
        <w:top w:val="none" w:sz="0" w:space="0" w:color="auto"/>
        <w:left w:val="none" w:sz="0" w:space="0" w:color="auto"/>
        <w:bottom w:val="none" w:sz="0" w:space="0" w:color="auto"/>
        <w:right w:val="none" w:sz="0" w:space="0" w:color="auto"/>
      </w:divBdr>
    </w:div>
    <w:div w:id="945968321">
      <w:bodyDiv w:val="1"/>
      <w:marLeft w:val="0"/>
      <w:marRight w:val="0"/>
      <w:marTop w:val="0"/>
      <w:marBottom w:val="0"/>
      <w:divBdr>
        <w:top w:val="none" w:sz="0" w:space="0" w:color="auto"/>
        <w:left w:val="none" w:sz="0" w:space="0" w:color="auto"/>
        <w:bottom w:val="none" w:sz="0" w:space="0" w:color="auto"/>
        <w:right w:val="none" w:sz="0" w:space="0" w:color="auto"/>
      </w:divBdr>
    </w:div>
    <w:div w:id="959799710">
      <w:bodyDiv w:val="1"/>
      <w:marLeft w:val="0"/>
      <w:marRight w:val="0"/>
      <w:marTop w:val="0"/>
      <w:marBottom w:val="0"/>
      <w:divBdr>
        <w:top w:val="none" w:sz="0" w:space="0" w:color="auto"/>
        <w:left w:val="none" w:sz="0" w:space="0" w:color="auto"/>
        <w:bottom w:val="none" w:sz="0" w:space="0" w:color="auto"/>
        <w:right w:val="none" w:sz="0" w:space="0" w:color="auto"/>
      </w:divBdr>
    </w:div>
    <w:div w:id="961762151">
      <w:bodyDiv w:val="1"/>
      <w:marLeft w:val="0"/>
      <w:marRight w:val="0"/>
      <w:marTop w:val="0"/>
      <w:marBottom w:val="0"/>
      <w:divBdr>
        <w:top w:val="none" w:sz="0" w:space="0" w:color="auto"/>
        <w:left w:val="none" w:sz="0" w:space="0" w:color="auto"/>
        <w:bottom w:val="none" w:sz="0" w:space="0" w:color="auto"/>
        <w:right w:val="none" w:sz="0" w:space="0" w:color="auto"/>
      </w:divBdr>
    </w:div>
    <w:div w:id="964383068">
      <w:bodyDiv w:val="1"/>
      <w:marLeft w:val="0"/>
      <w:marRight w:val="0"/>
      <w:marTop w:val="0"/>
      <w:marBottom w:val="0"/>
      <w:divBdr>
        <w:top w:val="none" w:sz="0" w:space="0" w:color="auto"/>
        <w:left w:val="none" w:sz="0" w:space="0" w:color="auto"/>
        <w:bottom w:val="none" w:sz="0" w:space="0" w:color="auto"/>
        <w:right w:val="none" w:sz="0" w:space="0" w:color="auto"/>
      </w:divBdr>
    </w:div>
    <w:div w:id="967323534">
      <w:bodyDiv w:val="1"/>
      <w:marLeft w:val="0"/>
      <w:marRight w:val="0"/>
      <w:marTop w:val="0"/>
      <w:marBottom w:val="0"/>
      <w:divBdr>
        <w:top w:val="none" w:sz="0" w:space="0" w:color="auto"/>
        <w:left w:val="none" w:sz="0" w:space="0" w:color="auto"/>
        <w:bottom w:val="none" w:sz="0" w:space="0" w:color="auto"/>
        <w:right w:val="none" w:sz="0" w:space="0" w:color="auto"/>
      </w:divBdr>
    </w:div>
    <w:div w:id="975185487">
      <w:bodyDiv w:val="1"/>
      <w:marLeft w:val="0"/>
      <w:marRight w:val="0"/>
      <w:marTop w:val="0"/>
      <w:marBottom w:val="0"/>
      <w:divBdr>
        <w:top w:val="none" w:sz="0" w:space="0" w:color="auto"/>
        <w:left w:val="none" w:sz="0" w:space="0" w:color="auto"/>
        <w:bottom w:val="none" w:sz="0" w:space="0" w:color="auto"/>
        <w:right w:val="none" w:sz="0" w:space="0" w:color="auto"/>
      </w:divBdr>
    </w:div>
    <w:div w:id="975262652">
      <w:bodyDiv w:val="1"/>
      <w:marLeft w:val="0"/>
      <w:marRight w:val="0"/>
      <w:marTop w:val="0"/>
      <w:marBottom w:val="0"/>
      <w:divBdr>
        <w:top w:val="none" w:sz="0" w:space="0" w:color="auto"/>
        <w:left w:val="none" w:sz="0" w:space="0" w:color="auto"/>
        <w:bottom w:val="none" w:sz="0" w:space="0" w:color="auto"/>
        <w:right w:val="none" w:sz="0" w:space="0" w:color="auto"/>
      </w:divBdr>
    </w:div>
    <w:div w:id="976834553">
      <w:bodyDiv w:val="1"/>
      <w:marLeft w:val="0"/>
      <w:marRight w:val="0"/>
      <w:marTop w:val="0"/>
      <w:marBottom w:val="0"/>
      <w:divBdr>
        <w:top w:val="none" w:sz="0" w:space="0" w:color="auto"/>
        <w:left w:val="none" w:sz="0" w:space="0" w:color="auto"/>
        <w:bottom w:val="none" w:sz="0" w:space="0" w:color="auto"/>
        <w:right w:val="none" w:sz="0" w:space="0" w:color="auto"/>
      </w:divBdr>
    </w:div>
    <w:div w:id="978655282">
      <w:bodyDiv w:val="1"/>
      <w:marLeft w:val="0"/>
      <w:marRight w:val="0"/>
      <w:marTop w:val="0"/>
      <w:marBottom w:val="0"/>
      <w:divBdr>
        <w:top w:val="none" w:sz="0" w:space="0" w:color="auto"/>
        <w:left w:val="none" w:sz="0" w:space="0" w:color="auto"/>
        <w:bottom w:val="none" w:sz="0" w:space="0" w:color="auto"/>
        <w:right w:val="none" w:sz="0" w:space="0" w:color="auto"/>
      </w:divBdr>
    </w:div>
    <w:div w:id="979113891">
      <w:bodyDiv w:val="1"/>
      <w:marLeft w:val="0"/>
      <w:marRight w:val="0"/>
      <w:marTop w:val="0"/>
      <w:marBottom w:val="0"/>
      <w:divBdr>
        <w:top w:val="none" w:sz="0" w:space="0" w:color="auto"/>
        <w:left w:val="none" w:sz="0" w:space="0" w:color="auto"/>
        <w:bottom w:val="none" w:sz="0" w:space="0" w:color="auto"/>
        <w:right w:val="none" w:sz="0" w:space="0" w:color="auto"/>
      </w:divBdr>
    </w:div>
    <w:div w:id="981424054">
      <w:bodyDiv w:val="1"/>
      <w:marLeft w:val="0"/>
      <w:marRight w:val="0"/>
      <w:marTop w:val="0"/>
      <w:marBottom w:val="0"/>
      <w:divBdr>
        <w:top w:val="none" w:sz="0" w:space="0" w:color="auto"/>
        <w:left w:val="none" w:sz="0" w:space="0" w:color="auto"/>
        <w:bottom w:val="none" w:sz="0" w:space="0" w:color="auto"/>
        <w:right w:val="none" w:sz="0" w:space="0" w:color="auto"/>
      </w:divBdr>
    </w:div>
    <w:div w:id="982075135">
      <w:bodyDiv w:val="1"/>
      <w:marLeft w:val="0"/>
      <w:marRight w:val="0"/>
      <w:marTop w:val="0"/>
      <w:marBottom w:val="0"/>
      <w:divBdr>
        <w:top w:val="none" w:sz="0" w:space="0" w:color="auto"/>
        <w:left w:val="none" w:sz="0" w:space="0" w:color="auto"/>
        <w:bottom w:val="none" w:sz="0" w:space="0" w:color="auto"/>
        <w:right w:val="none" w:sz="0" w:space="0" w:color="auto"/>
      </w:divBdr>
    </w:div>
    <w:div w:id="991451085">
      <w:bodyDiv w:val="1"/>
      <w:marLeft w:val="0"/>
      <w:marRight w:val="0"/>
      <w:marTop w:val="0"/>
      <w:marBottom w:val="0"/>
      <w:divBdr>
        <w:top w:val="none" w:sz="0" w:space="0" w:color="auto"/>
        <w:left w:val="none" w:sz="0" w:space="0" w:color="auto"/>
        <w:bottom w:val="none" w:sz="0" w:space="0" w:color="auto"/>
        <w:right w:val="none" w:sz="0" w:space="0" w:color="auto"/>
      </w:divBdr>
    </w:div>
    <w:div w:id="998535052">
      <w:bodyDiv w:val="1"/>
      <w:marLeft w:val="0"/>
      <w:marRight w:val="0"/>
      <w:marTop w:val="0"/>
      <w:marBottom w:val="0"/>
      <w:divBdr>
        <w:top w:val="none" w:sz="0" w:space="0" w:color="auto"/>
        <w:left w:val="none" w:sz="0" w:space="0" w:color="auto"/>
        <w:bottom w:val="none" w:sz="0" w:space="0" w:color="auto"/>
        <w:right w:val="none" w:sz="0" w:space="0" w:color="auto"/>
      </w:divBdr>
    </w:div>
    <w:div w:id="1003313499">
      <w:bodyDiv w:val="1"/>
      <w:marLeft w:val="0"/>
      <w:marRight w:val="0"/>
      <w:marTop w:val="0"/>
      <w:marBottom w:val="0"/>
      <w:divBdr>
        <w:top w:val="none" w:sz="0" w:space="0" w:color="auto"/>
        <w:left w:val="none" w:sz="0" w:space="0" w:color="auto"/>
        <w:bottom w:val="none" w:sz="0" w:space="0" w:color="auto"/>
        <w:right w:val="none" w:sz="0" w:space="0" w:color="auto"/>
      </w:divBdr>
    </w:div>
    <w:div w:id="1003631207">
      <w:bodyDiv w:val="1"/>
      <w:marLeft w:val="0"/>
      <w:marRight w:val="0"/>
      <w:marTop w:val="0"/>
      <w:marBottom w:val="0"/>
      <w:divBdr>
        <w:top w:val="none" w:sz="0" w:space="0" w:color="auto"/>
        <w:left w:val="none" w:sz="0" w:space="0" w:color="auto"/>
        <w:bottom w:val="none" w:sz="0" w:space="0" w:color="auto"/>
        <w:right w:val="none" w:sz="0" w:space="0" w:color="auto"/>
      </w:divBdr>
    </w:div>
    <w:div w:id="1005472054">
      <w:bodyDiv w:val="1"/>
      <w:marLeft w:val="0"/>
      <w:marRight w:val="0"/>
      <w:marTop w:val="0"/>
      <w:marBottom w:val="0"/>
      <w:divBdr>
        <w:top w:val="none" w:sz="0" w:space="0" w:color="auto"/>
        <w:left w:val="none" w:sz="0" w:space="0" w:color="auto"/>
        <w:bottom w:val="none" w:sz="0" w:space="0" w:color="auto"/>
        <w:right w:val="none" w:sz="0" w:space="0" w:color="auto"/>
      </w:divBdr>
    </w:div>
    <w:div w:id="1009676099">
      <w:bodyDiv w:val="1"/>
      <w:marLeft w:val="0"/>
      <w:marRight w:val="0"/>
      <w:marTop w:val="0"/>
      <w:marBottom w:val="0"/>
      <w:divBdr>
        <w:top w:val="none" w:sz="0" w:space="0" w:color="auto"/>
        <w:left w:val="none" w:sz="0" w:space="0" w:color="auto"/>
        <w:bottom w:val="none" w:sz="0" w:space="0" w:color="auto"/>
        <w:right w:val="none" w:sz="0" w:space="0" w:color="auto"/>
      </w:divBdr>
    </w:div>
    <w:div w:id="1011565931">
      <w:bodyDiv w:val="1"/>
      <w:marLeft w:val="0"/>
      <w:marRight w:val="0"/>
      <w:marTop w:val="0"/>
      <w:marBottom w:val="0"/>
      <w:divBdr>
        <w:top w:val="none" w:sz="0" w:space="0" w:color="auto"/>
        <w:left w:val="none" w:sz="0" w:space="0" w:color="auto"/>
        <w:bottom w:val="none" w:sz="0" w:space="0" w:color="auto"/>
        <w:right w:val="none" w:sz="0" w:space="0" w:color="auto"/>
      </w:divBdr>
    </w:div>
    <w:div w:id="1015038111">
      <w:bodyDiv w:val="1"/>
      <w:marLeft w:val="0"/>
      <w:marRight w:val="0"/>
      <w:marTop w:val="0"/>
      <w:marBottom w:val="0"/>
      <w:divBdr>
        <w:top w:val="none" w:sz="0" w:space="0" w:color="auto"/>
        <w:left w:val="none" w:sz="0" w:space="0" w:color="auto"/>
        <w:bottom w:val="none" w:sz="0" w:space="0" w:color="auto"/>
        <w:right w:val="none" w:sz="0" w:space="0" w:color="auto"/>
      </w:divBdr>
    </w:div>
    <w:div w:id="1017540434">
      <w:bodyDiv w:val="1"/>
      <w:marLeft w:val="0"/>
      <w:marRight w:val="0"/>
      <w:marTop w:val="0"/>
      <w:marBottom w:val="0"/>
      <w:divBdr>
        <w:top w:val="none" w:sz="0" w:space="0" w:color="auto"/>
        <w:left w:val="none" w:sz="0" w:space="0" w:color="auto"/>
        <w:bottom w:val="none" w:sz="0" w:space="0" w:color="auto"/>
        <w:right w:val="none" w:sz="0" w:space="0" w:color="auto"/>
      </w:divBdr>
    </w:div>
    <w:div w:id="1019622110">
      <w:bodyDiv w:val="1"/>
      <w:marLeft w:val="0"/>
      <w:marRight w:val="0"/>
      <w:marTop w:val="0"/>
      <w:marBottom w:val="0"/>
      <w:divBdr>
        <w:top w:val="none" w:sz="0" w:space="0" w:color="auto"/>
        <w:left w:val="none" w:sz="0" w:space="0" w:color="auto"/>
        <w:bottom w:val="none" w:sz="0" w:space="0" w:color="auto"/>
        <w:right w:val="none" w:sz="0" w:space="0" w:color="auto"/>
      </w:divBdr>
    </w:div>
    <w:div w:id="1021006003">
      <w:bodyDiv w:val="1"/>
      <w:marLeft w:val="0"/>
      <w:marRight w:val="0"/>
      <w:marTop w:val="0"/>
      <w:marBottom w:val="0"/>
      <w:divBdr>
        <w:top w:val="none" w:sz="0" w:space="0" w:color="auto"/>
        <w:left w:val="none" w:sz="0" w:space="0" w:color="auto"/>
        <w:bottom w:val="none" w:sz="0" w:space="0" w:color="auto"/>
        <w:right w:val="none" w:sz="0" w:space="0" w:color="auto"/>
      </w:divBdr>
    </w:div>
    <w:div w:id="1021784434">
      <w:bodyDiv w:val="1"/>
      <w:marLeft w:val="0"/>
      <w:marRight w:val="0"/>
      <w:marTop w:val="0"/>
      <w:marBottom w:val="0"/>
      <w:divBdr>
        <w:top w:val="none" w:sz="0" w:space="0" w:color="auto"/>
        <w:left w:val="none" w:sz="0" w:space="0" w:color="auto"/>
        <w:bottom w:val="none" w:sz="0" w:space="0" w:color="auto"/>
        <w:right w:val="none" w:sz="0" w:space="0" w:color="auto"/>
      </w:divBdr>
    </w:div>
    <w:div w:id="1027100187">
      <w:bodyDiv w:val="1"/>
      <w:marLeft w:val="0"/>
      <w:marRight w:val="0"/>
      <w:marTop w:val="0"/>
      <w:marBottom w:val="0"/>
      <w:divBdr>
        <w:top w:val="none" w:sz="0" w:space="0" w:color="auto"/>
        <w:left w:val="none" w:sz="0" w:space="0" w:color="auto"/>
        <w:bottom w:val="none" w:sz="0" w:space="0" w:color="auto"/>
        <w:right w:val="none" w:sz="0" w:space="0" w:color="auto"/>
      </w:divBdr>
    </w:div>
    <w:div w:id="1030495302">
      <w:bodyDiv w:val="1"/>
      <w:marLeft w:val="0"/>
      <w:marRight w:val="0"/>
      <w:marTop w:val="0"/>
      <w:marBottom w:val="0"/>
      <w:divBdr>
        <w:top w:val="none" w:sz="0" w:space="0" w:color="auto"/>
        <w:left w:val="none" w:sz="0" w:space="0" w:color="auto"/>
        <w:bottom w:val="none" w:sz="0" w:space="0" w:color="auto"/>
        <w:right w:val="none" w:sz="0" w:space="0" w:color="auto"/>
      </w:divBdr>
    </w:div>
    <w:div w:id="1036542658">
      <w:bodyDiv w:val="1"/>
      <w:marLeft w:val="0"/>
      <w:marRight w:val="0"/>
      <w:marTop w:val="0"/>
      <w:marBottom w:val="0"/>
      <w:divBdr>
        <w:top w:val="none" w:sz="0" w:space="0" w:color="auto"/>
        <w:left w:val="none" w:sz="0" w:space="0" w:color="auto"/>
        <w:bottom w:val="none" w:sz="0" w:space="0" w:color="auto"/>
        <w:right w:val="none" w:sz="0" w:space="0" w:color="auto"/>
      </w:divBdr>
    </w:div>
    <w:div w:id="1037194470">
      <w:bodyDiv w:val="1"/>
      <w:marLeft w:val="0"/>
      <w:marRight w:val="0"/>
      <w:marTop w:val="0"/>
      <w:marBottom w:val="0"/>
      <w:divBdr>
        <w:top w:val="none" w:sz="0" w:space="0" w:color="auto"/>
        <w:left w:val="none" w:sz="0" w:space="0" w:color="auto"/>
        <w:bottom w:val="none" w:sz="0" w:space="0" w:color="auto"/>
        <w:right w:val="none" w:sz="0" w:space="0" w:color="auto"/>
      </w:divBdr>
    </w:div>
    <w:div w:id="1037893983">
      <w:bodyDiv w:val="1"/>
      <w:marLeft w:val="0"/>
      <w:marRight w:val="0"/>
      <w:marTop w:val="0"/>
      <w:marBottom w:val="0"/>
      <w:divBdr>
        <w:top w:val="none" w:sz="0" w:space="0" w:color="auto"/>
        <w:left w:val="none" w:sz="0" w:space="0" w:color="auto"/>
        <w:bottom w:val="none" w:sz="0" w:space="0" w:color="auto"/>
        <w:right w:val="none" w:sz="0" w:space="0" w:color="auto"/>
      </w:divBdr>
    </w:div>
    <w:div w:id="1042436227">
      <w:bodyDiv w:val="1"/>
      <w:marLeft w:val="0"/>
      <w:marRight w:val="0"/>
      <w:marTop w:val="0"/>
      <w:marBottom w:val="0"/>
      <w:divBdr>
        <w:top w:val="none" w:sz="0" w:space="0" w:color="auto"/>
        <w:left w:val="none" w:sz="0" w:space="0" w:color="auto"/>
        <w:bottom w:val="none" w:sz="0" w:space="0" w:color="auto"/>
        <w:right w:val="none" w:sz="0" w:space="0" w:color="auto"/>
      </w:divBdr>
    </w:div>
    <w:div w:id="1042560825">
      <w:bodyDiv w:val="1"/>
      <w:marLeft w:val="0"/>
      <w:marRight w:val="0"/>
      <w:marTop w:val="0"/>
      <w:marBottom w:val="0"/>
      <w:divBdr>
        <w:top w:val="none" w:sz="0" w:space="0" w:color="auto"/>
        <w:left w:val="none" w:sz="0" w:space="0" w:color="auto"/>
        <w:bottom w:val="none" w:sz="0" w:space="0" w:color="auto"/>
        <w:right w:val="none" w:sz="0" w:space="0" w:color="auto"/>
      </w:divBdr>
    </w:div>
    <w:div w:id="1045181983">
      <w:bodyDiv w:val="1"/>
      <w:marLeft w:val="0"/>
      <w:marRight w:val="0"/>
      <w:marTop w:val="0"/>
      <w:marBottom w:val="0"/>
      <w:divBdr>
        <w:top w:val="none" w:sz="0" w:space="0" w:color="auto"/>
        <w:left w:val="none" w:sz="0" w:space="0" w:color="auto"/>
        <w:bottom w:val="none" w:sz="0" w:space="0" w:color="auto"/>
        <w:right w:val="none" w:sz="0" w:space="0" w:color="auto"/>
      </w:divBdr>
    </w:div>
    <w:div w:id="1048071957">
      <w:bodyDiv w:val="1"/>
      <w:marLeft w:val="0"/>
      <w:marRight w:val="0"/>
      <w:marTop w:val="0"/>
      <w:marBottom w:val="0"/>
      <w:divBdr>
        <w:top w:val="none" w:sz="0" w:space="0" w:color="auto"/>
        <w:left w:val="none" w:sz="0" w:space="0" w:color="auto"/>
        <w:bottom w:val="none" w:sz="0" w:space="0" w:color="auto"/>
        <w:right w:val="none" w:sz="0" w:space="0" w:color="auto"/>
      </w:divBdr>
    </w:div>
    <w:div w:id="1052928371">
      <w:bodyDiv w:val="1"/>
      <w:marLeft w:val="0"/>
      <w:marRight w:val="0"/>
      <w:marTop w:val="0"/>
      <w:marBottom w:val="0"/>
      <w:divBdr>
        <w:top w:val="none" w:sz="0" w:space="0" w:color="auto"/>
        <w:left w:val="none" w:sz="0" w:space="0" w:color="auto"/>
        <w:bottom w:val="none" w:sz="0" w:space="0" w:color="auto"/>
        <w:right w:val="none" w:sz="0" w:space="0" w:color="auto"/>
      </w:divBdr>
    </w:div>
    <w:div w:id="1053507362">
      <w:bodyDiv w:val="1"/>
      <w:marLeft w:val="0"/>
      <w:marRight w:val="0"/>
      <w:marTop w:val="0"/>
      <w:marBottom w:val="0"/>
      <w:divBdr>
        <w:top w:val="none" w:sz="0" w:space="0" w:color="auto"/>
        <w:left w:val="none" w:sz="0" w:space="0" w:color="auto"/>
        <w:bottom w:val="none" w:sz="0" w:space="0" w:color="auto"/>
        <w:right w:val="none" w:sz="0" w:space="0" w:color="auto"/>
      </w:divBdr>
    </w:div>
    <w:div w:id="1055546132">
      <w:bodyDiv w:val="1"/>
      <w:marLeft w:val="0"/>
      <w:marRight w:val="0"/>
      <w:marTop w:val="0"/>
      <w:marBottom w:val="0"/>
      <w:divBdr>
        <w:top w:val="none" w:sz="0" w:space="0" w:color="auto"/>
        <w:left w:val="none" w:sz="0" w:space="0" w:color="auto"/>
        <w:bottom w:val="none" w:sz="0" w:space="0" w:color="auto"/>
        <w:right w:val="none" w:sz="0" w:space="0" w:color="auto"/>
      </w:divBdr>
    </w:div>
    <w:div w:id="1057633380">
      <w:bodyDiv w:val="1"/>
      <w:marLeft w:val="0"/>
      <w:marRight w:val="0"/>
      <w:marTop w:val="0"/>
      <w:marBottom w:val="0"/>
      <w:divBdr>
        <w:top w:val="none" w:sz="0" w:space="0" w:color="auto"/>
        <w:left w:val="none" w:sz="0" w:space="0" w:color="auto"/>
        <w:bottom w:val="none" w:sz="0" w:space="0" w:color="auto"/>
        <w:right w:val="none" w:sz="0" w:space="0" w:color="auto"/>
      </w:divBdr>
    </w:div>
    <w:div w:id="1058896350">
      <w:bodyDiv w:val="1"/>
      <w:marLeft w:val="0"/>
      <w:marRight w:val="0"/>
      <w:marTop w:val="0"/>
      <w:marBottom w:val="0"/>
      <w:divBdr>
        <w:top w:val="none" w:sz="0" w:space="0" w:color="auto"/>
        <w:left w:val="none" w:sz="0" w:space="0" w:color="auto"/>
        <w:bottom w:val="none" w:sz="0" w:space="0" w:color="auto"/>
        <w:right w:val="none" w:sz="0" w:space="0" w:color="auto"/>
      </w:divBdr>
    </w:div>
    <w:div w:id="1060978261">
      <w:bodyDiv w:val="1"/>
      <w:marLeft w:val="0"/>
      <w:marRight w:val="0"/>
      <w:marTop w:val="0"/>
      <w:marBottom w:val="0"/>
      <w:divBdr>
        <w:top w:val="none" w:sz="0" w:space="0" w:color="auto"/>
        <w:left w:val="none" w:sz="0" w:space="0" w:color="auto"/>
        <w:bottom w:val="none" w:sz="0" w:space="0" w:color="auto"/>
        <w:right w:val="none" w:sz="0" w:space="0" w:color="auto"/>
      </w:divBdr>
    </w:div>
    <w:div w:id="1063218916">
      <w:bodyDiv w:val="1"/>
      <w:marLeft w:val="0"/>
      <w:marRight w:val="0"/>
      <w:marTop w:val="0"/>
      <w:marBottom w:val="0"/>
      <w:divBdr>
        <w:top w:val="none" w:sz="0" w:space="0" w:color="auto"/>
        <w:left w:val="none" w:sz="0" w:space="0" w:color="auto"/>
        <w:bottom w:val="none" w:sz="0" w:space="0" w:color="auto"/>
        <w:right w:val="none" w:sz="0" w:space="0" w:color="auto"/>
      </w:divBdr>
    </w:div>
    <w:div w:id="1063911617">
      <w:bodyDiv w:val="1"/>
      <w:marLeft w:val="0"/>
      <w:marRight w:val="0"/>
      <w:marTop w:val="0"/>
      <w:marBottom w:val="0"/>
      <w:divBdr>
        <w:top w:val="none" w:sz="0" w:space="0" w:color="auto"/>
        <w:left w:val="none" w:sz="0" w:space="0" w:color="auto"/>
        <w:bottom w:val="none" w:sz="0" w:space="0" w:color="auto"/>
        <w:right w:val="none" w:sz="0" w:space="0" w:color="auto"/>
      </w:divBdr>
    </w:div>
    <w:div w:id="1070661676">
      <w:bodyDiv w:val="1"/>
      <w:marLeft w:val="0"/>
      <w:marRight w:val="0"/>
      <w:marTop w:val="0"/>
      <w:marBottom w:val="0"/>
      <w:divBdr>
        <w:top w:val="none" w:sz="0" w:space="0" w:color="auto"/>
        <w:left w:val="none" w:sz="0" w:space="0" w:color="auto"/>
        <w:bottom w:val="none" w:sz="0" w:space="0" w:color="auto"/>
        <w:right w:val="none" w:sz="0" w:space="0" w:color="auto"/>
      </w:divBdr>
    </w:div>
    <w:div w:id="1071003752">
      <w:bodyDiv w:val="1"/>
      <w:marLeft w:val="0"/>
      <w:marRight w:val="0"/>
      <w:marTop w:val="0"/>
      <w:marBottom w:val="0"/>
      <w:divBdr>
        <w:top w:val="none" w:sz="0" w:space="0" w:color="auto"/>
        <w:left w:val="none" w:sz="0" w:space="0" w:color="auto"/>
        <w:bottom w:val="none" w:sz="0" w:space="0" w:color="auto"/>
        <w:right w:val="none" w:sz="0" w:space="0" w:color="auto"/>
      </w:divBdr>
    </w:div>
    <w:div w:id="1071346166">
      <w:bodyDiv w:val="1"/>
      <w:marLeft w:val="0"/>
      <w:marRight w:val="0"/>
      <w:marTop w:val="0"/>
      <w:marBottom w:val="0"/>
      <w:divBdr>
        <w:top w:val="none" w:sz="0" w:space="0" w:color="auto"/>
        <w:left w:val="none" w:sz="0" w:space="0" w:color="auto"/>
        <w:bottom w:val="none" w:sz="0" w:space="0" w:color="auto"/>
        <w:right w:val="none" w:sz="0" w:space="0" w:color="auto"/>
      </w:divBdr>
    </w:div>
    <w:div w:id="1072850595">
      <w:bodyDiv w:val="1"/>
      <w:marLeft w:val="0"/>
      <w:marRight w:val="0"/>
      <w:marTop w:val="0"/>
      <w:marBottom w:val="0"/>
      <w:divBdr>
        <w:top w:val="none" w:sz="0" w:space="0" w:color="auto"/>
        <w:left w:val="none" w:sz="0" w:space="0" w:color="auto"/>
        <w:bottom w:val="none" w:sz="0" w:space="0" w:color="auto"/>
        <w:right w:val="none" w:sz="0" w:space="0" w:color="auto"/>
      </w:divBdr>
    </w:div>
    <w:div w:id="1083144137">
      <w:bodyDiv w:val="1"/>
      <w:marLeft w:val="0"/>
      <w:marRight w:val="0"/>
      <w:marTop w:val="0"/>
      <w:marBottom w:val="0"/>
      <w:divBdr>
        <w:top w:val="none" w:sz="0" w:space="0" w:color="auto"/>
        <w:left w:val="none" w:sz="0" w:space="0" w:color="auto"/>
        <w:bottom w:val="none" w:sz="0" w:space="0" w:color="auto"/>
        <w:right w:val="none" w:sz="0" w:space="0" w:color="auto"/>
      </w:divBdr>
    </w:div>
    <w:div w:id="1086340920">
      <w:bodyDiv w:val="1"/>
      <w:marLeft w:val="0"/>
      <w:marRight w:val="0"/>
      <w:marTop w:val="0"/>
      <w:marBottom w:val="0"/>
      <w:divBdr>
        <w:top w:val="none" w:sz="0" w:space="0" w:color="auto"/>
        <w:left w:val="none" w:sz="0" w:space="0" w:color="auto"/>
        <w:bottom w:val="none" w:sz="0" w:space="0" w:color="auto"/>
        <w:right w:val="none" w:sz="0" w:space="0" w:color="auto"/>
      </w:divBdr>
    </w:div>
    <w:div w:id="1091898646">
      <w:bodyDiv w:val="1"/>
      <w:marLeft w:val="0"/>
      <w:marRight w:val="0"/>
      <w:marTop w:val="0"/>
      <w:marBottom w:val="0"/>
      <w:divBdr>
        <w:top w:val="none" w:sz="0" w:space="0" w:color="auto"/>
        <w:left w:val="none" w:sz="0" w:space="0" w:color="auto"/>
        <w:bottom w:val="none" w:sz="0" w:space="0" w:color="auto"/>
        <w:right w:val="none" w:sz="0" w:space="0" w:color="auto"/>
      </w:divBdr>
    </w:div>
    <w:div w:id="1095325239">
      <w:bodyDiv w:val="1"/>
      <w:marLeft w:val="0"/>
      <w:marRight w:val="0"/>
      <w:marTop w:val="0"/>
      <w:marBottom w:val="0"/>
      <w:divBdr>
        <w:top w:val="none" w:sz="0" w:space="0" w:color="auto"/>
        <w:left w:val="none" w:sz="0" w:space="0" w:color="auto"/>
        <w:bottom w:val="none" w:sz="0" w:space="0" w:color="auto"/>
        <w:right w:val="none" w:sz="0" w:space="0" w:color="auto"/>
      </w:divBdr>
    </w:div>
    <w:div w:id="1097794351">
      <w:bodyDiv w:val="1"/>
      <w:marLeft w:val="0"/>
      <w:marRight w:val="0"/>
      <w:marTop w:val="0"/>
      <w:marBottom w:val="0"/>
      <w:divBdr>
        <w:top w:val="none" w:sz="0" w:space="0" w:color="auto"/>
        <w:left w:val="none" w:sz="0" w:space="0" w:color="auto"/>
        <w:bottom w:val="none" w:sz="0" w:space="0" w:color="auto"/>
        <w:right w:val="none" w:sz="0" w:space="0" w:color="auto"/>
      </w:divBdr>
    </w:div>
    <w:div w:id="1100371855">
      <w:bodyDiv w:val="1"/>
      <w:marLeft w:val="0"/>
      <w:marRight w:val="0"/>
      <w:marTop w:val="0"/>
      <w:marBottom w:val="0"/>
      <w:divBdr>
        <w:top w:val="none" w:sz="0" w:space="0" w:color="auto"/>
        <w:left w:val="none" w:sz="0" w:space="0" w:color="auto"/>
        <w:bottom w:val="none" w:sz="0" w:space="0" w:color="auto"/>
        <w:right w:val="none" w:sz="0" w:space="0" w:color="auto"/>
      </w:divBdr>
    </w:div>
    <w:div w:id="1100760548">
      <w:bodyDiv w:val="1"/>
      <w:marLeft w:val="0"/>
      <w:marRight w:val="0"/>
      <w:marTop w:val="0"/>
      <w:marBottom w:val="0"/>
      <w:divBdr>
        <w:top w:val="none" w:sz="0" w:space="0" w:color="auto"/>
        <w:left w:val="none" w:sz="0" w:space="0" w:color="auto"/>
        <w:bottom w:val="none" w:sz="0" w:space="0" w:color="auto"/>
        <w:right w:val="none" w:sz="0" w:space="0" w:color="auto"/>
      </w:divBdr>
    </w:div>
    <w:div w:id="1103181805">
      <w:bodyDiv w:val="1"/>
      <w:marLeft w:val="0"/>
      <w:marRight w:val="0"/>
      <w:marTop w:val="0"/>
      <w:marBottom w:val="0"/>
      <w:divBdr>
        <w:top w:val="none" w:sz="0" w:space="0" w:color="auto"/>
        <w:left w:val="none" w:sz="0" w:space="0" w:color="auto"/>
        <w:bottom w:val="none" w:sz="0" w:space="0" w:color="auto"/>
        <w:right w:val="none" w:sz="0" w:space="0" w:color="auto"/>
      </w:divBdr>
    </w:div>
    <w:div w:id="1117064953">
      <w:bodyDiv w:val="1"/>
      <w:marLeft w:val="0"/>
      <w:marRight w:val="0"/>
      <w:marTop w:val="0"/>
      <w:marBottom w:val="0"/>
      <w:divBdr>
        <w:top w:val="none" w:sz="0" w:space="0" w:color="auto"/>
        <w:left w:val="none" w:sz="0" w:space="0" w:color="auto"/>
        <w:bottom w:val="none" w:sz="0" w:space="0" w:color="auto"/>
        <w:right w:val="none" w:sz="0" w:space="0" w:color="auto"/>
      </w:divBdr>
    </w:div>
    <w:div w:id="1118572481">
      <w:bodyDiv w:val="1"/>
      <w:marLeft w:val="0"/>
      <w:marRight w:val="0"/>
      <w:marTop w:val="0"/>
      <w:marBottom w:val="0"/>
      <w:divBdr>
        <w:top w:val="none" w:sz="0" w:space="0" w:color="auto"/>
        <w:left w:val="none" w:sz="0" w:space="0" w:color="auto"/>
        <w:bottom w:val="none" w:sz="0" w:space="0" w:color="auto"/>
        <w:right w:val="none" w:sz="0" w:space="0" w:color="auto"/>
      </w:divBdr>
    </w:div>
    <w:div w:id="1122114207">
      <w:bodyDiv w:val="1"/>
      <w:marLeft w:val="0"/>
      <w:marRight w:val="0"/>
      <w:marTop w:val="0"/>
      <w:marBottom w:val="0"/>
      <w:divBdr>
        <w:top w:val="none" w:sz="0" w:space="0" w:color="auto"/>
        <w:left w:val="none" w:sz="0" w:space="0" w:color="auto"/>
        <w:bottom w:val="none" w:sz="0" w:space="0" w:color="auto"/>
        <w:right w:val="none" w:sz="0" w:space="0" w:color="auto"/>
      </w:divBdr>
    </w:div>
    <w:div w:id="1125200698">
      <w:bodyDiv w:val="1"/>
      <w:marLeft w:val="0"/>
      <w:marRight w:val="0"/>
      <w:marTop w:val="0"/>
      <w:marBottom w:val="0"/>
      <w:divBdr>
        <w:top w:val="none" w:sz="0" w:space="0" w:color="auto"/>
        <w:left w:val="none" w:sz="0" w:space="0" w:color="auto"/>
        <w:bottom w:val="none" w:sz="0" w:space="0" w:color="auto"/>
        <w:right w:val="none" w:sz="0" w:space="0" w:color="auto"/>
      </w:divBdr>
    </w:div>
    <w:div w:id="1127972261">
      <w:bodyDiv w:val="1"/>
      <w:marLeft w:val="0"/>
      <w:marRight w:val="0"/>
      <w:marTop w:val="0"/>
      <w:marBottom w:val="0"/>
      <w:divBdr>
        <w:top w:val="none" w:sz="0" w:space="0" w:color="auto"/>
        <w:left w:val="none" w:sz="0" w:space="0" w:color="auto"/>
        <w:bottom w:val="none" w:sz="0" w:space="0" w:color="auto"/>
        <w:right w:val="none" w:sz="0" w:space="0" w:color="auto"/>
      </w:divBdr>
    </w:div>
    <w:div w:id="1129202088">
      <w:bodyDiv w:val="1"/>
      <w:marLeft w:val="0"/>
      <w:marRight w:val="0"/>
      <w:marTop w:val="0"/>
      <w:marBottom w:val="0"/>
      <w:divBdr>
        <w:top w:val="none" w:sz="0" w:space="0" w:color="auto"/>
        <w:left w:val="none" w:sz="0" w:space="0" w:color="auto"/>
        <w:bottom w:val="none" w:sz="0" w:space="0" w:color="auto"/>
        <w:right w:val="none" w:sz="0" w:space="0" w:color="auto"/>
      </w:divBdr>
    </w:div>
    <w:div w:id="1131677984">
      <w:bodyDiv w:val="1"/>
      <w:marLeft w:val="0"/>
      <w:marRight w:val="0"/>
      <w:marTop w:val="0"/>
      <w:marBottom w:val="0"/>
      <w:divBdr>
        <w:top w:val="none" w:sz="0" w:space="0" w:color="auto"/>
        <w:left w:val="none" w:sz="0" w:space="0" w:color="auto"/>
        <w:bottom w:val="none" w:sz="0" w:space="0" w:color="auto"/>
        <w:right w:val="none" w:sz="0" w:space="0" w:color="auto"/>
      </w:divBdr>
    </w:div>
    <w:div w:id="1140465557">
      <w:bodyDiv w:val="1"/>
      <w:marLeft w:val="0"/>
      <w:marRight w:val="0"/>
      <w:marTop w:val="0"/>
      <w:marBottom w:val="0"/>
      <w:divBdr>
        <w:top w:val="none" w:sz="0" w:space="0" w:color="auto"/>
        <w:left w:val="none" w:sz="0" w:space="0" w:color="auto"/>
        <w:bottom w:val="none" w:sz="0" w:space="0" w:color="auto"/>
        <w:right w:val="none" w:sz="0" w:space="0" w:color="auto"/>
      </w:divBdr>
    </w:div>
    <w:div w:id="1140919429">
      <w:bodyDiv w:val="1"/>
      <w:marLeft w:val="0"/>
      <w:marRight w:val="0"/>
      <w:marTop w:val="0"/>
      <w:marBottom w:val="0"/>
      <w:divBdr>
        <w:top w:val="none" w:sz="0" w:space="0" w:color="auto"/>
        <w:left w:val="none" w:sz="0" w:space="0" w:color="auto"/>
        <w:bottom w:val="none" w:sz="0" w:space="0" w:color="auto"/>
        <w:right w:val="none" w:sz="0" w:space="0" w:color="auto"/>
      </w:divBdr>
    </w:div>
    <w:div w:id="1141581069">
      <w:bodyDiv w:val="1"/>
      <w:marLeft w:val="0"/>
      <w:marRight w:val="0"/>
      <w:marTop w:val="0"/>
      <w:marBottom w:val="0"/>
      <w:divBdr>
        <w:top w:val="none" w:sz="0" w:space="0" w:color="auto"/>
        <w:left w:val="none" w:sz="0" w:space="0" w:color="auto"/>
        <w:bottom w:val="none" w:sz="0" w:space="0" w:color="auto"/>
        <w:right w:val="none" w:sz="0" w:space="0" w:color="auto"/>
      </w:divBdr>
    </w:div>
    <w:div w:id="1151629998">
      <w:bodyDiv w:val="1"/>
      <w:marLeft w:val="0"/>
      <w:marRight w:val="0"/>
      <w:marTop w:val="0"/>
      <w:marBottom w:val="0"/>
      <w:divBdr>
        <w:top w:val="none" w:sz="0" w:space="0" w:color="auto"/>
        <w:left w:val="none" w:sz="0" w:space="0" w:color="auto"/>
        <w:bottom w:val="none" w:sz="0" w:space="0" w:color="auto"/>
        <w:right w:val="none" w:sz="0" w:space="0" w:color="auto"/>
      </w:divBdr>
    </w:div>
    <w:div w:id="1157914912">
      <w:bodyDiv w:val="1"/>
      <w:marLeft w:val="0"/>
      <w:marRight w:val="0"/>
      <w:marTop w:val="0"/>
      <w:marBottom w:val="0"/>
      <w:divBdr>
        <w:top w:val="none" w:sz="0" w:space="0" w:color="auto"/>
        <w:left w:val="none" w:sz="0" w:space="0" w:color="auto"/>
        <w:bottom w:val="none" w:sz="0" w:space="0" w:color="auto"/>
        <w:right w:val="none" w:sz="0" w:space="0" w:color="auto"/>
      </w:divBdr>
    </w:div>
    <w:div w:id="1160389177">
      <w:bodyDiv w:val="1"/>
      <w:marLeft w:val="0"/>
      <w:marRight w:val="0"/>
      <w:marTop w:val="0"/>
      <w:marBottom w:val="0"/>
      <w:divBdr>
        <w:top w:val="none" w:sz="0" w:space="0" w:color="auto"/>
        <w:left w:val="none" w:sz="0" w:space="0" w:color="auto"/>
        <w:bottom w:val="none" w:sz="0" w:space="0" w:color="auto"/>
        <w:right w:val="none" w:sz="0" w:space="0" w:color="auto"/>
      </w:divBdr>
    </w:div>
    <w:div w:id="1163200481">
      <w:bodyDiv w:val="1"/>
      <w:marLeft w:val="0"/>
      <w:marRight w:val="0"/>
      <w:marTop w:val="0"/>
      <w:marBottom w:val="0"/>
      <w:divBdr>
        <w:top w:val="none" w:sz="0" w:space="0" w:color="auto"/>
        <w:left w:val="none" w:sz="0" w:space="0" w:color="auto"/>
        <w:bottom w:val="none" w:sz="0" w:space="0" w:color="auto"/>
        <w:right w:val="none" w:sz="0" w:space="0" w:color="auto"/>
      </w:divBdr>
    </w:div>
    <w:div w:id="1166093741">
      <w:bodyDiv w:val="1"/>
      <w:marLeft w:val="0"/>
      <w:marRight w:val="0"/>
      <w:marTop w:val="0"/>
      <w:marBottom w:val="0"/>
      <w:divBdr>
        <w:top w:val="none" w:sz="0" w:space="0" w:color="auto"/>
        <w:left w:val="none" w:sz="0" w:space="0" w:color="auto"/>
        <w:bottom w:val="none" w:sz="0" w:space="0" w:color="auto"/>
        <w:right w:val="none" w:sz="0" w:space="0" w:color="auto"/>
      </w:divBdr>
    </w:div>
    <w:div w:id="1176269969">
      <w:bodyDiv w:val="1"/>
      <w:marLeft w:val="0"/>
      <w:marRight w:val="0"/>
      <w:marTop w:val="0"/>
      <w:marBottom w:val="0"/>
      <w:divBdr>
        <w:top w:val="none" w:sz="0" w:space="0" w:color="auto"/>
        <w:left w:val="none" w:sz="0" w:space="0" w:color="auto"/>
        <w:bottom w:val="none" w:sz="0" w:space="0" w:color="auto"/>
        <w:right w:val="none" w:sz="0" w:space="0" w:color="auto"/>
      </w:divBdr>
    </w:div>
    <w:div w:id="1176964424">
      <w:bodyDiv w:val="1"/>
      <w:marLeft w:val="0"/>
      <w:marRight w:val="0"/>
      <w:marTop w:val="0"/>
      <w:marBottom w:val="0"/>
      <w:divBdr>
        <w:top w:val="none" w:sz="0" w:space="0" w:color="auto"/>
        <w:left w:val="none" w:sz="0" w:space="0" w:color="auto"/>
        <w:bottom w:val="none" w:sz="0" w:space="0" w:color="auto"/>
        <w:right w:val="none" w:sz="0" w:space="0" w:color="auto"/>
      </w:divBdr>
    </w:div>
    <w:div w:id="1181313684">
      <w:bodyDiv w:val="1"/>
      <w:marLeft w:val="0"/>
      <w:marRight w:val="0"/>
      <w:marTop w:val="0"/>
      <w:marBottom w:val="0"/>
      <w:divBdr>
        <w:top w:val="none" w:sz="0" w:space="0" w:color="auto"/>
        <w:left w:val="none" w:sz="0" w:space="0" w:color="auto"/>
        <w:bottom w:val="none" w:sz="0" w:space="0" w:color="auto"/>
        <w:right w:val="none" w:sz="0" w:space="0" w:color="auto"/>
      </w:divBdr>
    </w:div>
    <w:div w:id="1183006797">
      <w:bodyDiv w:val="1"/>
      <w:marLeft w:val="0"/>
      <w:marRight w:val="0"/>
      <w:marTop w:val="0"/>
      <w:marBottom w:val="0"/>
      <w:divBdr>
        <w:top w:val="none" w:sz="0" w:space="0" w:color="auto"/>
        <w:left w:val="none" w:sz="0" w:space="0" w:color="auto"/>
        <w:bottom w:val="none" w:sz="0" w:space="0" w:color="auto"/>
        <w:right w:val="none" w:sz="0" w:space="0" w:color="auto"/>
      </w:divBdr>
    </w:div>
    <w:div w:id="1187331725">
      <w:bodyDiv w:val="1"/>
      <w:marLeft w:val="0"/>
      <w:marRight w:val="0"/>
      <w:marTop w:val="0"/>
      <w:marBottom w:val="0"/>
      <w:divBdr>
        <w:top w:val="none" w:sz="0" w:space="0" w:color="auto"/>
        <w:left w:val="none" w:sz="0" w:space="0" w:color="auto"/>
        <w:bottom w:val="none" w:sz="0" w:space="0" w:color="auto"/>
        <w:right w:val="none" w:sz="0" w:space="0" w:color="auto"/>
      </w:divBdr>
    </w:div>
    <w:div w:id="1187868257">
      <w:bodyDiv w:val="1"/>
      <w:marLeft w:val="0"/>
      <w:marRight w:val="0"/>
      <w:marTop w:val="0"/>
      <w:marBottom w:val="0"/>
      <w:divBdr>
        <w:top w:val="none" w:sz="0" w:space="0" w:color="auto"/>
        <w:left w:val="none" w:sz="0" w:space="0" w:color="auto"/>
        <w:bottom w:val="none" w:sz="0" w:space="0" w:color="auto"/>
        <w:right w:val="none" w:sz="0" w:space="0" w:color="auto"/>
      </w:divBdr>
    </w:div>
    <w:div w:id="1189634905">
      <w:bodyDiv w:val="1"/>
      <w:marLeft w:val="0"/>
      <w:marRight w:val="0"/>
      <w:marTop w:val="0"/>
      <w:marBottom w:val="0"/>
      <w:divBdr>
        <w:top w:val="none" w:sz="0" w:space="0" w:color="auto"/>
        <w:left w:val="none" w:sz="0" w:space="0" w:color="auto"/>
        <w:bottom w:val="none" w:sz="0" w:space="0" w:color="auto"/>
        <w:right w:val="none" w:sz="0" w:space="0" w:color="auto"/>
      </w:divBdr>
    </w:div>
    <w:div w:id="1190023501">
      <w:bodyDiv w:val="1"/>
      <w:marLeft w:val="0"/>
      <w:marRight w:val="0"/>
      <w:marTop w:val="0"/>
      <w:marBottom w:val="0"/>
      <w:divBdr>
        <w:top w:val="none" w:sz="0" w:space="0" w:color="auto"/>
        <w:left w:val="none" w:sz="0" w:space="0" w:color="auto"/>
        <w:bottom w:val="none" w:sz="0" w:space="0" w:color="auto"/>
        <w:right w:val="none" w:sz="0" w:space="0" w:color="auto"/>
      </w:divBdr>
    </w:div>
    <w:div w:id="1195078441">
      <w:bodyDiv w:val="1"/>
      <w:marLeft w:val="0"/>
      <w:marRight w:val="0"/>
      <w:marTop w:val="0"/>
      <w:marBottom w:val="0"/>
      <w:divBdr>
        <w:top w:val="none" w:sz="0" w:space="0" w:color="auto"/>
        <w:left w:val="none" w:sz="0" w:space="0" w:color="auto"/>
        <w:bottom w:val="none" w:sz="0" w:space="0" w:color="auto"/>
        <w:right w:val="none" w:sz="0" w:space="0" w:color="auto"/>
      </w:divBdr>
    </w:div>
    <w:div w:id="1199472053">
      <w:bodyDiv w:val="1"/>
      <w:marLeft w:val="0"/>
      <w:marRight w:val="0"/>
      <w:marTop w:val="0"/>
      <w:marBottom w:val="0"/>
      <w:divBdr>
        <w:top w:val="none" w:sz="0" w:space="0" w:color="auto"/>
        <w:left w:val="none" w:sz="0" w:space="0" w:color="auto"/>
        <w:bottom w:val="none" w:sz="0" w:space="0" w:color="auto"/>
        <w:right w:val="none" w:sz="0" w:space="0" w:color="auto"/>
      </w:divBdr>
    </w:div>
    <w:div w:id="1207379215">
      <w:bodyDiv w:val="1"/>
      <w:marLeft w:val="0"/>
      <w:marRight w:val="0"/>
      <w:marTop w:val="0"/>
      <w:marBottom w:val="0"/>
      <w:divBdr>
        <w:top w:val="none" w:sz="0" w:space="0" w:color="auto"/>
        <w:left w:val="none" w:sz="0" w:space="0" w:color="auto"/>
        <w:bottom w:val="none" w:sz="0" w:space="0" w:color="auto"/>
        <w:right w:val="none" w:sz="0" w:space="0" w:color="auto"/>
      </w:divBdr>
    </w:div>
    <w:div w:id="1212110345">
      <w:bodyDiv w:val="1"/>
      <w:marLeft w:val="0"/>
      <w:marRight w:val="0"/>
      <w:marTop w:val="0"/>
      <w:marBottom w:val="0"/>
      <w:divBdr>
        <w:top w:val="none" w:sz="0" w:space="0" w:color="auto"/>
        <w:left w:val="none" w:sz="0" w:space="0" w:color="auto"/>
        <w:bottom w:val="none" w:sz="0" w:space="0" w:color="auto"/>
        <w:right w:val="none" w:sz="0" w:space="0" w:color="auto"/>
      </w:divBdr>
    </w:div>
    <w:div w:id="1213738600">
      <w:bodyDiv w:val="1"/>
      <w:marLeft w:val="0"/>
      <w:marRight w:val="0"/>
      <w:marTop w:val="0"/>
      <w:marBottom w:val="0"/>
      <w:divBdr>
        <w:top w:val="none" w:sz="0" w:space="0" w:color="auto"/>
        <w:left w:val="none" w:sz="0" w:space="0" w:color="auto"/>
        <w:bottom w:val="none" w:sz="0" w:space="0" w:color="auto"/>
        <w:right w:val="none" w:sz="0" w:space="0" w:color="auto"/>
      </w:divBdr>
    </w:div>
    <w:div w:id="1222863551">
      <w:bodyDiv w:val="1"/>
      <w:marLeft w:val="0"/>
      <w:marRight w:val="0"/>
      <w:marTop w:val="0"/>
      <w:marBottom w:val="0"/>
      <w:divBdr>
        <w:top w:val="none" w:sz="0" w:space="0" w:color="auto"/>
        <w:left w:val="none" w:sz="0" w:space="0" w:color="auto"/>
        <w:bottom w:val="none" w:sz="0" w:space="0" w:color="auto"/>
        <w:right w:val="none" w:sz="0" w:space="0" w:color="auto"/>
      </w:divBdr>
    </w:div>
    <w:div w:id="1229263590">
      <w:bodyDiv w:val="1"/>
      <w:marLeft w:val="0"/>
      <w:marRight w:val="0"/>
      <w:marTop w:val="0"/>
      <w:marBottom w:val="0"/>
      <w:divBdr>
        <w:top w:val="none" w:sz="0" w:space="0" w:color="auto"/>
        <w:left w:val="none" w:sz="0" w:space="0" w:color="auto"/>
        <w:bottom w:val="none" w:sz="0" w:space="0" w:color="auto"/>
        <w:right w:val="none" w:sz="0" w:space="0" w:color="auto"/>
      </w:divBdr>
    </w:div>
    <w:div w:id="1229727531">
      <w:bodyDiv w:val="1"/>
      <w:marLeft w:val="0"/>
      <w:marRight w:val="0"/>
      <w:marTop w:val="0"/>
      <w:marBottom w:val="0"/>
      <w:divBdr>
        <w:top w:val="none" w:sz="0" w:space="0" w:color="auto"/>
        <w:left w:val="none" w:sz="0" w:space="0" w:color="auto"/>
        <w:bottom w:val="none" w:sz="0" w:space="0" w:color="auto"/>
        <w:right w:val="none" w:sz="0" w:space="0" w:color="auto"/>
      </w:divBdr>
    </w:div>
    <w:div w:id="1230848710">
      <w:bodyDiv w:val="1"/>
      <w:marLeft w:val="0"/>
      <w:marRight w:val="0"/>
      <w:marTop w:val="0"/>
      <w:marBottom w:val="0"/>
      <w:divBdr>
        <w:top w:val="none" w:sz="0" w:space="0" w:color="auto"/>
        <w:left w:val="none" w:sz="0" w:space="0" w:color="auto"/>
        <w:bottom w:val="none" w:sz="0" w:space="0" w:color="auto"/>
        <w:right w:val="none" w:sz="0" w:space="0" w:color="auto"/>
      </w:divBdr>
    </w:div>
    <w:div w:id="1231231300">
      <w:bodyDiv w:val="1"/>
      <w:marLeft w:val="0"/>
      <w:marRight w:val="0"/>
      <w:marTop w:val="0"/>
      <w:marBottom w:val="0"/>
      <w:divBdr>
        <w:top w:val="none" w:sz="0" w:space="0" w:color="auto"/>
        <w:left w:val="none" w:sz="0" w:space="0" w:color="auto"/>
        <w:bottom w:val="none" w:sz="0" w:space="0" w:color="auto"/>
        <w:right w:val="none" w:sz="0" w:space="0" w:color="auto"/>
      </w:divBdr>
    </w:div>
    <w:div w:id="1232811425">
      <w:bodyDiv w:val="1"/>
      <w:marLeft w:val="0"/>
      <w:marRight w:val="0"/>
      <w:marTop w:val="0"/>
      <w:marBottom w:val="0"/>
      <w:divBdr>
        <w:top w:val="none" w:sz="0" w:space="0" w:color="auto"/>
        <w:left w:val="none" w:sz="0" w:space="0" w:color="auto"/>
        <w:bottom w:val="none" w:sz="0" w:space="0" w:color="auto"/>
        <w:right w:val="none" w:sz="0" w:space="0" w:color="auto"/>
      </w:divBdr>
    </w:div>
    <w:div w:id="1235044939">
      <w:bodyDiv w:val="1"/>
      <w:marLeft w:val="0"/>
      <w:marRight w:val="0"/>
      <w:marTop w:val="0"/>
      <w:marBottom w:val="0"/>
      <w:divBdr>
        <w:top w:val="none" w:sz="0" w:space="0" w:color="auto"/>
        <w:left w:val="none" w:sz="0" w:space="0" w:color="auto"/>
        <w:bottom w:val="none" w:sz="0" w:space="0" w:color="auto"/>
        <w:right w:val="none" w:sz="0" w:space="0" w:color="auto"/>
      </w:divBdr>
    </w:div>
    <w:div w:id="1237202475">
      <w:bodyDiv w:val="1"/>
      <w:marLeft w:val="0"/>
      <w:marRight w:val="0"/>
      <w:marTop w:val="0"/>
      <w:marBottom w:val="0"/>
      <w:divBdr>
        <w:top w:val="none" w:sz="0" w:space="0" w:color="auto"/>
        <w:left w:val="none" w:sz="0" w:space="0" w:color="auto"/>
        <w:bottom w:val="none" w:sz="0" w:space="0" w:color="auto"/>
        <w:right w:val="none" w:sz="0" w:space="0" w:color="auto"/>
      </w:divBdr>
    </w:div>
    <w:div w:id="1238827501">
      <w:bodyDiv w:val="1"/>
      <w:marLeft w:val="0"/>
      <w:marRight w:val="0"/>
      <w:marTop w:val="0"/>
      <w:marBottom w:val="0"/>
      <w:divBdr>
        <w:top w:val="none" w:sz="0" w:space="0" w:color="auto"/>
        <w:left w:val="none" w:sz="0" w:space="0" w:color="auto"/>
        <w:bottom w:val="none" w:sz="0" w:space="0" w:color="auto"/>
        <w:right w:val="none" w:sz="0" w:space="0" w:color="auto"/>
      </w:divBdr>
    </w:div>
    <w:div w:id="1249457860">
      <w:bodyDiv w:val="1"/>
      <w:marLeft w:val="0"/>
      <w:marRight w:val="0"/>
      <w:marTop w:val="0"/>
      <w:marBottom w:val="0"/>
      <w:divBdr>
        <w:top w:val="none" w:sz="0" w:space="0" w:color="auto"/>
        <w:left w:val="none" w:sz="0" w:space="0" w:color="auto"/>
        <w:bottom w:val="none" w:sz="0" w:space="0" w:color="auto"/>
        <w:right w:val="none" w:sz="0" w:space="0" w:color="auto"/>
      </w:divBdr>
    </w:div>
    <w:div w:id="1250651025">
      <w:bodyDiv w:val="1"/>
      <w:marLeft w:val="0"/>
      <w:marRight w:val="0"/>
      <w:marTop w:val="0"/>
      <w:marBottom w:val="0"/>
      <w:divBdr>
        <w:top w:val="none" w:sz="0" w:space="0" w:color="auto"/>
        <w:left w:val="none" w:sz="0" w:space="0" w:color="auto"/>
        <w:bottom w:val="none" w:sz="0" w:space="0" w:color="auto"/>
        <w:right w:val="none" w:sz="0" w:space="0" w:color="auto"/>
      </w:divBdr>
    </w:div>
    <w:div w:id="1254633319">
      <w:bodyDiv w:val="1"/>
      <w:marLeft w:val="0"/>
      <w:marRight w:val="0"/>
      <w:marTop w:val="0"/>
      <w:marBottom w:val="0"/>
      <w:divBdr>
        <w:top w:val="none" w:sz="0" w:space="0" w:color="auto"/>
        <w:left w:val="none" w:sz="0" w:space="0" w:color="auto"/>
        <w:bottom w:val="none" w:sz="0" w:space="0" w:color="auto"/>
        <w:right w:val="none" w:sz="0" w:space="0" w:color="auto"/>
      </w:divBdr>
    </w:div>
    <w:div w:id="1256090250">
      <w:bodyDiv w:val="1"/>
      <w:marLeft w:val="0"/>
      <w:marRight w:val="0"/>
      <w:marTop w:val="0"/>
      <w:marBottom w:val="0"/>
      <w:divBdr>
        <w:top w:val="none" w:sz="0" w:space="0" w:color="auto"/>
        <w:left w:val="none" w:sz="0" w:space="0" w:color="auto"/>
        <w:bottom w:val="none" w:sz="0" w:space="0" w:color="auto"/>
        <w:right w:val="none" w:sz="0" w:space="0" w:color="auto"/>
      </w:divBdr>
    </w:div>
    <w:div w:id="1259211185">
      <w:bodyDiv w:val="1"/>
      <w:marLeft w:val="0"/>
      <w:marRight w:val="0"/>
      <w:marTop w:val="0"/>
      <w:marBottom w:val="0"/>
      <w:divBdr>
        <w:top w:val="none" w:sz="0" w:space="0" w:color="auto"/>
        <w:left w:val="none" w:sz="0" w:space="0" w:color="auto"/>
        <w:bottom w:val="none" w:sz="0" w:space="0" w:color="auto"/>
        <w:right w:val="none" w:sz="0" w:space="0" w:color="auto"/>
      </w:divBdr>
    </w:div>
    <w:div w:id="1269386927">
      <w:bodyDiv w:val="1"/>
      <w:marLeft w:val="0"/>
      <w:marRight w:val="0"/>
      <w:marTop w:val="0"/>
      <w:marBottom w:val="0"/>
      <w:divBdr>
        <w:top w:val="none" w:sz="0" w:space="0" w:color="auto"/>
        <w:left w:val="none" w:sz="0" w:space="0" w:color="auto"/>
        <w:bottom w:val="none" w:sz="0" w:space="0" w:color="auto"/>
        <w:right w:val="none" w:sz="0" w:space="0" w:color="auto"/>
      </w:divBdr>
    </w:div>
    <w:div w:id="1276718137">
      <w:bodyDiv w:val="1"/>
      <w:marLeft w:val="0"/>
      <w:marRight w:val="0"/>
      <w:marTop w:val="0"/>
      <w:marBottom w:val="0"/>
      <w:divBdr>
        <w:top w:val="none" w:sz="0" w:space="0" w:color="auto"/>
        <w:left w:val="none" w:sz="0" w:space="0" w:color="auto"/>
        <w:bottom w:val="none" w:sz="0" w:space="0" w:color="auto"/>
        <w:right w:val="none" w:sz="0" w:space="0" w:color="auto"/>
      </w:divBdr>
    </w:div>
    <w:div w:id="1276718545">
      <w:bodyDiv w:val="1"/>
      <w:marLeft w:val="0"/>
      <w:marRight w:val="0"/>
      <w:marTop w:val="0"/>
      <w:marBottom w:val="0"/>
      <w:divBdr>
        <w:top w:val="none" w:sz="0" w:space="0" w:color="auto"/>
        <w:left w:val="none" w:sz="0" w:space="0" w:color="auto"/>
        <w:bottom w:val="none" w:sz="0" w:space="0" w:color="auto"/>
        <w:right w:val="none" w:sz="0" w:space="0" w:color="auto"/>
      </w:divBdr>
    </w:div>
    <w:div w:id="1278488358">
      <w:bodyDiv w:val="1"/>
      <w:marLeft w:val="0"/>
      <w:marRight w:val="0"/>
      <w:marTop w:val="0"/>
      <w:marBottom w:val="0"/>
      <w:divBdr>
        <w:top w:val="none" w:sz="0" w:space="0" w:color="auto"/>
        <w:left w:val="none" w:sz="0" w:space="0" w:color="auto"/>
        <w:bottom w:val="none" w:sz="0" w:space="0" w:color="auto"/>
        <w:right w:val="none" w:sz="0" w:space="0" w:color="auto"/>
      </w:divBdr>
    </w:div>
    <w:div w:id="1278835266">
      <w:bodyDiv w:val="1"/>
      <w:marLeft w:val="0"/>
      <w:marRight w:val="0"/>
      <w:marTop w:val="0"/>
      <w:marBottom w:val="0"/>
      <w:divBdr>
        <w:top w:val="none" w:sz="0" w:space="0" w:color="auto"/>
        <w:left w:val="none" w:sz="0" w:space="0" w:color="auto"/>
        <w:bottom w:val="none" w:sz="0" w:space="0" w:color="auto"/>
        <w:right w:val="none" w:sz="0" w:space="0" w:color="auto"/>
      </w:divBdr>
    </w:div>
    <w:div w:id="1285035654">
      <w:bodyDiv w:val="1"/>
      <w:marLeft w:val="0"/>
      <w:marRight w:val="0"/>
      <w:marTop w:val="0"/>
      <w:marBottom w:val="0"/>
      <w:divBdr>
        <w:top w:val="none" w:sz="0" w:space="0" w:color="auto"/>
        <w:left w:val="none" w:sz="0" w:space="0" w:color="auto"/>
        <w:bottom w:val="none" w:sz="0" w:space="0" w:color="auto"/>
        <w:right w:val="none" w:sz="0" w:space="0" w:color="auto"/>
      </w:divBdr>
    </w:div>
    <w:div w:id="1300569845">
      <w:bodyDiv w:val="1"/>
      <w:marLeft w:val="0"/>
      <w:marRight w:val="0"/>
      <w:marTop w:val="0"/>
      <w:marBottom w:val="0"/>
      <w:divBdr>
        <w:top w:val="none" w:sz="0" w:space="0" w:color="auto"/>
        <w:left w:val="none" w:sz="0" w:space="0" w:color="auto"/>
        <w:bottom w:val="none" w:sz="0" w:space="0" w:color="auto"/>
        <w:right w:val="none" w:sz="0" w:space="0" w:color="auto"/>
      </w:divBdr>
    </w:div>
    <w:div w:id="1301836570">
      <w:bodyDiv w:val="1"/>
      <w:marLeft w:val="0"/>
      <w:marRight w:val="0"/>
      <w:marTop w:val="0"/>
      <w:marBottom w:val="0"/>
      <w:divBdr>
        <w:top w:val="none" w:sz="0" w:space="0" w:color="auto"/>
        <w:left w:val="none" w:sz="0" w:space="0" w:color="auto"/>
        <w:bottom w:val="none" w:sz="0" w:space="0" w:color="auto"/>
        <w:right w:val="none" w:sz="0" w:space="0" w:color="auto"/>
      </w:divBdr>
    </w:div>
    <w:div w:id="1305819309">
      <w:bodyDiv w:val="1"/>
      <w:marLeft w:val="0"/>
      <w:marRight w:val="0"/>
      <w:marTop w:val="0"/>
      <w:marBottom w:val="0"/>
      <w:divBdr>
        <w:top w:val="none" w:sz="0" w:space="0" w:color="auto"/>
        <w:left w:val="none" w:sz="0" w:space="0" w:color="auto"/>
        <w:bottom w:val="none" w:sz="0" w:space="0" w:color="auto"/>
        <w:right w:val="none" w:sz="0" w:space="0" w:color="auto"/>
      </w:divBdr>
    </w:div>
    <w:div w:id="1311591240">
      <w:bodyDiv w:val="1"/>
      <w:marLeft w:val="0"/>
      <w:marRight w:val="0"/>
      <w:marTop w:val="0"/>
      <w:marBottom w:val="0"/>
      <w:divBdr>
        <w:top w:val="none" w:sz="0" w:space="0" w:color="auto"/>
        <w:left w:val="none" w:sz="0" w:space="0" w:color="auto"/>
        <w:bottom w:val="none" w:sz="0" w:space="0" w:color="auto"/>
        <w:right w:val="none" w:sz="0" w:space="0" w:color="auto"/>
      </w:divBdr>
    </w:div>
    <w:div w:id="1315451059">
      <w:bodyDiv w:val="1"/>
      <w:marLeft w:val="0"/>
      <w:marRight w:val="0"/>
      <w:marTop w:val="0"/>
      <w:marBottom w:val="0"/>
      <w:divBdr>
        <w:top w:val="none" w:sz="0" w:space="0" w:color="auto"/>
        <w:left w:val="none" w:sz="0" w:space="0" w:color="auto"/>
        <w:bottom w:val="none" w:sz="0" w:space="0" w:color="auto"/>
        <w:right w:val="none" w:sz="0" w:space="0" w:color="auto"/>
      </w:divBdr>
    </w:div>
    <w:div w:id="1318607615">
      <w:bodyDiv w:val="1"/>
      <w:marLeft w:val="0"/>
      <w:marRight w:val="0"/>
      <w:marTop w:val="0"/>
      <w:marBottom w:val="0"/>
      <w:divBdr>
        <w:top w:val="none" w:sz="0" w:space="0" w:color="auto"/>
        <w:left w:val="none" w:sz="0" w:space="0" w:color="auto"/>
        <w:bottom w:val="none" w:sz="0" w:space="0" w:color="auto"/>
        <w:right w:val="none" w:sz="0" w:space="0" w:color="auto"/>
      </w:divBdr>
    </w:div>
    <w:div w:id="1319843795">
      <w:bodyDiv w:val="1"/>
      <w:marLeft w:val="0"/>
      <w:marRight w:val="0"/>
      <w:marTop w:val="0"/>
      <w:marBottom w:val="0"/>
      <w:divBdr>
        <w:top w:val="none" w:sz="0" w:space="0" w:color="auto"/>
        <w:left w:val="none" w:sz="0" w:space="0" w:color="auto"/>
        <w:bottom w:val="none" w:sz="0" w:space="0" w:color="auto"/>
        <w:right w:val="none" w:sz="0" w:space="0" w:color="auto"/>
      </w:divBdr>
    </w:div>
    <w:div w:id="1331131230">
      <w:bodyDiv w:val="1"/>
      <w:marLeft w:val="0"/>
      <w:marRight w:val="0"/>
      <w:marTop w:val="0"/>
      <w:marBottom w:val="0"/>
      <w:divBdr>
        <w:top w:val="none" w:sz="0" w:space="0" w:color="auto"/>
        <w:left w:val="none" w:sz="0" w:space="0" w:color="auto"/>
        <w:bottom w:val="none" w:sz="0" w:space="0" w:color="auto"/>
        <w:right w:val="none" w:sz="0" w:space="0" w:color="auto"/>
      </w:divBdr>
    </w:div>
    <w:div w:id="1336148396">
      <w:bodyDiv w:val="1"/>
      <w:marLeft w:val="0"/>
      <w:marRight w:val="0"/>
      <w:marTop w:val="0"/>
      <w:marBottom w:val="0"/>
      <w:divBdr>
        <w:top w:val="none" w:sz="0" w:space="0" w:color="auto"/>
        <w:left w:val="none" w:sz="0" w:space="0" w:color="auto"/>
        <w:bottom w:val="none" w:sz="0" w:space="0" w:color="auto"/>
        <w:right w:val="none" w:sz="0" w:space="0" w:color="auto"/>
      </w:divBdr>
    </w:div>
    <w:div w:id="1336148876">
      <w:bodyDiv w:val="1"/>
      <w:marLeft w:val="0"/>
      <w:marRight w:val="0"/>
      <w:marTop w:val="0"/>
      <w:marBottom w:val="0"/>
      <w:divBdr>
        <w:top w:val="none" w:sz="0" w:space="0" w:color="auto"/>
        <w:left w:val="none" w:sz="0" w:space="0" w:color="auto"/>
        <w:bottom w:val="none" w:sz="0" w:space="0" w:color="auto"/>
        <w:right w:val="none" w:sz="0" w:space="0" w:color="auto"/>
      </w:divBdr>
    </w:div>
    <w:div w:id="1339502638">
      <w:bodyDiv w:val="1"/>
      <w:marLeft w:val="0"/>
      <w:marRight w:val="0"/>
      <w:marTop w:val="0"/>
      <w:marBottom w:val="0"/>
      <w:divBdr>
        <w:top w:val="none" w:sz="0" w:space="0" w:color="auto"/>
        <w:left w:val="none" w:sz="0" w:space="0" w:color="auto"/>
        <w:bottom w:val="none" w:sz="0" w:space="0" w:color="auto"/>
        <w:right w:val="none" w:sz="0" w:space="0" w:color="auto"/>
      </w:divBdr>
    </w:div>
    <w:div w:id="1344163694">
      <w:bodyDiv w:val="1"/>
      <w:marLeft w:val="0"/>
      <w:marRight w:val="0"/>
      <w:marTop w:val="0"/>
      <w:marBottom w:val="0"/>
      <w:divBdr>
        <w:top w:val="none" w:sz="0" w:space="0" w:color="auto"/>
        <w:left w:val="none" w:sz="0" w:space="0" w:color="auto"/>
        <w:bottom w:val="none" w:sz="0" w:space="0" w:color="auto"/>
        <w:right w:val="none" w:sz="0" w:space="0" w:color="auto"/>
      </w:divBdr>
    </w:div>
    <w:div w:id="1351376651">
      <w:bodyDiv w:val="1"/>
      <w:marLeft w:val="0"/>
      <w:marRight w:val="0"/>
      <w:marTop w:val="0"/>
      <w:marBottom w:val="0"/>
      <w:divBdr>
        <w:top w:val="none" w:sz="0" w:space="0" w:color="auto"/>
        <w:left w:val="none" w:sz="0" w:space="0" w:color="auto"/>
        <w:bottom w:val="none" w:sz="0" w:space="0" w:color="auto"/>
        <w:right w:val="none" w:sz="0" w:space="0" w:color="auto"/>
      </w:divBdr>
    </w:div>
    <w:div w:id="1356614936">
      <w:bodyDiv w:val="1"/>
      <w:marLeft w:val="0"/>
      <w:marRight w:val="0"/>
      <w:marTop w:val="0"/>
      <w:marBottom w:val="0"/>
      <w:divBdr>
        <w:top w:val="none" w:sz="0" w:space="0" w:color="auto"/>
        <w:left w:val="none" w:sz="0" w:space="0" w:color="auto"/>
        <w:bottom w:val="none" w:sz="0" w:space="0" w:color="auto"/>
        <w:right w:val="none" w:sz="0" w:space="0" w:color="auto"/>
      </w:divBdr>
    </w:div>
    <w:div w:id="1358576189">
      <w:bodyDiv w:val="1"/>
      <w:marLeft w:val="0"/>
      <w:marRight w:val="0"/>
      <w:marTop w:val="0"/>
      <w:marBottom w:val="0"/>
      <w:divBdr>
        <w:top w:val="none" w:sz="0" w:space="0" w:color="auto"/>
        <w:left w:val="none" w:sz="0" w:space="0" w:color="auto"/>
        <w:bottom w:val="none" w:sz="0" w:space="0" w:color="auto"/>
        <w:right w:val="none" w:sz="0" w:space="0" w:color="auto"/>
      </w:divBdr>
    </w:div>
    <w:div w:id="1360280228">
      <w:bodyDiv w:val="1"/>
      <w:marLeft w:val="0"/>
      <w:marRight w:val="0"/>
      <w:marTop w:val="0"/>
      <w:marBottom w:val="0"/>
      <w:divBdr>
        <w:top w:val="none" w:sz="0" w:space="0" w:color="auto"/>
        <w:left w:val="none" w:sz="0" w:space="0" w:color="auto"/>
        <w:bottom w:val="none" w:sz="0" w:space="0" w:color="auto"/>
        <w:right w:val="none" w:sz="0" w:space="0" w:color="auto"/>
      </w:divBdr>
    </w:div>
    <w:div w:id="1365791726">
      <w:bodyDiv w:val="1"/>
      <w:marLeft w:val="0"/>
      <w:marRight w:val="0"/>
      <w:marTop w:val="0"/>
      <w:marBottom w:val="0"/>
      <w:divBdr>
        <w:top w:val="none" w:sz="0" w:space="0" w:color="auto"/>
        <w:left w:val="none" w:sz="0" w:space="0" w:color="auto"/>
        <w:bottom w:val="none" w:sz="0" w:space="0" w:color="auto"/>
        <w:right w:val="none" w:sz="0" w:space="0" w:color="auto"/>
      </w:divBdr>
    </w:div>
    <w:div w:id="1366297652">
      <w:bodyDiv w:val="1"/>
      <w:marLeft w:val="0"/>
      <w:marRight w:val="0"/>
      <w:marTop w:val="0"/>
      <w:marBottom w:val="0"/>
      <w:divBdr>
        <w:top w:val="none" w:sz="0" w:space="0" w:color="auto"/>
        <w:left w:val="none" w:sz="0" w:space="0" w:color="auto"/>
        <w:bottom w:val="none" w:sz="0" w:space="0" w:color="auto"/>
        <w:right w:val="none" w:sz="0" w:space="0" w:color="auto"/>
      </w:divBdr>
    </w:div>
    <w:div w:id="1367633547">
      <w:bodyDiv w:val="1"/>
      <w:marLeft w:val="0"/>
      <w:marRight w:val="0"/>
      <w:marTop w:val="0"/>
      <w:marBottom w:val="0"/>
      <w:divBdr>
        <w:top w:val="none" w:sz="0" w:space="0" w:color="auto"/>
        <w:left w:val="none" w:sz="0" w:space="0" w:color="auto"/>
        <w:bottom w:val="none" w:sz="0" w:space="0" w:color="auto"/>
        <w:right w:val="none" w:sz="0" w:space="0" w:color="auto"/>
      </w:divBdr>
    </w:div>
    <w:div w:id="1373772730">
      <w:bodyDiv w:val="1"/>
      <w:marLeft w:val="0"/>
      <w:marRight w:val="0"/>
      <w:marTop w:val="0"/>
      <w:marBottom w:val="0"/>
      <w:divBdr>
        <w:top w:val="none" w:sz="0" w:space="0" w:color="auto"/>
        <w:left w:val="none" w:sz="0" w:space="0" w:color="auto"/>
        <w:bottom w:val="none" w:sz="0" w:space="0" w:color="auto"/>
        <w:right w:val="none" w:sz="0" w:space="0" w:color="auto"/>
      </w:divBdr>
    </w:div>
    <w:div w:id="1377729846">
      <w:bodyDiv w:val="1"/>
      <w:marLeft w:val="0"/>
      <w:marRight w:val="0"/>
      <w:marTop w:val="0"/>
      <w:marBottom w:val="0"/>
      <w:divBdr>
        <w:top w:val="none" w:sz="0" w:space="0" w:color="auto"/>
        <w:left w:val="none" w:sz="0" w:space="0" w:color="auto"/>
        <w:bottom w:val="none" w:sz="0" w:space="0" w:color="auto"/>
        <w:right w:val="none" w:sz="0" w:space="0" w:color="auto"/>
      </w:divBdr>
    </w:div>
    <w:div w:id="1382554609">
      <w:bodyDiv w:val="1"/>
      <w:marLeft w:val="0"/>
      <w:marRight w:val="0"/>
      <w:marTop w:val="0"/>
      <w:marBottom w:val="0"/>
      <w:divBdr>
        <w:top w:val="none" w:sz="0" w:space="0" w:color="auto"/>
        <w:left w:val="none" w:sz="0" w:space="0" w:color="auto"/>
        <w:bottom w:val="none" w:sz="0" w:space="0" w:color="auto"/>
        <w:right w:val="none" w:sz="0" w:space="0" w:color="auto"/>
      </w:divBdr>
    </w:div>
    <w:div w:id="1385719028">
      <w:bodyDiv w:val="1"/>
      <w:marLeft w:val="0"/>
      <w:marRight w:val="0"/>
      <w:marTop w:val="0"/>
      <w:marBottom w:val="0"/>
      <w:divBdr>
        <w:top w:val="none" w:sz="0" w:space="0" w:color="auto"/>
        <w:left w:val="none" w:sz="0" w:space="0" w:color="auto"/>
        <w:bottom w:val="none" w:sz="0" w:space="0" w:color="auto"/>
        <w:right w:val="none" w:sz="0" w:space="0" w:color="auto"/>
      </w:divBdr>
    </w:div>
    <w:div w:id="1389256787">
      <w:bodyDiv w:val="1"/>
      <w:marLeft w:val="0"/>
      <w:marRight w:val="0"/>
      <w:marTop w:val="0"/>
      <w:marBottom w:val="0"/>
      <w:divBdr>
        <w:top w:val="none" w:sz="0" w:space="0" w:color="auto"/>
        <w:left w:val="none" w:sz="0" w:space="0" w:color="auto"/>
        <w:bottom w:val="none" w:sz="0" w:space="0" w:color="auto"/>
        <w:right w:val="none" w:sz="0" w:space="0" w:color="auto"/>
      </w:divBdr>
    </w:div>
    <w:div w:id="1389572410">
      <w:bodyDiv w:val="1"/>
      <w:marLeft w:val="0"/>
      <w:marRight w:val="0"/>
      <w:marTop w:val="0"/>
      <w:marBottom w:val="0"/>
      <w:divBdr>
        <w:top w:val="none" w:sz="0" w:space="0" w:color="auto"/>
        <w:left w:val="none" w:sz="0" w:space="0" w:color="auto"/>
        <w:bottom w:val="none" w:sz="0" w:space="0" w:color="auto"/>
        <w:right w:val="none" w:sz="0" w:space="0" w:color="auto"/>
      </w:divBdr>
    </w:div>
    <w:div w:id="1390497244">
      <w:bodyDiv w:val="1"/>
      <w:marLeft w:val="0"/>
      <w:marRight w:val="0"/>
      <w:marTop w:val="0"/>
      <w:marBottom w:val="0"/>
      <w:divBdr>
        <w:top w:val="none" w:sz="0" w:space="0" w:color="auto"/>
        <w:left w:val="none" w:sz="0" w:space="0" w:color="auto"/>
        <w:bottom w:val="none" w:sz="0" w:space="0" w:color="auto"/>
        <w:right w:val="none" w:sz="0" w:space="0" w:color="auto"/>
      </w:divBdr>
    </w:div>
    <w:div w:id="1396663294">
      <w:bodyDiv w:val="1"/>
      <w:marLeft w:val="0"/>
      <w:marRight w:val="0"/>
      <w:marTop w:val="0"/>
      <w:marBottom w:val="0"/>
      <w:divBdr>
        <w:top w:val="none" w:sz="0" w:space="0" w:color="auto"/>
        <w:left w:val="none" w:sz="0" w:space="0" w:color="auto"/>
        <w:bottom w:val="none" w:sz="0" w:space="0" w:color="auto"/>
        <w:right w:val="none" w:sz="0" w:space="0" w:color="auto"/>
      </w:divBdr>
    </w:div>
    <w:div w:id="1401365262">
      <w:bodyDiv w:val="1"/>
      <w:marLeft w:val="0"/>
      <w:marRight w:val="0"/>
      <w:marTop w:val="0"/>
      <w:marBottom w:val="0"/>
      <w:divBdr>
        <w:top w:val="none" w:sz="0" w:space="0" w:color="auto"/>
        <w:left w:val="none" w:sz="0" w:space="0" w:color="auto"/>
        <w:bottom w:val="none" w:sz="0" w:space="0" w:color="auto"/>
        <w:right w:val="none" w:sz="0" w:space="0" w:color="auto"/>
      </w:divBdr>
    </w:div>
    <w:div w:id="1401832217">
      <w:bodyDiv w:val="1"/>
      <w:marLeft w:val="0"/>
      <w:marRight w:val="0"/>
      <w:marTop w:val="0"/>
      <w:marBottom w:val="0"/>
      <w:divBdr>
        <w:top w:val="none" w:sz="0" w:space="0" w:color="auto"/>
        <w:left w:val="none" w:sz="0" w:space="0" w:color="auto"/>
        <w:bottom w:val="none" w:sz="0" w:space="0" w:color="auto"/>
        <w:right w:val="none" w:sz="0" w:space="0" w:color="auto"/>
      </w:divBdr>
    </w:div>
    <w:div w:id="1403286700">
      <w:bodyDiv w:val="1"/>
      <w:marLeft w:val="0"/>
      <w:marRight w:val="0"/>
      <w:marTop w:val="0"/>
      <w:marBottom w:val="0"/>
      <w:divBdr>
        <w:top w:val="none" w:sz="0" w:space="0" w:color="auto"/>
        <w:left w:val="none" w:sz="0" w:space="0" w:color="auto"/>
        <w:bottom w:val="none" w:sz="0" w:space="0" w:color="auto"/>
        <w:right w:val="none" w:sz="0" w:space="0" w:color="auto"/>
      </w:divBdr>
    </w:div>
    <w:div w:id="1403674138">
      <w:bodyDiv w:val="1"/>
      <w:marLeft w:val="0"/>
      <w:marRight w:val="0"/>
      <w:marTop w:val="0"/>
      <w:marBottom w:val="0"/>
      <w:divBdr>
        <w:top w:val="none" w:sz="0" w:space="0" w:color="auto"/>
        <w:left w:val="none" w:sz="0" w:space="0" w:color="auto"/>
        <w:bottom w:val="none" w:sz="0" w:space="0" w:color="auto"/>
        <w:right w:val="none" w:sz="0" w:space="0" w:color="auto"/>
      </w:divBdr>
    </w:div>
    <w:div w:id="1413087673">
      <w:bodyDiv w:val="1"/>
      <w:marLeft w:val="0"/>
      <w:marRight w:val="0"/>
      <w:marTop w:val="0"/>
      <w:marBottom w:val="0"/>
      <w:divBdr>
        <w:top w:val="none" w:sz="0" w:space="0" w:color="auto"/>
        <w:left w:val="none" w:sz="0" w:space="0" w:color="auto"/>
        <w:bottom w:val="none" w:sz="0" w:space="0" w:color="auto"/>
        <w:right w:val="none" w:sz="0" w:space="0" w:color="auto"/>
      </w:divBdr>
    </w:div>
    <w:div w:id="1419135212">
      <w:bodyDiv w:val="1"/>
      <w:marLeft w:val="0"/>
      <w:marRight w:val="0"/>
      <w:marTop w:val="0"/>
      <w:marBottom w:val="0"/>
      <w:divBdr>
        <w:top w:val="none" w:sz="0" w:space="0" w:color="auto"/>
        <w:left w:val="none" w:sz="0" w:space="0" w:color="auto"/>
        <w:bottom w:val="none" w:sz="0" w:space="0" w:color="auto"/>
        <w:right w:val="none" w:sz="0" w:space="0" w:color="auto"/>
      </w:divBdr>
    </w:div>
    <w:div w:id="1420566156">
      <w:bodyDiv w:val="1"/>
      <w:marLeft w:val="0"/>
      <w:marRight w:val="0"/>
      <w:marTop w:val="0"/>
      <w:marBottom w:val="0"/>
      <w:divBdr>
        <w:top w:val="none" w:sz="0" w:space="0" w:color="auto"/>
        <w:left w:val="none" w:sz="0" w:space="0" w:color="auto"/>
        <w:bottom w:val="none" w:sz="0" w:space="0" w:color="auto"/>
        <w:right w:val="none" w:sz="0" w:space="0" w:color="auto"/>
      </w:divBdr>
    </w:div>
    <w:div w:id="1423331747">
      <w:bodyDiv w:val="1"/>
      <w:marLeft w:val="0"/>
      <w:marRight w:val="0"/>
      <w:marTop w:val="0"/>
      <w:marBottom w:val="0"/>
      <w:divBdr>
        <w:top w:val="none" w:sz="0" w:space="0" w:color="auto"/>
        <w:left w:val="none" w:sz="0" w:space="0" w:color="auto"/>
        <w:bottom w:val="none" w:sz="0" w:space="0" w:color="auto"/>
        <w:right w:val="none" w:sz="0" w:space="0" w:color="auto"/>
      </w:divBdr>
    </w:div>
    <w:div w:id="1432093531">
      <w:bodyDiv w:val="1"/>
      <w:marLeft w:val="0"/>
      <w:marRight w:val="0"/>
      <w:marTop w:val="0"/>
      <w:marBottom w:val="0"/>
      <w:divBdr>
        <w:top w:val="none" w:sz="0" w:space="0" w:color="auto"/>
        <w:left w:val="none" w:sz="0" w:space="0" w:color="auto"/>
        <w:bottom w:val="none" w:sz="0" w:space="0" w:color="auto"/>
        <w:right w:val="none" w:sz="0" w:space="0" w:color="auto"/>
      </w:divBdr>
    </w:div>
    <w:div w:id="1432748106">
      <w:bodyDiv w:val="1"/>
      <w:marLeft w:val="0"/>
      <w:marRight w:val="0"/>
      <w:marTop w:val="0"/>
      <w:marBottom w:val="0"/>
      <w:divBdr>
        <w:top w:val="none" w:sz="0" w:space="0" w:color="auto"/>
        <w:left w:val="none" w:sz="0" w:space="0" w:color="auto"/>
        <w:bottom w:val="none" w:sz="0" w:space="0" w:color="auto"/>
        <w:right w:val="none" w:sz="0" w:space="0" w:color="auto"/>
      </w:divBdr>
    </w:div>
    <w:div w:id="1435437172">
      <w:bodyDiv w:val="1"/>
      <w:marLeft w:val="0"/>
      <w:marRight w:val="0"/>
      <w:marTop w:val="0"/>
      <w:marBottom w:val="0"/>
      <w:divBdr>
        <w:top w:val="none" w:sz="0" w:space="0" w:color="auto"/>
        <w:left w:val="none" w:sz="0" w:space="0" w:color="auto"/>
        <w:bottom w:val="none" w:sz="0" w:space="0" w:color="auto"/>
        <w:right w:val="none" w:sz="0" w:space="0" w:color="auto"/>
      </w:divBdr>
    </w:div>
    <w:div w:id="1439787168">
      <w:bodyDiv w:val="1"/>
      <w:marLeft w:val="0"/>
      <w:marRight w:val="0"/>
      <w:marTop w:val="0"/>
      <w:marBottom w:val="0"/>
      <w:divBdr>
        <w:top w:val="none" w:sz="0" w:space="0" w:color="auto"/>
        <w:left w:val="none" w:sz="0" w:space="0" w:color="auto"/>
        <w:bottom w:val="none" w:sz="0" w:space="0" w:color="auto"/>
        <w:right w:val="none" w:sz="0" w:space="0" w:color="auto"/>
      </w:divBdr>
    </w:div>
    <w:div w:id="1443721641">
      <w:bodyDiv w:val="1"/>
      <w:marLeft w:val="0"/>
      <w:marRight w:val="0"/>
      <w:marTop w:val="0"/>
      <w:marBottom w:val="0"/>
      <w:divBdr>
        <w:top w:val="none" w:sz="0" w:space="0" w:color="auto"/>
        <w:left w:val="none" w:sz="0" w:space="0" w:color="auto"/>
        <w:bottom w:val="none" w:sz="0" w:space="0" w:color="auto"/>
        <w:right w:val="none" w:sz="0" w:space="0" w:color="auto"/>
      </w:divBdr>
    </w:div>
    <w:div w:id="1446383693">
      <w:bodyDiv w:val="1"/>
      <w:marLeft w:val="0"/>
      <w:marRight w:val="0"/>
      <w:marTop w:val="0"/>
      <w:marBottom w:val="0"/>
      <w:divBdr>
        <w:top w:val="none" w:sz="0" w:space="0" w:color="auto"/>
        <w:left w:val="none" w:sz="0" w:space="0" w:color="auto"/>
        <w:bottom w:val="none" w:sz="0" w:space="0" w:color="auto"/>
        <w:right w:val="none" w:sz="0" w:space="0" w:color="auto"/>
      </w:divBdr>
    </w:div>
    <w:div w:id="1451320000">
      <w:bodyDiv w:val="1"/>
      <w:marLeft w:val="0"/>
      <w:marRight w:val="0"/>
      <w:marTop w:val="0"/>
      <w:marBottom w:val="0"/>
      <w:divBdr>
        <w:top w:val="none" w:sz="0" w:space="0" w:color="auto"/>
        <w:left w:val="none" w:sz="0" w:space="0" w:color="auto"/>
        <w:bottom w:val="none" w:sz="0" w:space="0" w:color="auto"/>
        <w:right w:val="none" w:sz="0" w:space="0" w:color="auto"/>
      </w:divBdr>
    </w:div>
    <w:div w:id="1453863340">
      <w:bodyDiv w:val="1"/>
      <w:marLeft w:val="0"/>
      <w:marRight w:val="0"/>
      <w:marTop w:val="0"/>
      <w:marBottom w:val="0"/>
      <w:divBdr>
        <w:top w:val="none" w:sz="0" w:space="0" w:color="auto"/>
        <w:left w:val="none" w:sz="0" w:space="0" w:color="auto"/>
        <w:bottom w:val="none" w:sz="0" w:space="0" w:color="auto"/>
        <w:right w:val="none" w:sz="0" w:space="0" w:color="auto"/>
      </w:divBdr>
    </w:div>
    <w:div w:id="1454324963">
      <w:bodyDiv w:val="1"/>
      <w:marLeft w:val="0"/>
      <w:marRight w:val="0"/>
      <w:marTop w:val="0"/>
      <w:marBottom w:val="0"/>
      <w:divBdr>
        <w:top w:val="none" w:sz="0" w:space="0" w:color="auto"/>
        <w:left w:val="none" w:sz="0" w:space="0" w:color="auto"/>
        <w:bottom w:val="none" w:sz="0" w:space="0" w:color="auto"/>
        <w:right w:val="none" w:sz="0" w:space="0" w:color="auto"/>
      </w:divBdr>
    </w:div>
    <w:div w:id="1455248848">
      <w:bodyDiv w:val="1"/>
      <w:marLeft w:val="0"/>
      <w:marRight w:val="0"/>
      <w:marTop w:val="0"/>
      <w:marBottom w:val="0"/>
      <w:divBdr>
        <w:top w:val="none" w:sz="0" w:space="0" w:color="auto"/>
        <w:left w:val="none" w:sz="0" w:space="0" w:color="auto"/>
        <w:bottom w:val="none" w:sz="0" w:space="0" w:color="auto"/>
        <w:right w:val="none" w:sz="0" w:space="0" w:color="auto"/>
      </w:divBdr>
    </w:div>
    <w:div w:id="1455978206">
      <w:bodyDiv w:val="1"/>
      <w:marLeft w:val="0"/>
      <w:marRight w:val="0"/>
      <w:marTop w:val="0"/>
      <w:marBottom w:val="0"/>
      <w:divBdr>
        <w:top w:val="none" w:sz="0" w:space="0" w:color="auto"/>
        <w:left w:val="none" w:sz="0" w:space="0" w:color="auto"/>
        <w:bottom w:val="none" w:sz="0" w:space="0" w:color="auto"/>
        <w:right w:val="none" w:sz="0" w:space="0" w:color="auto"/>
      </w:divBdr>
    </w:div>
    <w:div w:id="1462770914">
      <w:bodyDiv w:val="1"/>
      <w:marLeft w:val="0"/>
      <w:marRight w:val="0"/>
      <w:marTop w:val="0"/>
      <w:marBottom w:val="0"/>
      <w:divBdr>
        <w:top w:val="none" w:sz="0" w:space="0" w:color="auto"/>
        <w:left w:val="none" w:sz="0" w:space="0" w:color="auto"/>
        <w:bottom w:val="none" w:sz="0" w:space="0" w:color="auto"/>
        <w:right w:val="none" w:sz="0" w:space="0" w:color="auto"/>
      </w:divBdr>
    </w:div>
    <w:div w:id="1465345066">
      <w:bodyDiv w:val="1"/>
      <w:marLeft w:val="0"/>
      <w:marRight w:val="0"/>
      <w:marTop w:val="0"/>
      <w:marBottom w:val="0"/>
      <w:divBdr>
        <w:top w:val="none" w:sz="0" w:space="0" w:color="auto"/>
        <w:left w:val="none" w:sz="0" w:space="0" w:color="auto"/>
        <w:bottom w:val="none" w:sz="0" w:space="0" w:color="auto"/>
        <w:right w:val="none" w:sz="0" w:space="0" w:color="auto"/>
      </w:divBdr>
    </w:div>
    <w:div w:id="1469662298">
      <w:bodyDiv w:val="1"/>
      <w:marLeft w:val="0"/>
      <w:marRight w:val="0"/>
      <w:marTop w:val="0"/>
      <w:marBottom w:val="0"/>
      <w:divBdr>
        <w:top w:val="none" w:sz="0" w:space="0" w:color="auto"/>
        <w:left w:val="none" w:sz="0" w:space="0" w:color="auto"/>
        <w:bottom w:val="none" w:sz="0" w:space="0" w:color="auto"/>
        <w:right w:val="none" w:sz="0" w:space="0" w:color="auto"/>
      </w:divBdr>
    </w:div>
    <w:div w:id="1480809410">
      <w:bodyDiv w:val="1"/>
      <w:marLeft w:val="0"/>
      <w:marRight w:val="0"/>
      <w:marTop w:val="0"/>
      <w:marBottom w:val="0"/>
      <w:divBdr>
        <w:top w:val="none" w:sz="0" w:space="0" w:color="auto"/>
        <w:left w:val="none" w:sz="0" w:space="0" w:color="auto"/>
        <w:bottom w:val="none" w:sz="0" w:space="0" w:color="auto"/>
        <w:right w:val="none" w:sz="0" w:space="0" w:color="auto"/>
      </w:divBdr>
    </w:div>
    <w:div w:id="1486891671">
      <w:bodyDiv w:val="1"/>
      <w:marLeft w:val="0"/>
      <w:marRight w:val="0"/>
      <w:marTop w:val="0"/>
      <w:marBottom w:val="0"/>
      <w:divBdr>
        <w:top w:val="none" w:sz="0" w:space="0" w:color="auto"/>
        <w:left w:val="none" w:sz="0" w:space="0" w:color="auto"/>
        <w:bottom w:val="none" w:sz="0" w:space="0" w:color="auto"/>
        <w:right w:val="none" w:sz="0" w:space="0" w:color="auto"/>
      </w:divBdr>
    </w:div>
    <w:div w:id="1488521985">
      <w:bodyDiv w:val="1"/>
      <w:marLeft w:val="0"/>
      <w:marRight w:val="0"/>
      <w:marTop w:val="0"/>
      <w:marBottom w:val="0"/>
      <w:divBdr>
        <w:top w:val="none" w:sz="0" w:space="0" w:color="auto"/>
        <w:left w:val="none" w:sz="0" w:space="0" w:color="auto"/>
        <w:bottom w:val="none" w:sz="0" w:space="0" w:color="auto"/>
        <w:right w:val="none" w:sz="0" w:space="0" w:color="auto"/>
      </w:divBdr>
    </w:div>
    <w:div w:id="1490750717">
      <w:bodyDiv w:val="1"/>
      <w:marLeft w:val="0"/>
      <w:marRight w:val="0"/>
      <w:marTop w:val="0"/>
      <w:marBottom w:val="0"/>
      <w:divBdr>
        <w:top w:val="none" w:sz="0" w:space="0" w:color="auto"/>
        <w:left w:val="none" w:sz="0" w:space="0" w:color="auto"/>
        <w:bottom w:val="none" w:sz="0" w:space="0" w:color="auto"/>
        <w:right w:val="none" w:sz="0" w:space="0" w:color="auto"/>
      </w:divBdr>
    </w:div>
    <w:div w:id="1494835209">
      <w:bodyDiv w:val="1"/>
      <w:marLeft w:val="0"/>
      <w:marRight w:val="0"/>
      <w:marTop w:val="0"/>
      <w:marBottom w:val="0"/>
      <w:divBdr>
        <w:top w:val="none" w:sz="0" w:space="0" w:color="auto"/>
        <w:left w:val="none" w:sz="0" w:space="0" w:color="auto"/>
        <w:bottom w:val="none" w:sz="0" w:space="0" w:color="auto"/>
        <w:right w:val="none" w:sz="0" w:space="0" w:color="auto"/>
      </w:divBdr>
    </w:div>
    <w:div w:id="1500609723">
      <w:bodyDiv w:val="1"/>
      <w:marLeft w:val="0"/>
      <w:marRight w:val="0"/>
      <w:marTop w:val="0"/>
      <w:marBottom w:val="0"/>
      <w:divBdr>
        <w:top w:val="none" w:sz="0" w:space="0" w:color="auto"/>
        <w:left w:val="none" w:sz="0" w:space="0" w:color="auto"/>
        <w:bottom w:val="none" w:sz="0" w:space="0" w:color="auto"/>
        <w:right w:val="none" w:sz="0" w:space="0" w:color="auto"/>
      </w:divBdr>
    </w:div>
    <w:div w:id="1502424997">
      <w:bodyDiv w:val="1"/>
      <w:marLeft w:val="0"/>
      <w:marRight w:val="0"/>
      <w:marTop w:val="0"/>
      <w:marBottom w:val="0"/>
      <w:divBdr>
        <w:top w:val="none" w:sz="0" w:space="0" w:color="auto"/>
        <w:left w:val="none" w:sz="0" w:space="0" w:color="auto"/>
        <w:bottom w:val="none" w:sz="0" w:space="0" w:color="auto"/>
        <w:right w:val="none" w:sz="0" w:space="0" w:color="auto"/>
      </w:divBdr>
    </w:div>
    <w:div w:id="1503079980">
      <w:bodyDiv w:val="1"/>
      <w:marLeft w:val="0"/>
      <w:marRight w:val="0"/>
      <w:marTop w:val="0"/>
      <w:marBottom w:val="0"/>
      <w:divBdr>
        <w:top w:val="none" w:sz="0" w:space="0" w:color="auto"/>
        <w:left w:val="none" w:sz="0" w:space="0" w:color="auto"/>
        <w:bottom w:val="none" w:sz="0" w:space="0" w:color="auto"/>
        <w:right w:val="none" w:sz="0" w:space="0" w:color="auto"/>
      </w:divBdr>
    </w:div>
    <w:div w:id="1506701794">
      <w:bodyDiv w:val="1"/>
      <w:marLeft w:val="0"/>
      <w:marRight w:val="0"/>
      <w:marTop w:val="0"/>
      <w:marBottom w:val="0"/>
      <w:divBdr>
        <w:top w:val="none" w:sz="0" w:space="0" w:color="auto"/>
        <w:left w:val="none" w:sz="0" w:space="0" w:color="auto"/>
        <w:bottom w:val="none" w:sz="0" w:space="0" w:color="auto"/>
        <w:right w:val="none" w:sz="0" w:space="0" w:color="auto"/>
      </w:divBdr>
    </w:div>
    <w:div w:id="1517645995">
      <w:bodyDiv w:val="1"/>
      <w:marLeft w:val="0"/>
      <w:marRight w:val="0"/>
      <w:marTop w:val="0"/>
      <w:marBottom w:val="0"/>
      <w:divBdr>
        <w:top w:val="none" w:sz="0" w:space="0" w:color="auto"/>
        <w:left w:val="none" w:sz="0" w:space="0" w:color="auto"/>
        <w:bottom w:val="none" w:sz="0" w:space="0" w:color="auto"/>
        <w:right w:val="none" w:sz="0" w:space="0" w:color="auto"/>
      </w:divBdr>
    </w:div>
    <w:div w:id="1518618769">
      <w:bodyDiv w:val="1"/>
      <w:marLeft w:val="0"/>
      <w:marRight w:val="0"/>
      <w:marTop w:val="0"/>
      <w:marBottom w:val="0"/>
      <w:divBdr>
        <w:top w:val="none" w:sz="0" w:space="0" w:color="auto"/>
        <w:left w:val="none" w:sz="0" w:space="0" w:color="auto"/>
        <w:bottom w:val="none" w:sz="0" w:space="0" w:color="auto"/>
        <w:right w:val="none" w:sz="0" w:space="0" w:color="auto"/>
      </w:divBdr>
    </w:div>
    <w:div w:id="1524787184">
      <w:bodyDiv w:val="1"/>
      <w:marLeft w:val="0"/>
      <w:marRight w:val="0"/>
      <w:marTop w:val="0"/>
      <w:marBottom w:val="0"/>
      <w:divBdr>
        <w:top w:val="none" w:sz="0" w:space="0" w:color="auto"/>
        <w:left w:val="none" w:sz="0" w:space="0" w:color="auto"/>
        <w:bottom w:val="none" w:sz="0" w:space="0" w:color="auto"/>
        <w:right w:val="none" w:sz="0" w:space="0" w:color="auto"/>
      </w:divBdr>
    </w:div>
    <w:div w:id="1526212132">
      <w:bodyDiv w:val="1"/>
      <w:marLeft w:val="0"/>
      <w:marRight w:val="0"/>
      <w:marTop w:val="0"/>
      <w:marBottom w:val="0"/>
      <w:divBdr>
        <w:top w:val="none" w:sz="0" w:space="0" w:color="auto"/>
        <w:left w:val="none" w:sz="0" w:space="0" w:color="auto"/>
        <w:bottom w:val="none" w:sz="0" w:space="0" w:color="auto"/>
        <w:right w:val="none" w:sz="0" w:space="0" w:color="auto"/>
      </w:divBdr>
    </w:div>
    <w:div w:id="1527792412">
      <w:bodyDiv w:val="1"/>
      <w:marLeft w:val="0"/>
      <w:marRight w:val="0"/>
      <w:marTop w:val="0"/>
      <w:marBottom w:val="0"/>
      <w:divBdr>
        <w:top w:val="none" w:sz="0" w:space="0" w:color="auto"/>
        <w:left w:val="none" w:sz="0" w:space="0" w:color="auto"/>
        <w:bottom w:val="none" w:sz="0" w:space="0" w:color="auto"/>
        <w:right w:val="none" w:sz="0" w:space="0" w:color="auto"/>
      </w:divBdr>
    </w:div>
    <w:div w:id="1530294657">
      <w:bodyDiv w:val="1"/>
      <w:marLeft w:val="0"/>
      <w:marRight w:val="0"/>
      <w:marTop w:val="0"/>
      <w:marBottom w:val="0"/>
      <w:divBdr>
        <w:top w:val="none" w:sz="0" w:space="0" w:color="auto"/>
        <w:left w:val="none" w:sz="0" w:space="0" w:color="auto"/>
        <w:bottom w:val="none" w:sz="0" w:space="0" w:color="auto"/>
        <w:right w:val="none" w:sz="0" w:space="0" w:color="auto"/>
      </w:divBdr>
    </w:div>
    <w:div w:id="1537889862">
      <w:bodyDiv w:val="1"/>
      <w:marLeft w:val="0"/>
      <w:marRight w:val="0"/>
      <w:marTop w:val="0"/>
      <w:marBottom w:val="0"/>
      <w:divBdr>
        <w:top w:val="none" w:sz="0" w:space="0" w:color="auto"/>
        <w:left w:val="none" w:sz="0" w:space="0" w:color="auto"/>
        <w:bottom w:val="none" w:sz="0" w:space="0" w:color="auto"/>
        <w:right w:val="none" w:sz="0" w:space="0" w:color="auto"/>
      </w:divBdr>
    </w:div>
    <w:div w:id="1547795079">
      <w:bodyDiv w:val="1"/>
      <w:marLeft w:val="0"/>
      <w:marRight w:val="0"/>
      <w:marTop w:val="0"/>
      <w:marBottom w:val="0"/>
      <w:divBdr>
        <w:top w:val="none" w:sz="0" w:space="0" w:color="auto"/>
        <w:left w:val="none" w:sz="0" w:space="0" w:color="auto"/>
        <w:bottom w:val="none" w:sz="0" w:space="0" w:color="auto"/>
        <w:right w:val="none" w:sz="0" w:space="0" w:color="auto"/>
      </w:divBdr>
    </w:div>
    <w:div w:id="1550460644">
      <w:bodyDiv w:val="1"/>
      <w:marLeft w:val="0"/>
      <w:marRight w:val="0"/>
      <w:marTop w:val="0"/>
      <w:marBottom w:val="0"/>
      <w:divBdr>
        <w:top w:val="none" w:sz="0" w:space="0" w:color="auto"/>
        <w:left w:val="none" w:sz="0" w:space="0" w:color="auto"/>
        <w:bottom w:val="none" w:sz="0" w:space="0" w:color="auto"/>
        <w:right w:val="none" w:sz="0" w:space="0" w:color="auto"/>
      </w:divBdr>
    </w:div>
    <w:div w:id="1550876365">
      <w:bodyDiv w:val="1"/>
      <w:marLeft w:val="0"/>
      <w:marRight w:val="0"/>
      <w:marTop w:val="0"/>
      <w:marBottom w:val="0"/>
      <w:divBdr>
        <w:top w:val="none" w:sz="0" w:space="0" w:color="auto"/>
        <w:left w:val="none" w:sz="0" w:space="0" w:color="auto"/>
        <w:bottom w:val="none" w:sz="0" w:space="0" w:color="auto"/>
        <w:right w:val="none" w:sz="0" w:space="0" w:color="auto"/>
      </w:divBdr>
    </w:div>
    <w:div w:id="1551381564">
      <w:bodyDiv w:val="1"/>
      <w:marLeft w:val="0"/>
      <w:marRight w:val="0"/>
      <w:marTop w:val="0"/>
      <w:marBottom w:val="0"/>
      <w:divBdr>
        <w:top w:val="none" w:sz="0" w:space="0" w:color="auto"/>
        <w:left w:val="none" w:sz="0" w:space="0" w:color="auto"/>
        <w:bottom w:val="none" w:sz="0" w:space="0" w:color="auto"/>
        <w:right w:val="none" w:sz="0" w:space="0" w:color="auto"/>
      </w:divBdr>
    </w:div>
    <w:div w:id="1551914303">
      <w:bodyDiv w:val="1"/>
      <w:marLeft w:val="0"/>
      <w:marRight w:val="0"/>
      <w:marTop w:val="0"/>
      <w:marBottom w:val="0"/>
      <w:divBdr>
        <w:top w:val="none" w:sz="0" w:space="0" w:color="auto"/>
        <w:left w:val="none" w:sz="0" w:space="0" w:color="auto"/>
        <w:bottom w:val="none" w:sz="0" w:space="0" w:color="auto"/>
        <w:right w:val="none" w:sz="0" w:space="0" w:color="auto"/>
      </w:divBdr>
    </w:div>
    <w:div w:id="1553544041">
      <w:bodyDiv w:val="1"/>
      <w:marLeft w:val="0"/>
      <w:marRight w:val="0"/>
      <w:marTop w:val="0"/>
      <w:marBottom w:val="0"/>
      <w:divBdr>
        <w:top w:val="none" w:sz="0" w:space="0" w:color="auto"/>
        <w:left w:val="none" w:sz="0" w:space="0" w:color="auto"/>
        <w:bottom w:val="none" w:sz="0" w:space="0" w:color="auto"/>
        <w:right w:val="none" w:sz="0" w:space="0" w:color="auto"/>
      </w:divBdr>
    </w:div>
    <w:div w:id="1557160107">
      <w:bodyDiv w:val="1"/>
      <w:marLeft w:val="0"/>
      <w:marRight w:val="0"/>
      <w:marTop w:val="0"/>
      <w:marBottom w:val="0"/>
      <w:divBdr>
        <w:top w:val="none" w:sz="0" w:space="0" w:color="auto"/>
        <w:left w:val="none" w:sz="0" w:space="0" w:color="auto"/>
        <w:bottom w:val="none" w:sz="0" w:space="0" w:color="auto"/>
        <w:right w:val="none" w:sz="0" w:space="0" w:color="auto"/>
      </w:divBdr>
    </w:div>
    <w:div w:id="1569222405">
      <w:bodyDiv w:val="1"/>
      <w:marLeft w:val="0"/>
      <w:marRight w:val="0"/>
      <w:marTop w:val="0"/>
      <w:marBottom w:val="0"/>
      <w:divBdr>
        <w:top w:val="none" w:sz="0" w:space="0" w:color="auto"/>
        <w:left w:val="none" w:sz="0" w:space="0" w:color="auto"/>
        <w:bottom w:val="none" w:sz="0" w:space="0" w:color="auto"/>
        <w:right w:val="none" w:sz="0" w:space="0" w:color="auto"/>
      </w:divBdr>
    </w:div>
    <w:div w:id="1575554461">
      <w:bodyDiv w:val="1"/>
      <w:marLeft w:val="0"/>
      <w:marRight w:val="0"/>
      <w:marTop w:val="0"/>
      <w:marBottom w:val="0"/>
      <w:divBdr>
        <w:top w:val="none" w:sz="0" w:space="0" w:color="auto"/>
        <w:left w:val="none" w:sz="0" w:space="0" w:color="auto"/>
        <w:bottom w:val="none" w:sz="0" w:space="0" w:color="auto"/>
        <w:right w:val="none" w:sz="0" w:space="0" w:color="auto"/>
      </w:divBdr>
    </w:div>
    <w:div w:id="1578175199">
      <w:bodyDiv w:val="1"/>
      <w:marLeft w:val="0"/>
      <w:marRight w:val="0"/>
      <w:marTop w:val="0"/>
      <w:marBottom w:val="0"/>
      <w:divBdr>
        <w:top w:val="none" w:sz="0" w:space="0" w:color="auto"/>
        <w:left w:val="none" w:sz="0" w:space="0" w:color="auto"/>
        <w:bottom w:val="none" w:sz="0" w:space="0" w:color="auto"/>
        <w:right w:val="none" w:sz="0" w:space="0" w:color="auto"/>
      </w:divBdr>
    </w:div>
    <w:div w:id="1578785985">
      <w:bodyDiv w:val="1"/>
      <w:marLeft w:val="0"/>
      <w:marRight w:val="0"/>
      <w:marTop w:val="0"/>
      <w:marBottom w:val="0"/>
      <w:divBdr>
        <w:top w:val="none" w:sz="0" w:space="0" w:color="auto"/>
        <w:left w:val="none" w:sz="0" w:space="0" w:color="auto"/>
        <w:bottom w:val="none" w:sz="0" w:space="0" w:color="auto"/>
        <w:right w:val="none" w:sz="0" w:space="0" w:color="auto"/>
      </w:divBdr>
    </w:div>
    <w:div w:id="1584754599">
      <w:bodyDiv w:val="1"/>
      <w:marLeft w:val="0"/>
      <w:marRight w:val="0"/>
      <w:marTop w:val="0"/>
      <w:marBottom w:val="0"/>
      <w:divBdr>
        <w:top w:val="none" w:sz="0" w:space="0" w:color="auto"/>
        <w:left w:val="none" w:sz="0" w:space="0" w:color="auto"/>
        <w:bottom w:val="none" w:sz="0" w:space="0" w:color="auto"/>
        <w:right w:val="none" w:sz="0" w:space="0" w:color="auto"/>
      </w:divBdr>
    </w:div>
    <w:div w:id="1590693033">
      <w:bodyDiv w:val="1"/>
      <w:marLeft w:val="0"/>
      <w:marRight w:val="0"/>
      <w:marTop w:val="0"/>
      <w:marBottom w:val="0"/>
      <w:divBdr>
        <w:top w:val="none" w:sz="0" w:space="0" w:color="auto"/>
        <w:left w:val="none" w:sz="0" w:space="0" w:color="auto"/>
        <w:bottom w:val="none" w:sz="0" w:space="0" w:color="auto"/>
        <w:right w:val="none" w:sz="0" w:space="0" w:color="auto"/>
      </w:divBdr>
    </w:div>
    <w:div w:id="1591307223">
      <w:bodyDiv w:val="1"/>
      <w:marLeft w:val="0"/>
      <w:marRight w:val="0"/>
      <w:marTop w:val="0"/>
      <w:marBottom w:val="0"/>
      <w:divBdr>
        <w:top w:val="none" w:sz="0" w:space="0" w:color="auto"/>
        <w:left w:val="none" w:sz="0" w:space="0" w:color="auto"/>
        <w:bottom w:val="none" w:sz="0" w:space="0" w:color="auto"/>
        <w:right w:val="none" w:sz="0" w:space="0" w:color="auto"/>
      </w:divBdr>
    </w:div>
    <w:div w:id="1598174174">
      <w:bodyDiv w:val="1"/>
      <w:marLeft w:val="0"/>
      <w:marRight w:val="0"/>
      <w:marTop w:val="0"/>
      <w:marBottom w:val="0"/>
      <w:divBdr>
        <w:top w:val="none" w:sz="0" w:space="0" w:color="auto"/>
        <w:left w:val="none" w:sz="0" w:space="0" w:color="auto"/>
        <w:bottom w:val="none" w:sz="0" w:space="0" w:color="auto"/>
        <w:right w:val="none" w:sz="0" w:space="0" w:color="auto"/>
      </w:divBdr>
    </w:div>
    <w:div w:id="1599751580">
      <w:bodyDiv w:val="1"/>
      <w:marLeft w:val="0"/>
      <w:marRight w:val="0"/>
      <w:marTop w:val="0"/>
      <w:marBottom w:val="0"/>
      <w:divBdr>
        <w:top w:val="none" w:sz="0" w:space="0" w:color="auto"/>
        <w:left w:val="none" w:sz="0" w:space="0" w:color="auto"/>
        <w:bottom w:val="none" w:sz="0" w:space="0" w:color="auto"/>
        <w:right w:val="none" w:sz="0" w:space="0" w:color="auto"/>
      </w:divBdr>
    </w:div>
    <w:div w:id="1600142808">
      <w:bodyDiv w:val="1"/>
      <w:marLeft w:val="0"/>
      <w:marRight w:val="0"/>
      <w:marTop w:val="0"/>
      <w:marBottom w:val="0"/>
      <w:divBdr>
        <w:top w:val="none" w:sz="0" w:space="0" w:color="auto"/>
        <w:left w:val="none" w:sz="0" w:space="0" w:color="auto"/>
        <w:bottom w:val="none" w:sz="0" w:space="0" w:color="auto"/>
        <w:right w:val="none" w:sz="0" w:space="0" w:color="auto"/>
      </w:divBdr>
    </w:div>
    <w:div w:id="1606158923">
      <w:bodyDiv w:val="1"/>
      <w:marLeft w:val="0"/>
      <w:marRight w:val="0"/>
      <w:marTop w:val="0"/>
      <w:marBottom w:val="0"/>
      <w:divBdr>
        <w:top w:val="none" w:sz="0" w:space="0" w:color="auto"/>
        <w:left w:val="none" w:sz="0" w:space="0" w:color="auto"/>
        <w:bottom w:val="none" w:sz="0" w:space="0" w:color="auto"/>
        <w:right w:val="none" w:sz="0" w:space="0" w:color="auto"/>
      </w:divBdr>
    </w:div>
    <w:div w:id="1611476344">
      <w:bodyDiv w:val="1"/>
      <w:marLeft w:val="0"/>
      <w:marRight w:val="0"/>
      <w:marTop w:val="0"/>
      <w:marBottom w:val="0"/>
      <w:divBdr>
        <w:top w:val="none" w:sz="0" w:space="0" w:color="auto"/>
        <w:left w:val="none" w:sz="0" w:space="0" w:color="auto"/>
        <w:bottom w:val="none" w:sz="0" w:space="0" w:color="auto"/>
        <w:right w:val="none" w:sz="0" w:space="0" w:color="auto"/>
      </w:divBdr>
    </w:div>
    <w:div w:id="1613904221">
      <w:bodyDiv w:val="1"/>
      <w:marLeft w:val="0"/>
      <w:marRight w:val="0"/>
      <w:marTop w:val="0"/>
      <w:marBottom w:val="0"/>
      <w:divBdr>
        <w:top w:val="none" w:sz="0" w:space="0" w:color="auto"/>
        <w:left w:val="none" w:sz="0" w:space="0" w:color="auto"/>
        <w:bottom w:val="none" w:sz="0" w:space="0" w:color="auto"/>
        <w:right w:val="none" w:sz="0" w:space="0" w:color="auto"/>
      </w:divBdr>
    </w:div>
    <w:div w:id="1616138665">
      <w:bodyDiv w:val="1"/>
      <w:marLeft w:val="0"/>
      <w:marRight w:val="0"/>
      <w:marTop w:val="0"/>
      <w:marBottom w:val="0"/>
      <w:divBdr>
        <w:top w:val="none" w:sz="0" w:space="0" w:color="auto"/>
        <w:left w:val="none" w:sz="0" w:space="0" w:color="auto"/>
        <w:bottom w:val="none" w:sz="0" w:space="0" w:color="auto"/>
        <w:right w:val="none" w:sz="0" w:space="0" w:color="auto"/>
      </w:divBdr>
    </w:div>
    <w:div w:id="1618633983">
      <w:bodyDiv w:val="1"/>
      <w:marLeft w:val="0"/>
      <w:marRight w:val="0"/>
      <w:marTop w:val="0"/>
      <w:marBottom w:val="0"/>
      <w:divBdr>
        <w:top w:val="none" w:sz="0" w:space="0" w:color="auto"/>
        <w:left w:val="none" w:sz="0" w:space="0" w:color="auto"/>
        <w:bottom w:val="none" w:sz="0" w:space="0" w:color="auto"/>
        <w:right w:val="none" w:sz="0" w:space="0" w:color="auto"/>
      </w:divBdr>
    </w:div>
    <w:div w:id="1619801655">
      <w:bodyDiv w:val="1"/>
      <w:marLeft w:val="0"/>
      <w:marRight w:val="0"/>
      <w:marTop w:val="0"/>
      <w:marBottom w:val="0"/>
      <w:divBdr>
        <w:top w:val="none" w:sz="0" w:space="0" w:color="auto"/>
        <w:left w:val="none" w:sz="0" w:space="0" w:color="auto"/>
        <w:bottom w:val="none" w:sz="0" w:space="0" w:color="auto"/>
        <w:right w:val="none" w:sz="0" w:space="0" w:color="auto"/>
      </w:divBdr>
    </w:div>
    <w:div w:id="1622489592">
      <w:bodyDiv w:val="1"/>
      <w:marLeft w:val="0"/>
      <w:marRight w:val="0"/>
      <w:marTop w:val="0"/>
      <w:marBottom w:val="0"/>
      <w:divBdr>
        <w:top w:val="none" w:sz="0" w:space="0" w:color="auto"/>
        <w:left w:val="none" w:sz="0" w:space="0" w:color="auto"/>
        <w:bottom w:val="none" w:sz="0" w:space="0" w:color="auto"/>
        <w:right w:val="none" w:sz="0" w:space="0" w:color="auto"/>
      </w:divBdr>
    </w:div>
    <w:div w:id="1628775892">
      <w:bodyDiv w:val="1"/>
      <w:marLeft w:val="0"/>
      <w:marRight w:val="0"/>
      <w:marTop w:val="0"/>
      <w:marBottom w:val="0"/>
      <w:divBdr>
        <w:top w:val="none" w:sz="0" w:space="0" w:color="auto"/>
        <w:left w:val="none" w:sz="0" w:space="0" w:color="auto"/>
        <w:bottom w:val="none" w:sz="0" w:space="0" w:color="auto"/>
        <w:right w:val="none" w:sz="0" w:space="0" w:color="auto"/>
      </w:divBdr>
    </w:div>
    <w:div w:id="1632010094">
      <w:bodyDiv w:val="1"/>
      <w:marLeft w:val="0"/>
      <w:marRight w:val="0"/>
      <w:marTop w:val="0"/>
      <w:marBottom w:val="0"/>
      <w:divBdr>
        <w:top w:val="none" w:sz="0" w:space="0" w:color="auto"/>
        <w:left w:val="none" w:sz="0" w:space="0" w:color="auto"/>
        <w:bottom w:val="none" w:sz="0" w:space="0" w:color="auto"/>
        <w:right w:val="none" w:sz="0" w:space="0" w:color="auto"/>
      </w:divBdr>
    </w:div>
    <w:div w:id="1637100550">
      <w:bodyDiv w:val="1"/>
      <w:marLeft w:val="0"/>
      <w:marRight w:val="0"/>
      <w:marTop w:val="0"/>
      <w:marBottom w:val="0"/>
      <w:divBdr>
        <w:top w:val="none" w:sz="0" w:space="0" w:color="auto"/>
        <w:left w:val="none" w:sz="0" w:space="0" w:color="auto"/>
        <w:bottom w:val="none" w:sz="0" w:space="0" w:color="auto"/>
        <w:right w:val="none" w:sz="0" w:space="0" w:color="auto"/>
      </w:divBdr>
    </w:div>
    <w:div w:id="1639190270">
      <w:bodyDiv w:val="1"/>
      <w:marLeft w:val="0"/>
      <w:marRight w:val="0"/>
      <w:marTop w:val="0"/>
      <w:marBottom w:val="0"/>
      <w:divBdr>
        <w:top w:val="none" w:sz="0" w:space="0" w:color="auto"/>
        <w:left w:val="none" w:sz="0" w:space="0" w:color="auto"/>
        <w:bottom w:val="none" w:sz="0" w:space="0" w:color="auto"/>
        <w:right w:val="none" w:sz="0" w:space="0" w:color="auto"/>
      </w:divBdr>
    </w:div>
    <w:div w:id="1643466133">
      <w:bodyDiv w:val="1"/>
      <w:marLeft w:val="0"/>
      <w:marRight w:val="0"/>
      <w:marTop w:val="0"/>
      <w:marBottom w:val="0"/>
      <w:divBdr>
        <w:top w:val="none" w:sz="0" w:space="0" w:color="auto"/>
        <w:left w:val="none" w:sz="0" w:space="0" w:color="auto"/>
        <w:bottom w:val="none" w:sz="0" w:space="0" w:color="auto"/>
        <w:right w:val="none" w:sz="0" w:space="0" w:color="auto"/>
      </w:divBdr>
    </w:div>
    <w:div w:id="1662153366">
      <w:bodyDiv w:val="1"/>
      <w:marLeft w:val="0"/>
      <w:marRight w:val="0"/>
      <w:marTop w:val="0"/>
      <w:marBottom w:val="0"/>
      <w:divBdr>
        <w:top w:val="none" w:sz="0" w:space="0" w:color="auto"/>
        <w:left w:val="none" w:sz="0" w:space="0" w:color="auto"/>
        <w:bottom w:val="none" w:sz="0" w:space="0" w:color="auto"/>
        <w:right w:val="none" w:sz="0" w:space="0" w:color="auto"/>
      </w:divBdr>
    </w:div>
    <w:div w:id="1662274121">
      <w:bodyDiv w:val="1"/>
      <w:marLeft w:val="0"/>
      <w:marRight w:val="0"/>
      <w:marTop w:val="0"/>
      <w:marBottom w:val="0"/>
      <w:divBdr>
        <w:top w:val="none" w:sz="0" w:space="0" w:color="auto"/>
        <w:left w:val="none" w:sz="0" w:space="0" w:color="auto"/>
        <w:bottom w:val="none" w:sz="0" w:space="0" w:color="auto"/>
        <w:right w:val="none" w:sz="0" w:space="0" w:color="auto"/>
      </w:divBdr>
    </w:div>
    <w:div w:id="1663045810">
      <w:bodyDiv w:val="1"/>
      <w:marLeft w:val="0"/>
      <w:marRight w:val="0"/>
      <w:marTop w:val="0"/>
      <w:marBottom w:val="0"/>
      <w:divBdr>
        <w:top w:val="none" w:sz="0" w:space="0" w:color="auto"/>
        <w:left w:val="none" w:sz="0" w:space="0" w:color="auto"/>
        <w:bottom w:val="none" w:sz="0" w:space="0" w:color="auto"/>
        <w:right w:val="none" w:sz="0" w:space="0" w:color="auto"/>
      </w:divBdr>
    </w:div>
    <w:div w:id="1665084384">
      <w:bodyDiv w:val="1"/>
      <w:marLeft w:val="0"/>
      <w:marRight w:val="0"/>
      <w:marTop w:val="0"/>
      <w:marBottom w:val="0"/>
      <w:divBdr>
        <w:top w:val="none" w:sz="0" w:space="0" w:color="auto"/>
        <w:left w:val="none" w:sz="0" w:space="0" w:color="auto"/>
        <w:bottom w:val="none" w:sz="0" w:space="0" w:color="auto"/>
        <w:right w:val="none" w:sz="0" w:space="0" w:color="auto"/>
      </w:divBdr>
    </w:div>
    <w:div w:id="1665086976">
      <w:bodyDiv w:val="1"/>
      <w:marLeft w:val="0"/>
      <w:marRight w:val="0"/>
      <w:marTop w:val="0"/>
      <w:marBottom w:val="0"/>
      <w:divBdr>
        <w:top w:val="none" w:sz="0" w:space="0" w:color="auto"/>
        <w:left w:val="none" w:sz="0" w:space="0" w:color="auto"/>
        <w:bottom w:val="none" w:sz="0" w:space="0" w:color="auto"/>
        <w:right w:val="none" w:sz="0" w:space="0" w:color="auto"/>
      </w:divBdr>
    </w:div>
    <w:div w:id="1667324298">
      <w:bodyDiv w:val="1"/>
      <w:marLeft w:val="0"/>
      <w:marRight w:val="0"/>
      <w:marTop w:val="0"/>
      <w:marBottom w:val="0"/>
      <w:divBdr>
        <w:top w:val="none" w:sz="0" w:space="0" w:color="auto"/>
        <w:left w:val="none" w:sz="0" w:space="0" w:color="auto"/>
        <w:bottom w:val="none" w:sz="0" w:space="0" w:color="auto"/>
        <w:right w:val="none" w:sz="0" w:space="0" w:color="auto"/>
      </w:divBdr>
    </w:div>
    <w:div w:id="1667709014">
      <w:bodyDiv w:val="1"/>
      <w:marLeft w:val="0"/>
      <w:marRight w:val="0"/>
      <w:marTop w:val="0"/>
      <w:marBottom w:val="0"/>
      <w:divBdr>
        <w:top w:val="none" w:sz="0" w:space="0" w:color="auto"/>
        <w:left w:val="none" w:sz="0" w:space="0" w:color="auto"/>
        <w:bottom w:val="none" w:sz="0" w:space="0" w:color="auto"/>
        <w:right w:val="none" w:sz="0" w:space="0" w:color="auto"/>
      </w:divBdr>
    </w:div>
    <w:div w:id="1671520937">
      <w:bodyDiv w:val="1"/>
      <w:marLeft w:val="0"/>
      <w:marRight w:val="0"/>
      <w:marTop w:val="0"/>
      <w:marBottom w:val="0"/>
      <w:divBdr>
        <w:top w:val="none" w:sz="0" w:space="0" w:color="auto"/>
        <w:left w:val="none" w:sz="0" w:space="0" w:color="auto"/>
        <w:bottom w:val="none" w:sz="0" w:space="0" w:color="auto"/>
        <w:right w:val="none" w:sz="0" w:space="0" w:color="auto"/>
      </w:divBdr>
    </w:div>
    <w:div w:id="1671710165">
      <w:bodyDiv w:val="1"/>
      <w:marLeft w:val="0"/>
      <w:marRight w:val="0"/>
      <w:marTop w:val="0"/>
      <w:marBottom w:val="0"/>
      <w:divBdr>
        <w:top w:val="none" w:sz="0" w:space="0" w:color="auto"/>
        <w:left w:val="none" w:sz="0" w:space="0" w:color="auto"/>
        <w:bottom w:val="none" w:sz="0" w:space="0" w:color="auto"/>
        <w:right w:val="none" w:sz="0" w:space="0" w:color="auto"/>
      </w:divBdr>
    </w:div>
    <w:div w:id="1676885062">
      <w:bodyDiv w:val="1"/>
      <w:marLeft w:val="0"/>
      <w:marRight w:val="0"/>
      <w:marTop w:val="0"/>
      <w:marBottom w:val="0"/>
      <w:divBdr>
        <w:top w:val="none" w:sz="0" w:space="0" w:color="auto"/>
        <w:left w:val="none" w:sz="0" w:space="0" w:color="auto"/>
        <w:bottom w:val="none" w:sz="0" w:space="0" w:color="auto"/>
        <w:right w:val="none" w:sz="0" w:space="0" w:color="auto"/>
      </w:divBdr>
    </w:div>
    <w:div w:id="1678117148">
      <w:bodyDiv w:val="1"/>
      <w:marLeft w:val="0"/>
      <w:marRight w:val="0"/>
      <w:marTop w:val="0"/>
      <w:marBottom w:val="0"/>
      <w:divBdr>
        <w:top w:val="none" w:sz="0" w:space="0" w:color="auto"/>
        <w:left w:val="none" w:sz="0" w:space="0" w:color="auto"/>
        <w:bottom w:val="none" w:sz="0" w:space="0" w:color="auto"/>
        <w:right w:val="none" w:sz="0" w:space="0" w:color="auto"/>
      </w:divBdr>
    </w:div>
    <w:div w:id="1691759336">
      <w:bodyDiv w:val="1"/>
      <w:marLeft w:val="0"/>
      <w:marRight w:val="0"/>
      <w:marTop w:val="0"/>
      <w:marBottom w:val="0"/>
      <w:divBdr>
        <w:top w:val="none" w:sz="0" w:space="0" w:color="auto"/>
        <w:left w:val="none" w:sz="0" w:space="0" w:color="auto"/>
        <w:bottom w:val="none" w:sz="0" w:space="0" w:color="auto"/>
        <w:right w:val="none" w:sz="0" w:space="0" w:color="auto"/>
      </w:divBdr>
    </w:div>
    <w:div w:id="1695422846">
      <w:bodyDiv w:val="1"/>
      <w:marLeft w:val="0"/>
      <w:marRight w:val="0"/>
      <w:marTop w:val="0"/>
      <w:marBottom w:val="0"/>
      <w:divBdr>
        <w:top w:val="none" w:sz="0" w:space="0" w:color="auto"/>
        <w:left w:val="none" w:sz="0" w:space="0" w:color="auto"/>
        <w:bottom w:val="none" w:sz="0" w:space="0" w:color="auto"/>
        <w:right w:val="none" w:sz="0" w:space="0" w:color="auto"/>
      </w:divBdr>
    </w:div>
    <w:div w:id="1696542705">
      <w:bodyDiv w:val="1"/>
      <w:marLeft w:val="0"/>
      <w:marRight w:val="0"/>
      <w:marTop w:val="0"/>
      <w:marBottom w:val="0"/>
      <w:divBdr>
        <w:top w:val="none" w:sz="0" w:space="0" w:color="auto"/>
        <w:left w:val="none" w:sz="0" w:space="0" w:color="auto"/>
        <w:bottom w:val="none" w:sz="0" w:space="0" w:color="auto"/>
        <w:right w:val="none" w:sz="0" w:space="0" w:color="auto"/>
      </w:divBdr>
    </w:div>
    <w:div w:id="1697123976">
      <w:bodyDiv w:val="1"/>
      <w:marLeft w:val="0"/>
      <w:marRight w:val="0"/>
      <w:marTop w:val="0"/>
      <w:marBottom w:val="0"/>
      <w:divBdr>
        <w:top w:val="none" w:sz="0" w:space="0" w:color="auto"/>
        <w:left w:val="none" w:sz="0" w:space="0" w:color="auto"/>
        <w:bottom w:val="none" w:sz="0" w:space="0" w:color="auto"/>
        <w:right w:val="none" w:sz="0" w:space="0" w:color="auto"/>
      </w:divBdr>
    </w:div>
    <w:div w:id="1699772738">
      <w:bodyDiv w:val="1"/>
      <w:marLeft w:val="0"/>
      <w:marRight w:val="0"/>
      <w:marTop w:val="0"/>
      <w:marBottom w:val="0"/>
      <w:divBdr>
        <w:top w:val="none" w:sz="0" w:space="0" w:color="auto"/>
        <w:left w:val="none" w:sz="0" w:space="0" w:color="auto"/>
        <w:bottom w:val="none" w:sz="0" w:space="0" w:color="auto"/>
        <w:right w:val="none" w:sz="0" w:space="0" w:color="auto"/>
      </w:divBdr>
    </w:div>
    <w:div w:id="1700859146">
      <w:bodyDiv w:val="1"/>
      <w:marLeft w:val="0"/>
      <w:marRight w:val="0"/>
      <w:marTop w:val="0"/>
      <w:marBottom w:val="0"/>
      <w:divBdr>
        <w:top w:val="none" w:sz="0" w:space="0" w:color="auto"/>
        <w:left w:val="none" w:sz="0" w:space="0" w:color="auto"/>
        <w:bottom w:val="none" w:sz="0" w:space="0" w:color="auto"/>
        <w:right w:val="none" w:sz="0" w:space="0" w:color="auto"/>
      </w:divBdr>
    </w:div>
    <w:div w:id="1703162703">
      <w:bodyDiv w:val="1"/>
      <w:marLeft w:val="0"/>
      <w:marRight w:val="0"/>
      <w:marTop w:val="0"/>
      <w:marBottom w:val="0"/>
      <w:divBdr>
        <w:top w:val="none" w:sz="0" w:space="0" w:color="auto"/>
        <w:left w:val="none" w:sz="0" w:space="0" w:color="auto"/>
        <w:bottom w:val="none" w:sz="0" w:space="0" w:color="auto"/>
        <w:right w:val="none" w:sz="0" w:space="0" w:color="auto"/>
      </w:divBdr>
    </w:div>
    <w:div w:id="1705448289">
      <w:bodyDiv w:val="1"/>
      <w:marLeft w:val="0"/>
      <w:marRight w:val="0"/>
      <w:marTop w:val="0"/>
      <w:marBottom w:val="0"/>
      <w:divBdr>
        <w:top w:val="none" w:sz="0" w:space="0" w:color="auto"/>
        <w:left w:val="none" w:sz="0" w:space="0" w:color="auto"/>
        <w:bottom w:val="none" w:sz="0" w:space="0" w:color="auto"/>
        <w:right w:val="none" w:sz="0" w:space="0" w:color="auto"/>
      </w:divBdr>
    </w:div>
    <w:div w:id="1705977695">
      <w:bodyDiv w:val="1"/>
      <w:marLeft w:val="0"/>
      <w:marRight w:val="0"/>
      <w:marTop w:val="0"/>
      <w:marBottom w:val="0"/>
      <w:divBdr>
        <w:top w:val="none" w:sz="0" w:space="0" w:color="auto"/>
        <w:left w:val="none" w:sz="0" w:space="0" w:color="auto"/>
        <w:bottom w:val="none" w:sz="0" w:space="0" w:color="auto"/>
        <w:right w:val="none" w:sz="0" w:space="0" w:color="auto"/>
      </w:divBdr>
    </w:div>
    <w:div w:id="1709836350">
      <w:bodyDiv w:val="1"/>
      <w:marLeft w:val="0"/>
      <w:marRight w:val="0"/>
      <w:marTop w:val="0"/>
      <w:marBottom w:val="0"/>
      <w:divBdr>
        <w:top w:val="none" w:sz="0" w:space="0" w:color="auto"/>
        <w:left w:val="none" w:sz="0" w:space="0" w:color="auto"/>
        <w:bottom w:val="none" w:sz="0" w:space="0" w:color="auto"/>
        <w:right w:val="none" w:sz="0" w:space="0" w:color="auto"/>
      </w:divBdr>
    </w:div>
    <w:div w:id="1715890828">
      <w:bodyDiv w:val="1"/>
      <w:marLeft w:val="0"/>
      <w:marRight w:val="0"/>
      <w:marTop w:val="0"/>
      <w:marBottom w:val="0"/>
      <w:divBdr>
        <w:top w:val="none" w:sz="0" w:space="0" w:color="auto"/>
        <w:left w:val="none" w:sz="0" w:space="0" w:color="auto"/>
        <w:bottom w:val="none" w:sz="0" w:space="0" w:color="auto"/>
        <w:right w:val="none" w:sz="0" w:space="0" w:color="auto"/>
      </w:divBdr>
    </w:div>
    <w:div w:id="1717311274">
      <w:bodyDiv w:val="1"/>
      <w:marLeft w:val="0"/>
      <w:marRight w:val="0"/>
      <w:marTop w:val="0"/>
      <w:marBottom w:val="0"/>
      <w:divBdr>
        <w:top w:val="none" w:sz="0" w:space="0" w:color="auto"/>
        <w:left w:val="none" w:sz="0" w:space="0" w:color="auto"/>
        <w:bottom w:val="none" w:sz="0" w:space="0" w:color="auto"/>
        <w:right w:val="none" w:sz="0" w:space="0" w:color="auto"/>
      </w:divBdr>
    </w:div>
    <w:div w:id="1718502454">
      <w:bodyDiv w:val="1"/>
      <w:marLeft w:val="0"/>
      <w:marRight w:val="0"/>
      <w:marTop w:val="0"/>
      <w:marBottom w:val="0"/>
      <w:divBdr>
        <w:top w:val="none" w:sz="0" w:space="0" w:color="auto"/>
        <w:left w:val="none" w:sz="0" w:space="0" w:color="auto"/>
        <w:bottom w:val="none" w:sz="0" w:space="0" w:color="auto"/>
        <w:right w:val="none" w:sz="0" w:space="0" w:color="auto"/>
      </w:divBdr>
    </w:div>
    <w:div w:id="1730373553">
      <w:bodyDiv w:val="1"/>
      <w:marLeft w:val="0"/>
      <w:marRight w:val="0"/>
      <w:marTop w:val="0"/>
      <w:marBottom w:val="0"/>
      <w:divBdr>
        <w:top w:val="none" w:sz="0" w:space="0" w:color="auto"/>
        <w:left w:val="none" w:sz="0" w:space="0" w:color="auto"/>
        <w:bottom w:val="none" w:sz="0" w:space="0" w:color="auto"/>
        <w:right w:val="none" w:sz="0" w:space="0" w:color="auto"/>
      </w:divBdr>
    </w:div>
    <w:div w:id="1734306142">
      <w:bodyDiv w:val="1"/>
      <w:marLeft w:val="0"/>
      <w:marRight w:val="0"/>
      <w:marTop w:val="0"/>
      <w:marBottom w:val="0"/>
      <w:divBdr>
        <w:top w:val="none" w:sz="0" w:space="0" w:color="auto"/>
        <w:left w:val="none" w:sz="0" w:space="0" w:color="auto"/>
        <w:bottom w:val="none" w:sz="0" w:space="0" w:color="auto"/>
        <w:right w:val="none" w:sz="0" w:space="0" w:color="auto"/>
      </w:divBdr>
    </w:div>
    <w:div w:id="1738165164">
      <w:bodyDiv w:val="1"/>
      <w:marLeft w:val="0"/>
      <w:marRight w:val="0"/>
      <w:marTop w:val="0"/>
      <w:marBottom w:val="0"/>
      <w:divBdr>
        <w:top w:val="none" w:sz="0" w:space="0" w:color="auto"/>
        <w:left w:val="none" w:sz="0" w:space="0" w:color="auto"/>
        <w:bottom w:val="none" w:sz="0" w:space="0" w:color="auto"/>
        <w:right w:val="none" w:sz="0" w:space="0" w:color="auto"/>
      </w:divBdr>
    </w:div>
    <w:div w:id="1747070546">
      <w:bodyDiv w:val="1"/>
      <w:marLeft w:val="0"/>
      <w:marRight w:val="0"/>
      <w:marTop w:val="0"/>
      <w:marBottom w:val="0"/>
      <w:divBdr>
        <w:top w:val="none" w:sz="0" w:space="0" w:color="auto"/>
        <w:left w:val="none" w:sz="0" w:space="0" w:color="auto"/>
        <w:bottom w:val="none" w:sz="0" w:space="0" w:color="auto"/>
        <w:right w:val="none" w:sz="0" w:space="0" w:color="auto"/>
      </w:divBdr>
    </w:div>
    <w:div w:id="1747678964">
      <w:bodyDiv w:val="1"/>
      <w:marLeft w:val="0"/>
      <w:marRight w:val="0"/>
      <w:marTop w:val="0"/>
      <w:marBottom w:val="0"/>
      <w:divBdr>
        <w:top w:val="none" w:sz="0" w:space="0" w:color="auto"/>
        <w:left w:val="none" w:sz="0" w:space="0" w:color="auto"/>
        <w:bottom w:val="none" w:sz="0" w:space="0" w:color="auto"/>
        <w:right w:val="none" w:sz="0" w:space="0" w:color="auto"/>
      </w:divBdr>
    </w:div>
    <w:div w:id="1757093917">
      <w:bodyDiv w:val="1"/>
      <w:marLeft w:val="0"/>
      <w:marRight w:val="0"/>
      <w:marTop w:val="0"/>
      <w:marBottom w:val="0"/>
      <w:divBdr>
        <w:top w:val="none" w:sz="0" w:space="0" w:color="auto"/>
        <w:left w:val="none" w:sz="0" w:space="0" w:color="auto"/>
        <w:bottom w:val="none" w:sz="0" w:space="0" w:color="auto"/>
        <w:right w:val="none" w:sz="0" w:space="0" w:color="auto"/>
      </w:divBdr>
    </w:div>
    <w:div w:id="1765032617">
      <w:bodyDiv w:val="1"/>
      <w:marLeft w:val="0"/>
      <w:marRight w:val="0"/>
      <w:marTop w:val="0"/>
      <w:marBottom w:val="0"/>
      <w:divBdr>
        <w:top w:val="none" w:sz="0" w:space="0" w:color="auto"/>
        <w:left w:val="none" w:sz="0" w:space="0" w:color="auto"/>
        <w:bottom w:val="none" w:sz="0" w:space="0" w:color="auto"/>
        <w:right w:val="none" w:sz="0" w:space="0" w:color="auto"/>
      </w:divBdr>
    </w:div>
    <w:div w:id="1769226779">
      <w:bodyDiv w:val="1"/>
      <w:marLeft w:val="0"/>
      <w:marRight w:val="0"/>
      <w:marTop w:val="0"/>
      <w:marBottom w:val="0"/>
      <w:divBdr>
        <w:top w:val="none" w:sz="0" w:space="0" w:color="auto"/>
        <w:left w:val="none" w:sz="0" w:space="0" w:color="auto"/>
        <w:bottom w:val="none" w:sz="0" w:space="0" w:color="auto"/>
        <w:right w:val="none" w:sz="0" w:space="0" w:color="auto"/>
      </w:divBdr>
    </w:div>
    <w:div w:id="1773738701">
      <w:bodyDiv w:val="1"/>
      <w:marLeft w:val="0"/>
      <w:marRight w:val="0"/>
      <w:marTop w:val="0"/>
      <w:marBottom w:val="0"/>
      <w:divBdr>
        <w:top w:val="none" w:sz="0" w:space="0" w:color="auto"/>
        <w:left w:val="none" w:sz="0" w:space="0" w:color="auto"/>
        <w:bottom w:val="none" w:sz="0" w:space="0" w:color="auto"/>
        <w:right w:val="none" w:sz="0" w:space="0" w:color="auto"/>
      </w:divBdr>
    </w:div>
    <w:div w:id="1775050629">
      <w:bodyDiv w:val="1"/>
      <w:marLeft w:val="0"/>
      <w:marRight w:val="0"/>
      <w:marTop w:val="0"/>
      <w:marBottom w:val="0"/>
      <w:divBdr>
        <w:top w:val="none" w:sz="0" w:space="0" w:color="auto"/>
        <w:left w:val="none" w:sz="0" w:space="0" w:color="auto"/>
        <w:bottom w:val="none" w:sz="0" w:space="0" w:color="auto"/>
        <w:right w:val="none" w:sz="0" w:space="0" w:color="auto"/>
      </w:divBdr>
    </w:div>
    <w:div w:id="1785151594">
      <w:bodyDiv w:val="1"/>
      <w:marLeft w:val="0"/>
      <w:marRight w:val="0"/>
      <w:marTop w:val="0"/>
      <w:marBottom w:val="0"/>
      <w:divBdr>
        <w:top w:val="none" w:sz="0" w:space="0" w:color="auto"/>
        <w:left w:val="none" w:sz="0" w:space="0" w:color="auto"/>
        <w:bottom w:val="none" w:sz="0" w:space="0" w:color="auto"/>
        <w:right w:val="none" w:sz="0" w:space="0" w:color="auto"/>
      </w:divBdr>
    </w:div>
    <w:div w:id="1787962464">
      <w:bodyDiv w:val="1"/>
      <w:marLeft w:val="0"/>
      <w:marRight w:val="0"/>
      <w:marTop w:val="0"/>
      <w:marBottom w:val="0"/>
      <w:divBdr>
        <w:top w:val="none" w:sz="0" w:space="0" w:color="auto"/>
        <w:left w:val="none" w:sz="0" w:space="0" w:color="auto"/>
        <w:bottom w:val="none" w:sz="0" w:space="0" w:color="auto"/>
        <w:right w:val="none" w:sz="0" w:space="0" w:color="auto"/>
      </w:divBdr>
    </w:div>
    <w:div w:id="1801992057">
      <w:bodyDiv w:val="1"/>
      <w:marLeft w:val="0"/>
      <w:marRight w:val="0"/>
      <w:marTop w:val="0"/>
      <w:marBottom w:val="0"/>
      <w:divBdr>
        <w:top w:val="none" w:sz="0" w:space="0" w:color="auto"/>
        <w:left w:val="none" w:sz="0" w:space="0" w:color="auto"/>
        <w:bottom w:val="none" w:sz="0" w:space="0" w:color="auto"/>
        <w:right w:val="none" w:sz="0" w:space="0" w:color="auto"/>
      </w:divBdr>
    </w:div>
    <w:div w:id="1811824145">
      <w:bodyDiv w:val="1"/>
      <w:marLeft w:val="0"/>
      <w:marRight w:val="0"/>
      <w:marTop w:val="0"/>
      <w:marBottom w:val="0"/>
      <w:divBdr>
        <w:top w:val="none" w:sz="0" w:space="0" w:color="auto"/>
        <w:left w:val="none" w:sz="0" w:space="0" w:color="auto"/>
        <w:bottom w:val="none" w:sz="0" w:space="0" w:color="auto"/>
        <w:right w:val="none" w:sz="0" w:space="0" w:color="auto"/>
      </w:divBdr>
    </w:div>
    <w:div w:id="1811826060">
      <w:bodyDiv w:val="1"/>
      <w:marLeft w:val="0"/>
      <w:marRight w:val="0"/>
      <w:marTop w:val="0"/>
      <w:marBottom w:val="0"/>
      <w:divBdr>
        <w:top w:val="none" w:sz="0" w:space="0" w:color="auto"/>
        <w:left w:val="none" w:sz="0" w:space="0" w:color="auto"/>
        <w:bottom w:val="none" w:sz="0" w:space="0" w:color="auto"/>
        <w:right w:val="none" w:sz="0" w:space="0" w:color="auto"/>
      </w:divBdr>
    </w:div>
    <w:div w:id="1816413688">
      <w:bodyDiv w:val="1"/>
      <w:marLeft w:val="0"/>
      <w:marRight w:val="0"/>
      <w:marTop w:val="0"/>
      <w:marBottom w:val="0"/>
      <w:divBdr>
        <w:top w:val="none" w:sz="0" w:space="0" w:color="auto"/>
        <w:left w:val="none" w:sz="0" w:space="0" w:color="auto"/>
        <w:bottom w:val="none" w:sz="0" w:space="0" w:color="auto"/>
        <w:right w:val="none" w:sz="0" w:space="0" w:color="auto"/>
      </w:divBdr>
    </w:div>
    <w:div w:id="1818842342">
      <w:bodyDiv w:val="1"/>
      <w:marLeft w:val="0"/>
      <w:marRight w:val="0"/>
      <w:marTop w:val="0"/>
      <w:marBottom w:val="0"/>
      <w:divBdr>
        <w:top w:val="none" w:sz="0" w:space="0" w:color="auto"/>
        <w:left w:val="none" w:sz="0" w:space="0" w:color="auto"/>
        <w:bottom w:val="none" w:sz="0" w:space="0" w:color="auto"/>
        <w:right w:val="none" w:sz="0" w:space="0" w:color="auto"/>
      </w:divBdr>
    </w:div>
    <w:div w:id="1821801464">
      <w:bodyDiv w:val="1"/>
      <w:marLeft w:val="0"/>
      <w:marRight w:val="0"/>
      <w:marTop w:val="0"/>
      <w:marBottom w:val="0"/>
      <w:divBdr>
        <w:top w:val="none" w:sz="0" w:space="0" w:color="auto"/>
        <w:left w:val="none" w:sz="0" w:space="0" w:color="auto"/>
        <w:bottom w:val="none" w:sz="0" w:space="0" w:color="auto"/>
        <w:right w:val="none" w:sz="0" w:space="0" w:color="auto"/>
      </w:divBdr>
    </w:div>
    <w:div w:id="1823883326">
      <w:bodyDiv w:val="1"/>
      <w:marLeft w:val="0"/>
      <w:marRight w:val="0"/>
      <w:marTop w:val="0"/>
      <w:marBottom w:val="0"/>
      <w:divBdr>
        <w:top w:val="none" w:sz="0" w:space="0" w:color="auto"/>
        <w:left w:val="none" w:sz="0" w:space="0" w:color="auto"/>
        <w:bottom w:val="none" w:sz="0" w:space="0" w:color="auto"/>
        <w:right w:val="none" w:sz="0" w:space="0" w:color="auto"/>
      </w:divBdr>
    </w:div>
    <w:div w:id="1824663540">
      <w:bodyDiv w:val="1"/>
      <w:marLeft w:val="0"/>
      <w:marRight w:val="0"/>
      <w:marTop w:val="0"/>
      <w:marBottom w:val="0"/>
      <w:divBdr>
        <w:top w:val="none" w:sz="0" w:space="0" w:color="auto"/>
        <w:left w:val="none" w:sz="0" w:space="0" w:color="auto"/>
        <w:bottom w:val="none" w:sz="0" w:space="0" w:color="auto"/>
        <w:right w:val="none" w:sz="0" w:space="0" w:color="auto"/>
      </w:divBdr>
    </w:div>
    <w:div w:id="1826822471">
      <w:bodyDiv w:val="1"/>
      <w:marLeft w:val="0"/>
      <w:marRight w:val="0"/>
      <w:marTop w:val="0"/>
      <w:marBottom w:val="0"/>
      <w:divBdr>
        <w:top w:val="none" w:sz="0" w:space="0" w:color="auto"/>
        <w:left w:val="none" w:sz="0" w:space="0" w:color="auto"/>
        <w:bottom w:val="none" w:sz="0" w:space="0" w:color="auto"/>
        <w:right w:val="none" w:sz="0" w:space="0" w:color="auto"/>
      </w:divBdr>
    </w:div>
    <w:div w:id="1829516105">
      <w:bodyDiv w:val="1"/>
      <w:marLeft w:val="0"/>
      <w:marRight w:val="0"/>
      <w:marTop w:val="0"/>
      <w:marBottom w:val="0"/>
      <w:divBdr>
        <w:top w:val="none" w:sz="0" w:space="0" w:color="auto"/>
        <w:left w:val="none" w:sz="0" w:space="0" w:color="auto"/>
        <w:bottom w:val="none" w:sz="0" w:space="0" w:color="auto"/>
        <w:right w:val="none" w:sz="0" w:space="0" w:color="auto"/>
      </w:divBdr>
    </w:div>
    <w:div w:id="1831947045">
      <w:bodyDiv w:val="1"/>
      <w:marLeft w:val="0"/>
      <w:marRight w:val="0"/>
      <w:marTop w:val="0"/>
      <w:marBottom w:val="0"/>
      <w:divBdr>
        <w:top w:val="none" w:sz="0" w:space="0" w:color="auto"/>
        <w:left w:val="none" w:sz="0" w:space="0" w:color="auto"/>
        <w:bottom w:val="none" w:sz="0" w:space="0" w:color="auto"/>
        <w:right w:val="none" w:sz="0" w:space="0" w:color="auto"/>
      </w:divBdr>
    </w:div>
    <w:div w:id="1836529075">
      <w:bodyDiv w:val="1"/>
      <w:marLeft w:val="0"/>
      <w:marRight w:val="0"/>
      <w:marTop w:val="0"/>
      <w:marBottom w:val="0"/>
      <w:divBdr>
        <w:top w:val="none" w:sz="0" w:space="0" w:color="auto"/>
        <w:left w:val="none" w:sz="0" w:space="0" w:color="auto"/>
        <w:bottom w:val="none" w:sz="0" w:space="0" w:color="auto"/>
        <w:right w:val="none" w:sz="0" w:space="0" w:color="auto"/>
      </w:divBdr>
    </w:div>
    <w:div w:id="1843348661">
      <w:bodyDiv w:val="1"/>
      <w:marLeft w:val="0"/>
      <w:marRight w:val="0"/>
      <w:marTop w:val="0"/>
      <w:marBottom w:val="0"/>
      <w:divBdr>
        <w:top w:val="none" w:sz="0" w:space="0" w:color="auto"/>
        <w:left w:val="none" w:sz="0" w:space="0" w:color="auto"/>
        <w:bottom w:val="none" w:sz="0" w:space="0" w:color="auto"/>
        <w:right w:val="none" w:sz="0" w:space="0" w:color="auto"/>
      </w:divBdr>
    </w:div>
    <w:div w:id="1844006985">
      <w:bodyDiv w:val="1"/>
      <w:marLeft w:val="0"/>
      <w:marRight w:val="0"/>
      <w:marTop w:val="0"/>
      <w:marBottom w:val="0"/>
      <w:divBdr>
        <w:top w:val="none" w:sz="0" w:space="0" w:color="auto"/>
        <w:left w:val="none" w:sz="0" w:space="0" w:color="auto"/>
        <w:bottom w:val="none" w:sz="0" w:space="0" w:color="auto"/>
        <w:right w:val="none" w:sz="0" w:space="0" w:color="auto"/>
      </w:divBdr>
    </w:div>
    <w:div w:id="1859270851">
      <w:bodyDiv w:val="1"/>
      <w:marLeft w:val="0"/>
      <w:marRight w:val="0"/>
      <w:marTop w:val="0"/>
      <w:marBottom w:val="0"/>
      <w:divBdr>
        <w:top w:val="none" w:sz="0" w:space="0" w:color="auto"/>
        <w:left w:val="none" w:sz="0" w:space="0" w:color="auto"/>
        <w:bottom w:val="none" w:sz="0" w:space="0" w:color="auto"/>
        <w:right w:val="none" w:sz="0" w:space="0" w:color="auto"/>
      </w:divBdr>
    </w:div>
    <w:div w:id="1865558123">
      <w:bodyDiv w:val="1"/>
      <w:marLeft w:val="0"/>
      <w:marRight w:val="0"/>
      <w:marTop w:val="0"/>
      <w:marBottom w:val="0"/>
      <w:divBdr>
        <w:top w:val="none" w:sz="0" w:space="0" w:color="auto"/>
        <w:left w:val="none" w:sz="0" w:space="0" w:color="auto"/>
        <w:bottom w:val="none" w:sz="0" w:space="0" w:color="auto"/>
        <w:right w:val="none" w:sz="0" w:space="0" w:color="auto"/>
      </w:divBdr>
    </w:div>
    <w:div w:id="1870291812">
      <w:bodyDiv w:val="1"/>
      <w:marLeft w:val="0"/>
      <w:marRight w:val="0"/>
      <w:marTop w:val="0"/>
      <w:marBottom w:val="0"/>
      <w:divBdr>
        <w:top w:val="none" w:sz="0" w:space="0" w:color="auto"/>
        <w:left w:val="none" w:sz="0" w:space="0" w:color="auto"/>
        <w:bottom w:val="none" w:sz="0" w:space="0" w:color="auto"/>
        <w:right w:val="none" w:sz="0" w:space="0" w:color="auto"/>
      </w:divBdr>
    </w:div>
    <w:div w:id="1872720372">
      <w:bodyDiv w:val="1"/>
      <w:marLeft w:val="0"/>
      <w:marRight w:val="0"/>
      <w:marTop w:val="0"/>
      <w:marBottom w:val="0"/>
      <w:divBdr>
        <w:top w:val="none" w:sz="0" w:space="0" w:color="auto"/>
        <w:left w:val="none" w:sz="0" w:space="0" w:color="auto"/>
        <w:bottom w:val="none" w:sz="0" w:space="0" w:color="auto"/>
        <w:right w:val="none" w:sz="0" w:space="0" w:color="auto"/>
      </w:divBdr>
    </w:div>
    <w:div w:id="1891960117">
      <w:bodyDiv w:val="1"/>
      <w:marLeft w:val="0"/>
      <w:marRight w:val="0"/>
      <w:marTop w:val="0"/>
      <w:marBottom w:val="0"/>
      <w:divBdr>
        <w:top w:val="none" w:sz="0" w:space="0" w:color="auto"/>
        <w:left w:val="none" w:sz="0" w:space="0" w:color="auto"/>
        <w:bottom w:val="none" w:sz="0" w:space="0" w:color="auto"/>
        <w:right w:val="none" w:sz="0" w:space="0" w:color="auto"/>
      </w:divBdr>
    </w:div>
    <w:div w:id="1894459435">
      <w:bodyDiv w:val="1"/>
      <w:marLeft w:val="0"/>
      <w:marRight w:val="0"/>
      <w:marTop w:val="0"/>
      <w:marBottom w:val="0"/>
      <w:divBdr>
        <w:top w:val="none" w:sz="0" w:space="0" w:color="auto"/>
        <w:left w:val="none" w:sz="0" w:space="0" w:color="auto"/>
        <w:bottom w:val="none" w:sz="0" w:space="0" w:color="auto"/>
        <w:right w:val="none" w:sz="0" w:space="0" w:color="auto"/>
      </w:divBdr>
    </w:div>
    <w:div w:id="1896119438">
      <w:bodyDiv w:val="1"/>
      <w:marLeft w:val="0"/>
      <w:marRight w:val="0"/>
      <w:marTop w:val="0"/>
      <w:marBottom w:val="0"/>
      <w:divBdr>
        <w:top w:val="none" w:sz="0" w:space="0" w:color="auto"/>
        <w:left w:val="none" w:sz="0" w:space="0" w:color="auto"/>
        <w:bottom w:val="none" w:sz="0" w:space="0" w:color="auto"/>
        <w:right w:val="none" w:sz="0" w:space="0" w:color="auto"/>
      </w:divBdr>
    </w:div>
    <w:div w:id="1897858757">
      <w:bodyDiv w:val="1"/>
      <w:marLeft w:val="0"/>
      <w:marRight w:val="0"/>
      <w:marTop w:val="0"/>
      <w:marBottom w:val="0"/>
      <w:divBdr>
        <w:top w:val="none" w:sz="0" w:space="0" w:color="auto"/>
        <w:left w:val="none" w:sz="0" w:space="0" w:color="auto"/>
        <w:bottom w:val="none" w:sz="0" w:space="0" w:color="auto"/>
        <w:right w:val="none" w:sz="0" w:space="0" w:color="auto"/>
      </w:divBdr>
    </w:div>
    <w:div w:id="1898857044">
      <w:bodyDiv w:val="1"/>
      <w:marLeft w:val="0"/>
      <w:marRight w:val="0"/>
      <w:marTop w:val="0"/>
      <w:marBottom w:val="0"/>
      <w:divBdr>
        <w:top w:val="none" w:sz="0" w:space="0" w:color="auto"/>
        <w:left w:val="none" w:sz="0" w:space="0" w:color="auto"/>
        <w:bottom w:val="none" w:sz="0" w:space="0" w:color="auto"/>
        <w:right w:val="none" w:sz="0" w:space="0" w:color="auto"/>
      </w:divBdr>
    </w:div>
    <w:div w:id="1901792398">
      <w:bodyDiv w:val="1"/>
      <w:marLeft w:val="0"/>
      <w:marRight w:val="0"/>
      <w:marTop w:val="0"/>
      <w:marBottom w:val="0"/>
      <w:divBdr>
        <w:top w:val="none" w:sz="0" w:space="0" w:color="auto"/>
        <w:left w:val="none" w:sz="0" w:space="0" w:color="auto"/>
        <w:bottom w:val="none" w:sz="0" w:space="0" w:color="auto"/>
        <w:right w:val="none" w:sz="0" w:space="0" w:color="auto"/>
      </w:divBdr>
    </w:div>
    <w:div w:id="1907763131">
      <w:bodyDiv w:val="1"/>
      <w:marLeft w:val="0"/>
      <w:marRight w:val="0"/>
      <w:marTop w:val="0"/>
      <w:marBottom w:val="0"/>
      <w:divBdr>
        <w:top w:val="none" w:sz="0" w:space="0" w:color="auto"/>
        <w:left w:val="none" w:sz="0" w:space="0" w:color="auto"/>
        <w:bottom w:val="none" w:sz="0" w:space="0" w:color="auto"/>
        <w:right w:val="none" w:sz="0" w:space="0" w:color="auto"/>
      </w:divBdr>
    </w:div>
    <w:div w:id="1908883346">
      <w:bodyDiv w:val="1"/>
      <w:marLeft w:val="0"/>
      <w:marRight w:val="0"/>
      <w:marTop w:val="0"/>
      <w:marBottom w:val="0"/>
      <w:divBdr>
        <w:top w:val="none" w:sz="0" w:space="0" w:color="auto"/>
        <w:left w:val="none" w:sz="0" w:space="0" w:color="auto"/>
        <w:bottom w:val="none" w:sz="0" w:space="0" w:color="auto"/>
        <w:right w:val="none" w:sz="0" w:space="0" w:color="auto"/>
      </w:divBdr>
    </w:div>
    <w:div w:id="1909152170">
      <w:bodyDiv w:val="1"/>
      <w:marLeft w:val="0"/>
      <w:marRight w:val="0"/>
      <w:marTop w:val="0"/>
      <w:marBottom w:val="0"/>
      <w:divBdr>
        <w:top w:val="none" w:sz="0" w:space="0" w:color="auto"/>
        <w:left w:val="none" w:sz="0" w:space="0" w:color="auto"/>
        <w:bottom w:val="none" w:sz="0" w:space="0" w:color="auto"/>
        <w:right w:val="none" w:sz="0" w:space="0" w:color="auto"/>
      </w:divBdr>
    </w:div>
    <w:div w:id="1919709265">
      <w:bodyDiv w:val="1"/>
      <w:marLeft w:val="0"/>
      <w:marRight w:val="0"/>
      <w:marTop w:val="0"/>
      <w:marBottom w:val="0"/>
      <w:divBdr>
        <w:top w:val="none" w:sz="0" w:space="0" w:color="auto"/>
        <w:left w:val="none" w:sz="0" w:space="0" w:color="auto"/>
        <w:bottom w:val="none" w:sz="0" w:space="0" w:color="auto"/>
        <w:right w:val="none" w:sz="0" w:space="0" w:color="auto"/>
      </w:divBdr>
    </w:div>
    <w:div w:id="1921480932">
      <w:bodyDiv w:val="1"/>
      <w:marLeft w:val="0"/>
      <w:marRight w:val="0"/>
      <w:marTop w:val="0"/>
      <w:marBottom w:val="0"/>
      <w:divBdr>
        <w:top w:val="none" w:sz="0" w:space="0" w:color="auto"/>
        <w:left w:val="none" w:sz="0" w:space="0" w:color="auto"/>
        <w:bottom w:val="none" w:sz="0" w:space="0" w:color="auto"/>
        <w:right w:val="none" w:sz="0" w:space="0" w:color="auto"/>
      </w:divBdr>
    </w:div>
    <w:div w:id="1923224735">
      <w:bodyDiv w:val="1"/>
      <w:marLeft w:val="0"/>
      <w:marRight w:val="0"/>
      <w:marTop w:val="0"/>
      <w:marBottom w:val="0"/>
      <w:divBdr>
        <w:top w:val="none" w:sz="0" w:space="0" w:color="auto"/>
        <w:left w:val="none" w:sz="0" w:space="0" w:color="auto"/>
        <w:bottom w:val="none" w:sz="0" w:space="0" w:color="auto"/>
        <w:right w:val="none" w:sz="0" w:space="0" w:color="auto"/>
      </w:divBdr>
    </w:div>
    <w:div w:id="1924223503">
      <w:bodyDiv w:val="1"/>
      <w:marLeft w:val="0"/>
      <w:marRight w:val="0"/>
      <w:marTop w:val="0"/>
      <w:marBottom w:val="0"/>
      <w:divBdr>
        <w:top w:val="none" w:sz="0" w:space="0" w:color="auto"/>
        <w:left w:val="none" w:sz="0" w:space="0" w:color="auto"/>
        <w:bottom w:val="none" w:sz="0" w:space="0" w:color="auto"/>
        <w:right w:val="none" w:sz="0" w:space="0" w:color="auto"/>
      </w:divBdr>
    </w:div>
    <w:div w:id="1930235907">
      <w:bodyDiv w:val="1"/>
      <w:marLeft w:val="0"/>
      <w:marRight w:val="0"/>
      <w:marTop w:val="0"/>
      <w:marBottom w:val="0"/>
      <w:divBdr>
        <w:top w:val="none" w:sz="0" w:space="0" w:color="auto"/>
        <w:left w:val="none" w:sz="0" w:space="0" w:color="auto"/>
        <w:bottom w:val="none" w:sz="0" w:space="0" w:color="auto"/>
        <w:right w:val="none" w:sz="0" w:space="0" w:color="auto"/>
      </w:divBdr>
    </w:div>
    <w:div w:id="1938294235">
      <w:bodyDiv w:val="1"/>
      <w:marLeft w:val="0"/>
      <w:marRight w:val="0"/>
      <w:marTop w:val="0"/>
      <w:marBottom w:val="0"/>
      <w:divBdr>
        <w:top w:val="none" w:sz="0" w:space="0" w:color="auto"/>
        <w:left w:val="none" w:sz="0" w:space="0" w:color="auto"/>
        <w:bottom w:val="none" w:sz="0" w:space="0" w:color="auto"/>
        <w:right w:val="none" w:sz="0" w:space="0" w:color="auto"/>
      </w:divBdr>
    </w:div>
    <w:div w:id="1939025909">
      <w:bodyDiv w:val="1"/>
      <w:marLeft w:val="0"/>
      <w:marRight w:val="0"/>
      <w:marTop w:val="0"/>
      <w:marBottom w:val="0"/>
      <w:divBdr>
        <w:top w:val="none" w:sz="0" w:space="0" w:color="auto"/>
        <w:left w:val="none" w:sz="0" w:space="0" w:color="auto"/>
        <w:bottom w:val="none" w:sz="0" w:space="0" w:color="auto"/>
        <w:right w:val="none" w:sz="0" w:space="0" w:color="auto"/>
      </w:divBdr>
    </w:div>
    <w:div w:id="1946955541">
      <w:bodyDiv w:val="1"/>
      <w:marLeft w:val="0"/>
      <w:marRight w:val="0"/>
      <w:marTop w:val="0"/>
      <w:marBottom w:val="0"/>
      <w:divBdr>
        <w:top w:val="none" w:sz="0" w:space="0" w:color="auto"/>
        <w:left w:val="none" w:sz="0" w:space="0" w:color="auto"/>
        <w:bottom w:val="none" w:sz="0" w:space="0" w:color="auto"/>
        <w:right w:val="none" w:sz="0" w:space="0" w:color="auto"/>
      </w:divBdr>
    </w:div>
    <w:div w:id="1955210366">
      <w:bodyDiv w:val="1"/>
      <w:marLeft w:val="0"/>
      <w:marRight w:val="0"/>
      <w:marTop w:val="0"/>
      <w:marBottom w:val="0"/>
      <w:divBdr>
        <w:top w:val="none" w:sz="0" w:space="0" w:color="auto"/>
        <w:left w:val="none" w:sz="0" w:space="0" w:color="auto"/>
        <w:bottom w:val="none" w:sz="0" w:space="0" w:color="auto"/>
        <w:right w:val="none" w:sz="0" w:space="0" w:color="auto"/>
      </w:divBdr>
    </w:div>
    <w:div w:id="1964650644">
      <w:bodyDiv w:val="1"/>
      <w:marLeft w:val="0"/>
      <w:marRight w:val="0"/>
      <w:marTop w:val="0"/>
      <w:marBottom w:val="0"/>
      <w:divBdr>
        <w:top w:val="none" w:sz="0" w:space="0" w:color="auto"/>
        <w:left w:val="none" w:sz="0" w:space="0" w:color="auto"/>
        <w:bottom w:val="none" w:sz="0" w:space="0" w:color="auto"/>
        <w:right w:val="none" w:sz="0" w:space="0" w:color="auto"/>
      </w:divBdr>
    </w:div>
    <w:div w:id="1969624903">
      <w:bodyDiv w:val="1"/>
      <w:marLeft w:val="0"/>
      <w:marRight w:val="0"/>
      <w:marTop w:val="0"/>
      <w:marBottom w:val="0"/>
      <w:divBdr>
        <w:top w:val="none" w:sz="0" w:space="0" w:color="auto"/>
        <w:left w:val="none" w:sz="0" w:space="0" w:color="auto"/>
        <w:bottom w:val="none" w:sz="0" w:space="0" w:color="auto"/>
        <w:right w:val="none" w:sz="0" w:space="0" w:color="auto"/>
      </w:divBdr>
    </w:div>
    <w:div w:id="1983385218">
      <w:bodyDiv w:val="1"/>
      <w:marLeft w:val="0"/>
      <w:marRight w:val="0"/>
      <w:marTop w:val="0"/>
      <w:marBottom w:val="0"/>
      <w:divBdr>
        <w:top w:val="none" w:sz="0" w:space="0" w:color="auto"/>
        <w:left w:val="none" w:sz="0" w:space="0" w:color="auto"/>
        <w:bottom w:val="none" w:sz="0" w:space="0" w:color="auto"/>
        <w:right w:val="none" w:sz="0" w:space="0" w:color="auto"/>
      </w:divBdr>
    </w:div>
    <w:div w:id="1987199377">
      <w:bodyDiv w:val="1"/>
      <w:marLeft w:val="0"/>
      <w:marRight w:val="0"/>
      <w:marTop w:val="0"/>
      <w:marBottom w:val="0"/>
      <w:divBdr>
        <w:top w:val="none" w:sz="0" w:space="0" w:color="auto"/>
        <w:left w:val="none" w:sz="0" w:space="0" w:color="auto"/>
        <w:bottom w:val="none" w:sz="0" w:space="0" w:color="auto"/>
        <w:right w:val="none" w:sz="0" w:space="0" w:color="auto"/>
      </w:divBdr>
    </w:div>
    <w:div w:id="1991278513">
      <w:bodyDiv w:val="1"/>
      <w:marLeft w:val="0"/>
      <w:marRight w:val="0"/>
      <w:marTop w:val="0"/>
      <w:marBottom w:val="0"/>
      <w:divBdr>
        <w:top w:val="none" w:sz="0" w:space="0" w:color="auto"/>
        <w:left w:val="none" w:sz="0" w:space="0" w:color="auto"/>
        <w:bottom w:val="none" w:sz="0" w:space="0" w:color="auto"/>
        <w:right w:val="none" w:sz="0" w:space="0" w:color="auto"/>
      </w:divBdr>
    </w:div>
    <w:div w:id="1993177950">
      <w:bodyDiv w:val="1"/>
      <w:marLeft w:val="0"/>
      <w:marRight w:val="0"/>
      <w:marTop w:val="0"/>
      <w:marBottom w:val="0"/>
      <w:divBdr>
        <w:top w:val="none" w:sz="0" w:space="0" w:color="auto"/>
        <w:left w:val="none" w:sz="0" w:space="0" w:color="auto"/>
        <w:bottom w:val="none" w:sz="0" w:space="0" w:color="auto"/>
        <w:right w:val="none" w:sz="0" w:space="0" w:color="auto"/>
      </w:divBdr>
    </w:div>
    <w:div w:id="2000301460">
      <w:bodyDiv w:val="1"/>
      <w:marLeft w:val="0"/>
      <w:marRight w:val="0"/>
      <w:marTop w:val="0"/>
      <w:marBottom w:val="0"/>
      <w:divBdr>
        <w:top w:val="none" w:sz="0" w:space="0" w:color="auto"/>
        <w:left w:val="none" w:sz="0" w:space="0" w:color="auto"/>
        <w:bottom w:val="none" w:sz="0" w:space="0" w:color="auto"/>
        <w:right w:val="none" w:sz="0" w:space="0" w:color="auto"/>
      </w:divBdr>
    </w:div>
    <w:div w:id="2000840977">
      <w:bodyDiv w:val="1"/>
      <w:marLeft w:val="0"/>
      <w:marRight w:val="0"/>
      <w:marTop w:val="0"/>
      <w:marBottom w:val="0"/>
      <w:divBdr>
        <w:top w:val="none" w:sz="0" w:space="0" w:color="auto"/>
        <w:left w:val="none" w:sz="0" w:space="0" w:color="auto"/>
        <w:bottom w:val="none" w:sz="0" w:space="0" w:color="auto"/>
        <w:right w:val="none" w:sz="0" w:space="0" w:color="auto"/>
      </w:divBdr>
    </w:div>
    <w:div w:id="2001153025">
      <w:bodyDiv w:val="1"/>
      <w:marLeft w:val="0"/>
      <w:marRight w:val="0"/>
      <w:marTop w:val="0"/>
      <w:marBottom w:val="0"/>
      <w:divBdr>
        <w:top w:val="none" w:sz="0" w:space="0" w:color="auto"/>
        <w:left w:val="none" w:sz="0" w:space="0" w:color="auto"/>
        <w:bottom w:val="none" w:sz="0" w:space="0" w:color="auto"/>
        <w:right w:val="none" w:sz="0" w:space="0" w:color="auto"/>
      </w:divBdr>
    </w:div>
    <w:div w:id="2003459769">
      <w:bodyDiv w:val="1"/>
      <w:marLeft w:val="0"/>
      <w:marRight w:val="0"/>
      <w:marTop w:val="0"/>
      <w:marBottom w:val="0"/>
      <w:divBdr>
        <w:top w:val="none" w:sz="0" w:space="0" w:color="auto"/>
        <w:left w:val="none" w:sz="0" w:space="0" w:color="auto"/>
        <w:bottom w:val="none" w:sz="0" w:space="0" w:color="auto"/>
        <w:right w:val="none" w:sz="0" w:space="0" w:color="auto"/>
      </w:divBdr>
    </w:div>
    <w:div w:id="2022463395">
      <w:bodyDiv w:val="1"/>
      <w:marLeft w:val="0"/>
      <w:marRight w:val="0"/>
      <w:marTop w:val="0"/>
      <w:marBottom w:val="0"/>
      <w:divBdr>
        <w:top w:val="none" w:sz="0" w:space="0" w:color="auto"/>
        <w:left w:val="none" w:sz="0" w:space="0" w:color="auto"/>
        <w:bottom w:val="none" w:sz="0" w:space="0" w:color="auto"/>
        <w:right w:val="none" w:sz="0" w:space="0" w:color="auto"/>
      </w:divBdr>
    </w:div>
    <w:div w:id="2022664838">
      <w:bodyDiv w:val="1"/>
      <w:marLeft w:val="0"/>
      <w:marRight w:val="0"/>
      <w:marTop w:val="0"/>
      <w:marBottom w:val="0"/>
      <w:divBdr>
        <w:top w:val="none" w:sz="0" w:space="0" w:color="auto"/>
        <w:left w:val="none" w:sz="0" w:space="0" w:color="auto"/>
        <w:bottom w:val="none" w:sz="0" w:space="0" w:color="auto"/>
        <w:right w:val="none" w:sz="0" w:space="0" w:color="auto"/>
      </w:divBdr>
    </w:div>
    <w:div w:id="2032103932">
      <w:bodyDiv w:val="1"/>
      <w:marLeft w:val="0"/>
      <w:marRight w:val="0"/>
      <w:marTop w:val="0"/>
      <w:marBottom w:val="0"/>
      <w:divBdr>
        <w:top w:val="none" w:sz="0" w:space="0" w:color="auto"/>
        <w:left w:val="none" w:sz="0" w:space="0" w:color="auto"/>
        <w:bottom w:val="none" w:sz="0" w:space="0" w:color="auto"/>
        <w:right w:val="none" w:sz="0" w:space="0" w:color="auto"/>
      </w:divBdr>
    </w:div>
    <w:div w:id="2034572719">
      <w:bodyDiv w:val="1"/>
      <w:marLeft w:val="0"/>
      <w:marRight w:val="0"/>
      <w:marTop w:val="0"/>
      <w:marBottom w:val="0"/>
      <w:divBdr>
        <w:top w:val="none" w:sz="0" w:space="0" w:color="auto"/>
        <w:left w:val="none" w:sz="0" w:space="0" w:color="auto"/>
        <w:bottom w:val="none" w:sz="0" w:space="0" w:color="auto"/>
        <w:right w:val="none" w:sz="0" w:space="0" w:color="auto"/>
      </w:divBdr>
    </w:div>
    <w:div w:id="2038265095">
      <w:bodyDiv w:val="1"/>
      <w:marLeft w:val="0"/>
      <w:marRight w:val="0"/>
      <w:marTop w:val="0"/>
      <w:marBottom w:val="0"/>
      <w:divBdr>
        <w:top w:val="none" w:sz="0" w:space="0" w:color="auto"/>
        <w:left w:val="none" w:sz="0" w:space="0" w:color="auto"/>
        <w:bottom w:val="none" w:sz="0" w:space="0" w:color="auto"/>
        <w:right w:val="none" w:sz="0" w:space="0" w:color="auto"/>
      </w:divBdr>
    </w:div>
    <w:div w:id="2046908508">
      <w:bodyDiv w:val="1"/>
      <w:marLeft w:val="0"/>
      <w:marRight w:val="0"/>
      <w:marTop w:val="0"/>
      <w:marBottom w:val="0"/>
      <w:divBdr>
        <w:top w:val="none" w:sz="0" w:space="0" w:color="auto"/>
        <w:left w:val="none" w:sz="0" w:space="0" w:color="auto"/>
        <w:bottom w:val="none" w:sz="0" w:space="0" w:color="auto"/>
        <w:right w:val="none" w:sz="0" w:space="0" w:color="auto"/>
      </w:divBdr>
    </w:div>
    <w:div w:id="2050181051">
      <w:bodyDiv w:val="1"/>
      <w:marLeft w:val="0"/>
      <w:marRight w:val="0"/>
      <w:marTop w:val="0"/>
      <w:marBottom w:val="0"/>
      <w:divBdr>
        <w:top w:val="none" w:sz="0" w:space="0" w:color="auto"/>
        <w:left w:val="none" w:sz="0" w:space="0" w:color="auto"/>
        <w:bottom w:val="none" w:sz="0" w:space="0" w:color="auto"/>
        <w:right w:val="none" w:sz="0" w:space="0" w:color="auto"/>
      </w:divBdr>
    </w:div>
    <w:div w:id="2054114710">
      <w:bodyDiv w:val="1"/>
      <w:marLeft w:val="0"/>
      <w:marRight w:val="0"/>
      <w:marTop w:val="0"/>
      <w:marBottom w:val="0"/>
      <w:divBdr>
        <w:top w:val="none" w:sz="0" w:space="0" w:color="auto"/>
        <w:left w:val="none" w:sz="0" w:space="0" w:color="auto"/>
        <w:bottom w:val="none" w:sz="0" w:space="0" w:color="auto"/>
        <w:right w:val="none" w:sz="0" w:space="0" w:color="auto"/>
      </w:divBdr>
    </w:div>
    <w:div w:id="2056081225">
      <w:bodyDiv w:val="1"/>
      <w:marLeft w:val="0"/>
      <w:marRight w:val="0"/>
      <w:marTop w:val="0"/>
      <w:marBottom w:val="0"/>
      <w:divBdr>
        <w:top w:val="none" w:sz="0" w:space="0" w:color="auto"/>
        <w:left w:val="none" w:sz="0" w:space="0" w:color="auto"/>
        <w:bottom w:val="none" w:sz="0" w:space="0" w:color="auto"/>
        <w:right w:val="none" w:sz="0" w:space="0" w:color="auto"/>
      </w:divBdr>
    </w:div>
    <w:div w:id="2056193378">
      <w:bodyDiv w:val="1"/>
      <w:marLeft w:val="0"/>
      <w:marRight w:val="0"/>
      <w:marTop w:val="0"/>
      <w:marBottom w:val="0"/>
      <w:divBdr>
        <w:top w:val="none" w:sz="0" w:space="0" w:color="auto"/>
        <w:left w:val="none" w:sz="0" w:space="0" w:color="auto"/>
        <w:bottom w:val="none" w:sz="0" w:space="0" w:color="auto"/>
        <w:right w:val="none" w:sz="0" w:space="0" w:color="auto"/>
      </w:divBdr>
    </w:div>
    <w:div w:id="2065592147">
      <w:bodyDiv w:val="1"/>
      <w:marLeft w:val="0"/>
      <w:marRight w:val="0"/>
      <w:marTop w:val="0"/>
      <w:marBottom w:val="0"/>
      <w:divBdr>
        <w:top w:val="none" w:sz="0" w:space="0" w:color="auto"/>
        <w:left w:val="none" w:sz="0" w:space="0" w:color="auto"/>
        <w:bottom w:val="none" w:sz="0" w:space="0" w:color="auto"/>
        <w:right w:val="none" w:sz="0" w:space="0" w:color="auto"/>
      </w:divBdr>
    </w:div>
    <w:div w:id="2066027053">
      <w:bodyDiv w:val="1"/>
      <w:marLeft w:val="0"/>
      <w:marRight w:val="0"/>
      <w:marTop w:val="0"/>
      <w:marBottom w:val="0"/>
      <w:divBdr>
        <w:top w:val="none" w:sz="0" w:space="0" w:color="auto"/>
        <w:left w:val="none" w:sz="0" w:space="0" w:color="auto"/>
        <w:bottom w:val="none" w:sz="0" w:space="0" w:color="auto"/>
        <w:right w:val="none" w:sz="0" w:space="0" w:color="auto"/>
      </w:divBdr>
    </w:div>
    <w:div w:id="2071614010">
      <w:bodyDiv w:val="1"/>
      <w:marLeft w:val="0"/>
      <w:marRight w:val="0"/>
      <w:marTop w:val="0"/>
      <w:marBottom w:val="0"/>
      <w:divBdr>
        <w:top w:val="none" w:sz="0" w:space="0" w:color="auto"/>
        <w:left w:val="none" w:sz="0" w:space="0" w:color="auto"/>
        <w:bottom w:val="none" w:sz="0" w:space="0" w:color="auto"/>
        <w:right w:val="none" w:sz="0" w:space="0" w:color="auto"/>
      </w:divBdr>
    </w:div>
    <w:div w:id="2073311471">
      <w:bodyDiv w:val="1"/>
      <w:marLeft w:val="0"/>
      <w:marRight w:val="0"/>
      <w:marTop w:val="0"/>
      <w:marBottom w:val="0"/>
      <w:divBdr>
        <w:top w:val="none" w:sz="0" w:space="0" w:color="auto"/>
        <w:left w:val="none" w:sz="0" w:space="0" w:color="auto"/>
        <w:bottom w:val="none" w:sz="0" w:space="0" w:color="auto"/>
        <w:right w:val="none" w:sz="0" w:space="0" w:color="auto"/>
      </w:divBdr>
    </w:div>
    <w:div w:id="2073380549">
      <w:bodyDiv w:val="1"/>
      <w:marLeft w:val="0"/>
      <w:marRight w:val="0"/>
      <w:marTop w:val="0"/>
      <w:marBottom w:val="0"/>
      <w:divBdr>
        <w:top w:val="none" w:sz="0" w:space="0" w:color="auto"/>
        <w:left w:val="none" w:sz="0" w:space="0" w:color="auto"/>
        <w:bottom w:val="none" w:sz="0" w:space="0" w:color="auto"/>
        <w:right w:val="none" w:sz="0" w:space="0" w:color="auto"/>
      </w:divBdr>
    </w:div>
    <w:div w:id="2075854875">
      <w:bodyDiv w:val="1"/>
      <w:marLeft w:val="0"/>
      <w:marRight w:val="0"/>
      <w:marTop w:val="0"/>
      <w:marBottom w:val="0"/>
      <w:divBdr>
        <w:top w:val="none" w:sz="0" w:space="0" w:color="auto"/>
        <w:left w:val="none" w:sz="0" w:space="0" w:color="auto"/>
        <w:bottom w:val="none" w:sz="0" w:space="0" w:color="auto"/>
        <w:right w:val="none" w:sz="0" w:space="0" w:color="auto"/>
      </w:divBdr>
    </w:div>
    <w:div w:id="2076584429">
      <w:bodyDiv w:val="1"/>
      <w:marLeft w:val="0"/>
      <w:marRight w:val="0"/>
      <w:marTop w:val="0"/>
      <w:marBottom w:val="0"/>
      <w:divBdr>
        <w:top w:val="none" w:sz="0" w:space="0" w:color="auto"/>
        <w:left w:val="none" w:sz="0" w:space="0" w:color="auto"/>
        <w:bottom w:val="none" w:sz="0" w:space="0" w:color="auto"/>
        <w:right w:val="none" w:sz="0" w:space="0" w:color="auto"/>
      </w:divBdr>
    </w:div>
    <w:div w:id="2080588897">
      <w:bodyDiv w:val="1"/>
      <w:marLeft w:val="0"/>
      <w:marRight w:val="0"/>
      <w:marTop w:val="0"/>
      <w:marBottom w:val="0"/>
      <w:divBdr>
        <w:top w:val="none" w:sz="0" w:space="0" w:color="auto"/>
        <w:left w:val="none" w:sz="0" w:space="0" w:color="auto"/>
        <w:bottom w:val="none" w:sz="0" w:space="0" w:color="auto"/>
        <w:right w:val="none" w:sz="0" w:space="0" w:color="auto"/>
      </w:divBdr>
    </w:div>
    <w:div w:id="2080785863">
      <w:bodyDiv w:val="1"/>
      <w:marLeft w:val="0"/>
      <w:marRight w:val="0"/>
      <w:marTop w:val="0"/>
      <w:marBottom w:val="0"/>
      <w:divBdr>
        <w:top w:val="none" w:sz="0" w:space="0" w:color="auto"/>
        <w:left w:val="none" w:sz="0" w:space="0" w:color="auto"/>
        <w:bottom w:val="none" w:sz="0" w:space="0" w:color="auto"/>
        <w:right w:val="none" w:sz="0" w:space="0" w:color="auto"/>
      </w:divBdr>
    </w:div>
    <w:div w:id="2093308935">
      <w:bodyDiv w:val="1"/>
      <w:marLeft w:val="0"/>
      <w:marRight w:val="0"/>
      <w:marTop w:val="0"/>
      <w:marBottom w:val="0"/>
      <w:divBdr>
        <w:top w:val="none" w:sz="0" w:space="0" w:color="auto"/>
        <w:left w:val="none" w:sz="0" w:space="0" w:color="auto"/>
        <w:bottom w:val="none" w:sz="0" w:space="0" w:color="auto"/>
        <w:right w:val="none" w:sz="0" w:space="0" w:color="auto"/>
      </w:divBdr>
    </w:div>
    <w:div w:id="2093353268">
      <w:bodyDiv w:val="1"/>
      <w:marLeft w:val="0"/>
      <w:marRight w:val="0"/>
      <w:marTop w:val="0"/>
      <w:marBottom w:val="0"/>
      <w:divBdr>
        <w:top w:val="none" w:sz="0" w:space="0" w:color="auto"/>
        <w:left w:val="none" w:sz="0" w:space="0" w:color="auto"/>
        <w:bottom w:val="none" w:sz="0" w:space="0" w:color="auto"/>
        <w:right w:val="none" w:sz="0" w:space="0" w:color="auto"/>
      </w:divBdr>
    </w:div>
    <w:div w:id="2095130738">
      <w:bodyDiv w:val="1"/>
      <w:marLeft w:val="0"/>
      <w:marRight w:val="0"/>
      <w:marTop w:val="0"/>
      <w:marBottom w:val="0"/>
      <w:divBdr>
        <w:top w:val="none" w:sz="0" w:space="0" w:color="auto"/>
        <w:left w:val="none" w:sz="0" w:space="0" w:color="auto"/>
        <w:bottom w:val="none" w:sz="0" w:space="0" w:color="auto"/>
        <w:right w:val="none" w:sz="0" w:space="0" w:color="auto"/>
      </w:divBdr>
    </w:div>
    <w:div w:id="2097901838">
      <w:bodyDiv w:val="1"/>
      <w:marLeft w:val="0"/>
      <w:marRight w:val="0"/>
      <w:marTop w:val="0"/>
      <w:marBottom w:val="0"/>
      <w:divBdr>
        <w:top w:val="none" w:sz="0" w:space="0" w:color="auto"/>
        <w:left w:val="none" w:sz="0" w:space="0" w:color="auto"/>
        <w:bottom w:val="none" w:sz="0" w:space="0" w:color="auto"/>
        <w:right w:val="none" w:sz="0" w:space="0" w:color="auto"/>
      </w:divBdr>
    </w:div>
    <w:div w:id="2098477166">
      <w:bodyDiv w:val="1"/>
      <w:marLeft w:val="0"/>
      <w:marRight w:val="0"/>
      <w:marTop w:val="0"/>
      <w:marBottom w:val="0"/>
      <w:divBdr>
        <w:top w:val="none" w:sz="0" w:space="0" w:color="auto"/>
        <w:left w:val="none" w:sz="0" w:space="0" w:color="auto"/>
        <w:bottom w:val="none" w:sz="0" w:space="0" w:color="auto"/>
        <w:right w:val="none" w:sz="0" w:space="0" w:color="auto"/>
      </w:divBdr>
    </w:div>
    <w:div w:id="2100758599">
      <w:bodyDiv w:val="1"/>
      <w:marLeft w:val="0"/>
      <w:marRight w:val="0"/>
      <w:marTop w:val="0"/>
      <w:marBottom w:val="0"/>
      <w:divBdr>
        <w:top w:val="none" w:sz="0" w:space="0" w:color="auto"/>
        <w:left w:val="none" w:sz="0" w:space="0" w:color="auto"/>
        <w:bottom w:val="none" w:sz="0" w:space="0" w:color="auto"/>
        <w:right w:val="none" w:sz="0" w:space="0" w:color="auto"/>
      </w:divBdr>
    </w:div>
    <w:div w:id="2103720535">
      <w:bodyDiv w:val="1"/>
      <w:marLeft w:val="0"/>
      <w:marRight w:val="0"/>
      <w:marTop w:val="0"/>
      <w:marBottom w:val="0"/>
      <w:divBdr>
        <w:top w:val="none" w:sz="0" w:space="0" w:color="auto"/>
        <w:left w:val="none" w:sz="0" w:space="0" w:color="auto"/>
        <w:bottom w:val="none" w:sz="0" w:space="0" w:color="auto"/>
        <w:right w:val="none" w:sz="0" w:space="0" w:color="auto"/>
      </w:divBdr>
    </w:div>
    <w:div w:id="2107651973">
      <w:bodyDiv w:val="1"/>
      <w:marLeft w:val="0"/>
      <w:marRight w:val="0"/>
      <w:marTop w:val="0"/>
      <w:marBottom w:val="0"/>
      <w:divBdr>
        <w:top w:val="none" w:sz="0" w:space="0" w:color="auto"/>
        <w:left w:val="none" w:sz="0" w:space="0" w:color="auto"/>
        <w:bottom w:val="none" w:sz="0" w:space="0" w:color="auto"/>
        <w:right w:val="none" w:sz="0" w:space="0" w:color="auto"/>
      </w:divBdr>
    </w:div>
    <w:div w:id="2114545122">
      <w:bodyDiv w:val="1"/>
      <w:marLeft w:val="0"/>
      <w:marRight w:val="0"/>
      <w:marTop w:val="0"/>
      <w:marBottom w:val="0"/>
      <w:divBdr>
        <w:top w:val="none" w:sz="0" w:space="0" w:color="auto"/>
        <w:left w:val="none" w:sz="0" w:space="0" w:color="auto"/>
        <w:bottom w:val="none" w:sz="0" w:space="0" w:color="auto"/>
        <w:right w:val="none" w:sz="0" w:space="0" w:color="auto"/>
      </w:divBdr>
    </w:div>
    <w:div w:id="2115320653">
      <w:bodyDiv w:val="1"/>
      <w:marLeft w:val="0"/>
      <w:marRight w:val="0"/>
      <w:marTop w:val="0"/>
      <w:marBottom w:val="0"/>
      <w:divBdr>
        <w:top w:val="none" w:sz="0" w:space="0" w:color="auto"/>
        <w:left w:val="none" w:sz="0" w:space="0" w:color="auto"/>
        <w:bottom w:val="none" w:sz="0" w:space="0" w:color="auto"/>
        <w:right w:val="none" w:sz="0" w:space="0" w:color="auto"/>
      </w:divBdr>
    </w:div>
    <w:div w:id="2117016993">
      <w:bodyDiv w:val="1"/>
      <w:marLeft w:val="0"/>
      <w:marRight w:val="0"/>
      <w:marTop w:val="0"/>
      <w:marBottom w:val="0"/>
      <w:divBdr>
        <w:top w:val="none" w:sz="0" w:space="0" w:color="auto"/>
        <w:left w:val="none" w:sz="0" w:space="0" w:color="auto"/>
        <w:bottom w:val="none" w:sz="0" w:space="0" w:color="auto"/>
        <w:right w:val="none" w:sz="0" w:space="0" w:color="auto"/>
      </w:divBdr>
    </w:div>
    <w:div w:id="2119793093">
      <w:bodyDiv w:val="1"/>
      <w:marLeft w:val="0"/>
      <w:marRight w:val="0"/>
      <w:marTop w:val="0"/>
      <w:marBottom w:val="0"/>
      <w:divBdr>
        <w:top w:val="none" w:sz="0" w:space="0" w:color="auto"/>
        <w:left w:val="none" w:sz="0" w:space="0" w:color="auto"/>
        <w:bottom w:val="none" w:sz="0" w:space="0" w:color="auto"/>
        <w:right w:val="none" w:sz="0" w:space="0" w:color="auto"/>
      </w:divBdr>
    </w:div>
    <w:div w:id="2120370807">
      <w:bodyDiv w:val="1"/>
      <w:marLeft w:val="0"/>
      <w:marRight w:val="0"/>
      <w:marTop w:val="0"/>
      <w:marBottom w:val="0"/>
      <w:divBdr>
        <w:top w:val="none" w:sz="0" w:space="0" w:color="auto"/>
        <w:left w:val="none" w:sz="0" w:space="0" w:color="auto"/>
        <w:bottom w:val="none" w:sz="0" w:space="0" w:color="auto"/>
        <w:right w:val="none" w:sz="0" w:space="0" w:color="auto"/>
      </w:divBdr>
    </w:div>
    <w:div w:id="2121415077">
      <w:bodyDiv w:val="1"/>
      <w:marLeft w:val="0"/>
      <w:marRight w:val="0"/>
      <w:marTop w:val="0"/>
      <w:marBottom w:val="0"/>
      <w:divBdr>
        <w:top w:val="none" w:sz="0" w:space="0" w:color="auto"/>
        <w:left w:val="none" w:sz="0" w:space="0" w:color="auto"/>
        <w:bottom w:val="none" w:sz="0" w:space="0" w:color="auto"/>
        <w:right w:val="none" w:sz="0" w:space="0" w:color="auto"/>
      </w:divBdr>
    </w:div>
    <w:div w:id="2121870847">
      <w:bodyDiv w:val="1"/>
      <w:marLeft w:val="0"/>
      <w:marRight w:val="0"/>
      <w:marTop w:val="0"/>
      <w:marBottom w:val="0"/>
      <w:divBdr>
        <w:top w:val="none" w:sz="0" w:space="0" w:color="auto"/>
        <w:left w:val="none" w:sz="0" w:space="0" w:color="auto"/>
        <w:bottom w:val="none" w:sz="0" w:space="0" w:color="auto"/>
        <w:right w:val="none" w:sz="0" w:space="0" w:color="auto"/>
      </w:divBdr>
    </w:div>
    <w:div w:id="2126194095">
      <w:bodyDiv w:val="1"/>
      <w:marLeft w:val="0"/>
      <w:marRight w:val="0"/>
      <w:marTop w:val="0"/>
      <w:marBottom w:val="0"/>
      <w:divBdr>
        <w:top w:val="none" w:sz="0" w:space="0" w:color="auto"/>
        <w:left w:val="none" w:sz="0" w:space="0" w:color="auto"/>
        <w:bottom w:val="none" w:sz="0" w:space="0" w:color="auto"/>
        <w:right w:val="none" w:sz="0" w:space="0" w:color="auto"/>
      </w:divBdr>
    </w:div>
    <w:div w:id="2132170028">
      <w:bodyDiv w:val="1"/>
      <w:marLeft w:val="0"/>
      <w:marRight w:val="0"/>
      <w:marTop w:val="0"/>
      <w:marBottom w:val="0"/>
      <w:divBdr>
        <w:top w:val="none" w:sz="0" w:space="0" w:color="auto"/>
        <w:left w:val="none" w:sz="0" w:space="0" w:color="auto"/>
        <w:bottom w:val="none" w:sz="0" w:space="0" w:color="auto"/>
        <w:right w:val="none" w:sz="0" w:space="0" w:color="auto"/>
      </w:divBdr>
    </w:div>
    <w:div w:id="2140175056">
      <w:bodyDiv w:val="1"/>
      <w:marLeft w:val="0"/>
      <w:marRight w:val="0"/>
      <w:marTop w:val="0"/>
      <w:marBottom w:val="0"/>
      <w:divBdr>
        <w:top w:val="none" w:sz="0" w:space="0" w:color="auto"/>
        <w:left w:val="none" w:sz="0" w:space="0" w:color="auto"/>
        <w:bottom w:val="none" w:sz="0" w:space="0" w:color="auto"/>
        <w:right w:val="none" w:sz="0" w:space="0" w:color="auto"/>
      </w:divBdr>
    </w:div>
    <w:div w:id="2142380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jpeg"/><Relationship Id="rId26" Type="http://schemas.openxmlformats.org/officeDocument/2006/relationships/image" Target="media/image15.jpe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hyperlink" Target="file:///C:\Users\c.lohmann-hancock\AppData\Local\Microsoft\Windows\INetCache\REICoP-17-20-v3-Final.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hyperlink" Target="https://www.uwtsd.ac.uk/research/research-ethics/" TargetMode="External"/><Relationship Id="rId5" Type="http://schemas.openxmlformats.org/officeDocument/2006/relationships/settings" Target="settings.xml"/><Relationship Id="rId15" Type="http://schemas.openxmlformats.org/officeDocument/2006/relationships/chart" Target="charts/chart1.xml"/><Relationship Id="rId23" Type="http://schemas.openxmlformats.org/officeDocument/2006/relationships/chart" Target="charts/chart2.xml"/><Relationship Id="rId28" Type="http://schemas.openxmlformats.org/officeDocument/2006/relationships/hyperlink" Target="mailto:2030773@student.uwtsd.ac.uk" TargetMode="External"/><Relationship Id="rId10" Type="http://schemas.openxmlformats.org/officeDocument/2006/relationships/image" Target="media/image2.jpeg"/><Relationship Id="rId19" Type="http://schemas.openxmlformats.org/officeDocument/2006/relationships/image" Target="media/image10.png"/><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 Id="rId27" Type="http://schemas.openxmlformats.org/officeDocument/2006/relationships/image" Target="media/image16.png"/><Relationship Id="rId30" Type="http://schemas.openxmlformats.org/officeDocument/2006/relationships/hyperlink" Target="https://saami.org/publications-advisories/sporting-ammunition-and-the-firefighter/" TargetMode="External"/><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https://qqukprod-my.sharepoint.com/personal/luke_malcolm_qinetiq_com/Documents/Documents/UWTSD%20Final%20Project/Overall%20Result%20for%20LP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qqukprod-my.sharepoint.com/personal/luke_malcolm_qinetiq_com/Documents/Documents/UWTSD%20Final%20Project/Overall%20Result%20for%20LPH.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Boulkalid et al.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Unaged</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exp"/>
            <c:forward val="49"/>
            <c:dispRSqr val="0"/>
            <c:dispEq val="0"/>
          </c:trendline>
          <c:xVal>
            <c:numLit>
              <c:formatCode>General</c:formatCode>
              <c:ptCount val="2"/>
              <c:pt idx="0">
                <c:v>21</c:v>
              </c:pt>
              <c:pt idx="1">
                <c:v>71</c:v>
              </c:pt>
            </c:numLit>
          </c:xVal>
          <c:yVal>
            <c:numLit>
              <c:formatCode>General</c:formatCode>
              <c:ptCount val="2"/>
              <c:pt idx="0">
                <c:v>260</c:v>
              </c:pt>
              <c:pt idx="1">
                <c:v>325</c:v>
              </c:pt>
            </c:numLit>
          </c:yVal>
          <c:smooth val="0"/>
          <c:extLst>
            <c:ext xmlns:c16="http://schemas.microsoft.com/office/drawing/2014/chart" uri="{C3380CC4-5D6E-409C-BE32-E72D297353CC}">
              <c16:uniqueId val="{00000001-8ED6-4D12-9BB2-3B376B1B56E7}"/>
            </c:ext>
          </c:extLst>
        </c:ser>
        <c:ser>
          <c:idx val="1"/>
          <c:order val="1"/>
          <c:tx>
            <c:v>10 Days</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exp"/>
            <c:forward val="49"/>
            <c:dispRSqr val="0"/>
            <c:dispEq val="0"/>
          </c:trendline>
          <c:xVal>
            <c:numLit>
              <c:formatCode>General</c:formatCode>
              <c:ptCount val="2"/>
              <c:pt idx="0">
                <c:v>21</c:v>
              </c:pt>
              <c:pt idx="1">
                <c:v>71</c:v>
              </c:pt>
            </c:numLit>
          </c:xVal>
          <c:yVal>
            <c:numLit>
              <c:formatCode>General</c:formatCode>
              <c:ptCount val="2"/>
              <c:pt idx="0">
                <c:v>290</c:v>
              </c:pt>
              <c:pt idx="1">
                <c:v>360</c:v>
              </c:pt>
            </c:numLit>
          </c:yVal>
          <c:smooth val="0"/>
          <c:extLst>
            <c:ext xmlns:c16="http://schemas.microsoft.com/office/drawing/2014/chart" uri="{C3380CC4-5D6E-409C-BE32-E72D297353CC}">
              <c16:uniqueId val="{00000003-8ED6-4D12-9BB2-3B376B1B56E7}"/>
            </c:ext>
          </c:extLst>
        </c:ser>
        <c:ser>
          <c:idx val="2"/>
          <c:order val="2"/>
          <c:tx>
            <c:v>20 Days</c:v>
          </c:tx>
          <c:spPr>
            <a:ln w="25400" cap="rnd">
              <a:noFill/>
              <a:round/>
            </a:ln>
            <a:effectLst/>
          </c:spPr>
          <c:marker>
            <c:symbol val="circle"/>
            <c:size val="5"/>
            <c:spPr>
              <a:solidFill>
                <a:schemeClr val="accent3"/>
              </a:solidFill>
              <a:ln w="9525">
                <a:solidFill>
                  <a:schemeClr val="accent3"/>
                </a:solidFill>
              </a:ln>
              <a:effectLst/>
            </c:spPr>
          </c:marker>
          <c:trendline>
            <c:spPr>
              <a:ln w="19050" cap="rnd">
                <a:solidFill>
                  <a:schemeClr val="accent3"/>
                </a:solidFill>
                <a:prstDash val="sysDot"/>
              </a:ln>
              <a:effectLst/>
            </c:spPr>
            <c:trendlineType val="exp"/>
            <c:forward val="49"/>
            <c:dispRSqr val="0"/>
            <c:dispEq val="0"/>
          </c:trendline>
          <c:xVal>
            <c:numLit>
              <c:formatCode>General</c:formatCode>
              <c:ptCount val="2"/>
              <c:pt idx="0">
                <c:v>21</c:v>
              </c:pt>
              <c:pt idx="1">
                <c:v>71</c:v>
              </c:pt>
            </c:numLit>
          </c:xVal>
          <c:yVal>
            <c:numLit>
              <c:formatCode>General</c:formatCode>
              <c:ptCount val="2"/>
              <c:pt idx="0">
                <c:v>340</c:v>
              </c:pt>
              <c:pt idx="1">
                <c:v>395</c:v>
              </c:pt>
            </c:numLit>
          </c:yVal>
          <c:smooth val="0"/>
          <c:extLst>
            <c:ext xmlns:c16="http://schemas.microsoft.com/office/drawing/2014/chart" uri="{C3380CC4-5D6E-409C-BE32-E72D297353CC}">
              <c16:uniqueId val="{00000005-8ED6-4D12-9BB2-3B376B1B56E7}"/>
            </c:ext>
          </c:extLst>
        </c:ser>
        <c:ser>
          <c:idx val="3"/>
          <c:order val="3"/>
          <c:tx>
            <c:v>30 Days</c:v>
          </c:tx>
          <c:spPr>
            <a:ln w="25400" cap="rnd">
              <a:noFill/>
              <a:round/>
            </a:ln>
            <a:effectLst/>
          </c:spPr>
          <c:marker>
            <c:symbol val="circle"/>
            <c:size val="5"/>
            <c:spPr>
              <a:solidFill>
                <a:schemeClr val="accent4"/>
              </a:solidFill>
              <a:ln w="9525">
                <a:solidFill>
                  <a:schemeClr val="accent4"/>
                </a:solidFill>
              </a:ln>
              <a:effectLst/>
            </c:spPr>
          </c:marker>
          <c:trendline>
            <c:spPr>
              <a:ln w="19050" cap="rnd">
                <a:solidFill>
                  <a:schemeClr val="accent4"/>
                </a:solidFill>
                <a:prstDash val="sysDot"/>
              </a:ln>
              <a:effectLst/>
            </c:spPr>
            <c:trendlineType val="exp"/>
            <c:forward val="49"/>
            <c:dispRSqr val="0"/>
            <c:dispEq val="0"/>
          </c:trendline>
          <c:xVal>
            <c:numLit>
              <c:formatCode>General</c:formatCode>
              <c:ptCount val="2"/>
              <c:pt idx="0">
                <c:v>21</c:v>
              </c:pt>
              <c:pt idx="1">
                <c:v>71</c:v>
              </c:pt>
            </c:numLit>
          </c:xVal>
          <c:yVal>
            <c:numLit>
              <c:formatCode>General</c:formatCode>
              <c:ptCount val="2"/>
              <c:pt idx="0">
                <c:v>380</c:v>
              </c:pt>
              <c:pt idx="1">
                <c:v>450</c:v>
              </c:pt>
            </c:numLit>
          </c:yVal>
          <c:smooth val="0"/>
          <c:extLst>
            <c:ext xmlns:c16="http://schemas.microsoft.com/office/drawing/2014/chart" uri="{C3380CC4-5D6E-409C-BE32-E72D297353CC}">
              <c16:uniqueId val="{00000007-8ED6-4D12-9BB2-3B376B1B56E7}"/>
            </c:ext>
          </c:extLst>
        </c:ser>
        <c:dLbls>
          <c:showLegendKey val="0"/>
          <c:showVal val="0"/>
          <c:showCatName val="0"/>
          <c:showSerName val="0"/>
          <c:showPercent val="0"/>
          <c:showBubbleSize val="0"/>
        </c:dLbls>
        <c:axId val="1768262495"/>
        <c:axId val="1768252895"/>
      </c:scatterChart>
      <c:valAx>
        <c:axId val="1768262495"/>
        <c:scaling>
          <c:orientation val="minMax"/>
          <c:max val="120"/>
          <c:min val="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Conditioning Temperature (</a:t>
                </a:r>
                <a:r>
                  <a:rPr lang="en-US" sz="1000" b="0" i="0" u="none" strike="noStrike" kern="1200" baseline="0">
                    <a:solidFill>
                      <a:sysClr val="windowText" lastClr="000000">
                        <a:lumMod val="65000"/>
                        <a:lumOff val="35000"/>
                      </a:sysClr>
                    </a:solidFill>
                    <a:effectLst/>
                  </a:rPr>
                  <a:t>°</a:t>
                </a:r>
                <a:r>
                  <a:rPr lang="en-GB"/>
                  <a:t>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8252895"/>
        <c:crosses val="autoZero"/>
        <c:crossBetween val="midCat"/>
      </c:valAx>
      <c:valAx>
        <c:axId val="1768252895"/>
        <c:scaling>
          <c:orientation val="minMax"/>
          <c:max val="600"/>
          <c:min val="2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Chamber</a:t>
                </a:r>
                <a:r>
                  <a:rPr lang="en-GB" baseline="0"/>
                  <a:t> Pressure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8262495"/>
        <c:crosses val="autoZero"/>
        <c:crossBetween val="midCat"/>
      </c:valAx>
      <c:spPr>
        <a:noFill/>
        <a:ln>
          <a:noFill/>
        </a:ln>
        <a:effectLst/>
      </c:spPr>
    </c:plotArea>
    <c:legend>
      <c:legendPos val="b"/>
      <c:legendEntry>
        <c:idx val="4"/>
        <c:delete val="1"/>
      </c:legendEntry>
      <c:legendEntry>
        <c:idx val="5"/>
        <c:delete val="1"/>
      </c:legendEntry>
      <c:legendEntry>
        <c:idx val="6"/>
        <c:delete val="1"/>
      </c:legendEntry>
      <c:legendEntry>
        <c:idx val="7"/>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lineMarker"/>
        <c:varyColors val="0"/>
        <c:ser>
          <c:idx val="0"/>
          <c:order val="0"/>
          <c:tx>
            <c:v>P Average</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exp"/>
            <c:dispRSqr val="1"/>
            <c:dispEq val="0"/>
            <c:trendlineLbl>
              <c:layout>
                <c:manualLayout>
                  <c:x val="0.13537584336413963"/>
                  <c:y val="-1.4261924831197667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Lit>
              <c:formatCode>General</c:formatCode>
              <c:ptCount val="3"/>
              <c:pt idx="0">
                <c:v>100</c:v>
              </c:pt>
              <c:pt idx="1">
                <c:v>110</c:v>
              </c:pt>
              <c:pt idx="2">
                <c:v>120</c:v>
              </c:pt>
            </c:numLit>
          </c:xVal>
          <c:yVal>
            <c:numLit>
              <c:formatCode>General</c:formatCode>
              <c:ptCount val="3"/>
              <c:pt idx="0">
                <c:v>33.9</c:v>
              </c:pt>
              <c:pt idx="1">
                <c:v>37.6</c:v>
              </c:pt>
              <c:pt idx="2">
                <c:v>43.1</c:v>
              </c:pt>
            </c:numLit>
          </c:yVal>
          <c:smooth val="0"/>
          <c:extLst>
            <c:ext xmlns:c16="http://schemas.microsoft.com/office/drawing/2014/chart" uri="{C3380CC4-5D6E-409C-BE32-E72D297353CC}">
              <c16:uniqueId val="{00000001-78A0-4F23-B07A-861EA5568CA8}"/>
            </c:ext>
          </c:extLst>
        </c:ser>
        <c:ser>
          <c:idx val="1"/>
          <c:order val="1"/>
          <c:tx>
            <c:v>P Min</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exp"/>
            <c:dispRSqr val="1"/>
            <c:dispEq val="0"/>
            <c:trendlineLbl>
              <c:layout>
                <c:manualLayout>
                  <c:x val="0.11986509663247556"/>
                  <c:y val="6.2965986953980618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Lit>
              <c:formatCode>General</c:formatCode>
              <c:ptCount val="3"/>
              <c:pt idx="0">
                <c:v>100</c:v>
              </c:pt>
              <c:pt idx="1">
                <c:v>110</c:v>
              </c:pt>
              <c:pt idx="2">
                <c:v>120</c:v>
              </c:pt>
            </c:numLit>
          </c:xVal>
          <c:yVal>
            <c:numLit>
              <c:formatCode>General</c:formatCode>
              <c:ptCount val="3"/>
              <c:pt idx="0">
                <c:v>27.8</c:v>
              </c:pt>
              <c:pt idx="1">
                <c:v>33.200000000000003</c:v>
              </c:pt>
              <c:pt idx="2">
                <c:v>41.4</c:v>
              </c:pt>
            </c:numLit>
          </c:yVal>
          <c:smooth val="0"/>
          <c:extLst>
            <c:ext xmlns:c16="http://schemas.microsoft.com/office/drawing/2014/chart" uri="{C3380CC4-5D6E-409C-BE32-E72D297353CC}">
              <c16:uniqueId val="{00000003-78A0-4F23-B07A-861EA5568CA8}"/>
            </c:ext>
          </c:extLst>
        </c:ser>
        <c:ser>
          <c:idx val="2"/>
          <c:order val="2"/>
          <c:tx>
            <c:v>P Max</c:v>
          </c:tx>
          <c:spPr>
            <a:ln w="25400" cap="rnd">
              <a:noFill/>
              <a:round/>
            </a:ln>
            <a:effectLst/>
          </c:spPr>
          <c:marker>
            <c:symbol val="circle"/>
            <c:size val="5"/>
            <c:spPr>
              <a:solidFill>
                <a:schemeClr val="accent3"/>
              </a:solidFill>
              <a:ln w="9525">
                <a:solidFill>
                  <a:schemeClr val="accent3"/>
                </a:solidFill>
              </a:ln>
              <a:effectLst/>
            </c:spPr>
          </c:marker>
          <c:trendline>
            <c:spPr>
              <a:ln w="19050" cap="rnd">
                <a:solidFill>
                  <a:schemeClr val="accent3"/>
                </a:solidFill>
                <a:prstDash val="sysDot"/>
              </a:ln>
              <a:effectLst/>
            </c:spPr>
            <c:trendlineType val="exp"/>
            <c:dispRSqr val="1"/>
            <c:dispEq val="0"/>
            <c:trendlineLbl>
              <c:layout>
                <c:manualLayout>
                  <c:x val="0.13316002240247335"/>
                  <c:y val="5.7852429020784938E-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Lit>
              <c:formatCode>General</c:formatCode>
              <c:ptCount val="3"/>
              <c:pt idx="0">
                <c:v>100</c:v>
              </c:pt>
              <c:pt idx="1">
                <c:v>110</c:v>
              </c:pt>
              <c:pt idx="2">
                <c:v>120</c:v>
              </c:pt>
            </c:numLit>
          </c:xVal>
          <c:yVal>
            <c:numLit>
              <c:formatCode>General</c:formatCode>
              <c:ptCount val="3"/>
              <c:pt idx="0">
                <c:v>40.4</c:v>
              </c:pt>
              <c:pt idx="1">
                <c:v>44.6</c:v>
              </c:pt>
              <c:pt idx="2">
                <c:v>45.8</c:v>
              </c:pt>
            </c:numLit>
          </c:yVal>
          <c:smooth val="0"/>
          <c:extLst>
            <c:ext xmlns:c16="http://schemas.microsoft.com/office/drawing/2014/chart" uri="{C3380CC4-5D6E-409C-BE32-E72D297353CC}">
              <c16:uniqueId val="{00000005-78A0-4F23-B07A-861EA5568CA8}"/>
            </c:ext>
          </c:extLst>
        </c:ser>
        <c:dLbls>
          <c:showLegendKey val="0"/>
          <c:showVal val="0"/>
          <c:showCatName val="0"/>
          <c:showSerName val="0"/>
          <c:showPercent val="0"/>
          <c:showBubbleSize val="0"/>
        </c:dLbls>
        <c:axId val="312818128"/>
        <c:axId val="312814768"/>
      </c:scatterChart>
      <c:valAx>
        <c:axId val="312818128"/>
        <c:scaling>
          <c:orientation val="minMax"/>
          <c:min val="9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Firing Temperature (</a:t>
                </a:r>
                <a:r>
                  <a:rPr lang="en-US" sz="1000" b="0" i="0" u="none" strike="noStrike" baseline="0">
                    <a:effectLst/>
                  </a:rPr>
                  <a:t>°C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814768"/>
        <c:crosses val="autoZero"/>
        <c:crossBetween val="midCat"/>
      </c:valAx>
      <c:valAx>
        <c:axId val="312814768"/>
        <c:scaling>
          <c:orientation val="minMax"/>
          <c:max val="50"/>
          <c:min val="2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Chamber Pressure Uplift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818128"/>
        <c:crosses val="autoZero"/>
        <c:crossBetween val="midCat"/>
      </c:valAx>
      <c:spPr>
        <a:noFill/>
        <a:ln>
          <a:noFill/>
        </a:ln>
        <a:effectLst/>
      </c:spPr>
    </c:plotArea>
    <c:legend>
      <c:legendPos val="b"/>
      <c:legendEntry>
        <c:idx val="3"/>
        <c:delete val="1"/>
      </c:legendEntry>
      <c:legendEntry>
        <c:idx val="4"/>
        <c:delete val="1"/>
      </c:legendEntry>
      <c:legendEntry>
        <c:idx val="5"/>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Bou15</b:Tag>
    <b:SourceType>JournalArticle</b:SourceType>
    <b:Guid>{3A096C80-F667-4500-9B35-03B7D8C294DC}</b:Guid>
    <b:Title>Influence of Firing Temperature on Properties of Gun Propellants</b:Title>
    <b:Year>2015</b:Year>
    <b:Author>
      <b:Author>
        <b:NameList>
          <b:Person>
            <b:Last>Boulkadid</b:Last>
            <b:First>Karim</b:First>
            <b:Middle>Moulai</b:Middle>
          </b:Person>
          <b:Person>
            <b:Last>Lefebvre</b:Last>
            <b:First>Michel</b:First>
          </b:Person>
          <b:Person>
            <b:Last>Jeuniea</b:Last>
            <b:First>Laurence</b:First>
          </b:Person>
          <b:Person>
            <b:Last>Dejeaifve</b:Last>
            <b:First>Alain</b:First>
          </b:Person>
        </b:NameList>
      </b:Author>
    </b:Author>
    <b:JournalName>Journal of Chemistry and Chemical Engineering </b:JournalName>
    <b:Pages>415-247</b:Pages>
    <b:Issue>9</b:Issue>
    <b:RefOrder>13</b:RefOrder>
  </b:Source>
  <b:Source>
    <b:Tag>Uni19</b:Tag>
    <b:SourceType>Report</b:SourceType>
    <b:Guid>{5F107C5A-1921-493D-AD97-FB6E07E453C4}</b:Guid>
    <b:Title>MIL-STD-810H</b:Title>
    <b:Year>2019</b:Year>
    <b:Publisher>Department of Defense</b:Publisher>
    <b:Author>
      <b:Author>
        <b:Corporate>United States Department of Defense</b:Corporate>
      </b:Author>
    </b:Author>
    <b:RefOrder>9</b:RefOrder>
  </b:Source>
  <b:Source>
    <b:Tag>Ngu94</b:Tag>
    <b:SourceType>Report</b:SourceType>
    <b:Guid>{0D80C161-2ADD-4307-92C3-6BE3EF038D9C}</b:Guid>
    <b:Author>
      <b:Author>
        <b:NameList>
          <b:Person>
            <b:Last>Nguyen</b:Last>
            <b:First>T</b:First>
          </b:Person>
          <b:Person>
            <b:Last>Spear</b:Last>
            <b:First>R</b:First>
          </b:Person>
        </b:NameList>
      </b:Author>
    </b:Author>
    <b:Title>Approaches to Reducing the Temperature Sensitivity of Propulsion Systems for Artillery Ammunition</b:Title>
    <b:Year>1994</b:Year>
    <b:Publisher>Department of Defense</b:Publisher>
    <b:URL>https://apps.dtic.mil/sti/tr/pdf/ADA291204.pdf</b:URL>
    <b:RefOrder>10</b:RefOrder>
  </b:Source>
  <b:Source>
    <b:Tag>Hav90</b:Tag>
    <b:SourceType>Report</b:SourceType>
    <b:Guid>{D6BB267C-36AB-43CB-A0E9-3930140928A0}</b:Guid>
    <b:Author>
      <b:Author>
        <b:NameList>
          <b:Person>
            <b:Last>Havron</b:Last>
            <b:First>L</b:First>
          </b:Person>
        </b:NameList>
      </b:Author>
    </b:Author>
    <b:Title>M759 Reconfigured Fuze Base Final Report</b:Title>
    <b:Year>1990</b:Year>
    <b:Publisher>US Army Armament Research, Development and Engineering Center</b:Publisher>
    <b:URL>https://apps.dtic.mil/sti/tr/pdf/ADA220402.pdf</b:URL>
    <b:RefOrder>17</b:RefOrder>
  </b:Source>
  <b:Source>
    <b:Tag>Rel26</b:Tag>
    <b:SourceType>InternetSite</b:SourceType>
    <b:Guid>{382FDBD1-11BB-4356-BF53-62E0F51A96B4}</b:Guid>
    <b:Title>Reload Swiss Loading Data</b:Title>
    <b:Author>
      <b:Author>
        <b:Corporate>Reload Swiss</b:Corporate>
      </b:Author>
    </b:Author>
    <b:YearAccessed>2026</b:YearAccessed>
    <b:MonthAccessed>02</b:MonthAccessed>
    <b:DayAccessed>12</b:DayAccessed>
    <b:URL>https://www.reload-swiss.com/en/loading-data/rs-loading-data</b:URL>
    <b:RefOrder>24</b:RefOrder>
  </b:Source>
  <b:Source>
    <b:Tag>Nor20</b:Tag>
    <b:SourceType>Report</b:SourceType>
    <b:Guid>{EFC777BD-EABF-4719-8A38-40E1B5B6AE1A}</b:Guid>
    <b:Author>
      <b:Author>
        <b:Corporate>North Atlantic Treaty Organisation</b:Corporate>
      </b:Author>
    </b:Author>
    <b:Title>AEP-97 MULTI-CALIBRE MANUAL OF PROOF AND INSPECTION FOR NATO SMALL ARMS AMMUNITION</b:Title>
    <b:Year>2020</b:Year>
    <b:Publisher>NATO Standardisation Office</b:Publisher>
    <b:RefOrder>22</b:RefOrder>
  </b:Source>
  <b:Source>
    <b:Tag>Spo25</b:Tag>
    <b:SourceType>Report</b:SourceType>
    <b:Guid>{604505CE-AB6B-47FD-88DB-A5C6C115E3CE}</b:Guid>
    <b:Author>
      <b:Author>
        <b:Corporate>Sporting Arms and Ammunition Manufacturer's Institute</b:Corporate>
      </b:Author>
    </b:Author>
    <b:Title>SAAMI Z299.4-2025 Voluntary Industry Performance Standards for Pressure and Velocity of Centrefire Rifle Ammunition for the Use of Commercial Manufacturers</b:Title>
    <b:Year>2025</b:Year>
    <b:Publisher>Sporting Arms and Ammunition Manufacturer's Institute</b:Publisher>
    <b:RefOrder>21</b:RefOrder>
  </b:Source>
  <b:Source>
    <b:Tag>CIP15</b:Tag>
    <b:SourceType>Report</b:SourceType>
    <b:Guid>{857F2C39-566A-4952-9121-6DC861AF438D}</b:Guid>
    <b:Author>
      <b:Author>
        <b:Corporate>CIP</b:Corporate>
      </b:Author>
    </b:Author>
    <b:Title>CIP Proof Barrels Cartridges for Industrial Use</b:Title>
    <b:Year>2015</b:Year>
    <b:Publisher>CIP BOBP</b:Publisher>
    <b:RefOrder>20</b:RefOrder>
  </b:Source>
  <b:Source>
    <b:Tag>Mei00</b:Tag>
    <b:SourceType>Report</b:SourceType>
    <b:Guid>{BC0A1E93-CEB9-473C-8FDE-052D6481FD68}</b:Guid>
    <b:Author>
      <b:Author>
        <b:NameList>
          <b:Person>
            <b:Last>Meier</b:Last>
            <b:First>W</b:First>
          </b:Person>
          <b:Person>
            <b:Last>Engeler</b:Last>
            <b:First>P</b:First>
          </b:Person>
          <b:Person>
            <b:Last>Metz</b:Last>
            <b:First>R</b:First>
          </b:Person>
        </b:NameList>
      </b:Author>
    </b:Author>
    <b:Title>Defining Parameters for Ballistic High Pressure Sensors</b:Title>
    <b:Year>2000</b:Year>
    <b:Publisher>Kistler Instrument Corporation</b:Publisher>
    <b:RefOrder>25</b:RefOrder>
  </b:Source>
  <b:Source>
    <b:Tag>Bur52</b:Tag>
    <b:SourceType>Report</b:SourceType>
    <b:Guid>{96EFFA6F-FE8F-49BD-9449-BE5D1881AF13}</b:Guid>
    <b:Author>
      <b:Author>
        <b:Corporate>Bureau of Ordnance</b:Corporate>
      </b:Author>
    </b:Author>
    <b:Title>MIL-L17186 MILITARY SPECIFICATION LEAD STYPHNATE, NORMAL (COMMERCIAL GRADE)</b:Title>
    <b:Year>1852</b:Year>
    <b:URL>https://quicksearch.dla.mil/Transient/987C3A4572C548DE9EE2411B91C812B0.pdf</b:URL>
    <b:RefOrder>28</b:RefOrder>
  </b:Source>
  <b:Source>
    <b:Tag>DEP86</b:Tag>
    <b:SourceType>Report</b:SourceType>
    <b:Guid>{8A97FC3F-ED9D-4FAB-89CC-894F949870CA}</b:Guid>
    <b:Title>THERMOCHEMISTRY OF NORMAL AND BASIC LEAD STYPHNATES USING DIFFERENTIAL SCANNING CALORIMETRY</b:Title>
    <b:Year>1986</b:Year>
    <b:Author>
      <b:Author>
        <b:Corporate>DEPARTMENT OF DEFENCE MATERIAL RESEARCH LABORATORIES</b:Corporate>
      </b:Author>
    </b:Author>
    <b:City>Melbourne</b:City>
    <b:URL>https://apps.dtic.mil/sti/tr/pdf/ADA174717.pdf</b:URL>
    <b:RefOrder>29</b:RefOrder>
  </b:Source>
  <b:Source>
    <b:Tag>Env12</b:Tag>
    <b:SourceType>JournalArticle</b:SourceType>
    <b:Guid>{6A7FC3CE-61A3-4C88-92B1-71397AB2D85E}</b:Guid>
    <b:Title>Environmentally Friendly Energetic Materials for Initiation Devices</b:Title>
    <b:Year>2012</b:Year>
    <b:JournalName>Central European Journal of Energetic Materials</b:JournalName>
    <b:Pages>293-327</b:Pages>
    <b:Volume>9</b:Volume>
    <b:Issue>4</b:Issue>
    <b:URL>https://bibliotekanauki.pl/articles/358178</b:URL>
    <b:RefOrder>30</b:RefOrder>
  </b:Source>
  <b:Source>
    <b:Tag>Fac77</b:Tag>
    <b:SourceType>JournalArticle</b:SourceType>
    <b:Guid>{50027B1C-673F-47AC-A2F5-DF74D9553B70}</b:Guid>
    <b:Title>Facts about Sporting Ammunition Fires</b:Title>
    <b:JournalName>Fire Journal</b:JournalName>
    <b:Year>1977</b:Year>
    <b:Pages>1-6</b:Pages>
    <b:URL>https://saami.org/wp-content/uploads/2018/04/Info-Doc-Facts-About-Sporting-Ammunition-Fires.pdf</b:URL>
    <b:RefOrder>31</b:RefOrder>
  </b:Source>
  <b:Source>
    <b:Tag>SAA</b:Tag>
    <b:SourceType>Report</b:SourceType>
    <b:Guid>{B82A4DCF-8AE2-4A02-8E35-2DFB4327C4E1}</b:Guid>
    <b:Title>Small Arms Ammunition Properties &amp; Reccomendations for Storage &amp; Handling</b:Title>
    <b:Author>
      <b:Author>
        <b:Corporate>SAAMI</b:Corporate>
      </b:Author>
    </b:Author>
    <b:URL>https://www.dunedin.govt.nz/__data/assets/pdf_file/0011/238898/4.Submissions-19-22.pdf</b:URL>
    <b:RefOrder>32</b:RefOrder>
  </b:Source>
  <b:Source>
    <b:Tag>Hat57</b:Tag>
    <b:SourceType>Book</b:SourceType>
    <b:Guid>{C09AC4E2-7DE0-4EB8-BDE1-FC4F9FFF74E0}</b:Guid>
    <b:Author>
      <b:Author>
        <b:NameList>
          <b:Person>
            <b:Last>Hatcher</b:Last>
            <b:First>Julian</b:First>
          </b:Person>
        </b:NameList>
      </b:Author>
    </b:Author>
    <b:Title>Hatcher's Notebook</b:Title>
    <b:Year>1957</b:Year>
    <b:Pages>532-541</b:Pages>
    <b:URL>https://ia601302.us.archive.org/3/items/Hatchers_Notebook/Hatchers_Notebook_text.pdf</b:URL>
    <b:RefOrder>33</b:RefOrder>
  </b:Source>
  <b:Source>
    <b:Tag>SWI26</b:Tag>
    <b:SourceType>InternetSite</b:SourceType>
    <b:Guid>{392A6E8D-8AD5-42F6-B069-66DD94A73F34}</b:Guid>
    <b:Title>.338 Lapua Mag. SWISS P Armour Piercing - 16.8 g / 260 gr</b:Title>
    <b:Author>
      <b:Author>
        <b:Corporate>SWISS P</b:Corporate>
      </b:Author>
    </b:Author>
    <b:YearAccessed>2026</b:YearAccessed>
    <b:MonthAccessed>03</b:MonthAccessed>
    <b:DayAccessed>10</b:DayAccessed>
    <b:URL>https://swiss-p.com/en/sniper/p/338-lapua-mag-swiss-p-ap-16-8-g-260-gr</b:URL>
    <b:RefOrder>27</b:RefOrder>
  </b:Source>
  <b:Source>
    <b:Tag>Com26</b:Tag>
    <b:SourceType>Misc</b:SourceType>
    <b:Guid>{84652D72-D867-4CE4-A689-D774321DEC0C}</b:Guid>
    <b:Author>
      <b:Author>
        <b:Corporate>Commission internationale permanente pour l'épreuve des armes à feu portatives</b:Corporate>
      </b:Author>
    </b:Author>
    <b:Title>C.I.P Introduction</b:Title>
    <b:YearAccessed>2026</b:YearAccessed>
    <b:MonthAccessed>03</b:MonthAccessed>
    <b:DayAccessed>16</b:DayAccessed>
    <b:URL>https://www.cip-bobp.org/index.php/en/cip</b:URL>
    <b:RefOrder>2</b:RefOrder>
  </b:Source>
  <b:Source>
    <b:Tag>The06</b:Tag>
    <b:SourceType>Misc</b:SourceType>
    <b:Guid>{2256C7C8-624A-490E-9D71-4DF6FF6407AD}</b:Guid>
    <b:Author>
      <b:Author>
        <b:Corporate>The Worshipful Company of Gunmakers of London and the Guardians of the Birmingham Proof House</b:Corporate>
      </b:Author>
    </b:Author>
    <b:Title>Rules, Regulations, and Scales Applicable to the Proof of Small Arms</b:Title>
    <b:Year>2006</b:Year>
    <b:RefOrder>3</b:RefOrder>
  </b:Source>
  <b:Source>
    <b:Tag>Man17</b:Tag>
    <b:SourceType>JournalArticle</b:SourceType>
    <b:Guid>{7C008302-1DFE-4E63-8F0A-B3E6EF6AF07A}</b:Guid>
    <b:Title>Enhanced Propellant Performance via Enfironmentally Friendly Curable Surface Coatings</b:Title>
    <b:Year>2017</b:Year>
    <b:Author>
      <b:Author>
        <b:NameList>
          <b:Person>
            <b:Last>Manning</b:Last>
            <b:First>T</b:First>
          </b:Person>
          <b:Person>
            <b:Last>Wyckoff</b:Last>
            <b:First>J</b:First>
          </b:Person>
          <b:Person>
            <b:Last>Klingaman</b:Last>
            <b:First>J</b:First>
          </b:Person>
          <b:Person>
            <b:Last>Panchal</b:Last>
            <b:First>V</b:First>
          </b:Person>
          <b:Person>
            <b:Last>Rozumov</b:Last>
            <b:First>E</b:First>
          </b:Person>
          <b:Person>
            <b:Last>Bologini</b:Last>
            <b:First>J</b:First>
          </b:Person>
          <b:Person>
            <b:Last>Young</b:Last>
            <b:First>MW</b:First>
          </b:Person>
          <b:Person>
            <b:Last>Patel</b:Last>
            <b:First>S</b:First>
          </b:Person>
        </b:NameList>
      </b:Author>
    </b:Author>
    <b:JournalName>Defence Technology</b:JournalName>
    <b:Pages>1-12</b:Pages>
    <b:RefOrder>19</b:RefOrder>
  </b:Source>
  <b:Source>
    <b:Tag>Vog01</b:Tag>
    <b:SourceType>ConferenceProceedings</b:SourceType>
    <b:Guid>{5B996314-3C23-4B76-B086-98829BD6C36C}</b:Guid>
    <b:Title>Ballistic Shelf Life of Propellants for Medium and Small Calibre Ammunition - Influence of Deterrent Diffusion and Nitrocellulose Degradation</b:Title>
    <b:Year>2001</b:Year>
    <b:Author>
      <b:Author>
        <b:NameList>
          <b:Person>
            <b:Last>Vogelsanger</b:Last>
            <b:First>B</b:First>
          </b:Person>
          <b:Person>
            <b:Last>Ossola</b:Last>
            <b:First>B</b:First>
          </b:Person>
          <b:Person>
            <b:Last>Schadeli</b:Last>
            <b:First>U</b:First>
          </b:Person>
          <b:Person>
            <b:Last>Antenen</b:Last>
            <b:First>D</b:First>
          </b:Person>
          <b:Person>
            <b:Last>Ryf</b:Last>
            <b:First>K</b:First>
          </b:Person>
        </b:NameList>
      </b:Author>
    </b:Author>
    <b:ConferenceName>19th International Symposium of Ballistics</b:ConferenceName>
    <b:City>Interlaken</b:City>
    <b:RefOrder>18</b:RefOrder>
  </b:Source>
  <b:Source>
    <b:Tag>Nor25</b:Tag>
    <b:SourceType>Report</b:SourceType>
    <b:Guid>{E07ED21B-0E2F-4017-A879-6DA117285BB3}</b:Guid>
    <b:Title>AOP-48 Edition C, ENERGETIC MATERIALS, NITROCELLULOSE-BASED PROPELLANTS, STABILITY TEST PROCEDURES AND REQUIREMENTS USING STABILISER DEPLETION</b:Title>
    <b:Year>2025</b:Year>
    <b:Author>
      <b:Author>
        <b:Corporate>North Atlantic Treaty Organisation</b:Corporate>
      </b:Author>
    </b:Author>
    <b:Publisher>NATO Standardisation Office</b:Publisher>
    <b:RefOrder>16</b:RefOrder>
  </b:Source>
  <b:Source>
    <b:Tag>Cie23</b:Tag>
    <b:SourceType>JournalArticle</b:SourceType>
    <b:Guid>{EC3A5DA2-3270-4CA0-A16A-12B6D9A469D8}</b:Guid>
    <b:Author>
      <b:Author>
        <b:NameList>
          <b:Person>
            <b:Last>Cieskak</b:Last>
            <b:First>K</b:First>
          </b:Person>
          <b:Person>
            <b:Last>Tomaszewski</b:Last>
            <b:First>W</b:First>
          </b:Person>
          <b:Person>
            <b:Last>Ganczyk-Specjalska</b:Last>
            <b:First>K</b:First>
          </b:Person>
        </b:NameList>
      </b:Author>
    </b:Author>
    <b:Title>Study of the Effect of Accelerated Ageing on the Properties of Modified Nitrocellulose Propellants</b:Title>
    <b:JournalName>High Energy Materials</b:JournalName>
    <b:Year>2023</b:Year>
    <b:Pages>48-60</b:Pages>
    <b:Volume>15</b:Volume>
    <b:RefOrder>14</b:RefOrder>
  </b:Source>
  <b:Source>
    <b:Tag>Rus25</b:Tag>
    <b:SourceType>JournalArticle</b:SourceType>
    <b:Guid>{D982799B-FB68-41B1-80E3-960021EC0107}</b:Guid>
    <b:Title>Stabilizers for Nitrocellulose-Based Propellants: Insights from Compatibility and Thermal Stability</b:Title>
    <b:JournalName>Journal of Thermal Analysis and Calorimetry</b:JournalName>
    <b:Year>2025</b:Year>
    <b:Pages>20517-20538</b:Pages>
    <b:Volume>150</b:Volume>
    <b:Author>
      <b:Author>
        <b:NameList>
          <b:Person>
            <b:Last>Rusly</b:Last>
            <b:First>S</b:First>
          </b:Person>
          <b:Person>
            <b:Last>Jamal</b:Last>
            <b:First>S</b:First>
          </b:Person>
          <b:Person>
            <b:Last>Samsuri</b:Last>
            <b:First>A</b:First>
          </b:Person>
          <b:Person>
            <b:Last>Noor</b:Last>
            <b:First>S</b:First>
          </b:Person>
          <b:Person>
            <b:Last>Latif</b:Last>
            <b:First>A</b:First>
          </b:Person>
          <b:Person>
            <b:Last>Rahim</b:Last>
            <b:First>K</b:First>
          </b:Person>
        </b:NameList>
      </b:Author>
    </b:Author>
    <b:RefOrder>15</b:RefOrder>
  </b:Source>
  <b:Source>
    <b:Tag>Kli23</b:Tag>
    <b:SourceType>JournalArticle</b:SourceType>
    <b:Guid>{033597AC-E4CF-405E-80E4-20AF0205CC40}</b:Guid>
    <b:Author>
      <b:Author>
        <b:NameList>
          <b:Person>
            <b:Last>Klinger</b:Last>
            <b:First>D</b:First>
          </b:Person>
          <b:Person>
            <b:Last>Casey</b:Last>
            <b:First>A</b:First>
          </b:Person>
          <b:Person>
            <b:Last>Manship</b:Last>
            <b:First>T</b:First>
          </b:Person>
          <b:Person>
            <b:Last>Son</b:Last>
            <b:First>S</b:First>
          </b:Person>
          <b:Person>
            <b:Last>Strachan</b:Last>
            <b:First>A</b:First>
          </b:Person>
        </b:NameList>
      </b:Author>
    </b:Author>
    <b:Title>Prediction of Solid Propellant Burning Rate Characteristics Using Machine Learning Techniques</b:Title>
    <b:JournalName>Propellants, Explosives, Pyrotechnics</b:JournalName>
    <b:Year>2023</b:Year>
    <b:Volume>48</b:Volume>
    <b:Issue>4</b:Issue>
    <b:RefOrder>5</b:RefOrder>
  </b:Source>
  <b:Source>
    <b:Tag>Arr89</b:Tag>
    <b:SourceType>JournalArticle</b:SourceType>
    <b:Guid>{3D808EFE-D62B-4F0C-9F0E-67FF6FEC46B3}</b:Guid>
    <b:Author>
      <b:Author>
        <b:NameList>
          <b:Person>
            <b:Last>Arrhenius</b:Last>
            <b:First>S</b:First>
          </b:Person>
        </b:NameList>
      </b:Author>
    </b:Author>
    <b:Title> Über die Reaktionsgeschwindigkeit bei der Inversion von Rohrzucker durch Säuren</b:Title>
    <b:JournalName>Zeitschrift für Physikalische Chemie</b:JournalName>
    <b:Year>1889</b:Year>
    <b:Pages>226-248</b:Pages>
    <b:Volume>4</b:Volume>
    <b:RefOrder>4</b:RefOrder>
  </b:Source>
  <b:Source>
    <b:Tag>Yam14</b:Tag>
    <b:SourceType>JournalArticle</b:SourceType>
    <b:Guid>{FB278967-42D8-4D3D-949A-AF77951C664C}</b:Guid>
    <b:Author>
      <b:Author>
        <b:NameList>
          <b:Person>
            <b:Last>Yaman</b:Last>
            <b:First>H</b:First>
          </b:Person>
          <b:Person>
            <b:Last>Celik</b:Last>
            <b:First>V</b:First>
          </b:Person>
          <b:Person>
            <b:Last>Degirmenci</b:Last>
            <b:First>E</b:First>
          </b:Person>
        </b:NameList>
      </b:Author>
    </b:Author>
    <b:Title>Experimental investigation of the factors affecting the burning rate of solid rocket propellants</b:Title>
    <b:JournalName>Experimental investigation of the factors affecting the burning rate</b:JournalName>
    <b:Year>2014</b:Year>
    <b:Pages>794-803</b:Pages>
    <b:Volume>115</b:Volume>
    <b:RefOrder>6</b:RefOrder>
  </b:Source>
  <b:Source>
    <b:Tag>LiL18</b:Tag>
    <b:SourceType>JournalArticle</b:SourceType>
    <b:Guid>{57C4A261-01F1-4B73-80AB-6F42983DB881}</b:Guid>
    <b:Author>
      <b:Author>
        <b:NameList>
          <b:Person>
            <b:Last>Li</b:Last>
            <b:First>L</b:First>
          </b:Person>
          <b:Person>
            <b:Last>CHen</b:Last>
            <b:First>X</b:First>
          </b:Person>
          <b:Person>
            <b:Last>Musa</b:Last>
            <b:First>O</b:First>
          </b:Person>
          <b:Person>
            <b:Last>Zhou</b:Last>
            <b:First>C</b:First>
          </b:Person>
          <b:Person>
            <b:Last>Zhu</b:Last>
            <b:First>M</b:First>
          </b:Person>
        </b:NameList>
      </b:Author>
    </b:Author>
    <b:Title>The effect of pressure and oxygen concentration on the ignition and combustion of aluminum–magnesium fuel-rich propellant</b:Title>
    <b:JournalName>Aerospace Science</b:JournalName>
    <b:Year>2018</b:Year>
    <b:Pages>349-401</b:Pages>
    <b:Volume>76</b:Volume>
    <b:RefOrder>7</b:RefOrder>
  </b:Source>
  <b:Source>
    <b:Tag>Agr10</b:Tag>
    <b:SourceType>Book</b:SourceType>
    <b:Guid>{AB134599-7CB3-4BB0-B857-C9D337A6F415}</b:Guid>
    <b:Title>High Energy Materials: Propellants, Explosives and Pyrotechnics</b:Title>
    <b:Year>2010</b:Year>
    <b:Author>
      <b:Author>
        <b:NameList>
          <b:Person>
            <b:Last>Agrawal</b:Last>
            <b:First>J</b:First>
          </b:Person>
        </b:NameList>
      </b:Author>
    </b:Author>
    <b:Publisher>Wiley-VCH</b:Publisher>
    <b:RefOrder>8</b:RefOrder>
  </b:Source>
  <b:Source>
    <b:Tag>Wie91</b:Tag>
    <b:SourceType>Report</b:SourceType>
    <b:Guid>{98499D08-9BA8-45AB-BF6C-91C6FCBBC4B1}</b:Guid>
    <b:Title>Mechanical and Thermomechanical Properties of NC Base Propellants</b:Title>
    <b:Year>1991</b:Year>
    <b:Publisher>US Army Armament Research, Development, and Engineering Centre</b:Publisher>
    <b:Author>
      <b:Author>
        <b:NameList>
          <b:Person>
            <b:Last>Wiegand</b:Last>
            <b:First>D</b:First>
          </b:Person>
          <b:Person>
            <b:Last>Nicolaides</b:Last>
            <b:First>S</b:First>
          </b:Person>
          <b:Person>
            <b:Last>Pinto</b:Last>
            <b:First>J</b:First>
          </b:Person>
        </b:NameList>
      </b:Author>
    </b:Author>
    <b:RefOrder>11</b:RefOrder>
  </b:Source>
  <b:Source>
    <b:Tag>Bou16</b:Tag>
    <b:SourceType>JournalArticle</b:SourceType>
    <b:Guid>{462F54E0-1F74-466F-82F1-731F45DA5D18}</b:Guid>
    <b:Author>
      <b:Author>
        <b:NameList>
          <b:Person>
            <b:Last>Boulkalid</b:Last>
            <b:First>M</b:First>
          </b:Person>
          <b:Person>
            <b:Last>Lefebvre</b:Last>
            <b:First>M</b:First>
          </b:Person>
          <b:Person>
            <b:Last>Jeunieau</b:Last>
            <b:First>L</b:First>
          </b:Person>
          <b:Person>
            <b:Last>Dejeaifve</b:Last>
            <b:First>A</b:First>
          </b:Person>
        </b:NameList>
      </b:Author>
    </b:Author>
    <b:Title>Temperature Sensitivity of Propellant Combustion and Temperature Coefficients of Gun Performance</b:Title>
    <b:Year>2016</b:Year>
    <b:JournalName>Central European Journal of Energetic Materials</b:JournalName>
    <b:Pages>1005-1022</b:Pages>
    <b:Volume>13</b:Volume>
    <b:Issue>4</b:Issue>
    <b:RefOrder>12</b:RefOrder>
  </b:Source>
  <b:Source>
    <b:Tag>His</b:Tag>
    <b:SourceType>Misc</b:SourceType>
    <b:Guid>{A8E3184F-B702-4524-8516-DBF2D1A06C63}</b:Guid>
    <b:Title>Gun Barrel Proof Acts 1868 to 1978</b:Title>
    <b:Author>
      <b:Author>
        <b:Corporate>His Majesty's Governmemt</b:Corporate>
      </b:Author>
    </b:Author>
    <b:RefOrder>1</b:RefOrder>
  </b:Source>
  <b:Source>
    <b:Tag>Elk11</b:Tag>
    <b:SourceType>Report</b:SourceType>
    <b:Guid>{0071CEEF-0B1E-4CC2-8832-D9F6A6993E6A}</b:Guid>
    <b:Title>Investigation on gas pressure measurement inside small caliber weapons with piezoelectric transducers</b:Title>
    <b:Year>2011</b:Year>
    <b:Author>
      <b:Author>
        <b:NameList>
          <b:Person>
            <b:Last>Elkarous</b:Last>
            <b:First>L</b:First>
          </b:Person>
          <b:Person>
            <b:Last>Pirlot</b:Last>
            <b:First>M</b:First>
          </b:Person>
          <b:Person>
            <b:Last>Golinval</b:Last>
            <b:First>J</b:First>
          </b:Person>
          <b:Person>
            <b:Last>Malgague</b:Last>
            <b:First>M</b:First>
          </b:Person>
        </b:NameList>
      </b:Author>
    </b:Author>
    <b:Publisher>Royal Military Academy Belgium</b:Publisher>
    <b:City>Brussels</b:City>
    <b:RefOrder>23</b:RefOrder>
  </b:Source>
  <b:Source>
    <b:Tag>Cor61</b:Tag>
    <b:SourceType>Report</b:SourceType>
    <b:Guid>{A2D8BFA4-F0F1-47EA-898C-D1E2A8BFCBE4}</b:Guid>
    <b:Title>Thermal Expansion of Technical SOlids at Low Temperatures - A Compilation from the Literature</b:Title>
    <b:Year>1961</b:Year>
    <b:Author>
      <b:Author>
        <b:NameList>
          <b:Person>
            <b:Last>Corruccini</b:Last>
            <b:First>R</b:First>
          </b:Person>
          <b:Person>
            <b:Last>Gniwek</b:Last>
            <b:First>J</b:First>
          </b:Person>
        </b:NameList>
      </b:Author>
    </b:Author>
    <b:Publisher>National Buereau of Standards</b:Publisher>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8055DF-F9AB-418A-9ECD-29FAE5EFA468}">
  <ds:schemaRefs>
    <ds:schemaRef ds:uri="http://schemas.openxmlformats.org/officeDocument/2006/bibliography"/>
  </ds:schemaRefs>
</ds:datastoreItem>
</file>

<file path=docMetadata/LabelInfo.xml><?xml version="1.0" encoding="utf-8"?>
<clbl:labelList xmlns:clbl="http://schemas.microsoft.com/office/2020/mipLabelMetadata">
  <clbl:label id="{0685cde0-1612-4589-899c-6313cf88cfb3}" enabled="1" method="Privileged" siteId="{3b3b5e66-62b2-4f04-8848-ac445bc41444}" removed="0"/>
</clbl:labelList>
</file>

<file path=docProps/app.xml><?xml version="1.0" encoding="utf-8"?>
<Properties xmlns="http://schemas.openxmlformats.org/officeDocument/2006/extended-properties" xmlns:vt="http://schemas.openxmlformats.org/officeDocument/2006/docPropsVTypes">
  <Template>Normal</Template>
  <TotalTime>150</TotalTime>
  <Pages>104</Pages>
  <Words>24154</Words>
  <Characters>123912</Characters>
  <Application>Microsoft Office Word</Application>
  <DocSecurity>0</DocSecurity>
  <Lines>7288</Lines>
  <Paragraphs>5694</Paragraphs>
  <ScaleCrop>false</ScaleCrop>
  <HeadingPairs>
    <vt:vector size="2" baseType="variant">
      <vt:variant>
        <vt:lpstr>Title</vt:lpstr>
      </vt:variant>
      <vt:variant>
        <vt:i4>1</vt:i4>
      </vt:variant>
    </vt:vector>
  </HeadingPairs>
  <TitlesOfParts>
    <vt:vector size="1" baseType="lpstr">
      <vt:lpstr>Extreme Temperature Conditioning of Small Arms Ammunition for the Proof of Non-CIP Chamberings</vt:lpstr>
    </vt:vector>
  </TitlesOfParts>
  <Company/>
  <LinksUpToDate>false</LinksUpToDate>
  <CharactersWithSpaces>142372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Extreme Temperature Conditioning of Small Arms Ammunition for the Proof of Non-CIP Chamberings</dc:title>
  <dc:subject>Ordnance, munitions and explosives engineering Beng final project</dc:subject>
  <dc:creator>Luke Malcolm</dc:creator>
  <cp:keywords/>
  <dc:description/>
  <cp:lastModifiedBy>Luke Malcolm</cp:lastModifiedBy>
  <cp:revision>2</cp:revision>
  <dcterms:created xsi:type="dcterms:W3CDTF">2026-03-19T20:56:00Z</dcterms:created>
  <dcterms:modified xsi:type="dcterms:W3CDTF">2026-03-19T20:56:00Z</dcterms:modified>
</cp:coreProperties>
</file>