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175A42" w14:textId="028B7D92" w:rsidR="0011438E" w:rsidRPr="0011438E" w:rsidRDefault="0011438E" w:rsidP="0011438E">
      <w:pPr>
        <w:jc w:val="both"/>
        <w:rPr>
          <w:rFonts w:ascii="Arial" w:hAnsi="Arial" w:cs="Arial"/>
          <w:b/>
          <w:bCs/>
        </w:rPr>
      </w:pPr>
      <w:r>
        <w:tab/>
      </w:r>
      <w:r>
        <w:tab/>
      </w:r>
      <w:r>
        <w:tab/>
      </w:r>
      <w:r>
        <w:tab/>
      </w:r>
      <w:r>
        <w:tab/>
      </w:r>
      <w:r>
        <w:tab/>
      </w:r>
      <w:r>
        <w:tab/>
      </w:r>
      <w:r>
        <w:tab/>
      </w:r>
      <w:r w:rsidRPr="0011438E">
        <w:rPr>
          <w:rFonts w:ascii="Arial" w:hAnsi="Arial" w:cs="Arial"/>
          <w:b/>
          <w:bCs/>
        </w:rPr>
        <w:t>Name:</w:t>
      </w:r>
      <w:r w:rsidRPr="0011438E">
        <w:rPr>
          <w:rFonts w:ascii="Arial" w:hAnsi="Arial" w:cs="Arial"/>
          <w:b/>
          <w:bCs/>
        </w:rPr>
        <w:tab/>
      </w:r>
      <w:r w:rsidRPr="0011438E">
        <w:rPr>
          <w:rFonts w:ascii="Arial" w:hAnsi="Arial" w:cs="Arial"/>
          <w:b/>
          <w:bCs/>
        </w:rPr>
        <w:tab/>
        <w:t>Naseem Khan</w:t>
      </w:r>
    </w:p>
    <w:p w14:paraId="668D6C10" w14:textId="77777777" w:rsidR="0011438E" w:rsidRPr="0011438E" w:rsidRDefault="0011438E" w:rsidP="0011438E">
      <w:pPr>
        <w:jc w:val="both"/>
        <w:rPr>
          <w:rFonts w:ascii="Arial" w:hAnsi="Arial" w:cs="Arial"/>
          <w:b/>
          <w:bCs/>
        </w:rPr>
      </w:pP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t>ID:</w:t>
      </w:r>
      <w:r w:rsidRPr="0011438E">
        <w:rPr>
          <w:rFonts w:ascii="Arial" w:hAnsi="Arial" w:cs="Arial"/>
          <w:b/>
          <w:bCs/>
        </w:rPr>
        <w:tab/>
      </w:r>
      <w:r w:rsidRPr="0011438E">
        <w:rPr>
          <w:rFonts w:ascii="Arial" w:hAnsi="Arial" w:cs="Arial"/>
          <w:b/>
          <w:bCs/>
        </w:rPr>
        <w:tab/>
        <w:t>1807432</w:t>
      </w:r>
    </w:p>
    <w:p w14:paraId="04EF4ABF" w14:textId="2DFDE505" w:rsidR="0011438E" w:rsidRPr="0011438E" w:rsidRDefault="0011438E" w:rsidP="0011438E">
      <w:pPr>
        <w:jc w:val="both"/>
        <w:rPr>
          <w:rFonts w:ascii="Arial" w:hAnsi="Arial" w:cs="Arial"/>
          <w:b/>
          <w:bCs/>
        </w:rPr>
      </w:pP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t>Module:</w:t>
      </w:r>
      <w:r w:rsidRPr="0011438E">
        <w:rPr>
          <w:rFonts w:ascii="Arial" w:hAnsi="Arial" w:cs="Arial"/>
          <w:b/>
          <w:bCs/>
        </w:rPr>
        <w:tab/>
        <w:t>BMHP</w:t>
      </w:r>
      <w:r w:rsidR="005E2EE7">
        <w:rPr>
          <w:rFonts w:ascii="Arial" w:hAnsi="Arial" w:cs="Arial"/>
          <w:b/>
          <w:bCs/>
        </w:rPr>
        <w:t>6009_BIRM</w:t>
      </w:r>
    </w:p>
    <w:p w14:paraId="47E9B419" w14:textId="550EC85B" w:rsidR="0011438E" w:rsidRPr="0011438E" w:rsidRDefault="0011438E" w:rsidP="0011438E">
      <w:pPr>
        <w:jc w:val="both"/>
        <w:rPr>
          <w:rFonts w:ascii="Arial" w:hAnsi="Arial" w:cs="Arial"/>
          <w:b/>
          <w:bCs/>
        </w:rPr>
      </w:pP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r>
      <w:r w:rsidRPr="0011438E">
        <w:rPr>
          <w:rFonts w:ascii="Arial" w:hAnsi="Arial" w:cs="Arial"/>
          <w:b/>
          <w:bCs/>
        </w:rPr>
        <w:tab/>
        <w:t>Lecturer:</w:t>
      </w:r>
      <w:r w:rsidRPr="0011438E">
        <w:rPr>
          <w:rFonts w:ascii="Arial" w:hAnsi="Arial" w:cs="Arial"/>
          <w:b/>
          <w:bCs/>
        </w:rPr>
        <w:tab/>
        <w:t>Joanne Davi</w:t>
      </w:r>
      <w:r w:rsidR="00F845EA">
        <w:rPr>
          <w:rFonts w:ascii="Arial" w:hAnsi="Arial" w:cs="Arial"/>
          <w:b/>
          <w:bCs/>
        </w:rPr>
        <w:t>e</w:t>
      </w:r>
      <w:r w:rsidRPr="0011438E">
        <w:rPr>
          <w:rFonts w:ascii="Arial" w:hAnsi="Arial" w:cs="Arial"/>
          <w:b/>
          <w:bCs/>
        </w:rPr>
        <w:t>s</w:t>
      </w:r>
    </w:p>
    <w:p w14:paraId="3CE1F50E" w14:textId="3A7D405F" w:rsidR="0011438E" w:rsidRDefault="0011438E" w:rsidP="0011438E">
      <w:pPr>
        <w:jc w:val="both"/>
      </w:pPr>
      <w:r>
        <w:tab/>
      </w:r>
      <w:r>
        <w:tab/>
      </w:r>
      <w:r>
        <w:tab/>
      </w:r>
      <w:r>
        <w:tab/>
      </w:r>
      <w:r>
        <w:tab/>
      </w:r>
      <w:r>
        <w:tab/>
      </w:r>
      <w:r>
        <w:tab/>
      </w:r>
      <w:r>
        <w:tab/>
      </w:r>
      <w:r>
        <w:tab/>
      </w:r>
      <w:r>
        <w:tab/>
      </w:r>
    </w:p>
    <w:p w14:paraId="721B3FDF" w14:textId="77777777" w:rsidR="005E2EE7" w:rsidRDefault="005E2EE7" w:rsidP="0011438E">
      <w:pPr>
        <w:jc w:val="both"/>
      </w:pPr>
    </w:p>
    <w:p w14:paraId="35D671D1" w14:textId="2B31ECA5" w:rsidR="0011438E" w:rsidRDefault="0011438E" w:rsidP="0011438E">
      <w:pPr>
        <w:jc w:val="center"/>
      </w:pPr>
    </w:p>
    <w:p w14:paraId="1CC1BC2E" w14:textId="0B623DAF" w:rsidR="005E2EE7" w:rsidRPr="005E2EE7" w:rsidRDefault="0011438E" w:rsidP="0011438E">
      <w:pPr>
        <w:jc w:val="center"/>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5E2EE7"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iving with Care: </w:t>
      </w:r>
      <w:r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t>
      </w:r>
      <w:r w:rsidR="005E2EE7"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w:t>
      </w:r>
      <w:r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w:t>
      </w:r>
      <w:r w:rsidR="005E2EE7"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lder</w:t>
      </w:r>
      <w:r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E2EE7" w:rsidRPr="005E2EE7">
        <w:rPr>
          <w:rFonts w:ascii="Arial" w:hAnsi="Arial" w:cs="Arial"/>
          <w:b/>
          <w:bCs/>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w:t>
      </w:r>
    </w:p>
    <w:p w14:paraId="52E5215D" w14:textId="3B3DCEDE" w:rsidR="005E2EE7" w:rsidRDefault="005E2EE7" w:rsidP="0011438E">
      <w:pPr>
        <w:jc w:val="center"/>
        <w:rPr>
          <w:rFonts w:ascii="Arial" w:hAnsi="Arial"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35EB92" w14:textId="77777777" w:rsidR="005E2EE7" w:rsidRDefault="005E2EE7" w:rsidP="0011438E">
      <w:pPr>
        <w:jc w:val="center"/>
        <w:rPr>
          <w:rFonts w:ascii="Arial" w:hAnsi="Arial"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763FE3" w14:textId="45885390" w:rsidR="005E2EE7" w:rsidRDefault="005E2EE7" w:rsidP="0011438E">
      <w:pPr>
        <w:jc w:val="center"/>
        <w:rPr>
          <w:rFonts w:ascii="Arial" w:hAnsi="Arial"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4C1CD698" wp14:editId="17A3135C">
            <wp:extent cx="3289680" cy="2101215"/>
            <wp:effectExtent l="0" t="0" r="6350" b="0"/>
            <wp:docPr id="1" name="Picture 1" descr="To avoid sending old people to an old age home, what are the steps to be  taken?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 avoid sending old people to an old age home, what are the steps to be  taken? - Quor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3397" cy="2109976"/>
                    </a:xfrm>
                    <a:prstGeom prst="rect">
                      <a:avLst/>
                    </a:prstGeom>
                    <a:noFill/>
                    <a:ln>
                      <a:noFill/>
                    </a:ln>
                  </pic:spPr>
                </pic:pic>
              </a:graphicData>
            </a:graphic>
          </wp:inline>
        </w:drawing>
      </w:r>
    </w:p>
    <w:p w14:paraId="19FA8844" w14:textId="77777777" w:rsidR="005E2EE7" w:rsidRDefault="005E2EE7" w:rsidP="0011438E">
      <w:pPr>
        <w:jc w:val="center"/>
        <w:rPr>
          <w:rFonts w:ascii="Arial" w:hAnsi="Arial"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399307" w14:textId="77092612" w:rsidR="005E2EE7" w:rsidRDefault="005E2EE7" w:rsidP="0011438E">
      <w:pPr>
        <w:jc w:val="center"/>
        <w:rPr>
          <w:rFonts w:ascii="Arial" w:hAnsi="Arial"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066CD0" w14:textId="682D6B5F" w:rsidR="005E2EE7" w:rsidRDefault="005E2EE7"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E2EE7">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Care Plan for: S</w:t>
      </w:r>
      <w:r w:rsidR="00FF1922">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andra</w:t>
      </w:r>
      <w:r w:rsidRPr="005E2EE7">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Jones </w:t>
      </w:r>
    </w:p>
    <w:p w14:paraId="123CCA1D" w14:textId="412279ED" w:rsidR="00596BEA" w:rsidRDefault="00596BEA"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AC4632" w14:textId="060DE8D9" w:rsidR="00596BEA" w:rsidRDefault="00596BEA"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AA89E6" w14:textId="4F7917D1" w:rsidR="00596BEA" w:rsidRDefault="00596BEA"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938FE7" w14:textId="7F048F18" w:rsidR="00596BEA" w:rsidRDefault="00596BEA"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F2876C" w14:textId="2F42363E" w:rsidR="00596BEA" w:rsidRDefault="00596BEA"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2D5F97" w14:textId="42B8EC50" w:rsidR="00596BEA" w:rsidRDefault="00596BEA" w:rsidP="0011438E">
      <w:pPr>
        <w:jc w:val="center"/>
        <w:rPr>
          <w:rFonts w:ascii="Arial" w:hAnsi="Arial" w:cs="Arial"/>
          <w:b/>
          <w:bCs/>
          <w:i/>
          <w:iCs/>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dt>
      <w:sdtPr>
        <w:rPr>
          <w:rFonts w:asciiTheme="minorHAnsi" w:eastAsiaTheme="minorHAnsi" w:hAnsiTheme="minorHAnsi" w:cstheme="minorBidi"/>
          <w:color w:val="auto"/>
          <w:sz w:val="22"/>
          <w:szCs w:val="22"/>
          <w:lang w:val="en-GB"/>
        </w:rPr>
        <w:id w:val="-1491479243"/>
        <w:docPartObj>
          <w:docPartGallery w:val="Table of Contents"/>
          <w:docPartUnique/>
        </w:docPartObj>
      </w:sdtPr>
      <w:sdtEndPr>
        <w:rPr>
          <w:b/>
          <w:bCs/>
          <w:noProof/>
        </w:rPr>
      </w:sdtEndPr>
      <w:sdtContent>
        <w:p w14:paraId="7F092F8D" w14:textId="789BE8D0" w:rsidR="00B9193A" w:rsidRPr="00B9193A" w:rsidRDefault="00B9193A" w:rsidP="00B9193A">
          <w:pPr>
            <w:pStyle w:val="TOCHeading"/>
            <w:rPr>
              <w:b/>
              <w:bCs/>
              <w:color w:val="auto"/>
            </w:rPr>
          </w:pPr>
          <w:r w:rsidRPr="00B9193A">
            <w:rPr>
              <w:b/>
              <w:bCs/>
              <w:color w:val="auto"/>
            </w:rPr>
            <w:t>Contents</w:t>
          </w:r>
        </w:p>
        <w:p w14:paraId="103F76BA" w14:textId="176B570D" w:rsidR="00B9193A" w:rsidRPr="00B9193A" w:rsidRDefault="00B9193A" w:rsidP="00B9193A">
          <w:pPr>
            <w:tabs>
              <w:tab w:val="left" w:pos="3400"/>
            </w:tabs>
            <w:rPr>
              <w:lang w:val="en-US"/>
            </w:rPr>
          </w:pPr>
          <w:r>
            <w:rPr>
              <w:lang w:val="en-US"/>
            </w:rPr>
            <w:tab/>
          </w:r>
        </w:p>
        <w:p w14:paraId="062716A2" w14:textId="1EDBAD06" w:rsidR="00B9193A" w:rsidRDefault="00B9193A">
          <w:pPr>
            <w:pStyle w:val="TOC1"/>
            <w:tabs>
              <w:tab w:val="right" w:leader="dot" w:pos="9016"/>
            </w:tabs>
            <w:rPr>
              <w:noProof/>
            </w:rPr>
          </w:pPr>
          <w:r>
            <w:fldChar w:fldCharType="begin"/>
          </w:r>
          <w:r>
            <w:instrText xml:space="preserve"> TOC \o "1-3" \h \z \u </w:instrText>
          </w:r>
          <w:r>
            <w:fldChar w:fldCharType="separate"/>
          </w:r>
          <w:hyperlink w:anchor="_Toc76424632" w:history="1">
            <w:r w:rsidRPr="00B452AF">
              <w:rPr>
                <w:rStyle w:val="Hyperlink"/>
                <w:rFonts w:ascii="Arial" w:hAnsi="Arial" w:cs="Arial"/>
                <w:noProof/>
              </w:rPr>
              <w:t>Section 1: Introduction</w:t>
            </w:r>
            <w:r>
              <w:rPr>
                <w:noProof/>
                <w:webHidden/>
              </w:rPr>
              <w:tab/>
            </w:r>
            <w:r>
              <w:rPr>
                <w:noProof/>
                <w:webHidden/>
              </w:rPr>
              <w:fldChar w:fldCharType="begin"/>
            </w:r>
            <w:r>
              <w:rPr>
                <w:noProof/>
                <w:webHidden/>
              </w:rPr>
              <w:instrText xml:space="preserve"> PAGEREF _Toc76424632 \h </w:instrText>
            </w:r>
            <w:r>
              <w:rPr>
                <w:noProof/>
                <w:webHidden/>
              </w:rPr>
            </w:r>
            <w:r>
              <w:rPr>
                <w:noProof/>
                <w:webHidden/>
              </w:rPr>
              <w:fldChar w:fldCharType="separate"/>
            </w:r>
            <w:r w:rsidR="00F845EA">
              <w:rPr>
                <w:noProof/>
                <w:webHidden/>
              </w:rPr>
              <w:t>3</w:t>
            </w:r>
            <w:r>
              <w:rPr>
                <w:noProof/>
                <w:webHidden/>
              </w:rPr>
              <w:fldChar w:fldCharType="end"/>
            </w:r>
          </w:hyperlink>
        </w:p>
        <w:p w14:paraId="249BF0FD" w14:textId="3D3F3509" w:rsidR="00B9193A" w:rsidRDefault="003F2186">
          <w:pPr>
            <w:pStyle w:val="TOC1"/>
            <w:tabs>
              <w:tab w:val="right" w:leader="dot" w:pos="9016"/>
            </w:tabs>
            <w:rPr>
              <w:noProof/>
            </w:rPr>
          </w:pPr>
          <w:hyperlink w:anchor="_Toc76424633" w:history="1">
            <w:r w:rsidR="00B9193A" w:rsidRPr="00B452AF">
              <w:rPr>
                <w:rStyle w:val="Hyperlink"/>
                <w:rFonts w:ascii="Arial" w:hAnsi="Arial" w:cs="Arial"/>
                <w:noProof/>
              </w:rPr>
              <w:t>Section 2: Care Plan Summary</w:t>
            </w:r>
            <w:r w:rsidR="00B9193A">
              <w:rPr>
                <w:noProof/>
                <w:webHidden/>
              </w:rPr>
              <w:tab/>
            </w:r>
            <w:r w:rsidR="00B9193A">
              <w:rPr>
                <w:noProof/>
                <w:webHidden/>
              </w:rPr>
              <w:fldChar w:fldCharType="begin"/>
            </w:r>
            <w:r w:rsidR="00B9193A">
              <w:rPr>
                <w:noProof/>
                <w:webHidden/>
              </w:rPr>
              <w:instrText xml:space="preserve"> PAGEREF _Toc76424633 \h </w:instrText>
            </w:r>
            <w:r w:rsidR="00B9193A">
              <w:rPr>
                <w:noProof/>
                <w:webHidden/>
              </w:rPr>
            </w:r>
            <w:r w:rsidR="00B9193A">
              <w:rPr>
                <w:noProof/>
                <w:webHidden/>
              </w:rPr>
              <w:fldChar w:fldCharType="separate"/>
            </w:r>
            <w:r w:rsidR="00F845EA">
              <w:rPr>
                <w:noProof/>
                <w:webHidden/>
              </w:rPr>
              <w:t>3</w:t>
            </w:r>
            <w:r w:rsidR="00B9193A">
              <w:rPr>
                <w:noProof/>
                <w:webHidden/>
              </w:rPr>
              <w:fldChar w:fldCharType="end"/>
            </w:r>
          </w:hyperlink>
        </w:p>
        <w:p w14:paraId="0D78CCDD" w14:textId="3249EC25" w:rsidR="00B9193A" w:rsidRDefault="003F2186">
          <w:pPr>
            <w:pStyle w:val="TOC1"/>
            <w:tabs>
              <w:tab w:val="right" w:leader="dot" w:pos="9016"/>
            </w:tabs>
            <w:rPr>
              <w:noProof/>
            </w:rPr>
          </w:pPr>
          <w:hyperlink w:anchor="_Toc76424634" w:history="1">
            <w:r w:rsidR="00B9193A" w:rsidRPr="00B452AF">
              <w:rPr>
                <w:rStyle w:val="Hyperlink"/>
                <w:rFonts w:ascii="Arial" w:hAnsi="Arial" w:cs="Arial"/>
                <w:noProof/>
              </w:rPr>
              <w:t>Section 3: Legislation &amp; Theories used to compile the Care Plan</w:t>
            </w:r>
            <w:r w:rsidR="00B9193A">
              <w:rPr>
                <w:noProof/>
                <w:webHidden/>
              </w:rPr>
              <w:tab/>
            </w:r>
            <w:r w:rsidR="00B9193A">
              <w:rPr>
                <w:noProof/>
                <w:webHidden/>
              </w:rPr>
              <w:fldChar w:fldCharType="begin"/>
            </w:r>
            <w:r w:rsidR="00B9193A">
              <w:rPr>
                <w:noProof/>
                <w:webHidden/>
              </w:rPr>
              <w:instrText xml:space="preserve"> PAGEREF _Toc76424634 \h </w:instrText>
            </w:r>
            <w:r w:rsidR="00B9193A">
              <w:rPr>
                <w:noProof/>
                <w:webHidden/>
              </w:rPr>
            </w:r>
            <w:r w:rsidR="00B9193A">
              <w:rPr>
                <w:noProof/>
                <w:webHidden/>
              </w:rPr>
              <w:fldChar w:fldCharType="separate"/>
            </w:r>
            <w:r w:rsidR="00F845EA">
              <w:rPr>
                <w:noProof/>
                <w:webHidden/>
              </w:rPr>
              <w:t>3</w:t>
            </w:r>
            <w:r w:rsidR="00B9193A">
              <w:rPr>
                <w:noProof/>
                <w:webHidden/>
              </w:rPr>
              <w:fldChar w:fldCharType="end"/>
            </w:r>
          </w:hyperlink>
          <w:r w:rsidR="00F845EA" w:rsidRPr="00F845EA">
            <w:rPr>
              <w:rStyle w:val="Hyperlink"/>
              <w:noProof/>
              <w:color w:val="auto"/>
              <w:u w:val="none"/>
            </w:rPr>
            <w:t>,4</w:t>
          </w:r>
        </w:p>
        <w:p w14:paraId="6E58018A" w14:textId="5A2C1730" w:rsidR="00B9193A" w:rsidRDefault="003F2186">
          <w:pPr>
            <w:pStyle w:val="TOC1"/>
            <w:tabs>
              <w:tab w:val="right" w:leader="dot" w:pos="9016"/>
            </w:tabs>
            <w:rPr>
              <w:noProof/>
            </w:rPr>
          </w:pPr>
          <w:hyperlink w:anchor="_Toc76424635" w:history="1">
            <w:r w:rsidR="00B9193A" w:rsidRPr="00B452AF">
              <w:rPr>
                <w:rStyle w:val="Hyperlink"/>
                <w:rFonts w:ascii="Arial" w:hAnsi="Arial" w:cs="Arial"/>
                <w:noProof/>
              </w:rPr>
              <w:t>Section 4: Conclusion</w:t>
            </w:r>
            <w:r w:rsidR="00B9193A">
              <w:rPr>
                <w:noProof/>
                <w:webHidden/>
              </w:rPr>
              <w:tab/>
            </w:r>
            <w:r w:rsidR="00B9193A">
              <w:rPr>
                <w:noProof/>
                <w:webHidden/>
              </w:rPr>
              <w:fldChar w:fldCharType="begin"/>
            </w:r>
            <w:r w:rsidR="00B9193A">
              <w:rPr>
                <w:noProof/>
                <w:webHidden/>
              </w:rPr>
              <w:instrText xml:space="preserve"> PAGEREF _Toc76424635 \h </w:instrText>
            </w:r>
            <w:r w:rsidR="00B9193A">
              <w:rPr>
                <w:noProof/>
                <w:webHidden/>
              </w:rPr>
            </w:r>
            <w:r w:rsidR="00B9193A">
              <w:rPr>
                <w:noProof/>
                <w:webHidden/>
              </w:rPr>
              <w:fldChar w:fldCharType="separate"/>
            </w:r>
            <w:r w:rsidR="00F845EA">
              <w:rPr>
                <w:noProof/>
                <w:webHidden/>
              </w:rPr>
              <w:t>5</w:t>
            </w:r>
            <w:r w:rsidR="00B9193A">
              <w:rPr>
                <w:noProof/>
                <w:webHidden/>
              </w:rPr>
              <w:fldChar w:fldCharType="end"/>
            </w:r>
          </w:hyperlink>
        </w:p>
        <w:p w14:paraId="1E722B70" w14:textId="58668D0B" w:rsidR="00B9193A" w:rsidRDefault="00B9193A">
          <w:r>
            <w:rPr>
              <w:b/>
              <w:bCs/>
              <w:noProof/>
            </w:rPr>
            <w:fldChar w:fldCharType="end"/>
          </w:r>
        </w:p>
      </w:sdtContent>
    </w:sdt>
    <w:p w14:paraId="57EB8EFB"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9EFE98"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530FFC"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EE0DEF"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EC64BE"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7586EA4"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A4BBC2"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D7C04AC"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48AED75"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DCFD41"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104E5E"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9D69AC0"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FE6928"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ADC3EA1"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E9D89E"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98937D"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AF2187"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8912744"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E2706D" w14:textId="77777777" w:rsidR="00FF1922" w:rsidRDefault="00FF1922" w:rsidP="00FA29AB">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4E8557" w14:textId="5E655C43" w:rsidR="00596BEA" w:rsidRPr="00B9193A" w:rsidRDefault="00B9193A" w:rsidP="00B9193A">
      <w:pPr>
        <w:pStyle w:val="Heading1"/>
        <w:rPr>
          <w:rFonts w:ascii="Arial" w:hAnsi="Arial" w:cs="Arial"/>
          <w:sz w:val="22"/>
          <w:szCs w:val="22"/>
        </w:rPr>
      </w:pPr>
      <w:bookmarkStart w:id="0" w:name="_Toc76424632"/>
      <w:r w:rsidRPr="00B9193A">
        <w:rPr>
          <w:rFonts w:ascii="Arial" w:hAnsi="Arial" w:cs="Arial"/>
          <w:sz w:val="22"/>
          <w:szCs w:val="22"/>
        </w:rPr>
        <w:lastRenderedPageBreak/>
        <w:t xml:space="preserve">Section 1: </w:t>
      </w:r>
      <w:r w:rsidR="00596BEA" w:rsidRPr="00B9193A">
        <w:rPr>
          <w:rFonts w:ascii="Arial" w:hAnsi="Arial" w:cs="Arial"/>
          <w:sz w:val="22"/>
          <w:szCs w:val="22"/>
        </w:rPr>
        <w:t>Introduction</w:t>
      </w:r>
      <w:bookmarkEnd w:id="0"/>
    </w:p>
    <w:p w14:paraId="4C26AAFE" w14:textId="24C6F599" w:rsidR="00596BEA" w:rsidRPr="00FA29AB" w:rsidRDefault="00596BEA" w:rsidP="00FA29AB">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the previous assignment task, a care plan presentation for my client Sa</w:t>
      </w:r>
      <w:r w:rsidR="002836D0">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ndra</w:t>
      </w: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Jones was produced. In this particular assignment task, we will look into how the care plan was put together for my client. Theories, legislation’s, and person-centred care will be addressed and how such matters are for my client’s best interests. </w:t>
      </w:r>
    </w:p>
    <w:p w14:paraId="2BDCDF42" w14:textId="0C7980F3" w:rsidR="00596BEA" w:rsidRPr="00B9193A" w:rsidRDefault="00B9193A" w:rsidP="00B9193A">
      <w:pPr>
        <w:pStyle w:val="Heading1"/>
        <w:rPr>
          <w:rFonts w:ascii="Arial" w:hAnsi="Arial" w:cs="Arial"/>
          <w:sz w:val="22"/>
          <w:szCs w:val="22"/>
        </w:rPr>
      </w:pPr>
      <w:bookmarkStart w:id="1" w:name="_Toc76424633"/>
      <w:r w:rsidRPr="00B9193A">
        <w:rPr>
          <w:rFonts w:ascii="Arial" w:hAnsi="Arial" w:cs="Arial"/>
          <w:sz w:val="22"/>
          <w:szCs w:val="22"/>
        </w:rPr>
        <w:t xml:space="preserve">Section 2: </w:t>
      </w:r>
      <w:r w:rsidR="00A23A97" w:rsidRPr="00B9193A">
        <w:rPr>
          <w:rFonts w:ascii="Arial" w:hAnsi="Arial" w:cs="Arial"/>
          <w:sz w:val="22"/>
          <w:szCs w:val="22"/>
        </w:rPr>
        <w:t>Care Plan Summary</w:t>
      </w:r>
      <w:bookmarkEnd w:id="1"/>
    </w:p>
    <w:p w14:paraId="36D979A6" w14:textId="2B6E38CA" w:rsidR="00A23A97" w:rsidRPr="00FA29AB" w:rsidRDefault="00A23A97" w:rsidP="00FA29AB">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care plan consisted of details and information </w:t>
      </w:r>
      <w:r w:rsidR="00A73FB8"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follows: -</w:t>
      </w:r>
    </w:p>
    <w:p w14:paraId="6AF5E2CF" w14:textId="07FE7F59" w:rsidR="00A73FB8" w:rsidRPr="00FA29AB" w:rsidRDefault="00A73FB8" w:rsidP="00FA29AB">
      <w:pPr>
        <w:pStyle w:val="ListParagraph"/>
        <w:numPr>
          <w:ilvl w:val="0"/>
          <w:numId w:val="1"/>
        </w:num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Personal details </w:t>
      </w:r>
    </w:p>
    <w:p w14:paraId="77790B46" w14:textId="4E400996" w:rsidR="00A73FB8" w:rsidRPr="00FA29AB" w:rsidRDefault="00A73FB8" w:rsidP="00FA29AB">
      <w:pPr>
        <w:pStyle w:val="ListParagraph"/>
        <w:numPr>
          <w:ilvl w:val="0"/>
          <w:numId w:val="1"/>
        </w:num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Medical History</w:t>
      </w:r>
    </w:p>
    <w:p w14:paraId="42FB47B5" w14:textId="3462C0DC" w:rsidR="00A73FB8" w:rsidRPr="00FA29AB" w:rsidRDefault="00A73FB8" w:rsidP="00FA29AB">
      <w:pPr>
        <w:pStyle w:val="ListParagraph"/>
        <w:numPr>
          <w:ilvl w:val="0"/>
          <w:numId w:val="1"/>
        </w:num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Living Arrangements, Mobility, Sensory and cognitive requirement. </w:t>
      </w:r>
    </w:p>
    <w:p w14:paraId="486E858A" w14:textId="2301CA8E" w:rsidR="00A73FB8" w:rsidRPr="00FA29AB" w:rsidRDefault="00A73FB8" w:rsidP="00FA29AB">
      <w:pPr>
        <w:pStyle w:val="ListParagraph"/>
        <w:numPr>
          <w:ilvl w:val="0"/>
          <w:numId w:val="1"/>
        </w:num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Diet</w:t>
      </w:r>
      <w:r w:rsidR="00FA29AB"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w:t>
      </w: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ersonal </w:t>
      </w:r>
      <w:r w:rsidR="00FA29AB"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FA29AB"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use of ICT was also looked into.</w:t>
      </w: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9F03540" w14:textId="1A7E206C" w:rsidR="00FA29AB" w:rsidRDefault="00FA29AB" w:rsidP="00FA29AB">
      <w:pPr>
        <w:pStyle w:val="ListParagraph"/>
        <w:numPr>
          <w:ilvl w:val="0"/>
          <w:numId w:val="1"/>
        </w:num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 client</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likes and dislikes were addressed, and a risk assessment was </w:t>
      </w:r>
      <w:r w:rsidR="003E7D57">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taken out</w:t>
      </w:r>
      <w:r w:rsidRPr="00FA29AB">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daily habits/schedule for my client were recorded into the care plan as well as her hobbies and interests.</w:t>
      </w:r>
    </w:p>
    <w:p w14:paraId="48AE2B0E" w14:textId="77777777" w:rsidR="00770744" w:rsidRPr="00770744" w:rsidRDefault="003E7D57" w:rsidP="004A33CD">
      <w:pPr>
        <w:pStyle w:val="ListParagraph"/>
        <w:numPr>
          <w:ilvl w:val="0"/>
          <w:numId w:val="1"/>
        </w:num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70744">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Importance and Important dates.</w:t>
      </w:r>
      <w:r w:rsidR="003F3028" w:rsidRPr="00770744">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7B7A1DD" w14:textId="37A73D26" w:rsidR="003F3028" w:rsidRPr="00B9193A" w:rsidRDefault="00B9193A" w:rsidP="00B9193A">
      <w:pPr>
        <w:pStyle w:val="Heading1"/>
        <w:rPr>
          <w:rFonts w:ascii="Arial" w:hAnsi="Arial" w:cs="Arial"/>
          <w:sz w:val="22"/>
          <w:szCs w:val="22"/>
        </w:rPr>
      </w:pPr>
      <w:bookmarkStart w:id="2" w:name="_Toc76424634"/>
      <w:r w:rsidRPr="00B9193A">
        <w:rPr>
          <w:rFonts w:ascii="Arial" w:hAnsi="Arial" w:cs="Arial"/>
          <w:sz w:val="22"/>
          <w:szCs w:val="22"/>
        </w:rPr>
        <w:t xml:space="preserve">Section 3: </w:t>
      </w:r>
      <w:r w:rsidR="003F3028" w:rsidRPr="00B9193A">
        <w:rPr>
          <w:rFonts w:ascii="Arial" w:hAnsi="Arial" w:cs="Arial"/>
          <w:sz w:val="22"/>
          <w:szCs w:val="22"/>
        </w:rPr>
        <w:t>Legislation</w:t>
      </w:r>
      <w:r w:rsidR="001E19BD" w:rsidRPr="00B9193A">
        <w:rPr>
          <w:rFonts w:ascii="Arial" w:hAnsi="Arial" w:cs="Arial"/>
          <w:sz w:val="22"/>
          <w:szCs w:val="22"/>
        </w:rPr>
        <w:t xml:space="preserve"> &amp; Theories </w:t>
      </w:r>
      <w:r>
        <w:rPr>
          <w:rFonts w:ascii="Arial" w:hAnsi="Arial" w:cs="Arial"/>
          <w:sz w:val="22"/>
          <w:szCs w:val="22"/>
        </w:rPr>
        <w:t>used to compile the Care Plan</w:t>
      </w:r>
      <w:bookmarkEnd w:id="2"/>
    </w:p>
    <w:p w14:paraId="5DACF04D" w14:textId="10947756" w:rsidR="003F3028" w:rsidRDefault="00A75258" w:rsidP="003F3028">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care plan was devised around Mrs Jones’s individual care and developed around a person centred approach .</w:t>
      </w:r>
      <w:r w:rsidR="003F3028">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stated by Price (2006) Person centred care has been developed in order to respond to the need of a more patient sensitive healthcare system and is based upon a de</w:t>
      </w:r>
      <w:r w:rsidR="00892CCD">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3F3028">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 understanding of the patient, on his or he needs and individual circumstances.</w:t>
      </w:r>
      <w:r w:rsidR="00287F8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DA63A30" w14:textId="03AE213A" w:rsidR="001948B9" w:rsidRDefault="001E19BD" w:rsidP="003F3028">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Mrs Jones is </w:t>
      </w:r>
      <w:r w:rsidR="0034096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76 years old.</w:t>
      </w:r>
      <w:r w:rsidR="001948B9">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There is growing pressure of an ageing population and this has encouraged an increas</w:t>
      </w:r>
      <w:r w:rsidR="00892CCD">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w:t>
      </w:r>
      <w:r w:rsidR="001948B9">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focus and interest in home/domiciliary care (</w:t>
      </w:r>
      <w:proofErr w:type="spellStart"/>
      <w:r w:rsidR="001948B9">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Itua</w:t>
      </w:r>
      <w:proofErr w:type="spellEnd"/>
      <w:r w:rsidR="001948B9">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948B9" w:rsidRPr="001948B9">
        <w:rPr>
          <w:rFonts w:ascii="Arial" w:hAnsi="Arial" w:cs="Arial"/>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 al</w:t>
      </w:r>
      <w:r w:rsidR="001948B9">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2021).</w:t>
      </w:r>
    </w:p>
    <w:p w14:paraId="794653D2" w14:textId="014BC78F" w:rsidR="00D23BB9" w:rsidRDefault="00D23BB9" w:rsidP="003F3028">
      <w:pPr>
        <w:spacing w:line="360" w:lineRule="auto"/>
        <w:jc w:val="both"/>
        <w:rPr>
          <w:rFonts w:ascii="Arial" w:hAnsi="Arial" w:cs="Arial"/>
          <w:shd w:val="clear" w:color="auto" w:fill="FFFFFF"/>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Foster (2018) has noted that t</w:t>
      </w:r>
      <w:r w:rsidR="0034096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 population in the world is ageing.</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People aged 65 or over </w:t>
      </w:r>
      <w:r w:rsidR="000F525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across the world</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92CCD">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forecasted to grow from 524 million in 2010 to an estimate of 1.5 billion in 2050. It is</w:t>
      </w:r>
      <w:r w:rsidR="000F525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furthermore</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estimate</w:t>
      </w:r>
      <w:r w:rsidR="000F525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 </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people aged over 65 will grow twice as fast as the working age population which accounts for 24% of the population by 2037</w:t>
      </w:r>
      <w:r w:rsidR="000F525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within the U.K</w:t>
      </w: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Furthermore </w:t>
      </w:r>
      <w:r w:rsidRPr="00D23BB9">
        <w:rPr>
          <w:rFonts w:ascii="Arial" w:hAnsi="Arial" w:cs="Arial"/>
          <w:shd w:val="clear" w:color="auto" w:fill="FFFFFF"/>
        </w:rPr>
        <w:t>Michel</w:t>
      </w:r>
      <w:r>
        <w:rPr>
          <w:rFonts w:ascii="Arial" w:hAnsi="Arial" w:cs="Arial"/>
          <w:shd w:val="clear" w:color="auto" w:fill="FFFFFF"/>
        </w:rPr>
        <w:t xml:space="preserve"> </w:t>
      </w:r>
      <w:r w:rsidRPr="00D23BB9">
        <w:rPr>
          <w:rFonts w:ascii="Arial" w:hAnsi="Arial" w:cs="Arial"/>
          <w:shd w:val="clear" w:color="auto" w:fill="FFFFFF"/>
        </w:rPr>
        <w:t xml:space="preserve">&amp; </w:t>
      </w:r>
      <w:proofErr w:type="spellStart"/>
      <w:r w:rsidRPr="00D23BB9">
        <w:rPr>
          <w:rFonts w:ascii="Arial" w:hAnsi="Arial" w:cs="Arial"/>
          <w:shd w:val="clear" w:color="auto" w:fill="FFFFFF"/>
        </w:rPr>
        <w:t>Robine</w:t>
      </w:r>
      <w:proofErr w:type="spellEnd"/>
      <w:r>
        <w:rPr>
          <w:rFonts w:ascii="Arial" w:hAnsi="Arial" w:cs="Arial"/>
          <w:shd w:val="clear" w:color="auto" w:fill="FFFFFF"/>
        </w:rPr>
        <w:t xml:space="preserve"> </w:t>
      </w:r>
      <w:r w:rsidRPr="00D23BB9">
        <w:rPr>
          <w:rFonts w:ascii="Arial" w:hAnsi="Arial" w:cs="Arial"/>
          <w:shd w:val="clear" w:color="auto" w:fill="FFFFFF"/>
        </w:rPr>
        <w:t>(2004)</w:t>
      </w:r>
      <w:r>
        <w:rPr>
          <w:rFonts w:ascii="Arial" w:hAnsi="Arial" w:cs="Arial"/>
          <w:shd w:val="clear" w:color="auto" w:fill="FFFFFF"/>
        </w:rPr>
        <w:t xml:space="preserve"> have stated that population aging in the U.K is on the rise due to the control of the progression of chronic illnesses which explains the</w:t>
      </w:r>
      <w:r w:rsidR="00EA64C0">
        <w:rPr>
          <w:rFonts w:ascii="Arial" w:hAnsi="Arial" w:cs="Arial"/>
          <w:shd w:val="clear" w:color="auto" w:fill="FFFFFF"/>
        </w:rPr>
        <w:t xml:space="preserve"> stability between the fall in</w:t>
      </w:r>
      <w:r w:rsidR="00A47056">
        <w:rPr>
          <w:rFonts w:ascii="Arial" w:hAnsi="Arial" w:cs="Arial"/>
          <w:shd w:val="clear" w:color="auto" w:fill="FFFFFF"/>
        </w:rPr>
        <w:t xml:space="preserve"> death </w:t>
      </w:r>
      <w:r w:rsidR="00EA64C0">
        <w:rPr>
          <w:rFonts w:ascii="Arial" w:hAnsi="Arial" w:cs="Arial"/>
          <w:shd w:val="clear" w:color="auto" w:fill="FFFFFF"/>
        </w:rPr>
        <w:t>and the increase in disability.</w:t>
      </w:r>
    </w:p>
    <w:p w14:paraId="3F351516" w14:textId="17C3065B" w:rsidR="00A47056" w:rsidRDefault="00A47056" w:rsidP="003F3028">
      <w:pPr>
        <w:spacing w:line="360" w:lineRule="auto"/>
        <w:jc w:val="both"/>
        <w:rPr>
          <w:rFonts w:ascii="Arial" w:hAnsi="Arial" w:cs="Arial"/>
          <w:shd w:val="clear" w:color="auto" w:fill="FFFFFF"/>
        </w:rPr>
      </w:pPr>
      <w:r>
        <w:rPr>
          <w:rFonts w:ascii="Arial" w:hAnsi="Arial" w:cs="Arial"/>
          <w:shd w:val="clear" w:color="auto" w:fill="FFFFFF"/>
        </w:rPr>
        <w:lastRenderedPageBreak/>
        <w:t>Mrs Jones has dementia.</w:t>
      </w:r>
      <w:r w:rsidR="005830DB">
        <w:rPr>
          <w:rFonts w:ascii="Arial" w:hAnsi="Arial" w:cs="Arial"/>
          <w:shd w:val="clear" w:color="auto" w:fill="FFFFFF"/>
        </w:rPr>
        <w:t xml:space="preserve"> Techniques used by home care providers and community care workers on people with dementia in the U.K were interviewed for a qualitative study. It was   found that care workers trained in Specialised Early Care for Alzheimer’s (SPECAL) under supervision may </w:t>
      </w:r>
      <w:r w:rsidR="00394978">
        <w:rPr>
          <w:rFonts w:ascii="Arial" w:hAnsi="Arial" w:cs="Arial"/>
          <w:shd w:val="clear" w:color="auto" w:fill="FFFFFF"/>
        </w:rPr>
        <w:t xml:space="preserve">be able to provide a unique combination of techniques which can contribute to the development of providing a caring relationship for both the care worker and the client’s well-being. It may also contribute to the development of the maintenance of the client’s personhood. The Alzheimer’s Society (2021) does not support the theory of SPECAL </w:t>
      </w:r>
      <w:r w:rsidR="004E54DD">
        <w:rPr>
          <w:rFonts w:ascii="Arial" w:hAnsi="Arial" w:cs="Arial"/>
          <w:shd w:val="clear" w:color="auto" w:fill="FFFFFF"/>
        </w:rPr>
        <w:t>and does not want to publicly support any effort to spread the use of SPECAL. In their view SPECAL is controlling and coercive, it fails to point out the unique needs of a</w:t>
      </w:r>
      <w:r w:rsidR="00D64BB3">
        <w:rPr>
          <w:rFonts w:ascii="Arial" w:hAnsi="Arial" w:cs="Arial"/>
          <w:shd w:val="clear" w:color="auto" w:fill="FFFFFF"/>
        </w:rPr>
        <w:t>n</w:t>
      </w:r>
      <w:r w:rsidR="004E54DD">
        <w:rPr>
          <w:rFonts w:ascii="Arial" w:hAnsi="Arial" w:cs="Arial"/>
          <w:shd w:val="clear" w:color="auto" w:fill="FFFFFF"/>
        </w:rPr>
        <w:t xml:space="preserve"> individual with dementia from a range of approaches.</w:t>
      </w:r>
    </w:p>
    <w:p w14:paraId="21C5234D" w14:textId="5B66A535" w:rsidR="00F85601" w:rsidRDefault="00A75258" w:rsidP="00394978">
      <w:pPr>
        <w:pStyle w:val="NormalWeb"/>
        <w:shd w:val="clear" w:color="auto" w:fill="FFFFFF"/>
        <w:spacing w:before="0" w:beforeAutospacing="0" w:after="300" w:afterAutospacing="0" w:line="360" w:lineRule="auto"/>
        <w:jc w:val="both"/>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Mrs Jones lives in sheltered accommodation provided by the Birmingham City Council. </w:t>
      </w:r>
      <w:r w:rsidR="00F85601"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According to Carer’s UK (2014) the Care Act 2014 </w:t>
      </w:r>
      <w:r w:rsidR="000F525A">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shapes</w:t>
      </w:r>
      <w:r w:rsidR="00F85601"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way in which local authorities should carry out care and</w:t>
      </w:r>
      <w:r w:rsidR="000F525A">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individual assessment needs</w:t>
      </w:r>
      <w:r w:rsidR="00F85601"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 </w:t>
      </w:r>
      <w:r w:rsidR="000F525A">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meets the criteria</w:t>
      </w:r>
      <w:r w:rsidR="00F85601"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support and how local authorities should</w:t>
      </w:r>
      <w:r w:rsidR="000F525A">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levy</w:t>
      </w:r>
      <w:r w:rsidR="00F85601"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residential</w:t>
      </w:r>
      <w:r w:rsidR="001E19BD"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85601" w:rsidRPr="000057C6">
        <w:rPr>
          <w:rFonts w:ascii="Arial" w:hAnsi="Arial" w:cs="Arial"/>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community care</w:t>
      </w:r>
      <w:r w:rsidR="00F85601" w:rsidRPr="00D64BB3">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40BD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According to </w:t>
      </w:r>
      <w:proofErr w:type="spellStart"/>
      <w:r w:rsidR="00340BD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Matosevic</w:t>
      </w:r>
      <w:proofErr w:type="spellEnd"/>
      <w:r w:rsidR="00340BD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40BD7" w:rsidRPr="00340BD7">
        <w:rPr>
          <w:rFonts w:ascii="Arial" w:hAnsi="Arial" w:cs="Arial"/>
          <w:i/>
          <w:iCs/>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 al</w:t>
      </w:r>
      <w:r w:rsidR="00340BD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(2001) a </w:t>
      </w:r>
      <w:r w:rsidR="007904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vast</w:t>
      </w:r>
      <w:r w:rsidR="00340BD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number of care providers</w:t>
      </w:r>
      <w:r w:rsidR="007904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did</w:t>
      </w:r>
      <w:r w:rsidR="00340BD7">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register with their local authority as home care providers even though no statutory registration </w:t>
      </w:r>
      <w:r w:rsidR="0063087E">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was required. Providers suggested that if they were not </w:t>
      </w:r>
      <w:r w:rsidR="007904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registered as </w:t>
      </w:r>
      <w:r w:rsidR="0063087E">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being accredited agencies, it was </w:t>
      </w:r>
      <w:r w:rsidR="007904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highly </w:t>
      </w:r>
      <w:r w:rsidR="0063087E">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unlikely that the local authority would c</w:t>
      </w:r>
      <w:r w:rsidR="007904E0">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ommit</w:t>
      </w:r>
      <w:r w:rsidR="0063087E">
        <w:rPr>
          <w:rFonts w:ascii="Arial" w:hAnsi="Arial" w:cs="Arial"/>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them. Brightside Carers is statutorily regulated and is contracted with the Birmingham City Council.</w:t>
      </w:r>
    </w:p>
    <w:p w14:paraId="3E31DD9D" w14:textId="306CEFE2" w:rsidR="00A47056" w:rsidRDefault="00BD2D68" w:rsidP="00ED1BC8">
      <w:pPr>
        <w:pStyle w:val="NormalWeb"/>
        <w:shd w:val="clear" w:color="auto" w:fill="FFFFFF"/>
        <w:spacing w:before="0" w:beforeAutospacing="0" w:after="300" w:afterAutospacing="0" w:line="360" w:lineRule="auto"/>
        <w:rPr>
          <w:rFonts w:ascii="Helvetica" w:hAnsi="Helvetica"/>
          <w:color w:val="000000" w:themeColor="text1"/>
          <w:sz w:val="22"/>
          <w:szCs w:val="22"/>
        </w:rPr>
      </w:pPr>
      <w:r w:rsidRPr="0075545A">
        <w:rPr>
          <w:rFonts w:ascii="Helvetica" w:hAnsi="Helvetica"/>
          <w:color w:val="000000" w:themeColor="text1"/>
          <w:sz w:val="22"/>
          <w:szCs w:val="22"/>
        </w:rPr>
        <w:t xml:space="preserve">The mental Capacity Act (2005) came in to force in England and Wales in 2007 and is unarguably the most significant </w:t>
      </w:r>
      <w:r w:rsidR="0075545A" w:rsidRPr="0075545A">
        <w:rPr>
          <w:rFonts w:ascii="Helvetica" w:hAnsi="Helvetica"/>
          <w:color w:val="000000" w:themeColor="text1"/>
          <w:sz w:val="22"/>
          <w:szCs w:val="22"/>
        </w:rPr>
        <w:t>piece of law that applies to adults, carers, health and social care professionals, family members and legal professionals equally. It highlights matters such as people</w:t>
      </w:r>
      <w:r w:rsidR="0075545A">
        <w:rPr>
          <w:rFonts w:ascii="Helvetica" w:hAnsi="Helvetica"/>
          <w:color w:val="000000" w:themeColor="text1"/>
          <w:sz w:val="22"/>
          <w:szCs w:val="22"/>
        </w:rPr>
        <w:t>’</w:t>
      </w:r>
      <w:r w:rsidR="0075545A" w:rsidRPr="0075545A">
        <w:rPr>
          <w:rFonts w:ascii="Helvetica" w:hAnsi="Helvetica"/>
          <w:color w:val="000000" w:themeColor="text1"/>
          <w:sz w:val="22"/>
          <w:szCs w:val="22"/>
        </w:rPr>
        <w:t>s rights, choices, how care should be thought about, decided upon, delivered, and always keeping people</w:t>
      </w:r>
      <w:r w:rsidR="0075545A">
        <w:rPr>
          <w:rFonts w:ascii="Helvetica" w:hAnsi="Helvetica"/>
          <w:color w:val="000000" w:themeColor="text1"/>
          <w:sz w:val="22"/>
          <w:szCs w:val="22"/>
        </w:rPr>
        <w:t>’</w:t>
      </w:r>
      <w:r w:rsidR="0075545A" w:rsidRPr="0075545A">
        <w:rPr>
          <w:rFonts w:ascii="Helvetica" w:hAnsi="Helvetica"/>
          <w:color w:val="000000" w:themeColor="text1"/>
          <w:sz w:val="22"/>
          <w:szCs w:val="22"/>
        </w:rPr>
        <w:t xml:space="preserve">s best interests at heart. </w:t>
      </w:r>
      <w:r w:rsidR="0075545A">
        <w:rPr>
          <w:rFonts w:ascii="Helvetica" w:hAnsi="Helvetica"/>
          <w:color w:val="000000" w:themeColor="text1"/>
          <w:sz w:val="22"/>
          <w:szCs w:val="22"/>
        </w:rPr>
        <w:t>Mrs Jones wishes such as having a cup of tea with her care givers, choices such as when to eat, wake up etc and deciding whether to have a bath or not will and have been taken into consideration</w:t>
      </w:r>
      <w:r w:rsidR="00F40CAE">
        <w:rPr>
          <w:rFonts w:ascii="Helvetica" w:hAnsi="Helvetica"/>
          <w:color w:val="000000" w:themeColor="text1"/>
          <w:sz w:val="22"/>
          <w:szCs w:val="22"/>
        </w:rPr>
        <w:t xml:space="preserve"> when compiling the care plan. </w:t>
      </w:r>
    </w:p>
    <w:p w14:paraId="44B3A5DA" w14:textId="146C5AF5" w:rsidR="00AC0087" w:rsidRDefault="002836D0" w:rsidP="00ED1BC8">
      <w:pPr>
        <w:pStyle w:val="NormalWeb"/>
        <w:shd w:val="clear" w:color="auto" w:fill="FFFFFF"/>
        <w:spacing w:before="0" w:beforeAutospacing="0" w:after="300" w:afterAutospacing="0" w:line="360" w:lineRule="auto"/>
        <w:rPr>
          <w:rFonts w:ascii="Helvetica" w:hAnsi="Helvetica"/>
          <w:color w:val="000000" w:themeColor="text1"/>
          <w:sz w:val="22"/>
          <w:szCs w:val="22"/>
        </w:rPr>
      </w:pPr>
      <w:r>
        <w:rPr>
          <w:rFonts w:ascii="Helvetica" w:hAnsi="Helvetica"/>
          <w:color w:val="000000" w:themeColor="text1"/>
          <w:sz w:val="22"/>
          <w:szCs w:val="22"/>
        </w:rPr>
        <w:t xml:space="preserve">Mrs Jones uses a Zimmer frame and likes to go out for walks as and when she desires, </w:t>
      </w:r>
      <w:r w:rsidR="00AC0087">
        <w:rPr>
          <w:rFonts w:ascii="Helvetica" w:hAnsi="Helvetica"/>
          <w:color w:val="000000" w:themeColor="text1"/>
          <w:sz w:val="22"/>
          <w:szCs w:val="22"/>
        </w:rPr>
        <w:t xml:space="preserve">the activity theory of aging was built upon the basis of American research and </w:t>
      </w:r>
      <w:r w:rsidR="007904E0">
        <w:rPr>
          <w:rFonts w:ascii="Helvetica" w:hAnsi="Helvetica"/>
          <w:color w:val="000000" w:themeColor="text1"/>
          <w:sz w:val="22"/>
          <w:szCs w:val="22"/>
        </w:rPr>
        <w:t xml:space="preserve">also </w:t>
      </w:r>
      <w:r w:rsidR="00AC0087">
        <w:rPr>
          <w:rFonts w:ascii="Helvetica" w:hAnsi="Helvetica"/>
          <w:color w:val="000000" w:themeColor="text1"/>
          <w:sz w:val="22"/>
          <w:szCs w:val="22"/>
        </w:rPr>
        <w:t xml:space="preserve">tested in the USA. This theory </w:t>
      </w:r>
      <w:r w:rsidR="007904E0">
        <w:rPr>
          <w:rFonts w:ascii="Helvetica" w:hAnsi="Helvetica"/>
          <w:color w:val="000000" w:themeColor="text1"/>
          <w:sz w:val="22"/>
          <w:szCs w:val="22"/>
        </w:rPr>
        <w:t>claims</w:t>
      </w:r>
      <w:r w:rsidR="00AC0087">
        <w:rPr>
          <w:rFonts w:ascii="Helvetica" w:hAnsi="Helvetica"/>
          <w:color w:val="000000" w:themeColor="text1"/>
          <w:sz w:val="22"/>
          <w:szCs w:val="22"/>
        </w:rPr>
        <w:t xml:space="preserve"> that an individual’s life</w:t>
      </w:r>
      <w:r w:rsidR="007904E0">
        <w:rPr>
          <w:rFonts w:ascii="Helvetica" w:hAnsi="Helvetica"/>
          <w:color w:val="000000" w:themeColor="text1"/>
          <w:sz w:val="22"/>
          <w:szCs w:val="22"/>
        </w:rPr>
        <w:t xml:space="preserve"> contentment </w:t>
      </w:r>
      <w:r w:rsidR="00AC0087">
        <w:rPr>
          <w:rFonts w:ascii="Helvetica" w:hAnsi="Helvetica"/>
          <w:color w:val="000000" w:themeColor="text1"/>
          <w:sz w:val="22"/>
          <w:szCs w:val="22"/>
        </w:rPr>
        <w:t xml:space="preserve">is </w:t>
      </w:r>
      <w:r w:rsidR="007904E0">
        <w:rPr>
          <w:rFonts w:ascii="Helvetica" w:hAnsi="Helvetica"/>
          <w:color w:val="000000" w:themeColor="text1"/>
          <w:sz w:val="22"/>
          <w:szCs w:val="22"/>
        </w:rPr>
        <w:t>associated</w:t>
      </w:r>
      <w:r w:rsidR="00AC0087">
        <w:rPr>
          <w:rFonts w:ascii="Helvetica" w:hAnsi="Helvetica"/>
          <w:color w:val="000000" w:themeColor="text1"/>
          <w:sz w:val="22"/>
          <w:szCs w:val="22"/>
        </w:rPr>
        <w:t xml:space="preserve"> to his or her level or activity or social interaction. This theory was found to be relevant after using several regression analyses for old people living in the South of England (Knapp 1977). </w:t>
      </w:r>
    </w:p>
    <w:p w14:paraId="3F071272" w14:textId="24BE3AC4" w:rsidR="00533254" w:rsidRDefault="008E29E3" w:rsidP="00ED1BC8">
      <w:pPr>
        <w:pStyle w:val="NormalWeb"/>
        <w:shd w:val="clear" w:color="auto" w:fill="FFFFFF"/>
        <w:spacing w:before="0" w:beforeAutospacing="0" w:after="300" w:afterAutospacing="0" w:line="360" w:lineRule="auto"/>
        <w:rPr>
          <w:rFonts w:ascii="Arial" w:hAnsi="Arial" w:cs="Arial"/>
          <w:color w:val="000000" w:themeColor="text1"/>
          <w:sz w:val="22"/>
          <w:szCs w:val="22"/>
        </w:rPr>
      </w:pPr>
      <w:r w:rsidRPr="008E29E3">
        <w:rPr>
          <w:rFonts w:ascii="Arial" w:hAnsi="Arial" w:cs="Arial"/>
          <w:color w:val="000000" w:themeColor="text1"/>
          <w:sz w:val="22"/>
          <w:szCs w:val="22"/>
        </w:rPr>
        <w:lastRenderedPageBreak/>
        <w:t xml:space="preserve">Mrs Jones’s daughter has requested that an advocate to be provided for Mrs Jones for her mother. An advocate acts as a spokesperson for someone who does not understand the care and support being provided or find it difficult to speak up. </w:t>
      </w:r>
      <w:r>
        <w:rPr>
          <w:rFonts w:ascii="Arial" w:hAnsi="Arial" w:cs="Arial"/>
          <w:color w:val="000000" w:themeColor="text1"/>
          <w:sz w:val="22"/>
          <w:szCs w:val="22"/>
        </w:rPr>
        <w:t>An advocate can help you understand the care and support you may receive, talk about how you are feeling about your care, help you to make decisions, decisions can be challenged if you do not agree with any aspect regarding your care and support, they can stand up for you rights as well as write letters and attend meeting</w:t>
      </w:r>
      <w:r w:rsidR="00892CCD">
        <w:rPr>
          <w:rFonts w:ascii="Arial" w:hAnsi="Arial" w:cs="Arial"/>
          <w:color w:val="000000" w:themeColor="text1"/>
          <w:sz w:val="22"/>
          <w:szCs w:val="22"/>
        </w:rPr>
        <w:t>s</w:t>
      </w:r>
      <w:r>
        <w:rPr>
          <w:rFonts w:ascii="Arial" w:hAnsi="Arial" w:cs="Arial"/>
          <w:color w:val="000000" w:themeColor="text1"/>
          <w:sz w:val="22"/>
          <w:szCs w:val="22"/>
        </w:rPr>
        <w:t xml:space="preserve"> with you. Advocates will also support you in areas of safeguarding</w:t>
      </w:r>
      <w:r w:rsidR="00892CCD">
        <w:rPr>
          <w:rFonts w:ascii="Arial" w:hAnsi="Arial" w:cs="Arial"/>
          <w:color w:val="000000" w:themeColor="text1"/>
          <w:sz w:val="22"/>
          <w:szCs w:val="22"/>
        </w:rPr>
        <w:t>/</w:t>
      </w:r>
      <w:r>
        <w:rPr>
          <w:rFonts w:ascii="Arial" w:hAnsi="Arial" w:cs="Arial"/>
          <w:color w:val="000000" w:themeColor="text1"/>
          <w:sz w:val="22"/>
          <w:szCs w:val="22"/>
        </w:rPr>
        <w:t>reviews, assessments and planning your care and support</w:t>
      </w:r>
      <w:r w:rsidR="007904E0">
        <w:rPr>
          <w:rFonts w:ascii="Arial" w:hAnsi="Arial" w:cs="Arial"/>
          <w:color w:val="000000" w:themeColor="text1"/>
          <w:sz w:val="22"/>
          <w:szCs w:val="22"/>
        </w:rPr>
        <w:t xml:space="preserve">. </w:t>
      </w:r>
      <w:r>
        <w:rPr>
          <w:rFonts w:ascii="Arial" w:hAnsi="Arial" w:cs="Arial"/>
          <w:color w:val="000000" w:themeColor="text1"/>
          <w:sz w:val="22"/>
          <w:szCs w:val="22"/>
        </w:rPr>
        <w:t xml:space="preserve">Your council can provide an advocate for you if you have no one friends or family to help you and struggle to understand and remember information, difficulty in communicating your point of view and </w:t>
      </w:r>
      <w:r w:rsidR="00B61D94">
        <w:rPr>
          <w:rFonts w:ascii="Arial" w:hAnsi="Arial" w:cs="Arial"/>
          <w:color w:val="000000" w:themeColor="text1"/>
          <w:sz w:val="22"/>
          <w:szCs w:val="22"/>
        </w:rPr>
        <w:t>find it difficult to understand the pros and cons of the difference of opinions put forward to you. Samantha Jones (daughter) cannot act as an advocate as she is a paid carer for her mother (NHS</w:t>
      </w:r>
      <w:r w:rsidR="00770744">
        <w:rPr>
          <w:rFonts w:ascii="Arial" w:hAnsi="Arial" w:cs="Arial"/>
          <w:color w:val="000000" w:themeColor="text1"/>
          <w:sz w:val="22"/>
          <w:szCs w:val="22"/>
        </w:rPr>
        <w:t>.UK 20</w:t>
      </w:r>
      <w:r w:rsidR="00CD70B4">
        <w:rPr>
          <w:rFonts w:ascii="Arial" w:hAnsi="Arial" w:cs="Arial"/>
          <w:color w:val="000000" w:themeColor="text1"/>
          <w:sz w:val="22"/>
          <w:szCs w:val="22"/>
        </w:rPr>
        <w:t>18</w:t>
      </w:r>
      <w:r w:rsidR="00770744">
        <w:rPr>
          <w:rFonts w:ascii="Arial" w:hAnsi="Arial" w:cs="Arial"/>
          <w:color w:val="000000" w:themeColor="text1"/>
          <w:sz w:val="22"/>
          <w:szCs w:val="22"/>
        </w:rPr>
        <w:t>).</w:t>
      </w:r>
    </w:p>
    <w:p w14:paraId="4E0B8AEC" w14:textId="6AA6CCA4" w:rsidR="00892CCD" w:rsidRPr="00B9193A" w:rsidRDefault="00B9193A" w:rsidP="00B9193A">
      <w:pPr>
        <w:pStyle w:val="Heading1"/>
        <w:rPr>
          <w:rFonts w:ascii="Arial" w:hAnsi="Arial" w:cs="Arial"/>
          <w:sz w:val="22"/>
          <w:szCs w:val="22"/>
        </w:rPr>
      </w:pPr>
      <w:bookmarkStart w:id="3" w:name="_Toc76424635"/>
      <w:r w:rsidRPr="00B9193A">
        <w:rPr>
          <w:rFonts w:ascii="Arial" w:hAnsi="Arial" w:cs="Arial"/>
          <w:sz w:val="22"/>
          <w:szCs w:val="22"/>
        </w:rPr>
        <w:t xml:space="preserve">Section 4: </w:t>
      </w:r>
      <w:r w:rsidR="00930465" w:rsidRPr="00B9193A">
        <w:rPr>
          <w:rFonts w:ascii="Arial" w:hAnsi="Arial" w:cs="Arial"/>
          <w:sz w:val="22"/>
          <w:szCs w:val="22"/>
        </w:rPr>
        <w:t>Conclusion</w:t>
      </w:r>
      <w:bookmarkEnd w:id="3"/>
    </w:p>
    <w:p w14:paraId="0548F1A8" w14:textId="5E516491" w:rsidR="0075545A" w:rsidRPr="00892CCD" w:rsidRDefault="001948B9" w:rsidP="00ED1BC8">
      <w:pPr>
        <w:pStyle w:val="NormalWeb"/>
        <w:shd w:val="clear" w:color="auto" w:fill="FFFFFF"/>
        <w:spacing w:before="0" w:beforeAutospacing="0" w:after="300" w:afterAutospacing="0" w:line="360" w:lineRule="auto"/>
        <w:rPr>
          <w:rFonts w:ascii="Arial" w:hAnsi="Arial" w:cs="Arial"/>
          <w:b/>
          <w:bCs/>
          <w:color w:val="000000" w:themeColor="text1"/>
          <w:sz w:val="22"/>
          <w:szCs w:val="22"/>
          <w:u w:val="single"/>
        </w:rPr>
      </w:pPr>
      <w:r>
        <w:rPr>
          <w:rFonts w:ascii="Arial" w:hAnsi="Arial" w:cs="Arial"/>
          <w:color w:val="000000" w:themeColor="text1"/>
          <w:sz w:val="22"/>
          <w:szCs w:val="22"/>
        </w:rPr>
        <w:t xml:space="preserve">The Care Quality Commission monitor, regulate and inspect services in order to make sure that </w:t>
      </w:r>
      <w:r w:rsidR="002F5B10">
        <w:rPr>
          <w:rFonts w:ascii="Arial" w:hAnsi="Arial" w:cs="Arial"/>
          <w:color w:val="000000" w:themeColor="text1"/>
          <w:sz w:val="22"/>
          <w:szCs w:val="22"/>
        </w:rPr>
        <w:t xml:space="preserve">the basic </w:t>
      </w:r>
      <w:r>
        <w:rPr>
          <w:rFonts w:ascii="Arial" w:hAnsi="Arial" w:cs="Arial"/>
          <w:color w:val="000000" w:themeColor="text1"/>
          <w:sz w:val="22"/>
          <w:szCs w:val="22"/>
        </w:rPr>
        <w:t xml:space="preserve">standards of quality and safety are </w:t>
      </w:r>
      <w:r w:rsidR="002F5B10">
        <w:rPr>
          <w:rFonts w:ascii="Arial" w:hAnsi="Arial" w:cs="Arial"/>
          <w:color w:val="000000" w:themeColor="text1"/>
          <w:sz w:val="22"/>
          <w:szCs w:val="22"/>
        </w:rPr>
        <w:t>adhered to</w:t>
      </w:r>
      <w:r>
        <w:rPr>
          <w:rFonts w:ascii="Arial" w:hAnsi="Arial" w:cs="Arial"/>
          <w:color w:val="000000" w:themeColor="text1"/>
          <w:sz w:val="22"/>
          <w:szCs w:val="22"/>
        </w:rPr>
        <w:t>. Reports are published online in order to help people choose the care they require. If poor care is found, then the QCC have the power to act</w:t>
      </w:r>
      <w:r w:rsidR="00892CCD">
        <w:rPr>
          <w:rFonts w:ascii="Arial" w:hAnsi="Arial" w:cs="Arial"/>
          <w:color w:val="000000" w:themeColor="text1"/>
          <w:sz w:val="22"/>
          <w:szCs w:val="22"/>
        </w:rPr>
        <w:t xml:space="preserve"> </w:t>
      </w:r>
      <w:r>
        <w:rPr>
          <w:rFonts w:ascii="Arial" w:hAnsi="Arial" w:cs="Arial"/>
          <w:color w:val="000000" w:themeColor="text1"/>
          <w:sz w:val="22"/>
          <w:szCs w:val="22"/>
        </w:rPr>
        <w:t xml:space="preserve">(CQC.org.uk 2021).  </w:t>
      </w:r>
      <w:r w:rsidR="00892CCD">
        <w:rPr>
          <w:rFonts w:ascii="Arial" w:hAnsi="Arial" w:cs="Arial"/>
          <w:color w:val="000000" w:themeColor="text1"/>
          <w:sz w:val="22"/>
          <w:szCs w:val="22"/>
        </w:rPr>
        <w:t xml:space="preserve">Brightside Carers is regulated by the Quality Care Commission and provides the best possible care for all our clients. We are sure Mrs Jones, and her family will be very satisfied with the care that will be provided. </w:t>
      </w:r>
    </w:p>
    <w:p w14:paraId="53D2F07A" w14:textId="22E81844" w:rsidR="00A75258" w:rsidRDefault="00A75258" w:rsidP="003F3028">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5F56B1" w14:textId="4F20E60B" w:rsidR="003F3028" w:rsidRDefault="003F3028" w:rsidP="003F3028">
      <w:pPr>
        <w:spacing w:line="360" w:lineRule="auto"/>
        <w:jc w:val="both"/>
        <w:rPr>
          <w:color w:val="000000"/>
          <w:sz w:val="27"/>
          <w:szCs w:val="27"/>
        </w:rPr>
      </w:pPr>
      <w:r>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2771144" w14:textId="38A7D2F0" w:rsidR="003F3028" w:rsidRDefault="003F3028" w:rsidP="003F3028">
      <w:pPr>
        <w:spacing w:line="360" w:lineRule="auto"/>
        <w:jc w:val="both"/>
        <w:rPr>
          <w:color w:val="000000"/>
          <w:sz w:val="27"/>
          <w:szCs w:val="27"/>
        </w:rPr>
      </w:pPr>
    </w:p>
    <w:p w14:paraId="19540FA4" w14:textId="48E8C0DF" w:rsidR="007679F3" w:rsidRDefault="007679F3" w:rsidP="003F3028">
      <w:pPr>
        <w:spacing w:line="360" w:lineRule="auto"/>
        <w:jc w:val="both"/>
        <w:rPr>
          <w:color w:val="000000"/>
          <w:sz w:val="27"/>
          <w:szCs w:val="27"/>
        </w:rPr>
      </w:pPr>
    </w:p>
    <w:p w14:paraId="243C10FE" w14:textId="2F649BEB" w:rsidR="007679F3" w:rsidRDefault="007679F3" w:rsidP="003F3028">
      <w:pPr>
        <w:spacing w:line="360" w:lineRule="auto"/>
        <w:jc w:val="both"/>
        <w:rPr>
          <w:color w:val="000000"/>
          <w:sz w:val="27"/>
          <w:szCs w:val="27"/>
        </w:rPr>
      </w:pPr>
    </w:p>
    <w:p w14:paraId="41BE5053" w14:textId="3D1C64B5" w:rsidR="007679F3" w:rsidRDefault="007679F3" w:rsidP="003F3028">
      <w:pPr>
        <w:spacing w:line="360" w:lineRule="auto"/>
        <w:jc w:val="both"/>
        <w:rPr>
          <w:color w:val="000000"/>
          <w:sz w:val="27"/>
          <w:szCs w:val="27"/>
        </w:rPr>
      </w:pPr>
    </w:p>
    <w:p w14:paraId="05504475" w14:textId="735EE1AA" w:rsidR="007679F3" w:rsidRDefault="007679F3" w:rsidP="003F3028">
      <w:pPr>
        <w:spacing w:line="360" w:lineRule="auto"/>
        <w:jc w:val="both"/>
        <w:rPr>
          <w:color w:val="000000"/>
          <w:sz w:val="27"/>
          <w:szCs w:val="27"/>
        </w:rPr>
      </w:pPr>
    </w:p>
    <w:p w14:paraId="1A043A8F" w14:textId="2F4746E8" w:rsidR="007679F3" w:rsidRDefault="007679F3" w:rsidP="003F3028">
      <w:pPr>
        <w:spacing w:line="360" w:lineRule="auto"/>
        <w:jc w:val="both"/>
        <w:rPr>
          <w:color w:val="000000"/>
          <w:sz w:val="27"/>
          <w:szCs w:val="27"/>
        </w:rPr>
      </w:pPr>
    </w:p>
    <w:p w14:paraId="663340F2" w14:textId="77777777" w:rsidR="00B9193A" w:rsidRDefault="00B9193A" w:rsidP="00FF1922">
      <w:pPr>
        <w:rPr>
          <w:rFonts w:ascii="Arial" w:hAnsi="Arial" w:cs="Arial"/>
          <w:b/>
          <w:bCs/>
          <w:color w:val="000000"/>
          <w:u w:val="single"/>
        </w:rPr>
      </w:pPr>
    </w:p>
    <w:p w14:paraId="3791F84D" w14:textId="141E3711" w:rsidR="003F3028" w:rsidRPr="001043B1" w:rsidRDefault="003F3028" w:rsidP="00FF1922">
      <w:pPr>
        <w:rPr>
          <w:b/>
          <w:bCs/>
          <w:color w:val="000000"/>
          <w:sz w:val="27"/>
          <w:szCs w:val="27"/>
        </w:rPr>
      </w:pPr>
      <w:r w:rsidRPr="001043B1">
        <w:rPr>
          <w:rFonts w:ascii="Arial" w:hAnsi="Arial" w:cs="Arial"/>
          <w:b/>
          <w:bCs/>
          <w:color w:val="000000"/>
          <w:u w:val="single"/>
        </w:rPr>
        <w:lastRenderedPageBreak/>
        <w:t>References</w:t>
      </w:r>
      <w:r w:rsidR="00D64BB3" w:rsidRPr="001043B1">
        <w:rPr>
          <w:rFonts w:ascii="Segoe UI" w:hAnsi="Segoe UI" w:cs="Segoe UI"/>
          <w:b/>
          <w:bCs/>
          <w:color w:val="1B1464"/>
        </w:rPr>
        <w:t xml:space="preserve"> </w:t>
      </w:r>
    </w:p>
    <w:p w14:paraId="1069FDA9" w14:textId="1EEC21D3" w:rsidR="004E54DD" w:rsidRPr="00B9193A" w:rsidRDefault="004E54DD" w:rsidP="00B9193A">
      <w:pPr>
        <w:spacing w:line="360" w:lineRule="auto"/>
        <w:jc w:val="both"/>
        <w:rPr>
          <w:rFonts w:ascii="Arial" w:hAnsi="Arial" w:cs="Arial"/>
          <w:shd w:val="clear" w:color="auto" w:fill="FFFFFF"/>
        </w:rPr>
      </w:pPr>
      <w:r w:rsidRPr="00B9193A">
        <w:rPr>
          <w:rFonts w:ascii="Arial" w:hAnsi="Arial" w:cs="Arial"/>
          <w:shd w:val="clear" w:color="auto" w:fill="FFFFFF"/>
        </w:rPr>
        <w:t xml:space="preserve">Alzheimer’s Society (2021). </w:t>
      </w:r>
      <w:r w:rsidR="00D64BB3" w:rsidRPr="00B9193A">
        <w:rPr>
          <w:rFonts w:ascii="Arial" w:hAnsi="Arial" w:cs="Arial"/>
          <w:shd w:val="clear" w:color="auto" w:fill="FFFFFF"/>
        </w:rPr>
        <w:t xml:space="preserve">‘Alzheimer’s Society’s view on Specialised Early Care for Alzheimer’s. Available at: </w:t>
      </w:r>
      <w:hyperlink r:id="rId9" w:history="1">
        <w:r w:rsidR="00D64BB3" w:rsidRPr="00B9193A">
          <w:rPr>
            <w:rStyle w:val="Hyperlink"/>
            <w:rFonts w:ascii="Arial" w:hAnsi="Arial" w:cs="Arial"/>
            <w:color w:val="auto"/>
            <w:shd w:val="clear" w:color="auto" w:fill="FFFFFF"/>
          </w:rPr>
          <w:t>https://www.alzheimers.org.uk/about-us/policy-and-influencing/what-we-think/specialised-early-care-alzheimers-specal</w:t>
        </w:r>
      </w:hyperlink>
      <w:r w:rsidR="00D64BB3" w:rsidRPr="00B9193A">
        <w:rPr>
          <w:rFonts w:ascii="Arial" w:hAnsi="Arial" w:cs="Arial"/>
          <w:shd w:val="clear" w:color="auto" w:fill="FFFFFF"/>
        </w:rPr>
        <w:t>. (Accessed: 29</w:t>
      </w:r>
      <w:r w:rsidR="00D64BB3" w:rsidRPr="00B9193A">
        <w:rPr>
          <w:rFonts w:ascii="Arial" w:hAnsi="Arial" w:cs="Arial"/>
          <w:shd w:val="clear" w:color="auto" w:fill="FFFFFF"/>
          <w:vertAlign w:val="superscript"/>
        </w:rPr>
        <w:t>th</w:t>
      </w:r>
      <w:r w:rsidR="00D64BB3" w:rsidRPr="00B9193A">
        <w:rPr>
          <w:rFonts w:ascii="Arial" w:hAnsi="Arial" w:cs="Arial"/>
          <w:shd w:val="clear" w:color="auto" w:fill="FFFFFF"/>
        </w:rPr>
        <w:t xml:space="preserve"> June 2021).</w:t>
      </w:r>
    </w:p>
    <w:p w14:paraId="76B2C715" w14:textId="28D50D3F" w:rsidR="001E19BD" w:rsidRPr="00B9193A" w:rsidRDefault="001E19BD" w:rsidP="00B9193A">
      <w:pPr>
        <w:spacing w:line="360" w:lineRule="auto"/>
        <w:jc w:val="both"/>
        <w:rPr>
          <w:rFonts w:ascii="Arial" w:hAnsi="Arial" w:cs="Arial"/>
          <w:shd w:val="clear" w:color="auto" w:fill="FFFFFF"/>
        </w:rPr>
      </w:pPr>
      <w:r w:rsidRPr="00B9193A">
        <w:rPr>
          <w:rFonts w:ascii="Arial" w:hAnsi="Arial" w:cs="Arial"/>
          <w:shd w:val="clear" w:color="auto" w:fill="FFFFFF"/>
        </w:rPr>
        <w:t>Carer’s UK (2014). ‘</w:t>
      </w:r>
      <w:r w:rsidRPr="00B9193A">
        <w:rPr>
          <w:rFonts w:ascii="Arial" w:hAnsi="Arial" w:cs="Arial"/>
          <w:i/>
          <w:iCs/>
          <w:shd w:val="clear" w:color="auto" w:fill="FFFFFF"/>
        </w:rPr>
        <w:t>Practical support</w:t>
      </w:r>
      <w:r w:rsidRPr="00B9193A">
        <w:rPr>
          <w:rFonts w:ascii="Arial" w:hAnsi="Arial" w:cs="Arial"/>
          <w:shd w:val="clear" w:color="auto" w:fill="FFFFFF"/>
        </w:rPr>
        <w:t xml:space="preserve">’. Available at: </w:t>
      </w:r>
      <w:hyperlink r:id="rId10" w:history="1">
        <w:r w:rsidRPr="00B9193A">
          <w:rPr>
            <w:rStyle w:val="Hyperlink"/>
            <w:rFonts w:ascii="Arial" w:hAnsi="Arial" w:cs="Arial"/>
            <w:color w:val="auto"/>
            <w:shd w:val="clear" w:color="auto" w:fill="FFFFFF"/>
          </w:rPr>
          <w:t>https://www.carersuk.org/help-and-advice/practical-support/getting-care-and-support/care-act-faq?gclid=EAIaIQobChMIrcrS6dTM8QIVN4BQBh26MQWIEAAYAyAAEgJua_D_BwE</w:t>
        </w:r>
      </w:hyperlink>
      <w:r w:rsidRPr="00B9193A">
        <w:rPr>
          <w:rFonts w:ascii="Arial" w:hAnsi="Arial" w:cs="Arial"/>
          <w:shd w:val="clear" w:color="auto" w:fill="FFFFFF"/>
        </w:rPr>
        <w:t>. (Accessed: 2</w:t>
      </w:r>
      <w:r w:rsidRPr="00B9193A">
        <w:rPr>
          <w:rFonts w:ascii="Arial" w:hAnsi="Arial" w:cs="Arial"/>
          <w:shd w:val="clear" w:color="auto" w:fill="FFFFFF"/>
          <w:vertAlign w:val="superscript"/>
        </w:rPr>
        <w:t>nd</w:t>
      </w:r>
      <w:r w:rsidRPr="00B9193A">
        <w:rPr>
          <w:rFonts w:ascii="Arial" w:hAnsi="Arial" w:cs="Arial"/>
          <w:shd w:val="clear" w:color="auto" w:fill="FFFFFF"/>
        </w:rPr>
        <w:t xml:space="preserve"> July 20210</w:t>
      </w:r>
    </w:p>
    <w:p w14:paraId="5FA8123E" w14:textId="1258CABF" w:rsidR="00D23BB9" w:rsidRPr="00B9193A" w:rsidRDefault="00D23BB9" w:rsidP="00B9193A">
      <w:pPr>
        <w:spacing w:line="360" w:lineRule="auto"/>
        <w:jc w:val="both"/>
        <w:rPr>
          <w:rFonts w:ascii="Arial" w:hAnsi="Arial" w:cs="Arial"/>
          <w:shd w:val="clear" w:color="auto" w:fill="FFFFFF"/>
        </w:rPr>
      </w:pPr>
      <w:r w:rsidRPr="00B9193A">
        <w:rPr>
          <w:rFonts w:ascii="Arial" w:hAnsi="Arial" w:cs="Arial"/>
          <w:shd w:val="clear" w:color="auto" w:fill="FFFFFF"/>
        </w:rPr>
        <w:t xml:space="preserve">Foster, L. (2018). Active ageing, </w:t>
      </w:r>
      <w:proofErr w:type="gramStart"/>
      <w:r w:rsidRPr="00B9193A">
        <w:rPr>
          <w:rFonts w:ascii="Arial" w:hAnsi="Arial" w:cs="Arial"/>
          <w:shd w:val="clear" w:color="auto" w:fill="FFFFFF"/>
        </w:rPr>
        <w:t>pensions</w:t>
      </w:r>
      <w:proofErr w:type="gramEnd"/>
      <w:r w:rsidRPr="00B9193A">
        <w:rPr>
          <w:rFonts w:ascii="Arial" w:hAnsi="Arial" w:cs="Arial"/>
          <w:shd w:val="clear" w:color="auto" w:fill="FFFFFF"/>
        </w:rPr>
        <w:t xml:space="preserve"> and retirement in the UK. </w:t>
      </w:r>
      <w:r w:rsidRPr="00B9193A">
        <w:rPr>
          <w:rFonts w:ascii="Arial" w:hAnsi="Arial" w:cs="Arial"/>
          <w:i/>
          <w:iCs/>
          <w:shd w:val="clear" w:color="auto" w:fill="FFFFFF"/>
        </w:rPr>
        <w:t>Journal of population ageing</w:t>
      </w:r>
      <w:r w:rsidRPr="00B9193A">
        <w:rPr>
          <w:rFonts w:ascii="Arial" w:hAnsi="Arial" w:cs="Arial"/>
          <w:shd w:val="clear" w:color="auto" w:fill="FFFFFF"/>
        </w:rPr>
        <w:t>, </w:t>
      </w:r>
      <w:r w:rsidRPr="00B9193A">
        <w:rPr>
          <w:rFonts w:ascii="Arial" w:hAnsi="Arial" w:cs="Arial"/>
          <w:i/>
          <w:iCs/>
          <w:shd w:val="clear" w:color="auto" w:fill="FFFFFF"/>
        </w:rPr>
        <w:t>11</w:t>
      </w:r>
      <w:r w:rsidRPr="00B9193A">
        <w:rPr>
          <w:rFonts w:ascii="Arial" w:hAnsi="Arial" w:cs="Arial"/>
          <w:shd w:val="clear" w:color="auto" w:fill="FFFFFF"/>
        </w:rPr>
        <w:t>(2), 117-132.</w:t>
      </w:r>
    </w:p>
    <w:p w14:paraId="244320BB" w14:textId="524115A5" w:rsidR="00A05E94" w:rsidRPr="00B9193A" w:rsidRDefault="0075545A" w:rsidP="00B9193A">
      <w:pPr>
        <w:spacing w:line="360" w:lineRule="auto"/>
        <w:jc w:val="both"/>
        <w:rPr>
          <w:rFonts w:ascii="Arial" w:hAnsi="Arial" w:cs="Arial"/>
          <w:sz w:val="20"/>
          <w:szCs w:val="20"/>
          <w:shd w:val="clear" w:color="auto" w:fill="FFFFFF"/>
        </w:rPr>
      </w:pPr>
      <w:r w:rsidRPr="00B9193A">
        <w:rPr>
          <w:rFonts w:ascii="Arial" w:hAnsi="Arial" w:cs="Arial"/>
          <w:shd w:val="clear" w:color="auto" w:fill="FFFFFF"/>
        </w:rPr>
        <w:t>Graham, M., &amp; Cowley, J. (2015). </w:t>
      </w:r>
      <w:r w:rsidRPr="00B9193A">
        <w:rPr>
          <w:rFonts w:ascii="Arial" w:hAnsi="Arial" w:cs="Arial"/>
          <w:i/>
          <w:iCs/>
          <w:shd w:val="clear" w:color="auto" w:fill="FFFFFF"/>
        </w:rPr>
        <w:t>A practical guide to the mental capacity act 2005: Putting the principles of the act into practice</w:t>
      </w:r>
      <w:r w:rsidRPr="00B9193A">
        <w:rPr>
          <w:rFonts w:ascii="Arial" w:hAnsi="Arial" w:cs="Arial"/>
          <w:shd w:val="clear" w:color="auto" w:fill="FFFFFF"/>
        </w:rPr>
        <w:t>. Jessica Kingsley Publishers.</w:t>
      </w:r>
      <w:r w:rsidR="00A05E94" w:rsidRPr="00B9193A">
        <w:rPr>
          <w:rFonts w:ascii="Arial" w:hAnsi="Arial" w:cs="Arial"/>
          <w:sz w:val="20"/>
          <w:szCs w:val="20"/>
          <w:shd w:val="clear" w:color="auto" w:fill="FFFFFF"/>
        </w:rPr>
        <w:t xml:space="preserve"> </w:t>
      </w:r>
    </w:p>
    <w:p w14:paraId="25E82E6A" w14:textId="1E11CF5A" w:rsidR="001948B9" w:rsidRPr="00B9193A" w:rsidRDefault="001948B9" w:rsidP="00B9193A">
      <w:pPr>
        <w:spacing w:line="360" w:lineRule="auto"/>
        <w:jc w:val="both"/>
        <w:rPr>
          <w:rFonts w:ascii="Arial" w:hAnsi="Arial" w:cs="Arial"/>
          <w:shd w:val="clear" w:color="auto" w:fill="FFFFFF"/>
        </w:rPr>
      </w:pPr>
      <w:proofErr w:type="spellStart"/>
      <w:r w:rsidRPr="00B9193A">
        <w:rPr>
          <w:rFonts w:ascii="Arial" w:hAnsi="Arial" w:cs="Arial"/>
          <w:shd w:val="clear" w:color="auto" w:fill="FFFFFF"/>
        </w:rPr>
        <w:t>Itua</w:t>
      </w:r>
      <w:proofErr w:type="spellEnd"/>
      <w:r w:rsidRPr="00B9193A">
        <w:rPr>
          <w:rFonts w:ascii="Arial" w:hAnsi="Arial" w:cs="Arial"/>
          <w:shd w:val="clear" w:color="auto" w:fill="FFFFFF"/>
        </w:rPr>
        <w:t xml:space="preserve">, I., </w:t>
      </w:r>
      <w:proofErr w:type="spellStart"/>
      <w:r w:rsidRPr="00B9193A">
        <w:rPr>
          <w:rFonts w:ascii="Arial" w:hAnsi="Arial" w:cs="Arial"/>
          <w:shd w:val="clear" w:color="auto" w:fill="FFFFFF"/>
        </w:rPr>
        <w:t>Sheppy</w:t>
      </w:r>
      <w:proofErr w:type="spellEnd"/>
      <w:r w:rsidRPr="00B9193A">
        <w:rPr>
          <w:rFonts w:ascii="Arial" w:hAnsi="Arial" w:cs="Arial"/>
          <w:shd w:val="clear" w:color="auto" w:fill="FFFFFF"/>
        </w:rPr>
        <w:t>, B., &amp; McIntosh, B. (2021). The professionalisation of domiciliary care workers in England following COVID-19. </w:t>
      </w:r>
      <w:r w:rsidRPr="00B9193A">
        <w:rPr>
          <w:rFonts w:ascii="Arial" w:hAnsi="Arial" w:cs="Arial"/>
          <w:i/>
          <w:iCs/>
          <w:shd w:val="clear" w:color="auto" w:fill="FFFFFF"/>
        </w:rPr>
        <w:t>British Journal of Healthcare Management</w:t>
      </w:r>
      <w:r w:rsidRPr="00B9193A">
        <w:rPr>
          <w:rFonts w:ascii="Arial" w:hAnsi="Arial" w:cs="Arial"/>
          <w:shd w:val="clear" w:color="auto" w:fill="FFFFFF"/>
        </w:rPr>
        <w:t>, </w:t>
      </w:r>
      <w:r w:rsidRPr="00B9193A">
        <w:rPr>
          <w:rFonts w:ascii="Arial" w:hAnsi="Arial" w:cs="Arial"/>
          <w:i/>
          <w:iCs/>
          <w:shd w:val="clear" w:color="auto" w:fill="FFFFFF"/>
        </w:rPr>
        <w:t>27</w:t>
      </w:r>
      <w:r w:rsidRPr="00B9193A">
        <w:rPr>
          <w:rFonts w:ascii="Arial" w:hAnsi="Arial" w:cs="Arial"/>
          <w:shd w:val="clear" w:color="auto" w:fill="FFFFFF"/>
        </w:rPr>
        <w:t>(4), 1-6.</w:t>
      </w:r>
    </w:p>
    <w:p w14:paraId="4A042CFC" w14:textId="3C6EE0B0" w:rsidR="00AC0087" w:rsidRPr="00B9193A" w:rsidRDefault="00AC0087" w:rsidP="00B9193A">
      <w:pPr>
        <w:spacing w:line="360" w:lineRule="auto"/>
        <w:jc w:val="both"/>
        <w:rPr>
          <w:rFonts w:ascii="Arial" w:hAnsi="Arial" w:cs="Arial"/>
          <w:shd w:val="clear" w:color="auto" w:fill="FFFFFF"/>
        </w:rPr>
      </w:pPr>
      <w:r w:rsidRPr="00B9193A">
        <w:rPr>
          <w:rFonts w:ascii="Arial" w:hAnsi="Arial" w:cs="Arial"/>
          <w:shd w:val="clear" w:color="auto" w:fill="FFFFFF"/>
        </w:rPr>
        <w:t>Knapp, M. R. (1977). The activity theory of aging an examination in the English context. </w:t>
      </w:r>
      <w:r w:rsidRPr="00B9193A">
        <w:rPr>
          <w:rFonts w:ascii="Arial" w:hAnsi="Arial" w:cs="Arial"/>
          <w:i/>
          <w:iCs/>
          <w:shd w:val="clear" w:color="auto" w:fill="FFFFFF"/>
        </w:rPr>
        <w:t>The Gerontologist</w:t>
      </w:r>
      <w:r w:rsidRPr="00B9193A">
        <w:rPr>
          <w:rFonts w:ascii="Arial" w:hAnsi="Arial" w:cs="Arial"/>
          <w:shd w:val="clear" w:color="auto" w:fill="FFFFFF"/>
        </w:rPr>
        <w:t>, </w:t>
      </w:r>
      <w:r w:rsidRPr="00B9193A">
        <w:rPr>
          <w:rFonts w:ascii="Arial" w:hAnsi="Arial" w:cs="Arial"/>
          <w:i/>
          <w:iCs/>
          <w:shd w:val="clear" w:color="auto" w:fill="FFFFFF"/>
        </w:rPr>
        <w:t>17</w:t>
      </w:r>
      <w:r w:rsidRPr="00B9193A">
        <w:rPr>
          <w:rFonts w:ascii="Arial" w:hAnsi="Arial" w:cs="Arial"/>
          <w:shd w:val="clear" w:color="auto" w:fill="FFFFFF"/>
        </w:rPr>
        <w:t>(6), 553-559.</w:t>
      </w:r>
    </w:p>
    <w:p w14:paraId="09F36857" w14:textId="51BEEAD0" w:rsidR="00A05E94" w:rsidRPr="00B9193A" w:rsidRDefault="00A05E94" w:rsidP="00B9193A">
      <w:pPr>
        <w:spacing w:line="360" w:lineRule="auto"/>
        <w:jc w:val="both"/>
        <w:rPr>
          <w:rFonts w:ascii="Arial" w:hAnsi="Arial" w:cs="Arial"/>
          <w:shd w:val="clear" w:color="auto" w:fill="FFFFFF"/>
        </w:rPr>
      </w:pPr>
      <w:proofErr w:type="spellStart"/>
      <w:r w:rsidRPr="00B9193A">
        <w:rPr>
          <w:rFonts w:ascii="Arial" w:hAnsi="Arial" w:cs="Arial"/>
          <w:shd w:val="clear" w:color="auto" w:fill="FFFFFF"/>
        </w:rPr>
        <w:t>Matosevic</w:t>
      </w:r>
      <w:proofErr w:type="spellEnd"/>
      <w:r w:rsidRPr="00B9193A">
        <w:rPr>
          <w:rFonts w:ascii="Arial" w:hAnsi="Arial" w:cs="Arial"/>
          <w:shd w:val="clear" w:color="auto" w:fill="FFFFFF"/>
        </w:rPr>
        <w:t>, T., Knapp, M., Kendall, J., Forder, J., Ware, P., &amp; Hardy, B. (2001). Domiciliary care providers in the independent sector.</w:t>
      </w:r>
    </w:p>
    <w:p w14:paraId="67297694" w14:textId="5AEECED1" w:rsidR="0034096A" w:rsidRPr="00B9193A" w:rsidRDefault="0034096A" w:rsidP="00B9193A">
      <w:pPr>
        <w:spacing w:line="360" w:lineRule="auto"/>
        <w:jc w:val="both"/>
        <w:rPr>
          <w:rFonts w:ascii="Arial" w:hAnsi="Arial" w:cs="Arial"/>
          <w:shd w:val="clear" w:color="auto" w:fill="FFFFFF"/>
        </w:rPr>
      </w:pPr>
      <w:r w:rsidRPr="00B9193A">
        <w:rPr>
          <w:rFonts w:ascii="Arial" w:hAnsi="Arial" w:cs="Arial"/>
          <w:shd w:val="clear" w:color="auto" w:fill="FFFFFF"/>
        </w:rPr>
        <w:t xml:space="preserve">Michel, J. P., &amp; </w:t>
      </w:r>
      <w:proofErr w:type="spellStart"/>
      <w:r w:rsidRPr="00B9193A">
        <w:rPr>
          <w:rFonts w:ascii="Arial" w:hAnsi="Arial" w:cs="Arial"/>
          <w:shd w:val="clear" w:color="auto" w:fill="FFFFFF"/>
        </w:rPr>
        <w:t>Robine</w:t>
      </w:r>
      <w:proofErr w:type="spellEnd"/>
      <w:r w:rsidRPr="00B9193A">
        <w:rPr>
          <w:rFonts w:ascii="Arial" w:hAnsi="Arial" w:cs="Arial"/>
          <w:shd w:val="clear" w:color="auto" w:fill="FFFFFF"/>
        </w:rPr>
        <w:t>, J. M. (2004). A “new” general theory of population ageing. </w:t>
      </w:r>
      <w:r w:rsidRPr="00B9193A">
        <w:rPr>
          <w:rFonts w:ascii="Arial" w:hAnsi="Arial" w:cs="Arial"/>
          <w:i/>
          <w:iCs/>
          <w:shd w:val="clear" w:color="auto" w:fill="FFFFFF"/>
        </w:rPr>
        <w:t>The Geneva Papers on Risk and Insurance-Issues and Practice</w:t>
      </w:r>
      <w:r w:rsidRPr="00B9193A">
        <w:rPr>
          <w:rFonts w:ascii="Arial" w:hAnsi="Arial" w:cs="Arial"/>
          <w:shd w:val="clear" w:color="auto" w:fill="FFFFFF"/>
        </w:rPr>
        <w:t>, </w:t>
      </w:r>
      <w:r w:rsidRPr="00B9193A">
        <w:rPr>
          <w:rFonts w:ascii="Arial" w:hAnsi="Arial" w:cs="Arial"/>
          <w:i/>
          <w:iCs/>
          <w:shd w:val="clear" w:color="auto" w:fill="FFFFFF"/>
        </w:rPr>
        <w:t>29</w:t>
      </w:r>
      <w:r w:rsidRPr="00B9193A">
        <w:rPr>
          <w:rFonts w:ascii="Arial" w:hAnsi="Arial" w:cs="Arial"/>
          <w:shd w:val="clear" w:color="auto" w:fill="FFFFFF"/>
        </w:rPr>
        <w:t>(4), 667-678.</w:t>
      </w:r>
    </w:p>
    <w:p w14:paraId="6F194345" w14:textId="77777777" w:rsidR="00CD70B4" w:rsidRPr="00B9193A" w:rsidRDefault="00CD70B4" w:rsidP="00B9193A">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193A">
        <w:rPr>
          <w:rFonts w:ascii="Arial" w:hAnsi="Arial" w:cs="Arial"/>
          <w:shd w:val="clear" w:color="auto" w:fill="FFFFFF"/>
        </w:rPr>
        <w:t xml:space="preserve">NHS.UK (2018). ‘Someone to speak up for you (advocate)’. Available at: </w:t>
      </w:r>
      <w:hyperlink r:id="rId11" w:history="1">
        <w:r w:rsidRPr="00B9193A">
          <w:rPr>
            <w:rStyle w:val="Hyperlink"/>
            <w:rFonts w:ascii="Arial" w:hAnsi="Arial" w:cs="Arial"/>
            <w:color w:val="auto"/>
            <w:shd w:val="clear" w:color="auto" w:fill="FFFFFF"/>
          </w:rPr>
          <w:t>https://www.nhs.uk/conditions/social-care-and-support-guide/help-from-social-services-and-charities/someone-to-speak-up-for-you-advocate/</w:t>
        </w:r>
      </w:hyperlink>
      <w:r w:rsidRPr="00B9193A">
        <w:rPr>
          <w:rFonts w:ascii="Arial" w:hAnsi="Arial" w:cs="Arial"/>
          <w:shd w:val="clear" w:color="auto" w:fill="FFFFFF"/>
        </w:rPr>
        <w:t>. (Accessed: 1</w:t>
      </w:r>
      <w:r w:rsidRPr="00B9193A">
        <w:rPr>
          <w:rFonts w:ascii="Arial" w:hAnsi="Arial" w:cs="Arial"/>
          <w:shd w:val="clear" w:color="auto" w:fill="FFFFFF"/>
          <w:vertAlign w:val="superscript"/>
        </w:rPr>
        <w:t>st</w:t>
      </w:r>
      <w:r w:rsidRPr="00B9193A">
        <w:rPr>
          <w:rFonts w:ascii="Arial" w:hAnsi="Arial" w:cs="Arial"/>
          <w:shd w:val="clear" w:color="auto" w:fill="FFFFFF"/>
        </w:rPr>
        <w:t xml:space="preserve"> July 2021).</w:t>
      </w:r>
    </w:p>
    <w:p w14:paraId="40BF80D2" w14:textId="438C6837" w:rsidR="003F3028" w:rsidRPr="00B9193A" w:rsidRDefault="003F3028" w:rsidP="00B9193A">
      <w:pPr>
        <w:spacing w:line="360" w:lineRule="auto"/>
        <w:jc w:val="both"/>
        <w:rPr>
          <w:rFonts w:ascii="Arial" w:hAnsi="Arial" w:cs="Arial"/>
          <w:b/>
          <w:bCs/>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193A">
        <w:rPr>
          <w:rFonts w:ascii="Arial" w:hAnsi="Arial" w:cs="Arial"/>
          <w:shd w:val="clear" w:color="auto" w:fill="FFFFFF"/>
        </w:rPr>
        <w:t>Price, B. (2006). Exploring person-centred care. </w:t>
      </w:r>
      <w:r w:rsidRPr="00B9193A">
        <w:rPr>
          <w:rFonts w:ascii="Arial" w:hAnsi="Arial" w:cs="Arial"/>
          <w:i/>
          <w:iCs/>
          <w:shd w:val="clear" w:color="auto" w:fill="FFFFFF"/>
        </w:rPr>
        <w:t>Nursing Standard</w:t>
      </w:r>
      <w:r w:rsidRPr="00B9193A">
        <w:rPr>
          <w:rFonts w:ascii="Arial" w:hAnsi="Arial" w:cs="Arial"/>
          <w:shd w:val="clear" w:color="auto" w:fill="FFFFFF"/>
        </w:rPr>
        <w:t>, </w:t>
      </w:r>
      <w:r w:rsidRPr="00B9193A">
        <w:rPr>
          <w:rFonts w:ascii="Arial" w:hAnsi="Arial" w:cs="Arial"/>
          <w:i/>
          <w:iCs/>
          <w:shd w:val="clear" w:color="auto" w:fill="FFFFFF"/>
        </w:rPr>
        <w:t>20</w:t>
      </w:r>
      <w:r w:rsidRPr="00B9193A">
        <w:rPr>
          <w:rFonts w:ascii="Arial" w:hAnsi="Arial" w:cs="Arial"/>
          <w:shd w:val="clear" w:color="auto" w:fill="FFFFFF"/>
        </w:rPr>
        <w:t>(50).</w:t>
      </w:r>
    </w:p>
    <w:p w14:paraId="484B52C3" w14:textId="384808F8" w:rsidR="00596BEA" w:rsidRPr="00B9193A" w:rsidRDefault="004E54DD" w:rsidP="00B9193A">
      <w:pPr>
        <w:spacing w:line="360" w:lineRule="auto"/>
        <w:jc w:val="both"/>
        <w:rPr>
          <w:rFonts w:ascii="Arial" w:hAnsi="Arial" w:cs="Arial"/>
          <w:shd w:val="clear" w:color="auto" w:fill="FFFFFF"/>
        </w:rPr>
      </w:pPr>
      <w:proofErr w:type="spellStart"/>
      <w:r w:rsidRPr="00B9193A">
        <w:rPr>
          <w:rFonts w:ascii="Arial" w:hAnsi="Arial" w:cs="Arial"/>
          <w:shd w:val="clear" w:color="auto" w:fill="FFFFFF"/>
        </w:rPr>
        <w:t>Riachi</w:t>
      </w:r>
      <w:proofErr w:type="spellEnd"/>
      <w:r w:rsidRPr="00B9193A">
        <w:rPr>
          <w:rFonts w:ascii="Arial" w:hAnsi="Arial" w:cs="Arial"/>
          <w:shd w:val="clear" w:color="auto" w:fill="FFFFFF"/>
        </w:rPr>
        <w:t>, R. (2018). Person-centred communication in dementia care: a qualitative study of the use of the SPECAL® method by care workers in the UK. </w:t>
      </w:r>
      <w:r w:rsidRPr="00B9193A">
        <w:rPr>
          <w:rFonts w:ascii="Arial" w:hAnsi="Arial" w:cs="Arial"/>
          <w:i/>
          <w:iCs/>
          <w:shd w:val="clear" w:color="auto" w:fill="FFFFFF"/>
        </w:rPr>
        <w:t>Journal of Social Work Practice</w:t>
      </w:r>
      <w:r w:rsidRPr="00B9193A">
        <w:rPr>
          <w:rFonts w:ascii="Arial" w:hAnsi="Arial" w:cs="Arial"/>
          <w:shd w:val="clear" w:color="auto" w:fill="FFFFFF"/>
        </w:rPr>
        <w:t>, </w:t>
      </w:r>
      <w:r w:rsidRPr="00B9193A">
        <w:rPr>
          <w:rFonts w:ascii="Arial" w:hAnsi="Arial" w:cs="Arial"/>
          <w:i/>
          <w:iCs/>
          <w:shd w:val="clear" w:color="auto" w:fill="FFFFFF"/>
        </w:rPr>
        <w:t>32</w:t>
      </w:r>
      <w:r w:rsidRPr="00B9193A">
        <w:rPr>
          <w:rFonts w:ascii="Arial" w:hAnsi="Arial" w:cs="Arial"/>
          <w:shd w:val="clear" w:color="auto" w:fill="FFFFFF"/>
        </w:rPr>
        <w:t>(3), 303-321.</w:t>
      </w:r>
    </w:p>
    <w:p w14:paraId="3E8CEEEE" w14:textId="05382F92" w:rsidR="00CD70B4" w:rsidRPr="00B9193A" w:rsidRDefault="00892CCD" w:rsidP="00B9193A">
      <w:pPr>
        <w:spacing w:line="360" w:lineRule="auto"/>
        <w:jc w:val="both"/>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9193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Care Quality Commission (2021) ‘</w:t>
      </w:r>
      <w:r w:rsidRPr="00B9193A">
        <w:rPr>
          <w:rFonts w:ascii="Arial" w:hAnsi="Arial" w:cs="Arial"/>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what we do’ </w:t>
      </w:r>
      <w:r w:rsidRPr="00B9193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Available at: </w:t>
      </w:r>
      <w:hyperlink r:id="rId12" w:history="1">
        <w:r w:rsidR="00B9193A" w:rsidRPr="00B9193A">
          <w:rPr>
            <w:rStyle w:val="Hyperlink"/>
            <w:rFonts w:ascii="Arial" w:hAnsi="Arial" w:cs="Arial"/>
            <w:color w:val="auto"/>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https://www.cqc.org.uk/what-we-do</w:t>
        </w:r>
      </w:hyperlink>
      <w:r w:rsidR="00B9193A" w:rsidRPr="00B9193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(Accessed: 2</w:t>
      </w:r>
      <w:r w:rsidR="00B9193A" w:rsidRPr="00B9193A">
        <w:rPr>
          <w:rFonts w:ascii="Arial" w:hAnsi="Arial" w:cs="Arial"/>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nd</w:t>
      </w:r>
      <w:r w:rsidR="00B9193A" w:rsidRPr="00B9193A">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July 2021).</w:t>
      </w:r>
    </w:p>
    <w:p w14:paraId="5785A7E3" w14:textId="77777777" w:rsidR="00B9193A" w:rsidRPr="00892CCD" w:rsidRDefault="00B9193A">
      <w:pPr>
        <w:spacing w:line="360" w:lineRule="auto"/>
        <w:rPr>
          <w:rFonts w:ascii="Arial" w:hAnsi="Arial" w:cs="Arial"/>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B9193A" w:rsidRPr="00892CC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C4053" w14:textId="77777777" w:rsidR="00FF1922" w:rsidRDefault="00FF1922" w:rsidP="00FF1922">
      <w:pPr>
        <w:spacing w:after="0" w:line="240" w:lineRule="auto"/>
      </w:pPr>
      <w:r>
        <w:separator/>
      </w:r>
    </w:p>
  </w:endnote>
  <w:endnote w:type="continuationSeparator" w:id="0">
    <w:p w14:paraId="70C0CF09" w14:textId="77777777" w:rsidR="00FF1922" w:rsidRDefault="00FF1922" w:rsidP="00FF1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6066979"/>
      <w:docPartObj>
        <w:docPartGallery w:val="Page Numbers (Bottom of Page)"/>
        <w:docPartUnique/>
      </w:docPartObj>
    </w:sdtPr>
    <w:sdtEndPr>
      <w:rPr>
        <w:noProof/>
      </w:rPr>
    </w:sdtEndPr>
    <w:sdtContent>
      <w:p w14:paraId="71BC18CF" w14:textId="14F14D96" w:rsidR="00F845EA" w:rsidRDefault="00F845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3800A1" w14:textId="77777777" w:rsidR="00FF1922" w:rsidRDefault="00FF1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A1C12E" w14:textId="77777777" w:rsidR="00FF1922" w:rsidRDefault="00FF1922" w:rsidP="00FF1922">
      <w:pPr>
        <w:spacing w:after="0" w:line="240" w:lineRule="auto"/>
      </w:pPr>
      <w:r>
        <w:separator/>
      </w:r>
    </w:p>
  </w:footnote>
  <w:footnote w:type="continuationSeparator" w:id="0">
    <w:p w14:paraId="54A2AB1A" w14:textId="77777777" w:rsidR="00FF1922" w:rsidRDefault="00FF1922" w:rsidP="00FF1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5F3747"/>
    <w:multiLevelType w:val="multilevel"/>
    <w:tmpl w:val="986C0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335ECD"/>
    <w:multiLevelType w:val="multilevel"/>
    <w:tmpl w:val="5AE0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6F74D1"/>
    <w:multiLevelType w:val="multilevel"/>
    <w:tmpl w:val="907A2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DA6161"/>
    <w:multiLevelType w:val="hybridMultilevel"/>
    <w:tmpl w:val="2B9A0FA6"/>
    <w:lvl w:ilvl="0" w:tplc="C7E29DB0">
      <w:start w:val="1"/>
      <w:numFmt w:val="bullet"/>
      <w:lvlText w:val=""/>
      <w:lvlJc w:val="left"/>
      <w:pPr>
        <w:tabs>
          <w:tab w:val="num" w:pos="720"/>
        </w:tabs>
        <w:ind w:left="720" w:hanging="360"/>
      </w:pPr>
      <w:rPr>
        <w:rFonts w:ascii="Symbol" w:hAnsi="Symbol" w:hint="default"/>
      </w:rPr>
    </w:lvl>
    <w:lvl w:ilvl="1" w:tplc="DC3A3136" w:tentative="1">
      <w:start w:val="1"/>
      <w:numFmt w:val="bullet"/>
      <w:lvlText w:val=""/>
      <w:lvlJc w:val="left"/>
      <w:pPr>
        <w:tabs>
          <w:tab w:val="num" w:pos="1440"/>
        </w:tabs>
        <w:ind w:left="1440" w:hanging="360"/>
      </w:pPr>
      <w:rPr>
        <w:rFonts w:ascii="Symbol" w:hAnsi="Symbol" w:hint="default"/>
      </w:rPr>
    </w:lvl>
    <w:lvl w:ilvl="2" w:tplc="4AD2DB36" w:tentative="1">
      <w:start w:val="1"/>
      <w:numFmt w:val="bullet"/>
      <w:lvlText w:val=""/>
      <w:lvlJc w:val="left"/>
      <w:pPr>
        <w:tabs>
          <w:tab w:val="num" w:pos="2160"/>
        </w:tabs>
        <w:ind w:left="2160" w:hanging="360"/>
      </w:pPr>
      <w:rPr>
        <w:rFonts w:ascii="Symbol" w:hAnsi="Symbol" w:hint="default"/>
      </w:rPr>
    </w:lvl>
    <w:lvl w:ilvl="3" w:tplc="612A16AE" w:tentative="1">
      <w:start w:val="1"/>
      <w:numFmt w:val="bullet"/>
      <w:lvlText w:val=""/>
      <w:lvlJc w:val="left"/>
      <w:pPr>
        <w:tabs>
          <w:tab w:val="num" w:pos="2880"/>
        </w:tabs>
        <w:ind w:left="2880" w:hanging="360"/>
      </w:pPr>
      <w:rPr>
        <w:rFonts w:ascii="Symbol" w:hAnsi="Symbol" w:hint="default"/>
      </w:rPr>
    </w:lvl>
    <w:lvl w:ilvl="4" w:tplc="6074ABA8" w:tentative="1">
      <w:start w:val="1"/>
      <w:numFmt w:val="bullet"/>
      <w:lvlText w:val=""/>
      <w:lvlJc w:val="left"/>
      <w:pPr>
        <w:tabs>
          <w:tab w:val="num" w:pos="3600"/>
        </w:tabs>
        <w:ind w:left="3600" w:hanging="360"/>
      </w:pPr>
      <w:rPr>
        <w:rFonts w:ascii="Symbol" w:hAnsi="Symbol" w:hint="default"/>
      </w:rPr>
    </w:lvl>
    <w:lvl w:ilvl="5" w:tplc="C1AC7272" w:tentative="1">
      <w:start w:val="1"/>
      <w:numFmt w:val="bullet"/>
      <w:lvlText w:val=""/>
      <w:lvlJc w:val="left"/>
      <w:pPr>
        <w:tabs>
          <w:tab w:val="num" w:pos="4320"/>
        </w:tabs>
        <w:ind w:left="4320" w:hanging="360"/>
      </w:pPr>
      <w:rPr>
        <w:rFonts w:ascii="Symbol" w:hAnsi="Symbol" w:hint="default"/>
      </w:rPr>
    </w:lvl>
    <w:lvl w:ilvl="6" w:tplc="D97C2CC2" w:tentative="1">
      <w:start w:val="1"/>
      <w:numFmt w:val="bullet"/>
      <w:lvlText w:val=""/>
      <w:lvlJc w:val="left"/>
      <w:pPr>
        <w:tabs>
          <w:tab w:val="num" w:pos="5040"/>
        </w:tabs>
        <w:ind w:left="5040" w:hanging="360"/>
      </w:pPr>
      <w:rPr>
        <w:rFonts w:ascii="Symbol" w:hAnsi="Symbol" w:hint="default"/>
      </w:rPr>
    </w:lvl>
    <w:lvl w:ilvl="7" w:tplc="985EF86E" w:tentative="1">
      <w:start w:val="1"/>
      <w:numFmt w:val="bullet"/>
      <w:lvlText w:val=""/>
      <w:lvlJc w:val="left"/>
      <w:pPr>
        <w:tabs>
          <w:tab w:val="num" w:pos="5760"/>
        </w:tabs>
        <w:ind w:left="5760" w:hanging="360"/>
      </w:pPr>
      <w:rPr>
        <w:rFonts w:ascii="Symbol" w:hAnsi="Symbol" w:hint="default"/>
      </w:rPr>
    </w:lvl>
    <w:lvl w:ilvl="8" w:tplc="39422BE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760A1E8D"/>
    <w:multiLevelType w:val="hybridMultilevel"/>
    <w:tmpl w:val="747C2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38E"/>
    <w:rsid w:val="000057C6"/>
    <w:rsid w:val="000F525A"/>
    <w:rsid w:val="001043B1"/>
    <w:rsid w:val="0011438E"/>
    <w:rsid w:val="001948B9"/>
    <w:rsid w:val="001E19BD"/>
    <w:rsid w:val="002654C5"/>
    <w:rsid w:val="002836D0"/>
    <w:rsid w:val="00287F8A"/>
    <w:rsid w:val="002F5B10"/>
    <w:rsid w:val="0034096A"/>
    <w:rsid w:val="00340BD7"/>
    <w:rsid w:val="00394978"/>
    <w:rsid w:val="003E7D57"/>
    <w:rsid w:val="003F2186"/>
    <w:rsid w:val="003F3028"/>
    <w:rsid w:val="00436F77"/>
    <w:rsid w:val="004E54DD"/>
    <w:rsid w:val="00533254"/>
    <w:rsid w:val="005830DB"/>
    <w:rsid w:val="00596BEA"/>
    <w:rsid w:val="005B73AA"/>
    <w:rsid w:val="005E2EE7"/>
    <w:rsid w:val="0063087E"/>
    <w:rsid w:val="0067042E"/>
    <w:rsid w:val="0074752F"/>
    <w:rsid w:val="0075545A"/>
    <w:rsid w:val="007679F3"/>
    <w:rsid w:val="00770744"/>
    <w:rsid w:val="007904E0"/>
    <w:rsid w:val="00892CCD"/>
    <w:rsid w:val="008C6192"/>
    <w:rsid w:val="008E29E3"/>
    <w:rsid w:val="00930465"/>
    <w:rsid w:val="00972FDB"/>
    <w:rsid w:val="00A05E94"/>
    <w:rsid w:val="00A23A97"/>
    <w:rsid w:val="00A47056"/>
    <w:rsid w:val="00A5229B"/>
    <w:rsid w:val="00A73FB8"/>
    <w:rsid w:val="00A75258"/>
    <w:rsid w:val="00AC0087"/>
    <w:rsid w:val="00B61D94"/>
    <w:rsid w:val="00B9193A"/>
    <w:rsid w:val="00BD02CD"/>
    <w:rsid w:val="00BD2D68"/>
    <w:rsid w:val="00C801FC"/>
    <w:rsid w:val="00CA70C2"/>
    <w:rsid w:val="00CD70B4"/>
    <w:rsid w:val="00D23BB9"/>
    <w:rsid w:val="00D64BB3"/>
    <w:rsid w:val="00EA64C0"/>
    <w:rsid w:val="00ED1BC8"/>
    <w:rsid w:val="00F40CAE"/>
    <w:rsid w:val="00F845EA"/>
    <w:rsid w:val="00F85601"/>
    <w:rsid w:val="00FA29AB"/>
    <w:rsid w:val="00FA6A5A"/>
    <w:rsid w:val="00FE593D"/>
    <w:rsid w:val="00FF1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19E53"/>
  <w15:chartTrackingRefBased/>
  <w15:docId w15:val="{E9DE9482-D08E-4491-A034-527486301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4B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8E29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948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FB8"/>
    <w:pPr>
      <w:ind w:left="720"/>
      <w:contextualSpacing/>
    </w:pPr>
  </w:style>
  <w:style w:type="paragraph" w:styleId="NormalWeb">
    <w:name w:val="Normal (Web)"/>
    <w:basedOn w:val="Normal"/>
    <w:uiPriority w:val="99"/>
    <w:unhideWhenUsed/>
    <w:rsid w:val="00F856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85601"/>
    <w:rPr>
      <w:color w:val="0000FF"/>
      <w:u w:val="single"/>
    </w:rPr>
  </w:style>
  <w:style w:type="character" w:styleId="UnresolvedMention">
    <w:name w:val="Unresolved Mention"/>
    <w:basedOn w:val="DefaultParagraphFont"/>
    <w:uiPriority w:val="99"/>
    <w:semiHidden/>
    <w:unhideWhenUsed/>
    <w:rsid w:val="001E19BD"/>
    <w:rPr>
      <w:color w:val="605E5C"/>
      <w:shd w:val="clear" w:color="auto" w:fill="E1DFDD"/>
    </w:rPr>
  </w:style>
  <w:style w:type="character" w:customStyle="1" w:styleId="Heading1Char">
    <w:name w:val="Heading 1 Char"/>
    <w:basedOn w:val="DefaultParagraphFont"/>
    <w:link w:val="Heading1"/>
    <w:uiPriority w:val="9"/>
    <w:rsid w:val="00D64BB3"/>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FF1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22"/>
  </w:style>
  <w:style w:type="paragraph" w:styleId="Footer">
    <w:name w:val="footer"/>
    <w:basedOn w:val="Normal"/>
    <w:link w:val="FooterChar"/>
    <w:uiPriority w:val="99"/>
    <w:unhideWhenUsed/>
    <w:rsid w:val="00FF1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22"/>
  </w:style>
  <w:style w:type="character" w:customStyle="1" w:styleId="Heading2Char">
    <w:name w:val="Heading 2 Char"/>
    <w:basedOn w:val="DefaultParagraphFont"/>
    <w:link w:val="Heading2"/>
    <w:uiPriority w:val="9"/>
    <w:semiHidden/>
    <w:rsid w:val="008E29E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948B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9193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919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223038">
      <w:bodyDiv w:val="1"/>
      <w:marLeft w:val="0"/>
      <w:marRight w:val="0"/>
      <w:marTop w:val="0"/>
      <w:marBottom w:val="0"/>
      <w:divBdr>
        <w:top w:val="none" w:sz="0" w:space="0" w:color="auto"/>
        <w:left w:val="none" w:sz="0" w:space="0" w:color="auto"/>
        <w:bottom w:val="none" w:sz="0" w:space="0" w:color="auto"/>
        <w:right w:val="none" w:sz="0" w:space="0" w:color="auto"/>
      </w:divBdr>
    </w:div>
    <w:div w:id="1184326191">
      <w:bodyDiv w:val="1"/>
      <w:marLeft w:val="0"/>
      <w:marRight w:val="0"/>
      <w:marTop w:val="0"/>
      <w:marBottom w:val="0"/>
      <w:divBdr>
        <w:top w:val="none" w:sz="0" w:space="0" w:color="auto"/>
        <w:left w:val="none" w:sz="0" w:space="0" w:color="auto"/>
        <w:bottom w:val="none" w:sz="0" w:space="0" w:color="auto"/>
        <w:right w:val="none" w:sz="0" w:space="0" w:color="auto"/>
      </w:divBdr>
      <w:divsChild>
        <w:div w:id="312491673">
          <w:marLeft w:val="547"/>
          <w:marRight w:val="0"/>
          <w:marTop w:val="200"/>
          <w:marBottom w:val="160"/>
          <w:divBdr>
            <w:top w:val="none" w:sz="0" w:space="0" w:color="auto"/>
            <w:left w:val="none" w:sz="0" w:space="0" w:color="auto"/>
            <w:bottom w:val="none" w:sz="0" w:space="0" w:color="auto"/>
            <w:right w:val="none" w:sz="0" w:space="0" w:color="auto"/>
          </w:divBdr>
        </w:div>
        <w:div w:id="1655917437">
          <w:marLeft w:val="547"/>
          <w:marRight w:val="0"/>
          <w:marTop w:val="200"/>
          <w:marBottom w:val="160"/>
          <w:divBdr>
            <w:top w:val="none" w:sz="0" w:space="0" w:color="auto"/>
            <w:left w:val="none" w:sz="0" w:space="0" w:color="auto"/>
            <w:bottom w:val="none" w:sz="0" w:space="0" w:color="auto"/>
            <w:right w:val="none" w:sz="0" w:space="0" w:color="auto"/>
          </w:divBdr>
        </w:div>
        <w:div w:id="384331989">
          <w:marLeft w:val="547"/>
          <w:marRight w:val="0"/>
          <w:marTop w:val="200"/>
          <w:marBottom w:val="160"/>
          <w:divBdr>
            <w:top w:val="none" w:sz="0" w:space="0" w:color="auto"/>
            <w:left w:val="none" w:sz="0" w:space="0" w:color="auto"/>
            <w:bottom w:val="none" w:sz="0" w:space="0" w:color="auto"/>
            <w:right w:val="none" w:sz="0" w:space="0" w:color="auto"/>
          </w:divBdr>
        </w:div>
      </w:divsChild>
    </w:div>
    <w:div w:id="1417552602">
      <w:bodyDiv w:val="1"/>
      <w:marLeft w:val="0"/>
      <w:marRight w:val="0"/>
      <w:marTop w:val="0"/>
      <w:marBottom w:val="0"/>
      <w:divBdr>
        <w:top w:val="none" w:sz="0" w:space="0" w:color="auto"/>
        <w:left w:val="none" w:sz="0" w:space="0" w:color="auto"/>
        <w:bottom w:val="none" w:sz="0" w:space="0" w:color="auto"/>
        <w:right w:val="none" w:sz="0" w:space="0" w:color="auto"/>
      </w:divBdr>
    </w:div>
    <w:div w:id="1491360030">
      <w:bodyDiv w:val="1"/>
      <w:marLeft w:val="0"/>
      <w:marRight w:val="0"/>
      <w:marTop w:val="0"/>
      <w:marBottom w:val="0"/>
      <w:divBdr>
        <w:top w:val="none" w:sz="0" w:space="0" w:color="auto"/>
        <w:left w:val="none" w:sz="0" w:space="0" w:color="auto"/>
        <w:bottom w:val="none" w:sz="0" w:space="0" w:color="auto"/>
        <w:right w:val="none" w:sz="0" w:space="0" w:color="auto"/>
      </w:divBdr>
    </w:div>
    <w:div w:id="1568147314">
      <w:bodyDiv w:val="1"/>
      <w:marLeft w:val="0"/>
      <w:marRight w:val="0"/>
      <w:marTop w:val="0"/>
      <w:marBottom w:val="0"/>
      <w:divBdr>
        <w:top w:val="none" w:sz="0" w:space="0" w:color="auto"/>
        <w:left w:val="none" w:sz="0" w:space="0" w:color="auto"/>
        <w:bottom w:val="none" w:sz="0" w:space="0" w:color="auto"/>
        <w:right w:val="none" w:sz="0" w:space="0" w:color="auto"/>
      </w:divBdr>
      <w:divsChild>
        <w:div w:id="1594170744">
          <w:marLeft w:val="0"/>
          <w:marRight w:val="0"/>
          <w:marTop w:val="0"/>
          <w:marBottom w:val="0"/>
          <w:divBdr>
            <w:top w:val="none" w:sz="0" w:space="0" w:color="auto"/>
            <w:left w:val="none" w:sz="0" w:space="0" w:color="auto"/>
            <w:bottom w:val="none" w:sz="0" w:space="0" w:color="auto"/>
            <w:right w:val="none" w:sz="0" w:space="0" w:color="auto"/>
          </w:divBdr>
          <w:divsChild>
            <w:div w:id="83849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qc.org.uk/what-we-d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social-care-and-support-guide/help-from-social-services-and-charities/someone-to-speak-up-for-you-advocat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arersuk.org/help-and-advice/practical-support/getting-care-and-support/care-act-faq?gclid=EAIaIQobChMIrcrS6dTM8QIVN4BQBh26MQWIEAAYAyAAEgJua_D_BwE" TargetMode="External"/><Relationship Id="rId4" Type="http://schemas.openxmlformats.org/officeDocument/2006/relationships/settings" Target="settings.xml"/><Relationship Id="rId9" Type="http://schemas.openxmlformats.org/officeDocument/2006/relationships/hyperlink" Target="https://www.alzheimers.org.uk/about-us/policy-and-influencing/what-we-think/specialised-early-care-alzheimers-speca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BF803-8CCF-47E6-B3E4-F1C8654CD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1431</Words>
  <Characters>8159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 (1807432)</dc:creator>
  <cp:keywords/>
  <dc:description/>
  <cp:lastModifiedBy>Naseem Khan (1807432)</cp:lastModifiedBy>
  <cp:revision>2</cp:revision>
  <dcterms:created xsi:type="dcterms:W3CDTF">2021-07-06T00:19:00Z</dcterms:created>
  <dcterms:modified xsi:type="dcterms:W3CDTF">2021-07-06T00:19:00Z</dcterms:modified>
</cp:coreProperties>
</file>