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ascii="Liberation Serif" w:hAnsi="Liberation Serif"/>
          <w:sz w:val="24"/>
          <w:szCs w:val="24"/>
        </w:rPr>
      </w:pPr>
      <w:r>
        <w:rPr>
          <w:sz w:val="24"/>
          <w:szCs w:val="24"/>
        </w:rPr>
        <mc:AlternateContent>
          <mc:Choice Requires="wps">
            <w:drawing>
              <wp:anchor behindDoc="0" distT="0" distB="0" distL="0" distR="0" simplePos="0" locked="0" layoutInCell="1" allowOverlap="1" relativeHeight="2" wp14:anchorId="75A70A2F">
                <wp:simplePos x="0" y="0"/>
                <wp:positionH relativeFrom="column">
                  <wp:posOffset>0</wp:posOffset>
                </wp:positionH>
                <wp:positionV relativeFrom="page">
                  <wp:posOffset>142875</wp:posOffset>
                </wp:positionV>
                <wp:extent cx="296545" cy="296545"/>
                <wp:effectExtent l="0" t="0" r="0" b="0"/>
                <wp:wrapNone/>
                <wp:docPr id="1" name="Frame2"/>
                <a:graphic xmlns:a="http://schemas.openxmlformats.org/drawingml/2006/main">
                  <a:graphicData uri="http://schemas.microsoft.com/office/word/2010/wordprocessingShape">
                    <wps:wsp>
                      <wps:cNvSpPr/>
                      <wps:spPr>
                        <a:xfrm>
                          <a:off x="0" y="0"/>
                          <a:ext cx="295920" cy="295920"/>
                        </a:xfrm>
                        <a:prstGeom prst="rect">
                          <a:avLst/>
                        </a:prstGeom>
                        <a:noFill/>
                        <a:ln>
                          <a:noFill/>
                        </a:ln>
                      </wps:spPr>
                      <wps:style>
                        <a:lnRef idx="0"/>
                        <a:fillRef idx="0"/>
                        <a:effectRef idx="0"/>
                        <a:fontRef idx="minor"/>
                      </wps:style>
                      <wps:txbx>
                        <w:txbxContent>
                          <w:p>
                            <w:pPr>
                              <w:pStyle w:val="TextBody"/>
                              <w:spacing w:lineRule="auto" w:line="276" w:before="0" w:after="140"/>
                              <w:rPr>
                                <w:color w:val="000000"/>
                              </w:rPr>
                            </w:pPr>
                            <w:r>
                              <w:rPr>
                                <w:color w:val="000000"/>
                              </w:rPr>
                            </w:r>
                          </w:p>
                        </w:txbxContent>
                      </wps:txbx>
                      <wps:bodyPr lIns="0" rIns="0" tIns="0" bIns="0">
                        <a:noAutofit/>
                      </wps:bodyPr>
                    </wps:wsp>
                  </a:graphicData>
                </a:graphic>
              </wp:anchor>
            </w:drawing>
          </mc:Choice>
          <mc:Fallback>
            <w:pict>
              <v:rect id="shape_0" ID="Frame2" stroked="f" style="position:absolute;margin-left:0pt;margin-top:11.25pt;width:23.25pt;height:23.25pt;mso-position-vertical-relative:page" wp14:anchorId="75A70A2F">
                <w10:wrap type="none"/>
                <v:fill o:detectmouseclick="t" on="false"/>
                <v:stroke color="#3465a4" joinstyle="round" endcap="flat"/>
                <v:textbox>
                  <w:txbxContent>
                    <w:p>
                      <w:pPr>
                        <w:pStyle w:val="TextBody"/>
                        <w:spacing w:lineRule="auto" w:line="276" w:before="0" w:after="140"/>
                        <w:rPr>
                          <w:color w:val="000000"/>
                        </w:rPr>
                      </w:pPr>
                      <w:r>
                        <w:rPr>
                          <w:color w:val="000000"/>
                        </w:rPr>
                      </w:r>
                    </w:p>
                  </w:txbxContent>
                </v:textbox>
              </v:rect>
            </w:pict>
          </mc:Fallback>
        </mc:AlternateContent>
      </w:r>
    </w:p>
    <w:p>
      <w:pPr>
        <w:pStyle w:val="Normal"/>
        <w:jc w:val="center"/>
        <w:rPr>
          <w:rFonts w:ascii="Liberation Serif" w:hAnsi="Liberation Serif"/>
          <w:sz w:val="28"/>
          <w:szCs w:val="28"/>
          <w:u w:val="single"/>
        </w:rPr>
      </w:pPr>
      <w:r>
        <w:rPr>
          <w:sz w:val="28"/>
          <w:szCs w:val="28"/>
          <w:u w:val="single"/>
        </w:rPr>
        <w:t>A Close Reading of William Wordsworth’s ‘I Wandered Lonely’</w:t>
      </w:r>
    </w:p>
    <w:p>
      <w:pPr>
        <w:pStyle w:val="Normal"/>
        <w:jc w:val="center"/>
        <w:rPr>
          <w:rFonts w:ascii="Liberation Serif" w:hAnsi="Liberation Serif"/>
          <w:sz w:val="28"/>
          <w:szCs w:val="28"/>
          <w:u w:val="single"/>
        </w:rPr>
      </w:pPr>
      <w:r>
        <w:rPr>
          <w:sz w:val="28"/>
          <w:szCs w:val="28"/>
          <w:u w:val="single"/>
        </w:rPr>
      </w:r>
    </w:p>
    <w:p>
      <w:pPr>
        <w:pStyle w:val="Normal"/>
        <w:jc w:val="center"/>
        <w:rPr>
          <w:rFonts w:ascii="Liberation Serif" w:hAnsi="Liberation Serif"/>
          <w:sz w:val="24"/>
          <w:szCs w:val="24"/>
          <w:u w:val="none"/>
        </w:rPr>
      </w:pPr>
      <w:r>
        <w:rPr>
          <w:sz w:val="24"/>
          <w:szCs w:val="24"/>
          <w:u w:val="none"/>
        </w:rPr>
        <w:t>By Richard Sylvan</w:t>
      </w:r>
    </w:p>
    <w:p>
      <w:pPr>
        <w:pStyle w:val="Normal"/>
        <w:jc w:val="center"/>
        <w:rPr>
          <w:rFonts w:ascii="Liberation Serif" w:hAnsi="Liberation Serif"/>
          <w:sz w:val="24"/>
          <w:szCs w:val="24"/>
          <w:u w:val="none"/>
        </w:rPr>
      </w:pPr>
      <w:r>
        <w:rPr>
          <w:sz w:val="24"/>
          <w:szCs w:val="24"/>
          <w:u w:val="none"/>
        </w:rPr>
      </w:r>
    </w:p>
    <w:p>
      <w:pPr>
        <w:pStyle w:val="Normal"/>
        <w:spacing w:beforeAutospacing="1" w:afterAutospacing="1"/>
        <w:rPr>
          <w:rFonts w:ascii="Liberation Serif" w:hAnsi="Liberation Serif"/>
          <w:sz w:val="24"/>
          <w:szCs w:val="24"/>
        </w:rPr>
      </w:pPr>
      <w:r>
        <w:rPr>
          <w:sz w:val="24"/>
          <w:szCs w:val="24"/>
        </w:rPr>
      </w:r>
    </w:p>
    <w:p>
      <w:pPr>
        <w:pStyle w:val="Normal"/>
        <w:spacing w:lineRule="auto" w:line="480" w:beforeAutospacing="1" w:afterAutospacing="1"/>
        <w:rPr/>
      </w:pPr>
      <w:r>
        <w:rPr>
          <w:sz w:val="24"/>
          <w:szCs w:val="24"/>
        </w:rPr>
        <w:tab/>
        <w:t>The version of the poem I am investigating is from Poems 1, published in</w:t>
      </w:r>
      <w:r>
        <w:rPr>
          <w:i w:val="false"/>
          <w:iCs w:val="false"/>
          <w:sz w:val="24"/>
          <w:szCs w:val="24"/>
        </w:rPr>
        <w:t xml:space="preserve"> 1</w:t>
      </w:r>
      <w:r>
        <w:rPr>
          <w:sz w:val="24"/>
          <w:szCs w:val="24"/>
        </w:rPr>
        <w:t>815. William Wordsworth made several revisions to the poem in his lifetime. In this edition he classified it under Poems of the Imagination, number XIII. It is a lyrical ballad composed of four sestet stanzas, each of which has an ABABCC rhyme scheme. The first two stanzas are punctuated as complete sentences, consisting of interconnected clauses, with line breaks at 8 syllable intervals, forming an iambic tetrameter. Literary critics refer to Wordsworth’s approach and that of his contemporaries as Romanticism. It was written in 1804 and first published in 1807. According to his younger sister Dorothy’s journal, it was inspired by a walk, by Ullswater in the Lake District, on the 15</w:t>
      </w:r>
      <w:r>
        <w:rPr>
          <w:sz w:val="24"/>
          <w:szCs w:val="24"/>
          <w:vertAlign w:val="superscript"/>
        </w:rPr>
        <w:t>th</w:t>
      </w:r>
      <w:r>
        <w:rPr>
          <w:sz w:val="24"/>
          <w:szCs w:val="24"/>
        </w:rPr>
        <w:t xml:space="preserve"> of April 1802, eight days after his 32</w:t>
      </w:r>
      <w:r>
        <w:rPr>
          <w:sz w:val="24"/>
          <w:szCs w:val="24"/>
          <w:vertAlign w:val="superscript"/>
        </w:rPr>
        <w:t>nd</w:t>
      </w:r>
      <w:r>
        <w:rPr>
          <w:sz w:val="24"/>
          <w:szCs w:val="24"/>
        </w:rPr>
        <w:t xml:space="preserve"> birthday.</w:t>
      </w:r>
      <w:r>
        <w:rPr>
          <w:b w:val="false"/>
          <w:bCs w:val="false"/>
          <w:i w:val="false"/>
          <w:iCs w:val="false"/>
          <w:caps w:val="false"/>
          <w:smallCaps w:val="false"/>
          <w:color w:val="C9211E"/>
          <w:sz w:val="24"/>
          <w:szCs w:val="24"/>
        </w:rPr>
        <w:t xml:space="preserve"> </w:t>
      </w:r>
      <w:r>
        <w:rPr>
          <w:b w:val="false"/>
          <w:bCs w:val="false"/>
          <w:i w:val="false"/>
          <w:iCs w:val="false"/>
          <w:caps w:val="false"/>
          <w:smallCaps w:val="false"/>
          <w:color w:val="000000"/>
          <w:spacing w:val="0"/>
          <w:sz w:val="24"/>
          <w:szCs w:val="24"/>
        </w:rPr>
        <w:t xml:space="preserve">Dorothy describes how she and her brother came upon a long band of daffodils that ‘tossed and reeled and danced and seemed as if they verily laughed with the wind that blew upon them over the Lake, they looked so gay ever glancing ever changing.’ </w:t>
      </w:r>
      <w:r>
        <w:rPr>
          <w:rStyle w:val="FootnoteAnchor"/>
          <w:b w:val="false"/>
          <w:bCs w:val="false"/>
          <w:i w:val="false"/>
          <w:iCs w:val="false"/>
          <w:caps w:val="false"/>
          <w:smallCaps w:val="false"/>
          <w:color w:val="000000"/>
          <w:spacing w:val="0"/>
          <w:sz w:val="24"/>
          <w:szCs w:val="24"/>
        </w:rPr>
        <w:footnoteReference w:id="2"/>
      </w:r>
      <w:r>
        <w:rPr>
          <w:b w:val="false"/>
          <w:bCs w:val="false"/>
          <w:i w:val="false"/>
          <w:iCs w:val="false"/>
          <w:caps w:val="false"/>
          <w:smallCaps w:val="false"/>
          <w:color w:val="000000"/>
          <w:sz w:val="24"/>
          <w:szCs w:val="24"/>
        </w:rPr>
        <w:t xml:space="preserve"> </w:t>
      </w:r>
    </w:p>
    <w:p>
      <w:pPr>
        <w:pStyle w:val="Normal"/>
        <w:spacing w:lineRule="auto" w:line="480" w:beforeAutospacing="1" w:afterAutospacing="1"/>
        <w:rPr>
          <w:rFonts w:ascii="Liberation Serif" w:hAnsi="Liberation Serif"/>
          <w:b w:val="false"/>
          <w:b w:val="false"/>
          <w:bCs w:val="false"/>
          <w:i w:val="false"/>
          <w:i w:val="false"/>
          <w:iCs w:val="false"/>
          <w:caps w:val="false"/>
          <w:smallCaps w:val="false"/>
          <w:color w:val="000000"/>
          <w:sz w:val="24"/>
          <w:szCs w:val="24"/>
        </w:rPr>
      </w:pPr>
      <w:r>
        <w:rPr>
          <w:b w:val="false"/>
          <w:bCs w:val="false"/>
          <w:i w:val="false"/>
          <w:iCs w:val="false"/>
          <w:caps w:val="false"/>
          <w:smallCaps w:val="false"/>
          <w:color w:val="000000"/>
          <w:sz w:val="24"/>
          <w:szCs w:val="24"/>
        </w:rPr>
      </w:r>
    </w:p>
    <w:p>
      <w:pPr>
        <w:pStyle w:val="Normal"/>
        <w:spacing w:lineRule="auto" w:line="480" w:beforeAutospacing="1" w:afterAutospacing="1"/>
        <w:rPr>
          <w:rFonts w:ascii="Liberation Serif" w:hAnsi="Liberation Serif"/>
          <w:color w:val="000000" w:themeColor="accent6" w:themeShade="ff" w:themeTint="ff"/>
          <w:sz w:val="24"/>
          <w:szCs w:val="24"/>
        </w:rPr>
      </w:pPr>
      <w:r>
        <w:rPr>
          <w:sz w:val="24"/>
          <w:szCs w:val="24"/>
        </w:rPr>
        <w:t xml:space="preserve"> </w:t>
      </w:r>
      <w:r>
        <w:rPr>
          <w:sz w:val="24"/>
          <w:szCs w:val="24"/>
        </w:rPr>
        <w:t>I will start with by examining the first line of the poem word by word. Firstly the ‘I</w:t>
      </w:r>
      <w:bookmarkStart w:id="0" w:name="_Int_REdIHMAq"/>
      <w:r>
        <w:rPr>
          <w:sz w:val="24"/>
          <w:szCs w:val="24"/>
        </w:rPr>
        <w:t>’,</w:t>
      </w:r>
      <w:bookmarkEnd w:id="0"/>
      <w:r>
        <w:rPr>
          <w:sz w:val="24"/>
          <w:szCs w:val="24"/>
        </w:rPr>
        <w:t xml:space="preserve"> which is a homophone of eye. The poem focuses on the sense of sight throughout, and this perspective allows the reader to experience the vision of this poem by proxy. This also exemplifies the Romantic position that subjective experience is the only repository for truth. The verb ‘wandered’ is a near homophone of wondered. The word wonder sums up a tenet of Romanticism, that one should return to youthful amazement to see the beauty in the world. </w:t>
      </w:r>
      <w:r>
        <w:rPr>
          <w:color w:val="000000" w:themeColor="accent6" w:themeShade="ff" w:themeTint="ff"/>
          <w:sz w:val="24"/>
          <w:szCs w:val="24"/>
        </w:rPr>
        <w:t>The adjective</w:t>
      </w:r>
      <w:r>
        <w:rPr>
          <w:color w:val="FF0000"/>
          <w:sz w:val="24"/>
          <w:szCs w:val="24"/>
        </w:rPr>
        <w:t xml:space="preserve"> </w:t>
      </w:r>
      <w:r>
        <w:rPr>
          <w:sz w:val="24"/>
          <w:szCs w:val="24"/>
        </w:rPr>
        <w:t>‘lonely’ at first led me to think of the meaning solitary or unfrequented, but its position after the verb makes it register as an abstract noun with a meaning of ‘dejected for want of company</w:t>
      </w:r>
      <w:bookmarkStart w:id="1" w:name="_Int_YUZrcgPR"/>
      <w:r>
        <w:rPr>
          <w:sz w:val="24"/>
          <w:szCs w:val="24"/>
        </w:rPr>
        <w:t>’.</w:t>
      </w:r>
      <w:bookmarkEnd w:id="1"/>
      <w:r>
        <w:rPr>
          <w:sz w:val="24"/>
          <w:szCs w:val="24"/>
        </w:rPr>
        <w:t xml:space="preserve"> This usage of the word as an emotional state was a recent etymological development. The simile, ‘as a Cloud’ projects a visual image by introducing a concrete noun. The adjective/abstract noun ‘lonely’ when applied to a cloud leads to a cumulative interpretation and becomes a synonym for wild or beyond the constraints of society as well as the gloomier definitions, such as empty or lost. </w:t>
      </w:r>
      <w:r>
        <w:rPr>
          <w:color w:val="000000" w:themeColor="accent6" w:themeShade="ff" w:themeTint="ff"/>
          <w:sz w:val="24"/>
          <w:szCs w:val="24"/>
        </w:rPr>
        <w:t>In this first line Wordsworth has conjured a lonely weightless spirit observing a heavenly earth.</w:t>
      </w:r>
      <w:r>
        <w:rPr>
          <w:color w:val="FF0000"/>
          <w:sz w:val="24"/>
          <w:szCs w:val="24"/>
        </w:rPr>
        <w:t xml:space="preserve"> </w:t>
      </w:r>
      <w:r>
        <w:rPr>
          <w:color w:val="000000" w:themeColor="accent6" w:themeShade="ff" w:themeTint="ff"/>
          <w:sz w:val="24"/>
          <w:szCs w:val="24"/>
        </w:rPr>
        <w:t>The perspective of looking down like a nebulous cloud suggests the observer is a tab</w:t>
      </w:r>
      <w:r>
        <w:rPr>
          <w:color w:val="000000" w:themeColor="accent6" w:themeShade="ff" w:themeTint="ff"/>
          <w:sz w:val="24"/>
          <w:szCs w:val="24"/>
        </w:rPr>
        <w:t>u</w:t>
      </w:r>
      <w:r>
        <w:rPr>
          <w:color w:val="000000" w:themeColor="accent6" w:themeShade="ff" w:themeTint="ff"/>
          <w:sz w:val="24"/>
          <w:szCs w:val="24"/>
        </w:rPr>
        <w:t xml:space="preserve">la rasa, without preconceptions or attachments, except a yearning for connection. </w:t>
      </w:r>
    </w:p>
    <w:p>
      <w:pPr>
        <w:pStyle w:val="Normal"/>
        <w:spacing w:lineRule="auto" w:line="480" w:beforeAutospacing="1" w:afterAutospacing="1"/>
        <w:rPr/>
      </w:pPr>
      <w:r>
        <w:rPr>
          <w:color w:val="000000" w:themeColor="accent6" w:themeShade="ff" w:themeTint="ff"/>
          <w:sz w:val="24"/>
          <w:szCs w:val="24"/>
        </w:rPr>
        <w:t xml:space="preserve"> </w:t>
      </w:r>
      <w:r>
        <w:rPr>
          <w:color w:val="000000" w:themeColor="accent6" w:themeShade="ff" w:themeTint="ff"/>
          <w:sz w:val="24"/>
          <w:szCs w:val="24"/>
        </w:rPr>
        <w:t>In the second line the verb, ‘floats</w:t>
      </w:r>
      <w:bookmarkStart w:id="2" w:name="_Int_iFmiO9tV"/>
      <w:r>
        <w:rPr>
          <w:color w:val="000000" w:themeColor="accent6" w:themeShade="ff" w:themeTint="ff"/>
          <w:sz w:val="24"/>
          <w:szCs w:val="24"/>
        </w:rPr>
        <w:t>’,</w:t>
      </w:r>
      <w:bookmarkEnd w:id="2"/>
      <w:r>
        <w:rPr>
          <w:color w:val="000000" w:themeColor="accent6" w:themeShade="ff" w:themeTint="ff"/>
          <w:sz w:val="24"/>
          <w:szCs w:val="24"/>
        </w:rPr>
        <w:t xml:space="preserve"> is an even gentler motion than the previous verb ‘wander</w:t>
      </w:r>
      <w:bookmarkStart w:id="3" w:name="_Int_1jrBydpf"/>
      <w:r>
        <w:rPr>
          <w:color w:val="000000" w:themeColor="accent6" w:themeShade="ff" w:themeTint="ff"/>
          <w:sz w:val="24"/>
          <w:szCs w:val="24"/>
        </w:rPr>
        <w:t>’.</w:t>
      </w:r>
      <w:bookmarkEnd w:id="3"/>
      <w:r>
        <w:rPr>
          <w:color w:val="000000" w:themeColor="accent6" w:themeShade="ff" w:themeTint="ff"/>
          <w:sz w:val="24"/>
          <w:szCs w:val="24"/>
        </w:rPr>
        <w:t xml:space="preserve"> It gives the impression of moving in a dream. The term, ‘[o]n high</w:t>
      </w:r>
      <w:bookmarkStart w:id="4" w:name="_Int_m1VwZoWA"/>
      <w:r>
        <w:rPr>
          <w:color w:val="000000" w:themeColor="accent6" w:themeShade="ff" w:themeTint="ff"/>
          <w:sz w:val="24"/>
          <w:szCs w:val="24"/>
        </w:rPr>
        <w:t>’,</w:t>
      </w:r>
      <w:bookmarkEnd w:id="4"/>
      <w:r>
        <w:rPr>
          <w:color w:val="000000" w:themeColor="accent6" w:themeShade="ff" w:themeTint="ff"/>
          <w:sz w:val="24"/>
          <w:szCs w:val="24"/>
        </w:rPr>
        <w:t xml:space="preserve"> like ‘o’er’ later in the line, appears like poetic diction to my modern ear, but I will give Wordsworth the benefit of the doubt and presume he stayed true to his assertions, in</w:t>
      </w:r>
      <w:r>
        <w:rPr>
          <w:i w:val="false"/>
          <w:iCs w:val="false"/>
          <w:color w:val="000000" w:themeColor="accent6" w:themeShade="ff" w:themeTint="ff"/>
          <w:sz w:val="24"/>
          <w:szCs w:val="24"/>
        </w:rPr>
        <w:t xml:space="preserve"> his Preface to the Lyrical Ballads, to avoid cliché and use language that rings true as speech. In this poem, as in Genesis, the landscape is created with words.</w:t>
      </w:r>
      <w:r>
        <w:rPr>
          <w:color w:val="000000" w:themeColor="accent6" w:themeShade="ff" w:themeTint="ff"/>
          <w:sz w:val="24"/>
          <w:szCs w:val="24"/>
        </w:rPr>
        <w:t xml:space="preserve"> In succession, within the first stanza, the Cloud, Vales, Hills, Daffodils and Lake are manifested, and in this version capitalised. These concrete proper nouns without adjacent adjectival clarification but with some clear locators establish the scene in the mind's eye.</w:t>
      </w:r>
    </w:p>
    <w:p>
      <w:pPr>
        <w:pStyle w:val="Normal"/>
        <w:spacing w:lineRule="auto" w:line="480" w:beforeAutospacing="1" w:afterAutospacing="1"/>
        <w:rPr/>
      </w:pPr>
      <w:r>
        <w:rPr>
          <w:color w:val="000000"/>
          <w:sz w:val="24"/>
          <w:szCs w:val="24"/>
        </w:rPr>
        <w:t xml:space="preserve"> </w:t>
      </w:r>
      <w:r>
        <w:rPr>
          <w:color w:val="000000"/>
          <w:sz w:val="24"/>
          <w:szCs w:val="24"/>
        </w:rPr>
        <w:t>T</w:t>
      </w:r>
      <w:r>
        <w:rPr>
          <w:i w:val="false"/>
          <w:iCs w:val="false"/>
          <w:color w:val="000000"/>
          <w:sz w:val="24"/>
          <w:szCs w:val="24"/>
        </w:rPr>
        <w:t>he inciting incident of the poem, the vision of daffodils, comes ‘all at once</w:t>
      </w:r>
      <w:bookmarkStart w:id="5" w:name="_Int_jd4QLWHl"/>
      <w:r>
        <w:rPr>
          <w:i w:val="false"/>
          <w:iCs w:val="false"/>
          <w:color w:val="000000"/>
          <w:sz w:val="24"/>
          <w:szCs w:val="24"/>
        </w:rPr>
        <w:t>’,</w:t>
      </w:r>
      <w:bookmarkEnd w:id="5"/>
      <w:r>
        <w:rPr>
          <w:i w:val="false"/>
          <w:iCs w:val="false"/>
          <w:color w:val="000000"/>
          <w:sz w:val="24"/>
          <w:szCs w:val="24"/>
        </w:rPr>
        <w:t xml:space="preserve"> like a revelation. Wordsworth then reaches for the correct collective noun, first focusing on the jostling crush with the words, ‘I saw a crowd</w:t>
      </w:r>
      <w:bookmarkStart w:id="6" w:name="_Int_5dsoeTAO"/>
      <w:r>
        <w:rPr>
          <w:i w:val="false"/>
          <w:iCs w:val="false"/>
          <w:color w:val="000000"/>
          <w:sz w:val="24"/>
          <w:szCs w:val="24"/>
        </w:rPr>
        <w:t>’,</w:t>
      </w:r>
      <w:bookmarkEnd w:id="6"/>
      <w:r>
        <w:rPr>
          <w:i w:val="false"/>
          <w:iCs w:val="false"/>
          <w:color w:val="000000"/>
          <w:sz w:val="24"/>
          <w:szCs w:val="24"/>
        </w:rPr>
        <w:t xml:space="preserve"> and then as if clarifying after the line break, he adds, ‘A host</w:t>
      </w:r>
      <w:bookmarkStart w:id="7" w:name="_Int_BgVj9tRV"/>
      <w:r>
        <w:rPr>
          <w:i w:val="false"/>
          <w:iCs w:val="false"/>
          <w:color w:val="000000"/>
          <w:sz w:val="24"/>
          <w:szCs w:val="24"/>
        </w:rPr>
        <w:t>’.</w:t>
      </w:r>
      <w:bookmarkEnd w:id="7"/>
      <w:r>
        <w:rPr>
          <w:i w:val="false"/>
          <w:iCs w:val="false"/>
          <w:color w:val="000000"/>
          <w:sz w:val="24"/>
          <w:szCs w:val="24"/>
        </w:rPr>
        <w:t xml:space="preserve"> This extra collective noun is reminiscent of a harmonious parade of angels. The adjective ‘golden’ reinforces the heavenly aspect of the vision. This could be construed as a comment on what constituted society for the poet, if indeed the literary ‘I’ is Wordsworth himself. By revising the collective noun, Wordsworth guides us on a train of thought. Is the essence of society the crowds of city folk, or the hierarchical host of angels? His answer is ‘Daffodils</w:t>
      </w:r>
      <w:bookmarkStart w:id="8" w:name="_Int_lVLpmuW3"/>
      <w:r>
        <w:rPr>
          <w:i w:val="false"/>
          <w:iCs w:val="false"/>
          <w:color w:val="000000"/>
          <w:sz w:val="24"/>
          <w:szCs w:val="24"/>
        </w:rPr>
        <w:t>’,</w:t>
      </w:r>
      <w:bookmarkEnd w:id="8"/>
      <w:r>
        <w:rPr>
          <w:i w:val="false"/>
          <w:iCs w:val="false"/>
          <w:color w:val="000000"/>
          <w:sz w:val="24"/>
          <w:szCs w:val="24"/>
        </w:rPr>
        <w:t xml:space="preserve"> for it is in the society of a spontaneous natural phenomena, the interplay of wind and petals in a beautiful valley, that brings purpose to his lonely wandering. </w:t>
      </w:r>
      <w:r>
        <w:rPr>
          <w:color w:val="000000"/>
          <w:sz w:val="24"/>
          <w:szCs w:val="24"/>
        </w:rPr>
        <w:t>There is an implication of music, in the second half of the stanza as the breeze animates the flowers to dance, which in turn confirms the angelic connotations. The assonance of the vowel sound, ‘O’ in the fourth line of the sestet, emphasises the completion of the initial ABAB rhyme scheme, before the final rhyming couplet.</w:t>
      </w:r>
      <w:r>
        <w:rPr>
          <w:i w:val="false"/>
          <w:iCs w:val="false"/>
          <w:color w:val="000000"/>
          <w:sz w:val="24"/>
          <w:szCs w:val="24"/>
        </w:rPr>
        <w:t xml:space="preserve"> Although this poem is presented as a reminiscence, the final line of the first stanza conjures an eternal present, with the adjectives fluttering and dancing. These adjectives are applied to the daffodils grammatically but are removed from their subject noun by </w:t>
      </w:r>
      <w:bookmarkStart w:id="9" w:name="_Int_mQZhKM0V"/>
      <w:r>
        <w:rPr>
          <w:i w:val="false"/>
          <w:iCs w:val="false"/>
          <w:color w:val="000000"/>
          <w:sz w:val="24"/>
          <w:szCs w:val="24"/>
        </w:rPr>
        <w:t>two line</w:t>
      </w:r>
      <w:bookmarkEnd w:id="9"/>
      <w:r>
        <w:rPr>
          <w:i w:val="false"/>
          <w:iCs w:val="false"/>
          <w:color w:val="000000"/>
          <w:sz w:val="24"/>
          <w:szCs w:val="24"/>
        </w:rPr>
        <w:t xml:space="preserve"> breaks. This allows these adjectives to perform as present participle verbs as well as gerund nouns and brings an immediacy to the feeling of movement in Wordsworth’s encounter. Though the structure of this sonnet is</w:t>
      </w:r>
      <w:r>
        <w:rPr>
          <w:b w:val="false"/>
          <w:bCs w:val="false"/>
          <w:i w:val="false"/>
          <w:iCs w:val="false"/>
          <w:color w:val="000000"/>
          <w:sz w:val="24"/>
          <w:szCs w:val="24"/>
        </w:rPr>
        <w:t xml:space="preserve"> </w:t>
      </w:r>
      <w:r>
        <w:rPr>
          <w:b w:val="false"/>
          <w:bCs w:val="false"/>
          <w:i w:val="false"/>
          <w:iCs w:val="false"/>
          <w:caps w:val="false"/>
          <w:smallCaps w:val="false"/>
          <w:color w:val="000000"/>
          <w:spacing w:val="0"/>
          <w:sz w:val="24"/>
          <w:szCs w:val="24"/>
        </w:rPr>
        <w:t>iambic tetrameter</w:t>
      </w:r>
      <w:r>
        <w:rPr>
          <w:b w:val="false"/>
          <w:bCs w:val="false"/>
          <w:i w:val="false"/>
          <w:iCs w:val="false"/>
          <w:color w:val="000000"/>
          <w:sz w:val="24"/>
          <w:szCs w:val="24"/>
        </w:rPr>
        <w:t>,</w:t>
      </w:r>
      <w:r>
        <w:rPr>
          <w:i w:val="false"/>
          <w:iCs w:val="false"/>
          <w:color w:val="000000"/>
          <w:sz w:val="24"/>
          <w:szCs w:val="24"/>
        </w:rPr>
        <w:t xml:space="preserve"> the final line carries an extra syllable. Due to the consistent meter of the poem, I instinctively fit the three syllables of fluttering into the space of two. The result is like a heart skipping a beat. By controlling my breath in this way, Wordsworth elicits a physical fluttering sensation in me. </w:t>
      </w:r>
    </w:p>
    <w:p>
      <w:pPr>
        <w:pStyle w:val="Normal"/>
        <w:spacing w:lineRule="auto" w:line="480" w:beforeAutospacing="1" w:afterAutospacing="1"/>
        <w:rPr>
          <w:rFonts w:ascii="Liberation Serif" w:hAnsi="Liberation Serif"/>
          <w:i w:val="false"/>
          <w:i w:val="false"/>
          <w:iCs w:val="false"/>
          <w:color w:val="000000"/>
          <w:sz w:val="24"/>
          <w:szCs w:val="24"/>
        </w:rPr>
      </w:pPr>
      <w:r>
        <w:rPr>
          <w:i w:val="false"/>
          <w:iCs w:val="false"/>
          <w:color w:val="000000"/>
          <w:sz w:val="24"/>
          <w:szCs w:val="24"/>
        </w:rPr>
      </w:r>
    </w:p>
    <w:p>
      <w:pPr>
        <w:pStyle w:val="Normal"/>
        <w:spacing w:lineRule="auto" w:line="480" w:beforeAutospacing="1" w:afterAutospacing="1"/>
        <w:rPr>
          <w:rFonts w:ascii="Liberation Serif" w:hAnsi="Liberation Serif"/>
          <w:i w:val="false"/>
          <w:i w:val="false"/>
          <w:iCs w:val="false"/>
          <w:color w:val="000000" w:themeColor="accent6" w:themeShade="ff" w:themeTint="ff"/>
          <w:sz w:val="24"/>
          <w:szCs w:val="24"/>
        </w:rPr>
      </w:pPr>
      <w:r>
        <w:rPr>
          <w:i w:val="false"/>
          <w:iCs w:val="false"/>
          <w:color w:val="000000" w:themeColor="accent6" w:themeShade="ff" w:themeTint="ff"/>
          <w:sz w:val="24"/>
          <w:szCs w:val="24"/>
        </w:rPr>
        <w:t xml:space="preserve"> </w:t>
      </w:r>
      <w:r>
        <w:rPr>
          <w:i w:val="false"/>
          <w:iCs w:val="false"/>
          <w:color w:val="000000" w:themeColor="accent6" w:themeShade="ff" w:themeTint="ff"/>
          <w:sz w:val="24"/>
          <w:szCs w:val="24"/>
        </w:rPr>
        <w:t>Now I will focus on the second stanza. Its first line begins with another skip-beat as the four syllables of ‘continuous’ are condensed into the space of three. This, combined with the repeated sibilance, creates a flow to the delivery. As it is not nighttime, the stars would not be visible, so the simile, ‘continuous as the stars</w:t>
      </w:r>
      <w:bookmarkStart w:id="10" w:name="_Int_r1iryeGF"/>
      <w:r>
        <w:rPr>
          <w:i w:val="false"/>
          <w:iCs w:val="false"/>
          <w:color w:val="000000" w:themeColor="accent6" w:themeShade="ff" w:themeTint="ff"/>
          <w:sz w:val="24"/>
          <w:szCs w:val="24"/>
        </w:rPr>
        <w:t>’,</w:t>
      </w:r>
      <w:bookmarkEnd w:id="10"/>
      <w:r>
        <w:rPr>
          <w:i w:val="false"/>
          <w:iCs w:val="false"/>
          <w:color w:val="000000" w:themeColor="accent6" w:themeShade="ff" w:themeTint="ff"/>
          <w:sz w:val="24"/>
          <w:szCs w:val="24"/>
        </w:rPr>
        <w:t xml:space="preserve"> introduces a comparison with a memory of a sublime, awe-inspiring experience which is universal to humans. The adjectives, ‘continuous’ and, in this stanza’s third line, ‘never-ending</w:t>
      </w:r>
      <w:bookmarkStart w:id="11" w:name="_Int_cwCYxlps"/>
      <w:r>
        <w:rPr>
          <w:i w:val="false"/>
          <w:iCs w:val="false"/>
          <w:color w:val="000000" w:themeColor="accent6" w:themeShade="ff" w:themeTint="ff"/>
          <w:sz w:val="24"/>
          <w:szCs w:val="24"/>
        </w:rPr>
        <w:t>’,</w:t>
      </w:r>
      <w:bookmarkEnd w:id="11"/>
      <w:r>
        <w:rPr>
          <w:i w:val="false"/>
          <w:iCs w:val="false"/>
          <w:color w:val="000000" w:themeColor="accent6" w:themeShade="ff" w:themeTint="ff"/>
          <w:sz w:val="24"/>
          <w:szCs w:val="24"/>
        </w:rPr>
        <w:t xml:space="preserve"> express the uncontainable and the infinite. The human ability to witness the immeasurable was a central argument for early Romantics against the prevalent empirical philosophies of the time.</w:t>
      </w:r>
    </w:p>
    <w:p>
      <w:pPr>
        <w:pStyle w:val="Normal"/>
        <w:spacing w:lineRule="auto" w:line="480" w:beforeAutospacing="1" w:afterAutospacing="1"/>
        <w:rPr>
          <w:rFonts w:ascii="Liberation Serif" w:hAnsi="Liberation Serif"/>
          <w:i w:val="false"/>
          <w:i w:val="false"/>
          <w:iCs w:val="false"/>
          <w:color w:val="000000" w:themeColor="accent6" w:themeShade="ff" w:themeTint="ff"/>
          <w:sz w:val="24"/>
          <w:szCs w:val="24"/>
        </w:rPr>
      </w:pPr>
      <w:r>
        <w:rPr>
          <w:i w:val="false"/>
          <w:iCs w:val="false"/>
          <w:color w:val="000000" w:themeColor="accent6" w:themeShade="ff" w:themeTint="ff"/>
          <w:sz w:val="24"/>
          <w:szCs w:val="24"/>
        </w:rPr>
        <w:t xml:space="preserve"> </w:t>
      </w:r>
      <w:r>
        <w:rPr>
          <w:i w:val="false"/>
          <w:iCs w:val="false"/>
          <w:color w:val="000000" w:themeColor="accent6" w:themeShade="ff" w:themeTint="ff"/>
          <w:sz w:val="24"/>
          <w:szCs w:val="24"/>
        </w:rPr>
        <w:t>Wordsworth compares ‘the milky way’ to the profusion of flowers upon one bay. The juxtaposition reminded me of the star like shape of daffodil blooms and re-enforces how uncountable they are. The already established cloud-height perspective, sets us between the Earth and the heavens. This allows Wordsworth to invest both with equal wonder. The simile entreats us to welcome the same awe that humans experience when gazing into the depths of space to move us when we see the landscape beneath us. The comparison is further strengthened by the ‘twinkle’ of the stars which echoes the earlier ‘fluttering’ of the daffodils. Also, the milky way occupies a band across the night sky which, like the band of daffodils along the bay, cannot be seen in its entirety. The verb stretched, carries a sense of awakening from sleep as well as the meaning to extend. I also get a sense of the daffodils stretching up from the ground towards the sunlight. The hyphenated compound, 'never-ending</w:t>
      </w:r>
      <w:bookmarkStart w:id="12" w:name="_Int_lMUXSQ2P"/>
      <w:r>
        <w:rPr>
          <w:i w:val="false"/>
          <w:iCs w:val="false"/>
          <w:color w:val="000000" w:themeColor="accent6" w:themeShade="ff" w:themeTint="ff"/>
          <w:sz w:val="24"/>
          <w:szCs w:val="24"/>
        </w:rPr>
        <w:t>’,</w:t>
      </w:r>
      <w:bookmarkEnd w:id="12"/>
      <w:r>
        <w:rPr>
          <w:i w:val="false"/>
          <w:iCs w:val="false"/>
          <w:color w:val="000000" w:themeColor="accent6" w:themeShade="ff" w:themeTint="ff"/>
          <w:sz w:val="24"/>
          <w:szCs w:val="24"/>
        </w:rPr>
        <w:t xml:space="preserve"> re-enforces the sense of stretching as the resulting four syllables stretch over two iambic feet. The noun ‘line’ intimates a poetic line as well as the row of flowers, so that, when the third line of the second stanza breaks without punctuation, I see an element of concrete poetry. The physical construction of the text illustrates the poetic image by not ending the ‘line</w:t>
      </w:r>
      <w:bookmarkStart w:id="13" w:name="_Int_HyZIOWSM"/>
      <w:r>
        <w:rPr>
          <w:i w:val="false"/>
          <w:iCs w:val="false"/>
          <w:color w:val="000000" w:themeColor="accent6" w:themeShade="ff" w:themeTint="ff"/>
          <w:sz w:val="24"/>
          <w:szCs w:val="24"/>
        </w:rPr>
        <w:t>’.</w:t>
      </w:r>
      <w:bookmarkEnd w:id="13"/>
      <w:r>
        <w:rPr>
          <w:i w:val="false"/>
          <w:iCs w:val="false"/>
          <w:color w:val="000000" w:themeColor="accent6" w:themeShade="ff" w:themeTint="ff"/>
          <w:sz w:val="24"/>
          <w:szCs w:val="24"/>
        </w:rPr>
        <w:t xml:space="preserve"> In the following line, to locate the daffodils at the edge of the bay, he uses the word ‘margin which can relate to the edge of a page. This confirms the deliberate allusion to the physicality of putting pen to paper.</w:t>
      </w:r>
    </w:p>
    <w:p>
      <w:pPr>
        <w:pStyle w:val="Normal"/>
        <w:spacing w:lineRule="auto" w:line="480" w:beforeAutospacing="1" w:afterAutospacing="1"/>
        <w:rPr>
          <w:rFonts w:ascii="Liberation Serif" w:hAnsi="Liberation Serif"/>
          <w:i w:val="false"/>
          <w:i w:val="false"/>
          <w:iCs w:val="false"/>
          <w:color w:val="000000" w:themeColor="accent6" w:themeShade="ff" w:themeTint="ff"/>
          <w:sz w:val="24"/>
          <w:szCs w:val="24"/>
        </w:rPr>
      </w:pPr>
      <w:r>
        <w:rPr>
          <w:i w:val="false"/>
          <w:iCs w:val="false"/>
          <w:color w:val="000000" w:themeColor="accent6" w:themeShade="ff" w:themeTint="ff"/>
          <w:sz w:val="24"/>
          <w:szCs w:val="24"/>
        </w:rPr>
        <w:t xml:space="preserve"> </w:t>
      </w:r>
      <w:r>
        <w:rPr>
          <w:i w:val="false"/>
          <w:iCs w:val="false"/>
          <w:color w:val="000000" w:themeColor="accent6" w:themeShade="ff" w:themeTint="ff"/>
          <w:sz w:val="24"/>
          <w:szCs w:val="24"/>
        </w:rPr>
        <w:t>The fifth line of this stanza has an odd word order, ‘Ten thousand saw I’ rather than, I saw ten thousand. This potential clumsiness is compensated for by the alliteration of the leading word in this stanza’s rhyming couplet. The construction of this stanzas last two lines does feel contrived to generate the rhyme of ‘glance’ with ‘dance</w:t>
      </w:r>
      <w:bookmarkStart w:id="14" w:name="_Int_fQbgA4do"/>
      <w:r>
        <w:rPr>
          <w:i w:val="false"/>
          <w:iCs w:val="false"/>
          <w:color w:val="000000" w:themeColor="accent6" w:themeShade="ff" w:themeTint="ff"/>
          <w:sz w:val="24"/>
          <w:szCs w:val="24"/>
        </w:rPr>
        <w:t>’.</w:t>
      </w:r>
      <w:bookmarkEnd w:id="14"/>
      <w:r>
        <w:rPr>
          <w:i w:val="false"/>
          <w:iCs w:val="false"/>
          <w:color w:val="000000" w:themeColor="accent6" w:themeShade="ff" w:themeTint="ff"/>
          <w:sz w:val="24"/>
          <w:szCs w:val="24"/>
        </w:rPr>
        <w:t xml:space="preserve"> I feel the benefits of the strong rhyme scheme off-set this awkwardness. The adjective ‘sprightly’ means energetic and has its roots in the word sprite, a type of fairy. These meanings combine to infuse the daffodils with magical vigour.</w:t>
      </w:r>
    </w:p>
    <w:p>
      <w:pPr>
        <w:pStyle w:val="Normal"/>
        <w:spacing w:lineRule="auto" w:line="480" w:beforeAutospacing="1" w:afterAutospacing="1"/>
        <w:rPr>
          <w:rFonts w:ascii="Liberation Serif" w:hAnsi="Liberation Serif"/>
          <w:i w:val="false"/>
          <w:i w:val="false"/>
          <w:iCs w:val="false"/>
          <w:color w:val="000000"/>
          <w:sz w:val="24"/>
          <w:szCs w:val="24"/>
        </w:rPr>
      </w:pPr>
      <w:r>
        <w:rPr>
          <w:i w:val="false"/>
          <w:iCs w:val="false"/>
          <w:color w:val="000000"/>
          <w:sz w:val="24"/>
          <w:szCs w:val="24"/>
        </w:rPr>
      </w:r>
    </w:p>
    <w:p>
      <w:pPr>
        <w:pStyle w:val="Normal"/>
        <w:spacing w:lineRule="auto" w:line="480" w:beforeAutospacing="1" w:afterAutospacing="1"/>
        <w:rPr>
          <w:rFonts w:ascii="Liberation Serif" w:hAnsi="Liberation Serif"/>
          <w:sz w:val="24"/>
          <w:szCs w:val="24"/>
        </w:rPr>
      </w:pPr>
      <w:r>
        <w:rPr>
          <w:sz w:val="24"/>
          <w:szCs w:val="24"/>
        </w:rPr>
        <w:t xml:space="preserve"> </w:t>
      </w:r>
      <w:r>
        <w:rPr>
          <w:sz w:val="24"/>
          <w:szCs w:val="24"/>
        </w:rPr>
        <w:t xml:space="preserve">By the third stanza certain patterns and themes of the poem become clearer. The uplifting nature of the vision is repeatedly signalled with the alliterative </w:t>
      </w:r>
      <w:bookmarkStart w:id="15" w:name="_Int_tmYSFCiR"/>
      <w:r>
        <w:rPr>
          <w:sz w:val="24"/>
          <w:szCs w:val="24"/>
        </w:rPr>
        <w:t>nouns</w:t>
      </w:r>
      <w:bookmarkEnd w:id="15"/>
      <w:r>
        <w:rPr>
          <w:sz w:val="24"/>
          <w:szCs w:val="24"/>
        </w:rPr>
        <w:t xml:space="preserve"> ‘glee’ and ‘gay’ and the adjectives ‘sparkling’ and ‘jocund</w:t>
      </w:r>
      <w:bookmarkStart w:id="16" w:name="_Int_xXO541h2"/>
      <w:r>
        <w:rPr>
          <w:sz w:val="24"/>
          <w:szCs w:val="24"/>
        </w:rPr>
        <w:t>’,</w:t>
      </w:r>
      <w:bookmarkEnd w:id="16"/>
      <w:r>
        <w:rPr>
          <w:sz w:val="24"/>
          <w:szCs w:val="24"/>
        </w:rPr>
        <w:t xml:space="preserve"> and these adjectives also establish a rhythmic consonance in this stanza, as they both hold a ‘K’ sound on the fifth beat of their respective lines. The noun, ‘glee’ builds on the sense of youthful energy from the earlier use of ‘sprightly</w:t>
      </w:r>
      <w:bookmarkStart w:id="17" w:name="_Int_RPSJsZIW"/>
      <w:r>
        <w:rPr>
          <w:sz w:val="24"/>
          <w:szCs w:val="24"/>
        </w:rPr>
        <w:t>’.</w:t>
      </w:r>
      <w:bookmarkEnd w:id="17"/>
      <w:r>
        <w:rPr>
          <w:sz w:val="24"/>
          <w:szCs w:val="24"/>
        </w:rPr>
        <w:t xml:space="preserve"> Also, the adjective ‘sparkling</w:t>
      </w:r>
      <w:bookmarkStart w:id="18" w:name="_Int_DG9YH22i"/>
      <w:r>
        <w:rPr>
          <w:sz w:val="24"/>
          <w:szCs w:val="24"/>
        </w:rPr>
        <w:t>’,</w:t>
      </w:r>
      <w:bookmarkEnd w:id="18"/>
      <w:r>
        <w:rPr>
          <w:sz w:val="24"/>
          <w:szCs w:val="24"/>
        </w:rPr>
        <w:t xml:space="preserve"> develops the earlier ‘fluttering’ movement in the poem and performs the same beat-skipping manoeuvrer which adds a joyful swing to the rhythm of this stanza’s second line. The new collective noun for the daffodils, ‘company</w:t>
      </w:r>
      <w:bookmarkStart w:id="19" w:name="_Int_QO8clYVH"/>
      <w:r>
        <w:rPr>
          <w:sz w:val="24"/>
          <w:szCs w:val="24"/>
        </w:rPr>
        <w:t>’,</w:t>
      </w:r>
      <w:bookmarkEnd w:id="19"/>
      <w:r>
        <w:rPr>
          <w:sz w:val="24"/>
          <w:szCs w:val="24"/>
        </w:rPr>
        <w:t xml:space="preserve"> supports my earlier thoughts regarding Wordsworth’s exploration of the concept of society. It also suggests to me that the remedy to the initial ‘lonely’ state has been found in the daffodil's ‘company</w:t>
      </w:r>
      <w:bookmarkStart w:id="20" w:name="_Int_LF299ubj"/>
      <w:r>
        <w:rPr>
          <w:sz w:val="24"/>
          <w:szCs w:val="24"/>
        </w:rPr>
        <w:t>’,</w:t>
      </w:r>
      <w:bookmarkEnd w:id="20"/>
      <w:r>
        <w:rPr>
          <w:sz w:val="24"/>
          <w:szCs w:val="24"/>
        </w:rPr>
        <w:t xml:space="preserve"> for company’s dual meaning, as a group and as fellowship, work simultaneously here. In this stanza the poet explains that the flowers and waves took as much pleasure in their movement as he does in observing it. In a type of pathetic fallacy, he asserts that it is the joy of the environment which triggers his own gaiety.</w:t>
      </w:r>
    </w:p>
    <w:p>
      <w:pPr>
        <w:pStyle w:val="Normal"/>
        <w:spacing w:lineRule="auto" w:line="480" w:beforeAutospacing="1" w:afterAutospacing="1"/>
        <w:rPr>
          <w:rFonts w:ascii="Liberation Serif" w:hAnsi="Liberation Serif"/>
          <w:sz w:val="24"/>
          <w:szCs w:val="24"/>
        </w:rPr>
      </w:pPr>
      <w:r>
        <w:rPr>
          <w:sz w:val="24"/>
          <w:szCs w:val="24"/>
        </w:rPr>
        <w:t xml:space="preserve"> </w:t>
      </w:r>
      <w:r>
        <w:rPr>
          <w:sz w:val="24"/>
          <w:szCs w:val="24"/>
        </w:rPr>
        <w:t>The first em-dash, after the colon at the end of the second line, marks a pause before relating a list of events related to the opening clause. It has been edited out of later additions. It may be a cue for the oration of the piece, for the short ‘A’ that follows on the next line could otherwise speed up the flow of delivery. The later revision of the word ‘shew’ to show is likely to be an acknowledgement that this form of the verb was becoming increasingly archaic in Wordsworth’s lifetime. The second two em-dashes, in ‘I gazed–and gazed</w:t>
      </w:r>
      <w:bookmarkStart w:id="21" w:name="_Int_bht8dCIP"/>
      <w:r>
        <w:rPr>
          <w:sz w:val="24"/>
          <w:szCs w:val="24"/>
        </w:rPr>
        <w:t>–‘</w:t>
      </w:r>
      <w:bookmarkEnd w:id="21"/>
      <w:r>
        <w:rPr>
          <w:sz w:val="24"/>
          <w:szCs w:val="24"/>
        </w:rPr>
        <w:t>, do slow the pace, emphasising the unhurried, lost in the moment state of the observer. In this stanza’s last line, the alliterative repetition of the glide consonant ‘W’ slows the pace even more. The poet is signalling a change of mood, as the arc of the poem turns, to become reflective. He also introduces the topic of the final stanza, the intangible ‘wealth’ one can yield from nature. It is interesting that the third stanza ends with a colon rather than a full stop. The resulting chain of interlinked clauses maintains a connection to the final stanza and illustrates how this feat of the imagination moves across space and time.</w:t>
      </w:r>
    </w:p>
    <w:p>
      <w:pPr>
        <w:pStyle w:val="Normal"/>
        <w:spacing w:lineRule="auto" w:line="480" w:beforeAutospacing="1" w:afterAutospacing="1"/>
        <w:rPr>
          <w:rFonts w:ascii="Liberation Serif" w:hAnsi="Liberation Serif"/>
          <w:sz w:val="24"/>
          <w:szCs w:val="24"/>
        </w:rPr>
      </w:pPr>
      <w:r>
        <w:rPr>
          <w:sz w:val="24"/>
          <w:szCs w:val="24"/>
        </w:rPr>
      </w:r>
    </w:p>
    <w:p>
      <w:pPr>
        <w:pStyle w:val="Normal"/>
        <w:spacing w:lineRule="auto" w:line="480" w:beforeAutospacing="1" w:afterAutospacing="1"/>
        <w:rPr>
          <w:rFonts w:ascii="Liberation Serif" w:hAnsi="Liberation Serif"/>
          <w:sz w:val="24"/>
          <w:szCs w:val="24"/>
        </w:rPr>
      </w:pPr>
      <w:r>
        <w:rPr>
          <w:sz w:val="24"/>
          <w:szCs w:val="24"/>
        </w:rPr>
        <w:t xml:space="preserve"> </w:t>
      </w:r>
      <w:r>
        <w:rPr>
          <w:sz w:val="24"/>
          <w:szCs w:val="24"/>
        </w:rPr>
        <w:t>In this edition of the poem, one must turn the page to reveal the final stanza. This chimes with a change of location to a domestic setting. The use of the phrase ‘[f]or oft</w:t>
      </w:r>
      <w:bookmarkStart w:id="22" w:name="_Int_6rXu0bTl"/>
      <w:r>
        <w:rPr>
          <w:sz w:val="24"/>
          <w:szCs w:val="24"/>
        </w:rPr>
        <w:t>’,</w:t>
      </w:r>
      <w:bookmarkEnd w:id="22"/>
      <w:r>
        <w:rPr>
          <w:sz w:val="24"/>
          <w:szCs w:val="24"/>
        </w:rPr>
        <w:t xml:space="preserve"> is now archaic poetic diction and had been becoming so at the time this poem was written. The phrase does have a pleasing ‘F’ consonance that is contributed to further in the stanza with ‘flash</w:t>
      </w:r>
      <w:bookmarkStart w:id="23" w:name="_Int_78L6PPXh"/>
      <w:r>
        <w:rPr>
          <w:sz w:val="24"/>
          <w:szCs w:val="24"/>
        </w:rPr>
        <w:t>’,</w:t>
      </w:r>
      <w:bookmarkEnd w:id="23"/>
      <w:r>
        <w:rPr>
          <w:sz w:val="24"/>
          <w:szCs w:val="24"/>
        </w:rPr>
        <w:t xml:space="preserve"> ‘fills’ and the final ‘Daffodils</w:t>
      </w:r>
      <w:bookmarkStart w:id="24" w:name="_Int_b7Obsq57"/>
      <w:r>
        <w:rPr>
          <w:sz w:val="24"/>
          <w:szCs w:val="24"/>
        </w:rPr>
        <w:t>’.</w:t>
      </w:r>
      <w:bookmarkEnd w:id="24"/>
      <w:r>
        <w:rPr>
          <w:sz w:val="24"/>
          <w:szCs w:val="24"/>
        </w:rPr>
        <w:t xml:space="preserve"> The artfulness in Wordsworth’s use of tense in this poem, now becomes evident. The first three stanzas are clearly past tense, but the use of verbs in the present continuous tense brought an immediacy to the poem, suggesting an eternal momentum contained in the memory.</w:t>
      </w:r>
    </w:p>
    <w:p>
      <w:pPr>
        <w:pStyle w:val="Normal"/>
        <w:spacing w:lineRule="auto" w:line="480" w:beforeAutospacing="1" w:afterAutospacing="1"/>
        <w:rPr>
          <w:rFonts w:ascii="Liberation Serif" w:hAnsi="Liberation Serif"/>
          <w:sz w:val="24"/>
          <w:szCs w:val="24"/>
        </w:rPr>
      </w:pPr>
      <w:r>
        <w:rPr>
          <w:sz w:val="24"/>
          <w:szCs w:val="24"/>
        </w:rPr>
        <w:t xml:space="preserve"> </w:t>
      </w:r>
      <w:r>
        <w:rPr>
          <w:sz w:val="24"/>
          <w:szCs w:val="24"/>
        </w:rPr>
        <w:t>This final stanza transports the poet, and the reader, to a place of reflection. This is made concrete by the locating phrase, ‘when on my couch I lie</w:t>
      </w:r>
      <w:bookmarkStart w:id="25" w:name="_Int_vAC01e3z"/>
      <w:r>
        <w:rPr>
          <w:sz w:val="24"/>
          <w:szCs w:val="24"/>
        </w:rPr>
        <w:t>’,</w:t>
      </w:r>
      <w:bookmarkEnd w:id="25"/>
      <w:r>
        <w:rPr>
          <w:sz w:val="24"/>
          <w:szCs w:val="24"/>
        </w:rPr>
        <w:t xml:space="preserve"> which places the subject clearly back on terra firma in a human body. Here we get a suggestion that all is not roses (or daffodils) for a poet, as he describes his mood as ‘vacant’ and ‘pensive</w:t>
      </w:r>
      <w:bookmarkStart w:id="26" w:name="_Int_VSgbbfPN"/>
      <w:r>
        <w:rPr>
          <w:sz w:val="24"/>
          <w:szCs w:val="24"/>
        </w:rPr>
        <w:t>’.</w:t>
      </w:r>
      <w:bookmarkEnd w:id="26"/>
      <w:r>
        <w:rPr>
          <w:sz w:val="24"/>
          <w:szCs w:val="24"/>
        </w:rPr>
        <w:t xml:space="preserve"> Wordsworth phrases this stanza as a remembered present, which lends it a quality of premonition. Here the low mood is a precursor to what I would describe as an affirming meditative practice. </w:t>
      </w:r>
    </w:p>
    <w:p>
      <w:pPr>
        <w:pStyle w:val="Normal"/>
        <w:spacing w:lineRule="auto" w:line="480" w:beforeAutospacing="1" w:afterAutospacing="1"/>
        <w:rPr>
          <w:rFonts w:ascii="Liberation Serif" w:hAnsi="Liberation Serif"/>
          <w:sz w:val="24"/>
          <w:szCs w:val="24"/>
        </w:rPr>
      </w:pPr>
      <w:r>
        <w:rPr>
          <w:sz w:val="24"/>
          <w:szCs w:val="24"/>
        </w:rPr>
        <w:t xml:space="preserve"> </w:t>
      </w:r>
      <w:r>
        <w:rPr>
          <w:sz w:val="24"/>
          <w:szCs w:val="24"/>
        </w:rPr>
        <w:t>A footnote at the start of this stanza’s third line states that ‘[t]</w:t>
      </w:r>
      <w:bookmarkStart w:id="27" w:name="_Int_CqE8KzoG"/>
      <w:r>
        <w:rPr>
          <w:b w:val="false"/>
          <w:bCs w:val="false"/>
          <w:i w:val="false"/>
          <w:iCs w:val="false"/>
          <w:caps w:val="false"/>
          <w:smallCaps w:val="false"/>
          <w:color w:val="202122"/>
          <w:spacing w:val="0"/>
          <w:sz w:val="24"/>
          <w:szCs w:val="24"/>
        </w:rPr>
        <w:t>he</w:t>
      </w:r>
      <w:bookmarkEnd w:id="27"/>
      <w:r>
        <w:rPr>
          <w:b w:val="false"/>
          <w:bCs w:val="false"/>
          <w:i w:val="false"/>
          <w:iCs w:val="false"/>
          <w:caps w:val="false"/>
          <w:smallCaps w:val="false"/>
          <w:color w:val="202122"/>
          <w:spacing w:val="0"/>
          <w:sz w:val="24"/>
          <w:szCs w:val="24"/>
        </w:rPr>
        <w:t xml:space="preserve"> subject of these Stanzas is rather an elementary feeling and simple impression (approaching to the nature of an ocular spectrum) upon the imaginative faculty, than an </w:t>
      </w:r>
      <w:r>
        <w:rPr>
          <w:b w:val="false"/>
          <w:bCs w:val="false"/>
          <w:i/>
          <w:iCs/>
          <w:color w:val="202122"/>
          <w:spacing w:val="0"/>
          <w:sz w:val="24"/>
          <w:szCs w:val="24"/>
        </w:rPr>
        <w:t>exertion</w:t>
      </w:r>
      <w:r>
        <w:rPr>
          <w:b w:val="false"/>
          <w:bCs w:val="false"/>
          <w:i/>
          <w:iCs/>
          <w:caps w:val="false"/>
          <w:smallCaps w:val="false"/>
          <w:color w:val="202122"/>
          <w:spacing w:val="0"/>
          <w:sz w:val="24"/>
          <w:szCs w:val="24"/>
        </w:rPr>
        <w:t xml:space="preserve"> </w:t>
      </w:r>
      <w:r>
        <w:rPr>
          <w:b w:val="false"/>
          <w:bCs w:val="false"/>
          <w:i w:val="false"/>
          <w:iCs w:val="false"/>
          <w:caps w:val="false"/>
          <w:smallCaps w:val="false"/>
          <w:color w:val="202122"/>
          <w:spacing w:val="0"/>
          <w:sz w:val="24"/>
          <w:szCs w:val="24"/>
        </w:rPr>
        <w:t>of it.’ This note implies the ‘flash’ of</w:t>
      </w:r>
      <w:r>
        <w:rPr>
          <w:sz w:val="24"/>
          <w:szCs w:val="24"/>
        </w:rPr>
        <w:t xml:space="preserve"> recollection was a subconscious process. Now Wordsworth introduces, ‘the inward eye/ Which is the bliss of solitude</w:t>
      </w:r>
      <w:bookmarkStart w:id="28" w:name="_Int_E6dGtNNU"/>
      <w:r>
        <w:rPr>
          <w:sz w:val="24"/>
          <w:szCs w:val="24"/>
        </w:rPr>
        <w:t>’,</w:t>
      </w:r>
      <w:bookmarkEnd w:id="28"/>
      <w:r>
        <w:rPr>
          <w:sz w:val="24"/>
          <w:szCs w:val="24"/>
        </w:rPr>
        <w:t xml:space="preserve"> which is the engine of the poem. This description of the internal landscape of imagination and memory works as a </w:t>
      </w:r>
      <w:bookmarkStart w:id="29" w:name="_Int_AfS7yF3y"/>
      <w:r>
        <w:rPr>
          <w:sz w:val="24"/>
          <w:szCs w:val="24"/>
        </w:rPr>
        <w:t>Romantic</w:t>
      </w:r>
      <w:bookmarkEnd w:id="29"/>
      <w:r>
        <w:rPr>
          <w:sz w:val="24"/>
          <w:szCs w:val="24"/>
        </w:rPr>
        <w:t xml:space="preserve"> definition of the poetic faculty.</w:t>
      </w:r>
    </w:p>
    <w:p>
      <w:pPr>
        <w:pStyle w:val="Normal"/>
        <w:spacing w:lineRule="auto" w:line="480" w:beforeAutospacing="1" w:afterAutospacing="1"/>
        <w:rPr>
          <w:rFonts w:ascii="Liberation Serif" w:hAnsi="Liberation Serif"/>
          <w:sz w:val="24"/>
          <w:szCs w:val="24"/>
        </w:rPr>
      </w:pPr>
      <w:r>
        <w:rPr>
          <w:sz w:val="24"/>
          <w:szCs w:val="24"/>
        </w:rPr>
        <w:t xml:space="preserve"> </w:t>
      </w:r>
      <w:r>
        <w:rPr>
          <w:sz w:val="24"/>
          <w:szCs w:val="24"/>
        </w:rPr>
        <w:t>In this stanza we return to the homophonic play between ‘I’ and ‘eye</w:t>
      </w:r>
      <w:bookmarkStart w:id="30" w:name="_Int_k7gXE9t0"/>
      <w:r>
        <w:rPr>
          <w:sz w:val="24"/>
          <w:szCs w:val="24"/>
        </w:rPr>
        <w:t>’,</w:t>
      </w:r>
      <w:bookmarkEnd w:id="30"/>
      <w:r>
        <w:rPr>
          <w:sz w:val="24"/>
          <w:szCs w:val="24"/>
        </w:rPr>
        <w:t xml:space="preserve"> though now it refers to the ‘inner eye’ and a memory or simulacrum of vision. Wordsworth is deliberately conflating the concept of individual identity with the</w:t>
      </w:r>
      <w:r>
        <w:rPr>
          <w:color w:val="000000" w:themeColor="accent6" w:themeShade="ff" w:themeTint="ff"/>
          <w:sz w:val="24"/>
          <w:szCs w:val="24"/>
        </w:rPr>
        <w:t xml:space="preserve"> sensory field, or in his words ‘the ocular spectrum</w:t>
      </w:r>
      <w:bookmarkStart w:id="31" w:name="_Int_tEq4BAoW"/>
      <w:r>
        <w:rPr>
          <w:color w:val="000000" w:themeColor="accent6" w:themeShade="ff" w:themeTint="ff"/>
          <w:sz w:val="24"/>
          <w:szCs w:val="24"/>
        </w:rPr>
        <w:t>’,</w:t>
      </w:r>
      <w:bookmarkEnd w:id="31"/>
      <w:r>
        <w:rPr>
          <w:color w:val="000000" w:themeColor="accent6" w:themeShade="ff" w:themeTint="ff"/>
          <w:sz w:val="24"/>
          <w:szCs w:val="24"/>
        </w:rPr>
        <w:t xml:space="preserve"> that is our only means to see the world.</w:t>
      </w:r>
      <w:r>
        <w:rPr>
          <w:sz w:val="24"/>
          <w:szCs w:val="24"/>
        </w:rPr>
        <w:t xml:space="preserve"> This leads me to consider, what else are we but a point of view in a greater whole? The ‘wealth’ is revealed to be the intense memory itself, which has the power to transport his mind, the result being his ‘heart with pleasure fills.’ This penultimate line is awkwardly constructed, with the verb ‘fills’ shifted to the end of the clause to fit the form of the poem. The resulting final rhyming couplet though is effective. The alliteration of ‘dances’ and ‘[d]affodils</w:t>
      </w:r>
      <w:bookmarkStart w:id="32" w:name="_Int_DmuR0vIl"/>
      <w:r>
        <w:rPr>
          <w:sz w:val="24"/>
          <w:szCs w:val="24"/>
        </w:rPr>
        <w:t>’,</w:t>
      </w:r>
      <w:bookmarkEnd w:id="32"/>
      <w:r>
        <w:rPr>
          <w:sz w:val="24"/>
          <w:szCs w:val="24"/>
        </w:rPr>
        <w:t xml:space="preserve"> is rhetorically pleasing, as is the rhyme and consonance of ‘fills’ with ‘[d]affodils</w:t>
      </w:r>
      <w:bookmarkStart w:id="33" w:name="_Int_vLeW9sBv"/>
      <w:r>
        <w:rPr>
          <w:sz w:val="24"/>
          <w:szCs w:val="24"/>
        </w:rPr>
        <w:t>’.</w:t>
      </w:r>
      <w:bookmarkEnd w:id="33"/>
      <w:r>
        <w:rPr>
          <w:sz w:val="24"/>
          <w:szCs w:val="24"/>
        </w:rPr>
        <w:t xml:space="preserve"> By including the present tense of the verb dance, Wordsworth has completed a quartet of one iteration per stanza of this verb. This emphasis on dance suggests a collaborative experience, an interplay of forces where the subject is neither dominant nor passive but rather an element of a greater whole. Even the witness, the audience, is part of the event.</w:t>
      </w:r>
    </w:p>
    <w:p>
      <w:pPr>
        <w:pStyle w:val="Normal"/>
        <w:spacing w:lineRule="auto" w:line="480" w:beforeAutospacing="1" w:afterAutospacing="1"/>
        <w:rPr>
          <w:rFonts w:ascii="Liberation Serif" w:hAnsi="Liberation Serif"/>
          <w:sz w:val="24"/>
          <w:szCs w:val="24"/>
        </w:rPr>
      </w:pPr>
      <w:r>
        <w:rPr>
          <w:sz w:val="24"/>
          <w:szCs w:val="24"/>
        </w:rPr>
      </w:r>
    </w:p>
    <w:p>
      <w:pPr>
        <w:pStyle w:val="Normal"/>
        <w:spacing w:lineRule="auto" w:line="480" w:beforeAutospacing="1" w:afterAutospacing="1"/>
        <w:rPr/>
      </w:pPr>
      <w:r>
        <w:rPr>
          <w:sz w:val="24"/>
          <w:szCs w:val="24"/>
        </w:rPr>
        <w:t xml:space="preserve"> </w:t>
      </w:r>
      <w:r>
        <w:rPr>
          <w:sz w:val="24"/>
          <w:szCs w:val="24"/>
        </w:rPr>
        <w:t>It is interesting that Wordsworth chose to remove the capitalisations of certain nouns in later editions. The status of proper nouns, given to the ‘Cloud</w:t>
      </w:r>
      <w:bookmarkStart w:id="34" w:name="_Int_1SIMyq1O"/>
      <w:r>
        <w:rPr>
          <w:sz w:val="24"/>
          <w:szCs w:val="24"/>
        </w:rPr>
        <w:t>’,</w:t>
      </w:r>
      <w:bookmarkEnd w:id="34"/>
      <w:r>
        <w:rPr>
          <w:sz w:val="24"/>
          <w:szCs w:val="24"/>
        </w:rPr>
        <w:t xml:space="preserve"> ‘Vales</w:t>
      </w:r>
      <w:bookmarkStart w:id="35" w:name="_Int_OxyXmZbH"/>
      <w:r>
        <w:rPr>
          <w:sz w:val="24"/>
          <w:szCs w:val="24"/>
        </w:rPr>
        <w:t>’,</w:t>
      </w:r>
      <w:bookmarkEnd w:id="35"/>
      <w:r>
        <w:rPr>
          <w:sz w:val="24"/>
          <w:szCs w:val="24"/>
        </w:rPr>
        <w:t xml:space="preserve"> ‘Hills’ and ‘Daffodils</w:t>
      </w:r>
      <w:bookmarkStart w:id="36" w:name="_Int_jk5REB6o"/>
      <w:r>
        <w:rPr>
          <w:sz w:val="24"/>
          <w:szCs w:val="24"/>
        </w:rPr>
        <w:t>’,</w:t>
      </w:r>
      <w:bookmarkEnd w:id="36"/>
      <w:r>
        <w:rPr>
          <w:sz w:val="24"/>
          <w:szCs w:val="24"/>
        </w:rPr>
        <w:t xml:space="preserve"> as well as the ‘Poet’ gives them an archetypal quality, comparable to the capitalisation of God. I imagine that a younger Wordsworth may have enjoyed the Pantheistic suggestion that daffodils and poets have divine attributes. It is observable from his other writings that he became more conservative as he got older, and the pagan implications could have been his motivation to downgrade them to common nouns.</w:t>
      </w:r>
    </w:p>
    <w:p>
      <w:pPr>
        <w:pStyle w:val="Normal"/>
        <w:spacing w:lineRule="auto" w:line="480" w:beforeAutospacing="1" w:afterAutospacing="1"/>
        <w:rPr>
          <w:rFonts w:ascii="Liberation Serif" w:hAnsi="Liberation Serif"/>
          <w:sz w:val="24"/>
          <w:szCs w:val="24"/>
        </w:rPr>
      </w:pPr>
      <w:r>
        <w:rPr>
          <w:sz w:val="24"/>
          <w:szCs w:val="24"/>
        </w:rPr>
      </w:r>
    </w:p>
    <w:p>
      <w:pPr>
        <w:pStyle w:val="Normal"/>
        <w:spacing w:lineRule="auto" w:line="480" w:beforeAutospacing="1" w:afterAutospacing="1"/>
        <w:rPr>
          <w:rFonts w:ascii="Liberation Serif" w:hAnsi="Liberation Serif"/>
          <w:sz w:val="24"/>
          <w:szCs w:val="24"/>
        </w:rPr>
      </w:pPr>
      <w:r>
        <w:rPr>
          <w:sz w:val="24"/>
          <w:szCs w:val="24"/>
        </w:rPr>
        <w:t xml:space="preserve"> </w:t>
      </w:r>
      <w:r>
        <w:rPr>
          <w:color w:val="000000" w:themeColor="accent6" w:themeShade="ff" w:themeTint="ff"/>
          <w:sz w:val="24"/>
          <w:szCs w:val="24"/>
        </w:rPr>
        <w:t xml:space="preserve">My overall impression of this poem is that it serves as a mantra, or non-denominational prayer, invoking the healing qualities of nature. I consider this poem to be a deliberate affirmation, an entreaty to positive thinking and an example of the beneficial effects of nature upon one's mental health. The poems construction is circular. We are returned, in the final line, to the ‘dances with the </w:t>
      </w:r>
      <w:bookmarkStart w:id="37" w:name="_Int_2BRmwE69"/>
      <w:r>
        <w:rPr>
          <w:color w:val="000000" w:themeColor="accent6" w:themeShade="ff" w:themeTint="ff"/>
          <w:sz w:val="24"/>
          <w:szCs w:val="24"/>
        </w:rPr>
        <w:t>daffodils’</w:t>
      </w:r>
      <w:bookmarkEnd w:id="37"/>
      <w:r>
        <w:rPr>
          <w:color w:val="000000" w:themeColor="accent6" w:themeShade="ff" w:themeTint="ff"/>
          <w:sz w:val="24"/>
          <w:szCs w:val="24"/>
        </w:rPr>
        <w:t xml:space="preserve">. When the ‘Poet’ is invoked in the third stanza, it is not only as a transition back from an out of body sublime experience, but also a summoning of an archetype. The subtext seems to me to be a statement of what a </w:t>
      </w:r>
      <w:bookmarkStart w:id="38" w:name="_Int_a0PAH6Ja"/>
      <w:r>
        <w:rPr>
          <w:color w:val="000000" w:themeColor="accent6" w:themeShade="ff" w:themeTint="ff"/>
          <w:sz w:val="24"/>
          <w:szCs w:val="24"/>
        </w:rPr>
        <w:t>Romantic</w:t>
      </w:r>
      <w:bookmarkEnd w:id="38"/>
      <w:r>
        <w:rPr>
          <w:color w:val="000000" w:themeColor="accent6" w:themeShade="ff" w:themeTint="ff"/>
          <w:sz w:val="24"/>
          <w:szCs w:val="24"/>
        </w:rPr>
        <w:t xml:space="preserve"> poet should strive for, that the poet within each of us can minister to our moods, and the wider anxieties of society. It embodies Wordsworth’s calling to collect sublime experiences and refine them into medicinal poems to heal and reinvigorate, and to offer a new vision to overcome the trials of his and our times.</w:t>
      </w:r>
    </w:p>
    <w:p>
      <w:pPr>
        <w:pStyle w:val="Normal"/>
        <w:spacing w:lineRule="auto" w:line="480" w:beforeAutospacing="0" w:before="0" w:after="0"/>
        <w:rPr>
          <w:rFonts w:ascii="Liberation Serif" w:hAnsi="Liberation Serif"/>
          <w:color w:val="000000"/>
          <w:sz w:val="24"/>
          <w:szCs w:val="24"/>
        </w:rPr>
      </w:pPr>
      <w:r>
        <w:rPr>
          <w:color w:val="000000"/>
          <w:sz w:val="24"/>
          <w:szCs w:val="24"/>
        </w:rPr>
      </w:r>
    </w:p>
    <w:p>
      <w:pPr>
        <w:pStyle w:val="Normal"/>
        <w:jc w:val="right"/>
        <w:rPr>
          <w:rFonts w:ascii="Liberation Serif" w:hAnsi="Liberation Serif"/>
          <w:sz w:val="24"/>
          <w:szCs w:val="24"/>
        </w:rPr>
      </w:pPr>
      <w:r>
        <w:rPr>
          <w:sz w:val="24"/>
          <w:szCs w:val="24"/>
        </w:rPr>
        <w:t>Word Count 2612</w:t>
      </w:r>
    </w:p>
    <w:p>
      <w:pPr>
        <w:pStyle w:val="Normal"/>
        <w:jc w:val="right"/>
        <w:rPr>
          <w:rFonts w:ascii="Liberation Serif" w:hAnsi="Liberation Serif"/>
          <w:sz w:val="24"/>
          <w:szCs w:val="24"/>
        </w:rPr>
      </w:pPr>
      <w:r>
        <w:rPr>
          <w:sz w:val="24"/>
          <w:szCs w:val="24"/>
        </w:rPr>
      </w:r>
    </w:p>
    <w:p>
      <w:pPr>
        <w:pStyle w:val="Normal"/>
        <w:jc w:val="left"/>
        <w:rPr>
          <w:sz w:val="28"/>
          <w:szCs w:val="28"/>
          <w:u w:val="single"/>
        </w:rPr>
      </w:pPr>
      <w:r>
        <w:rPr>
          <w:sz w:val="28"/>
          <w:szCs w:val="28"/>
          <w:u w:val="single"/>
        </w:rPr>
      </w:r>
    </w:p>
    <w:p>
      <w:pPr>
        <w:pStyle w:val="Normal"/>
        <w:jc w:val="left"/>
        <w:rPr>
          <w:sz w:val="28"/>
          <w:szCs w:val="28"/>
          <w:u w:val="single"/>
        </w:rPr>
      </w:pPr>
      <w:r>
        <w:rPr>
          <w:sz w:val="28"/>
          <w:szCs w:val="28"/>
          <w:u w:val="single"/>
        </w:rPr>
      </w:r>
    </w:p>
    <w:p>
      <w:pPr>
        <w:pStyle w:val="Normal"/>
        <w:jc w:val="left"/>
        <w:rPr/>
      </w:pPr>
      <w:r>
        <w:rPr>
          <w:sz w:val="28"/>
          <w:szCs w:val="28"/>
          <w:u w:val="single"/>
        </w:rPr>
        <w:t>References</w:t>
      </w:r>
    </w:p>
    <w:p>
      <w:pPr>
        <w:pStyle w:val="Normal"/>
        <w:jc w:val="left"/>
        <w:rPr>
          <w:rFonts w:ascii="Liberation Serif" w:hAnsi="Liberation Serif"/>
          <w:sz w:val="28"/>
          <w:szCs w:val="28"/>
          <w:u w:val="single"/>
        </w:rPr>
      </w:pPr>
      <w:r>
        <w:rPr>
          <w:sz w:val="28"/>
          <w:szCs w:val="28"/>
          <w:u w:val="single"/>
        </w:rPr>
      </w:r>
    </w:p>
    <w:p>
      <w:pPr>
        <w:pStyle w:val="Normal"/>
        <w:jc w:val="left"/>
        <w:rPr>
          <w:rFonts w:ascii="Liberation Serif" w:hAnsi="Liberation Serif"/>
          <w:sz w:val="24"/>
          <w:szCs w:val="24"/>
          <w:u w:val="none"/>
        </w:rPr>
      </w:pPr>
      <w:r>
        <w:rPr>
          <w:sz w:val="24"/>
          <w:szCs w:val="24"/>
          <w:u w:val="none"/>
        </w:rPr>
      </w:r>
    </w:p>
    <w:p>
      <w:pPr>
        <w:pStyle w:val="Footnote"/>
        <w:jc w:val="left"/>
        <w:rPr>
          <w:rFonts w:ascii="Liberation Serif" w:hAnsi="Liberation Serif"/>
          <w:sz w:val="24"/>
          <w:szCs w:val="24"/>
          <w:u w:val="none"/>
        </w:rPr>
      </w:pPr>
      <w:r>
        <w:rPr>
          <w:sz w:val="24"/>
          <w:szCs w:val="24"/>
          <w:u w:val="none"/>
        </w:rPr>
        <w:t xml:space="preserve">The Holy </w:t>
      </w:r>
      <w:bookmarkStart w:id="39" w:name="_Int_ZU4z8qHS"/>
      <w:r>
        <w:rPr>
          <w:sz w:val="24"/>
          <w:szCs w:val="24"/>
          <w:u w:val="none"/>
        </w:rPr>
        <w:t>Bible :</w:t>
      </w:r>
      <w:bookmarkEnd w:id="39"/>
      <w:r>
        <w:rPr>
          <w:sz w:val="24"/>
          <w:szCs w:val="24"/>
          <w:u w:val="none"/>
        </w:rPr>
        <w:t xml:space="preserve"> King James Version (Hendrickson Publishers, 2020)</w:t>
      </w:r>
    </w:p>
    <w:p>
      <w:pPr>
        <w:pStyle w:val="Footnote"/>
        <w:jc w:val="left"/>
        <w:rPr>
          <w:rFonts w:ascii="Liberation Serif" w:hAnsi="Liberation Serif"/>
          <w:sz w:val="24"/>
          <w:szCs w:val="24"/>
          <w:u w:val="none"/>
        </w:rPr>
      </w:pPr>
      <w:r>
        <w:rPr>
          <w:sz w:val="24"/>
          <w:szCs w:val="24"/>
          <w:u w:val="none"/>
        </w:rPr>
      </w:r>
    </w:p>
    <w:p>
      <w:pPr>
        <w:pStyle w:val="Normal"/>
        <w:jc w:val="left"/>
        <w:rPr/>
      </w:pPr>
      <w:r>
        <w:rPr>
          <w:sz w:val="24"/>
          <w:szCs w:val="24"/>
          <w:u w:val="none"/>
        </w:rPr>
        <w:t>Wikisource, &lt;</w:t>
      </w:r>
      <w:hyperlink r:id="rId2">
        <w:r>
          <w:rPr>
            <w:rStyle w:val="InternetLink"/>
            <w:sz w:val="24"/>
            <w:szCs w:val="24"/>
            <w:u w:val="none"/>
          </w:rPr>
          <w:t>https://en.wikisource.org/wiki/Page:Poems_by_William_Wordsworth_(1815)_Volume_1.djvu/38</w:t>
        </w:r>
      </w:hyperlink>
      <w:r>
        <w:rPr>
          <w:sz w:val="24"/>
          <w:szCs w:val="24"/>
          <w:u w:val="none"/>
        </w:rPr>
        <w:t>8&gt; [accessed 20</w:t>
      </w:r>
      <w:r>
        <w:rPr>
          <w:sz w:val="24"/>
          <w:szCs w:val="24"/>
          <w:u w:val="none"/>
          <w:vertAlign w:val="superscript"/>
        </w:rPr>
        <w:t>th</w:t>
      </w:r>
      <w:r>
        <w:rPr>
          <w:sz w:val="24"/>
          <w:szCs w:val="24"/>
          <w:u w:val="none"/>
        </w:rPr>
        <w:t xml:space="preserve"> of January 2024]</w:t>
      </w:r>
    </w:p>
    <w:p>
      <w:pPr>
        <w:pStyle w:val="Normal"/>
        <w:jc w:val="left"/>
        <w:rPr>
          <w:rFonts w:ascii="Liberation Serif" w:hAnsi="Liberation Serif"/>
          <w:sz w:val="24"/>
          <w:szCs w:val="24"/>
          <w:u w:val="none"/>
        </w:rPr>
      </w:pPr>
      <w:r>
        <w:rPr>
          <w:sz w:val="24"/>
          <w:szCs w:val="24"/>
          <w:u w:val="none"/>
        </w:rPr>
      </w:r>
    </w:p>
    <w:p>
      <w:pPr>
        <w:pStyle w:val="Normal"/>
        <w:jc w:val="left"/>
        <w:rPr/>
      </w:pPr>
      <w:r>
        <w:rPr>
          <w:sz w:val="24"/>
          <w:szCs w:val="24"/>
          <w:u w:val="none"/>
        </w:rPr>
        <w:t>Wikisource &lt;</w:t>
      </w:r>
      <w:hyperlink r:id="rId3">
        <w:r>
          <w:rPr>
            <w:rStyle w:val="InternetLink"/>
            <w:sz w:val="24"/>
            <w:szCs w:val="24"/>
            <w:u w:val="none"/>
          </w:rPr>
          <w:t>https://en.wikisource.org/wiki/Page:Poems_by_William_Wordsworth_(1815)_Volume_1.djvu/389</w:t>
        </w:r>
      </w:hyperlink>
      <w:r>
        <w:rPr>
          <w:sz w:val="24"/>
          <w:szCs w:val="24"/>
          <w:u w:val="none"/>
        </w:rPr>
        <w:t>&gt; [accessed 20</w:t>
      </w:r>
      <w:r>
        <w:rPr>
          <w:sz w:val="24"/>
          <w:szCs w:val="24"/>
          <w:u w:val="none"/>
          <w:vertAlign w:val="superscript"/>
        </w:rPr>
        <w:t>th</w:t>
      </w:r>
      <w:r>
        <w:rPr>
          <w:sz w:val="24"/>
          <w:szCs w:val="24"/>
          <w:u w:val="none"/>
        </w:rPr>
        <w:t xml:space="preserve"> of January 2024]</w:t>
      </w:r>
    </w:p>
    <w:p>
      <w:pPr>
        <w:pStyle w:val="Normal"/>
        <w:jc w:val="left"/>
        <w:rPr>
          <w:rFonts w:ascii="Liberation Serif" w:hAnsi="Liberation Serif"/>
          <w:sz w:val="24"/>
          <w:szCs w:val="24"/>
          <w:u w:val="none"/>
        </w:rPr>
      </w:pPr>
      <w:r>
        <w:rPr>
          <w:sz w:val="24"/>
          <w:szCs w:val="24"/>
          <w:u w:val="none"/>
        </w:rPr>
      </w:r>
    </w:p>
    <w:p>
      <w:pPr>
        <w:pStyle w:val="Normal"/>
        <w:jc w:val="left"/>
        <w:rPr>
          <w:rFonts w:ascii="Liberation Serif" w:hAnsi="Liberation Serif"/>
          <w:sz w:val="24"/>
          <w:szCs w:val="24"/>
          <w:u w:val="none"/>
        </w:rPr>
      </w:pPr>
      <w:r>
        <w:rPr>
          <w:sz w:val="24"/>
          <w:szCs w:val="24"/>
          <w:u w:val="none"/>
        </w:rPr>
        <w:t xml:space="preserve">Wordsworth, Dorothy, and Pamela Woof, The </w:t>
      </w:r>
      <w:bookmarkStart w:id="40" w:name="_Int_dRIljdZm"/>
      <w:r>
        <w:rPr>
          <w:sz w:val="24"/>
          <w:szCs w:val="24"/>
          <w:u w:val="none"/>
        </w:rPr>
        <w:t>Grasmere</w:t>
      </w:r>
      <w:bookmarkEnd w:id="40"/>
      <w:r>
        <w:rPr>
          <w:sz w:val="24"/>
          <w:szCs w:val="24"/>
          <w:u w:val="none"/>
        </w:rPr>
        <w:t xml:space="preserve"> and Alfoxden Journals (Oxford: Oxford University Press, 2002)</w:t>
      </w:r>
    </w:p>
    <w:p>
      <w:pPr>
        <w:pStyle w:val="Normal"/>
        <w:jc w:val="left"/>
        <w:rPr>
          <w:rFonts w:ascii="Liberation Serif" w:hAnsi="Liberation Serif"/>
          <w:sz w:val="24"/>
          <w:szCs w:val="24"/>
          <w:u w:val="none"/>
        </w:rPr>
      </w:pPr>
      <w:r>
        <w:rPr>
          <w:sz w:val="24"/>
          <w:szCs w:val="24"/>
          <w:u w:val="none"/>
        </w:rPr>
      </w:r>
    </w:p>
    <w:p>
      <w:pPr>
        <w:pStyle w:val="Normal"/>
        <w:jc w:val="left"/>
        <w:rPr>
          <w:rFonts w:ascii="Liberation Serif" w:hAnsi="Liberation Serif"/>
          <w:sz w:val="24"/>
          <w:szCs w:val="24"/>
          <w:u w:val="none"/>
        </w:rPr>
      </w:pPr>
      <w:r>
        <w:rPr>
          <w:sz w:val="24"/>
          <w:szCs w:val="24"/>
          <w:u w:val="none"/>
        </w:rPr>
        <w:t xml:space="preserve">Wordsworth, William, Poems 1 (London: Longman, Hurst, Rees, </w:t>
      </w:r>
      <w:bookmarkStart w:id="41" w:name="_Int_zTXqrvOj"/>
      <w:r>
        <w:rPr>
          <w:sz w:val="24"/>
          <w:szCs w:val="24"/>
          <w:u w:val="none"/>
        </w:rPr>
        <w:t>Orme</w:t>
      </w:r>
      <w:bookmarkEnd w:id="41"/>
      <w:r>
        <w:rPr>
          <w:sz w:val="24"/>
          <w:szCs w:val="24"/>
          <w:u w:val="none"/>
        </w:rPr>
        <w:t xml:space="preserve"> and Brown, 1815)</w:t>
      </w:r>
    </w:p>
    <w:p>
      <w:pPr>
        <w:pStyle w:val="Normal"/>
        <w:jc w:val="left"/>
        <w:rPr>
          <w:rFonts w:ascii="Liberation Serif" w:hAnsi="Liberation Serif"/>
          <w:sz w:val="24"/>
          <w:szCs w:val="24"/>
          <w:u w:val="single"/>
        </w:rPr>
      </w:pPr>
      <w:r>
        <w:rPr>
          <w:sz w:val="24"/>
          <w:szCs w:val="24"/>
          <w:u w:val="single"/>
        </w:rPr>
      </w:r>
    </w:p>
    <w:p>
      <w:pPr>
        <w:pStyle w:val="Normal"/>
        <w:jc w:val="left"/>
        <w:rPr>
          <w:sz w:val="24"/>
          <w:szCs w:val="24"/>
          <w:u w:val="none"/>
        </w:rPr>
      </w:pPr>
      <w:r>
        <w:rPr>
          <w:sz w:val="24"/>
          <w:szCs w:val="24"/>
          <w:u w:val="none"/>
        </w:rPr>
        <w:t xml:space="preserve">Wordsworth, William and Samuel Taylor Coleridge, Lyrical Ballads with Other </w:t>
      </w:r>
      <w:bookmarkStart w:id="42" w:name="_Int_A4ZX3E84"/>
      <w:r>
        <w:rPr>
          <w:sz w:val="24"/>
          <w:szCs w:val="24"/>
          <w:u w:val="none"/>
        </w:rPr>
        <w:t>Poems :</w:t>
      </w:r>
      <w:bookmarkEnd w:id="42"/>
      <w:r>
        <w:rPr>
          <w:sz w:val="24"/>
          <w:szCs w:val="24"/>
          <w:u w:val="none"/>
        </w:rPr>
        <w:t xml:space="preserve"> In Two Volumes 2nd edn. (London: Boggs and Co Bristol, 1800) </w:t>
      </w:r>
    </w:p>
    <w:p>
      <w:pPr>
        <w:pStyle w:val="Normal"/>
        <w:jc w:val="left"/>
        <w:rPr>
          <w:rFonts w:ascii="Liberation Serif" w:hAnsi="Liberation Serif"/>
          <w:sz w:val="24"/>
          <w:szCs w:val="24"/>
          <w:u w:val="none"/>
        </w:rPr>
      </w:pPr>
      <w:r>
        <w:rPr>
          <w:sz w:val="24"/>
          <w:szCs w:val="24"/>
          <w:u w:val="none"/>
        </w:rPr>
      </w:r>
    </w:p>
    <w:p>
      <w:pPr>
        <w:pStyle w:val="Normal"/>
        <w:jc w:val="left"/>
        <w:rPr>
          <w:rFonts w:ascii="Liberation Serif" w:hAnsi="Liberation Serif"/>
          <w:sz w:val="24"/>
          <w:szCs w:val="24"/>
          <w:u w:val="none"/>
        </w:rPr>
      </w:pPr>
      <w:r>
        <w:rPr>
          <w:sz w:val="24"/>
          <w:szCs w:val="24"/>
          <w:u w:val="none"/>
        </w:rPr>
      </w:r>
    </w:p>
    <w:p>
      <w:pPr>
        <w:pStyle w:val="Normal"/>
        <w:jc w:val="left"/>
        <w:rPr>
          <w:rFonts w:ascii="Liberation Serif" w:hAnsi="Liberation Serif"/>
          <w:sz w:val="24"/>
          <w:szCs w:val="24"/>
          <w:u w:val="none"/>
        </w:rPr>
      </w:pPr>
      <w:r>
        <w:rPr>
          <w:sz w:val="24"/>
          <w:szCs w:val="24"/>
          <w:u w:val="none"/>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sectPr>
          <w:footnotePr>
            <w:numFmt w:val="decimal"/>
          </w:footnotePr>
          <w:type w:val="nextPage"/>
          <w:pgSz w:w="11906" w:h="16838"/>
          <w:pgMar w:left="1134" w:right="1134" w:header="0" w:top="1134" w:footer="0" w:bottom="1134" w:gutter="0"/>
          <w:pgNumType w:fmt="decimal"/>
          <w:formProt w:val="false"/>
          <w:textDirection w:val="lrTb"/>
          <w:docGrid w:type="default" w:linePitch="600" w:charSpace="32768"/>
        </w:sectPr>
        <w:pStyle w:val="Normal"/>
        <w:jc w:val="left"/>
        <w:rPr/>
      </w:pPr>
      <w:r>
        <w:rPr/>
      </w:r>
    </w:p>
    <w:p>
      <w:pPr>
        <w:pStyle w:val="Normal"/>
        <w:spacing w:lineRule="auto" w:line="480"/>
        <w:rPr/>
      </w:pPr>
      <w:r>
        <w:rPr/>
      </w:r>
    </w:p>
    <w:p>
      <w:pPr>
        <w:pStyle w:val="Normal"/>
        <w:spacing w:lineRule="auto" w:line="480"/>
        <w:jc w:val="center"/>
        <w:rPr/>
      </w:pPr>
      <w:r>
        <w:rPr>
          <w:sz w:val="28"/>
          <w:szCs w:val="28"/>
          <w:u w:val="single"/>
        </w:rPr>
        <w:t>The Caterpillar Quest</w:t>
      </w:r>
      <w:r>
        <w:rPr>
          <w:sz w:val="28"/>
          <w:szCs w:val="28"/>
          <w:u w:val="none"/>
        </w:rPr>
        <w:t xml:space="preserve"> </w:t>
      </w:r>
      <w:r>
        <w:rPr>
          <w:u w:val="none"/>
        </w:rPr>
        <w:t xml:space="preserve">   by Richard Sylvan</w:t>
      </w:r>
    </w:p>
    <w:p>
      <w:pPr>
        <w:pStyle w:val="Normal"/>
        <w:spacing w:lineRule="auto" w:line="480"/>
        <w:jc w:val="left"/>
        <w:rPr>
          <w:u w:val="none"/>
        </w:rPr>
      </w:pPr>
      <w:r>
        <w:rPr>
          <w:u w:val="none"/>
        </w:rPr>
      </w:r>
    </w:p>
    <w:p>
      <w:pPr>
        <w:pStyle w:val="Normal"/>
        <w:spacing w:lineRule="auto" w:line="480"/>
        <w:jc w:val="left"/>
        <w:rPr/>
      </w:pPr>
      <w:r>
        <w:rPr>
          <w:u w:val="none"/>
        </w:rPr>
        <w:tab/>
        <w:t>At dawn on the Autumn equinox, without breakfast I may add, I hopped over strands of barbed wire, to deliberately trespass upon our neighbour's fields. Today was my day to walk with an open mind to the high hill top, Mynydd Llangyndeyrn, across our valley. I had been trying to imagine a renovation of our simple turf-roofed roundhouse to accommodate our growing family and if I didn’t address my low mood, it was never going to happen. All my plans had become chores, all my joys had become responsibilities. I hoped that a day of fasting and cross-country walking would help me recover parts of myself that I felt were missing. It did cross my mind as I squeezed myself through a brambly hedge that I could’ve just used today as a day off from the kids and housework, but I had told my friends and family my plans, so I had to see it through for prides sake at least.</w:t>
      </w:r>
    </w:p>
    <w:p>
      <w:pPr>
        <w:pStyle w:val="Normal"/>
        <w:spacing w:lineRule="auto" w:line="480"/>
        <w:jc w:val="left"/>
        <w:rPr>
          <w:u w:val="none"/>
        </w:rPr>
      </w:pPr>
      <w:r>
        <w:rPr>
          <w:u w:val="none"/>
        </w:rPr>
      </w:r>
    </w:p>
    <w:p>
      <w:pPr>
        <w:pStyle w:val="Normal"/>
        <w:spacing w:lineRule="auto" w:line="480"/>
        <w:jc w:val="left"/>
        <w:rPr/>
      </w:pPr>
      <w:r>
        <w:rPr>
          <w:u w:val="none"/>
        </w:rPr>
        <w:t xml:space="preserve"> </w:t>
      </w:r>
      <w:r>
        <w:rPr>
          <w:u w:val="none"/>
        </w:rPr>
        <w:t xml:space="preserve">I sat at the brow of the pasture with my cloth rucksack beside me and the collar of my fleece-lined jacket turned up against the chill. Ahead was the dragon-like spine of the Mynydd and down in the valley between us, cold mist swaddled the Gwendraeth Fach river in dragon’s breath. The sun </w:t>
      </w:r>
      <w:bookmarkStart w:id="43" w:name="_Int_2b34DTG5"/>
      <w:r>
        <w:rPr>
          <w:u w:val="none"/>
        </w:rPr>
        <w:t>emerged</w:t>
      </w:r>
      <w:bookmarkEnd w:id="43"/>
      <w:r>
        <w:rPr>
          <w:u w:val="none"/>
        </w:rPr>
        <w:t>, an opaque blur in the pale sky and the grey fields turned green as I wrote in my journal. I unlaced my boots and spread my toes between the plantain and clover.</w:t>
      </w:r>
      <w:r>
        <w:rPr>
          <w:color w:val="000000" w:themeColor="accent6" w:themeShade="ff" w:themeTint="ff"/>
          <w:u w:val="none"/>
        </w:rPr>
        <w:t xml:space="preserve"> I noticed miniature webs everywhere in the grass. They were so weighted with dew that they bent the blades that held them. The cool, complexity of leaves on the soles of my feet was enlivening, but the thistles were too</w:t>
      </w:r>
      <w:r>
        <w:rPr>
          <w:u w:val="none"/>
        </w:rPr>
        <w:t xml:space="preserve"> much when I started walking again, so I rebooted and made my way downhill with long strides. By the time I found the banks of the little river, the mist had evaporated. </w:t>
      </w:r>
    </w:p>
    <w:p>
      <w:pPr>
        <w:pStyle w:val="Normal"/>
        <w:spacing w:lineRule="auto" w:line="480"/>
        <w:jc w:val="left"/>
        <w:rPr>
          <w:color w:val="C9211E"/>
          <w:u w:val="none"/>
        </w:rPr>
      </w:pPr>
      <w:r>
        <w:rPr>
          <w:color w:val="C9211E"/>
          <w:u w:val="none"/>
        </w:rPr>
      </w:r>
    </w:p>
    <w:p>
      <w:pPr>
        <w:pStyle w:val="Normal"/>
        <w:spacing w:lineRule="auto" w:line="480"/>
        <w:jc w:val="left"/>
        <w:rPr/>
      </w:pPr>
      <w:r>
        <w:rPr>
          <w:u w:val="none"/>
        </w:rPr>
        <w:t xml:space="preserve"> </w:t>
      </w:r>
      <w:r>
        <w:rPr>
          <w:u w:val="none"/>
        </w:rPr>
        <w:t xml:space="preserve">I waded into the shallow water with my jeans rolled up and my boots strung together and hung over one shoulder.  Green weed grew under the clear water in strange mounds shaped like seals. Exploring, I pressed one foot into the thick green pelt and the clay form beneath felt warm against my cold tingling toes. The sun was melting holes in the cloud. I felt energised, despite my rumbling tummy. </w:t>
      </w:r>
      <w:bookmarkStart w:id="44" w:name="__DdeLink__3506_3268084327"/>
      <w:r>
        <w:rPr>
          <w:u w:val="none"/>
        </w:rPr>
        <w:t>I</w:t>
      </w:r>
      <w:bookmarkEnd w:id="44"/>
      <w:r>
        <w:rPr>
          <w:u w:val="none"/>
        </w:rPr>
        <w:t xml:space="preserve"> swigged some water and then stashed the bottle and my journal in my pack. Now I felt ready for the uphill journey. </w:t>
      </w:r>
    </w:p>
    <w:p>
      <w:pPr>
        <w:pStyle w:val="Normal"/>
        <w:spacing w:lineRule="auto" w:line="480"/>
        <w:jc w:val="left"/>
        <w:rPr>
          <w:u w:val="none"/>
        </w:rPr>
      </w:pPr>
      <w:r>
        <w:rPr>
          <w:u w:val="none"/>
        </w:rPr>
      </w:r>
    </w:p>
    <w:p>
      <w:pPr>
        <w:pStyle w:val="Normal"/>
        <w:spacing w:lineRule="auto" w:line="480"/>
        <w:jc w:val="left"/>
        <w:rPr/>
      </w:pPr>
      <w:r>
        <w:rPr>
          <w:u w:val="none"/>
        </w:rPr>
        <w:t xml:space="preserve"> </w:t>
      </w:r>
      <w:r>
        <w:rPr>
          <w:u w:val="none"/>
        </w:rPr>
        <w:t>On the far bank I put my boots on again and looped my coat through my rucksack straps. Soon, the going became quite intense. I found myself chest deep in rushes, lurching, from one rush clump to another, to avoid sinking into the boggy, black earth.</w:t>
      </w:r>
      <w:r>
        <w:rPr>
          <w:color w:val="000000" w:themeColor="accent6" w:themeShade="ff" w:themeTint="ff"/>
          <w:u w:val="none"/>
        </w:rPr>
        <w:t xml:space="preserve"> I realised, for all intents and purposes, I was still in the river. Luckily the high, spiked combs of bulrushes warned me of deep water amongst the rushes. The r</w:t>
      </w:r>
      <w:r>
        <w:rPr>
          <w:u w:val="none"/>
        </w:rPr>
        <w:t xml:space="preserve">ills and pools forced me to zigzag laboriously, with nowhere to stand that didn’t slowly sink. A little further stood a bank of willows which promised firmer ground. With a squelch, I leaped across the final rill and grabbed the saplings tight. I was sweating and my legs quivered. My boots, though heavy with mud, were somehow still dry inside. </w:t>
      </w:r>
    </w:p>
    <w:p>
      <w:pPr>
        <w:pStyle w:val="Normal"/>
        <w:spacing w:lineRule="auto" w:line="480"/>
        <w:jc w:val="left"/>
        <w:rPr>
          <w:u w:val="none"/>
        </w:rPr>
      </w:pPr>
      <w:r>
        <w:rPr>
          <w:u w:val="none"/>
        </w:rPr>
      </w:r>
    </w:p>
    <w:p>
      <w:pPr>
        <w:pStyle w:val="Normal"/>
        <w:spacing w:lineRule="auto" w:line="480"/>
        <w:jc w:val="left"/>
        <w:rPr/>
      </w:pPr>
      <w:r>
        <w:rPr>
          <w:u w:val="none"/>
        </w:rPr>
        <w:t xml:space="preserve"> </w:t>
      </w:r>
      <w:r>
        <w:rPr>
          <w:u w:val="none"/>
        </w:rPr>
        <w:t>I peered into a wood of ancient willows, heavy with tree ferns and moss. The woodland floor was composed of thick, twisting roots that coiled around dark pools. The realm beneath this low arching canopy felt primeval.</w:t>
      </w:r>
      <w:r>
        <w:rPr>
          <w:color w:val="000000" w:themeColor="accent6" w:themeShade="ff" w:themeTint="ff"/>
          <w:u w:val="none"/>
        </w:rPr>
        <w:t xml:space="preserve"> I needed my hands as much as my feet to negotiate the knotty terrain.</w:t>
      </w:r>
      <w:r>
        <w:rPr>
          <w:color w:val="C9211E"/>
          <w:u w:val="none"/>
        </w:rPr>
        <w:t xml:space="preserve"> </w:t>
      </w:r>
      <w:r>
        <w:rPr>
          <w:u w:val="none"/>
        </w:rPr>
        <w:t xml:space="preserve">Some way in, I slipped and trailed one foot in the black water. Bruised, but unperturbed, I clambered onward, under and over the sprawling damp trees. My haphazard path through this pocket of Welsh rainforest would have turned me in circles if it had not been for occasional breaks in the canopy that revealed the high ridge of the hill and gave me some bearings. A strand of rusting barbed wire and an old bank and ditch marked a shift back to a landscape shaped by humans. I looked for the weakest spot in the brambles and nettles. Then, I untangled my way through to the grazed field beyond. I couldn’t resist eating a couple of blackberries that seemed to have ripened just for me. They tasted as sweet and rich as over ripe plums. </w:t>
      </w:r>
    </w:p>
    <w:p>
      <w:pPr>
        <w:pStyle w:val="Normal"/>
        <w:spacing w:lineRule="auto" w:line="480"/>
        <w:jc w:val="left"/>
        <w:rPr>
          <w:u w:val="none"/>
        </w:rPr>
      </w:pPr>
      <w:r>
        <w:rPr>
          <w:u w:val="none"/>
        </w:rPr>
      </w:r>
    </w:p>
    <w:p>
      <w:pPr>
        <w:pStyle w:val="Normal"/>
        <w:spacing w:lineRule="auto" w:line="480"/>
        <w:jc w:val="left"/>
        <w:rPr/>
      </w:pPr>
      <w:r>
        <w:rPr>
          <w:u w:val="none"/>
        </w:rPr>
        <w:t xml:space="preserve"> </w:t>
      </w:r>
      <w:r>
        <w:rPr>
          <w:u w:val="none"/>
        </w:rPr>
        <w:t xml:space="preserve">The cows at the top of the field were big and slow. I felt I had more in common with them that day. Was it because I had not talked to or seen another person all morning, or that my intention to fast meant I was not a predator for the day? I was a bit light headed when I reached the string-tied gate by the road. I crossed the lane, the only one between my home and the hill top, relieved not to </w:t>
      </w:r>
      <w:bookmarkStart w:id="45" w:name="_Int_F2QuYP89"/>
      <w:r>
        <w:rPr>
          <w:u w:val="none"/>
        </w:rPr>
        <w:t>encounter</w:t>
      </w:r>
      <w:bookmarkEnd w:id="45"/>
      <w:r>
        <w:rPr>
          <w:u w:val="none"/>
        </w:rPr>
        <w:t xml:space="preserve"> any people or cars.</w:t>
      </w:r>
    </w:p>
    <w:p>
      <w:pPr>
        <w:pStyle w:val="Normal"/>
        <w:spacing w:lineRule="auto" w:line="480"/>
        <w:jc w:val="left"/>
        <w:rPr>
          <w:u w:val="none"/>
        </w:rPr>
      </w:pPr>
      <w:r>
        <w:rPr>
          <w:u w:val="none"/>
        </w:rPr>
      </w:r>
    </w:p>
    <w:p>
      <w:pPr>
        <w:pStyle w:val="Normal"/>
        <w:spacing w:lineRule="auto" w:line="480"/>
        <w:jc w:val="left"/>
        <w:rPr/>
      </w:pPr>
      <w:r>
        <w:rPr>
          <w:u w:val="none"/>
        </w:rPr>
        <w:t xml:space="preserve"> </w:t>
      </w:r>
      <w:r>
        <w:rPr>
          <w:u w:val="none"/>
        </w:rPr>
        <w:t>Several fields higher, I found a dryish mound to sit on and drank in the view. I made notes in my journal while my soggy leg dried in the breeze. It was then I noticed my coat was missing. After some disbelief, I decided it must the have fallen from my pack when I had slipped in the old willow wood. I headed downhill fast, across the lane, over the gate and passed the cows. I then retraced my steps through the nettles and brambles, over the barbed wire and back into the primordial wood. It was impossible to distinguish my original path, I had no way to tell one soupy pond or moss coated tree from another. I scrambled from one side of that labyrinthine grove and back several times before accepting my coat was lost, perhaps sunk.</w:t>
      </w:r>
    </w:p>
    <w:p>
      <w:pPr>
        <w:pStyle w:val="Normal"/>
        <w:spacing w:lineRule="auto" w:line="480"/>
        <w:jc w:val="left"/>
        <w:rPr>
          <w:u w:val="none"/>
        </w:rPr>
      </w:pPr>
      <w:r>
        <w:rPr>
          <w:u w:val="none"/>
        </w:rPr>
      </w:r>
    </w:p>
    <w:p>
      <w:pPr>
        <w:pStyle w:val="TextBody"/>
        <w:spacing w:lineRule="auto" w:line="480"/>
        <w:rPr/>
      </w:pPr>
      <w:r>
        <w:rPr>
          <w:u w:val="none"/>
        </w:rPr>
        <w:t xml:space="preserve"> </w:t>
      </w:r>
      <w:r>
        <w:rPr>
          <w:u w:val="none"/>
        </w:rPr>
        <w:t>I felt annoyed as I trudged back; passed the cows, across the lane and up the steep field again, to my grassy seat. I had wasted my time and energy. The sun said midday and I was starting to miss lunch as well as breakfast. The coat was lost and my self-recriminations and self-doubt, weighed me down. I needed to let it go.</w:t>
      </w:r>
    </w:p>
    <w:p>
      <w:pPr>
        <w:pStyle w:val="TextBody"/>
        <w:spacing w:lineRule="auto" w:line="480"/>
        <w:rPr>
          <w:u w:val="none"/>
        </w:rPr>
      </w:pPr>
      <w:r>
        <w:rPr>
          <w:u w:val="none"/>
        </w:rPr>
      </w:r>
    </w:p>
    <w:p>
      <w:pPr>
        <w:pStyle w:val="TextBody"/>
        <w:spacing w:lineRule="auto" w:line="480"/>
        <w:rPr/>
      </w:pPr>
      <w:r>
        <w:rPr>
          <w:u w:val="none"/>
        </w:rPr>
        <w:t xml:space="preserve"> </w:t>
      </w:r>
      <w:r>
        <w:rPr>
          <w:u w:val="none"/>
        </w:rPr>
        <w:t xml:space="preserve">I restarted my uphill walk through a series of fields. Improved pastures gave way to wilder meadows as the land steepened. The last field ended in a very steep belt of close planted trees. On the well maintained fence was a sign. It showed a black, up-held hand which looked to me, at first, like an occult symbol of protection. As I got closer, I could read the words beneath. DANGER QUARRY. I wasn’t sure of the dimensions of the Torcoed quarry works, so I bounced over the taut fence and scrambled up through the oaks and birch to the quarry’s edge. </w:t>
      </w:r>
    </w:p>
    <w:p>
      <w:pPr>
        <w:pStyle w:val="Normal"/>
        <w:spacing w:lineRule="auto" w:line="480"/>
        <w:rPr/>
      </w:pPr>
      <w:r>
        <w:rPr>
          <w:u w:val="none"/>
        </w:rPr>
        <w:t xml:space="preserve"> </w:t>
      </w:r>
      <w:r>
        <w:rPr>
          <w:u w:val="none"/>
        </w:rPr>
        <w:t xml:space="preserve">When I crept forward on my stomach to look over the rim, I clung to the earth. The drop was vertical. Over one hundred meters down I could see three dump-trucks, like toys in the </w:t>
      </w:r>
      <w:bookmarkStart w:id="46" w:name="_Int_UWsJXQPE"/>
      <w:r>
        <w:rPr>
          <w:u w:val="none"/>
        </w:rPr>
        <w:t>man-made</w:t>
      </w:r>
      <w:bookmarkEnd w:id="46"/>
      <w:r>
        <w:rPr>
          <w:u w:val="none"/>
        </w:rPr>
        <w:t xml:space="preserve"> canyon.  Their tiny tracks circled between miniature, boulder heaps and blast shelters. To my left and right the chasm stretched out of sight. My eyes traced the cliff of limestone on the far face. It loomed one hundred meters higher than the rim I laid on. Its face was weathered at the top and became pale as chalk at its base. It was banded by thin dark lines that arced across the rock face like frozen ripples emanating from fathomless depths. As I lowered my gaze, I travelled through hundreds of millions of years of geological history. At the base I saw the most recently blasted limestone face </w:t>
      </w:r>
      <w:bookmarkStart w:id="47" w:name="_Int_LuPHUTQd"/>
      <w:r>
        <w:rPr>
          <w:u w:val="none"/>
        </w:rPr>
        <w:t>contained</w:t>
      </w:r>
      <w:bookmarkEnd w:id="47"/>
      <w:r>
        <w:rPr>
          <w:u w:val="none"/>
        </w:rPr>
        <w:t xml:space="preserve"> a pale-blue, oval pattern that was several times larger than the 50 tonne dump truck, parked on the quarry floor beside it. Instead of the </w:t>
      </w:r>
      <w:bookmarkStart w:id="48" w:name="_Int_gfO6RvWh"/>
      <w:r>
        <w:rPr>
          <w:u w:val="none"/>
        </w:rPr>
        <w:t>anticipated</w:t>
      </w:r>
      <w:bookmarkEnd w:id="48"/>
      <w:r>
        <w:rPr>
          <w:u w:val="none"/>
        </w:rPr>
        <w:t xml:space="preserve"> feeling of disgust I expected at </w:t>
      </w:r>
      <w:bookmarkStart w:id="49" w:name="_Int_PtgQN78V"/>
      <w:r>
        <w:rPr>
          <w:u w:val="none"/>
        </w:rPr>
        <w:t>witnessing</w:t>
      </w:r>
      <w:bookmarkEnd w:id="49"/>
      <w:r>
        <w:rPr>
          <w:u w:val="none"/>
        </w:rPr>
        <w:t xml:space="preserve"> this brutal industrial excavation, I was amazed. Amazed and honoured to be afforded this glimpse into deep time. That said, there was no way forward. I would have to walk around. </w:t>
      </w:r>
    </w:p>
    <w:p>
      <w:pPr>
        <w:pStyle w:val="Normal"/>
        <w:spacing w:lineRule="auto" w:line="480"/>
        <w:rPr>
          <w:u w:val="none"/>
        </w:rPr>
      </w:pPr>
      <w:r>
        <w:rPr>
          <w:u w:val="none"/>
        </w:rPr>
      </w:r>
    </w:p>
    <w:p>
      <w:pPr>
        <w:pStyle w:val="TextBody"/>
        <w:spacing w:lineRule="auto" w:line="480"/>
        <w:rPr/>
      </w:pPr>
      <w:r>
        <w:rPr>
          <w:u w:val="none"/>
        </w:rPr>
        <w:t xml:space="preserve"> </w:t>
      </w:r>
      <w:r>
        <w:rPr>
          <w:u w:val="none"/>
        </w:rPr>
        <w:t xml:space="preserve">An hour or more later, I slumped under a sycamore tree and drank the last of my water. I had ranged along the quarry’s upper, eastern edge finding abandoned concrete sheds and gravel tracks, where spurges and buddleia had colonised. I had also scouted ahead, only to discover that another older quarry abutted the monster I had just skirted. I leaned back against the trunk and closed my eyes. I could feel the sun’s warm fingers from between the leaves above me. My fingers stretched in the yielding moss, and I surrendered. </w:t>
      </w:r>
    </w:p>
    <w:p>
      <w:pPr>
        <w:pStyle w:val="TextBody"/>
        <w:spacing w:lineRule="auto" w:line="480"/>
        <w:rPr/>
      </w:pPr>
      <w:r>
        <w:rPr>
          <w:u w:val="none"/>
        </w:rPr>
        <w:t xml:space="preserve"> </w:t>
      </w:r>
      <w:r>
        <w:rPr>
          <w:u w:val="none"/>
        </w:rPr>
        <w:t>A repetitive squawking roused me. ‘Cha! Cha! Cha! Cha! Cha!’</w:t>
      </w:r>
    </w:p>
    <w:p>
      <w:pPr>
        <w:pStyle w:val="TextBody"/>
        <w:spacing w:lineRule="auto" w:line="480"/>
        <w:rPr/>
      </w:pPr>
      <w:r>
        <w:rPr>
          <w:u w:val="none"/>
        </w:rPr>
        <w:t xml:space="preserve"> ‘</w:t>
      </w:r>
      <w:r>
        <w:rPr>
          <w:u w:val="none"/>
        </w:rPr>
        <w:t>What do you want?’, I may well have said it out loud.</w:t>
      </w:r>
    </w:p>
    <w:p>
      <w:pPr>
        <w:pStyle w:val="TextBody"/>
        <w:spacing w:lineRule="auto" w:line="480"/>
        <w:rPr/>
      </w:pPr>
      <w:r>
        <w:rPr>
          <w:u w:val="none"/>
        </w:rPr>
        <w:t xml:space="preserve"> ‘</w:t>
      </w:r>
      <w:r>
        <w:rPr>
          <w:u w:val="none"/>
        </w:rPr>
        <w:t>Cha! Cha! Cha! Cha! Cha!’ the creature sounded again. A branch overhead was shaking. I saw it was a squirrel and it seemed to be shouting at me.</w:t>
      </w:r>
    </w:p>
    <w:p>
      <w:pPr>
        <w:pStyle w:val="TextBody"/>
        <w:spacing w:lineRule="auto" w:line="480"/>
        <w:rPr/>
      </w:pPr>
      <w:r>
        <w:rPr>
          <w:u w:val="none"/>
        </w:rPr>
        <w:t xml:space="preserve"> ‘</w:t>
      </w:r>
      <w:r>
        <w:rPr>
          <w:u w:val="none"/>
        </w:rPr>
        <w:t xml:space="preserve">I need to find a way up,’ I said, as much to myself as to the squirrel. </w:t>
      </w:r>
    </w:p>
    <w:p>
      <w:pPr>
        <w:pStyle w:val="TextBody"/>
        <w:spacing w:lineRule="auto" w:line="480"/>
        <w:rPr>
          <w:u w:val="none"/>
        </w:rPr>
      </w:pPr>
      <w:r>
        <w:rPr>
          <w:u w:val="none"/>
        </w:rPr>
      </w:r>
    </w:p>
    <w:p>
      <w:pPr>
        <w:pStyle w:val="TextBody"/>
        <w:spacing w:lineRule="auto" w:line="480"/>
        <w:rPr/>
      </w:pPr>
      <w:r>
        <w:rPr>
          <w:u w:val="none"/>
        </w:rPr>
        <w:t xml:space="preserve"> </w:t>
      </w:r>
      <w:r>
        <w:rPr>
          <w:u w:val="none"/>
        </w:rPr>
        <w:t xml:space="preserve">Whilst I had been day dreaming, my fingers had found a smooth snail shell, in the leaf litter, to fiddle with. It was the size and colour of a hazel nut. I popped it into my pocket, double-checked I hadn’t left anything behind, then put my pack on my back. The squirrel was already scampering away, heading uphill from branch to branch. This default patch of trees clung to a higgledy-piggledy slope of hidden boulders and crags, the fierce drop into the new quarry was on my left and the devilish plummet into the flooded old quarry was to my right. As I climbed the slope the oak and beech gave way to stockier holly and blackthorn. The distance between the adjacent quarries had narrowed to barely ten meters. I crouched lower and lower to shuffle under the sharp branches. To my left, loose earth showed a double entrance to a den. Just ahead I spied a foot-high tunnel beneath the brambles, made by the regular to and fro of a badger or fox. I got into an army crawl and inched my way along. The slope eased and eventually I was through. I had met a face of rock, at least twenty feet high, that may have been a natural ridge. The ash trees close beside it </w:t>
      </w:r>
      <w:bookmarkStart w:id="50" w:name="_Int_NqAJSkk9"/>
      <w:r>
        <w:rPr>
          <w:u w:val="none"/>
        </w:rPr>
        <w:t>were</w:t>
      </w:r>
      <w:bookmarkEnd w:id="50"/>
      <w:r>
        <w:rPr>
          <w:u w:val="none"/>
        </w:rPr>
        <w:t xml:space="preserve"> sheltered and there was rusted tin and mottled glass bottles amongst the moss and ferns. With a dry mouth I considered my options. I did not want to crawl back.</w:t>
      </w:r>
    </w:p>
    <w:p>
      <w:pPr>
        <w:pStyle w:val="TextBody"/>
        <w:spacing w:lineRule="auto" w:line="480"/>
        <w:rPr>
          <w:u w:val="none"/>
        </w:rPr>
      </w:pPr>
      <w:r>
        <w:rPr>
          <w:u w:val="none"/>
        </w:rPr>
      </w:r>
    </w:p>
    <w:p>
      <w:pPr>
        <w:pStyle w:val="TextBody"/>
        <w:spacing w:lineRule="auto" w:line="480"/>
        <w:rPr/>
      </w:pPr>
      <w:r>
        <w:rPr>
          <w:u w:val="none"/>
        </w:rPr>
        <w:t xml:space="preserve"> </w:t>
      </w:r>
      <w:r>
        <w:rPr>
          <w:u w:val="none"/>
        </w:rPr>
        <w:t xml:space="preserve">I shimmied half way up by bracing myself between an ash trunk and the moist stone. Nearer the top hand and footholds in the rock became easier to find, but evidence of civilisation, slimy grass clippings and broken paint tubs, clung to crevices and threatened my grip. With a final heave I dragged my belly over the lip and rolled onto the sunny, lawn of a farmhouse at the edge of the common. I was up. I skirted around the white washed house and without much thought sat down by a gravel track on the edge of the high common. </w:t>
      </w:r>
    </w:p>
    <w:p>
      <w:pPr>
        <w:pStyle w:val="TextBody"/>
        <w:spacing w:lineRule="auto" w:line="480"/>
        <w:rPr>
          <w:u w:val="none"/>
        </w:rPr>
      </w:pPr>
      <w:r>
        <w:rPr>
          <w:u w:val="none"/>
        </w:rPr>
      </w:r>
    </w:p>
    <w:p>
      <w:pPr>
        <w:pStyle w:val="TextBody"/>
        <w:spacing w:lineRule="auto" w:line="480"/>
        <w:rPr/>
      </w:pPr>
      <w:r>
        <w:rPr>
          <w:u w:val="none"/>
        </w:rPr>
        <w:t xml:space="preserve"> </w:t>
      </w:r>
      <w:r>
        <w:rPr>
          <w:u w:val="none"/>
        </w:rPr>
        <w:t>I remember the dry wind and the hazy panorama of hills that descended into Carmarthen Bay. I reclined. sheltering in the heather and, as my heart rate subsided, I noticed a black furry caterpillar inching along the edge of the gravel track. It had bands of yellowy-orange running along its sides beneath the black fuzz. The caterpillar was travelling in a very straight line and its route crossed the path at an extremely oblique angle. It kept waddling over chunk after chunk of gravel, each of which were, relative to its tiny, boneless-body, the size of giant boulders. Empty, I watched as under the late afternoon sun the caterpillar just kept going, boulder by boulder, in a straight line. I must have watched for over half an hour, motionless until, with some pleasure, I saw it reach the soft edibles and shelter on the other side.</w:t>
      </w:r>
    </w:p>
    <w:p>
      <w:pPr>
        <w:pStyle w:val="TextBody"/>
        <w:spacing w:lineRule="auto" w:line="480"/>
        <w:jc w:val="center"/>
        <w:rPr/>
      </w:pPr>
      <w:r>
        <w:rPr>
          <w:sz w:val="28"/>
          <w:szCs w:val="28"/>
          <w:u w:val="none"/>
        </w:rPr>
        <w:t>**</w:t>
      </w:r>
    </w:p>
    <w:p>
      <w:pPr>
        <w:pStyle w:val="TextBody"/>
        <w:spacing w:lineRule="auto" w:line="480"/>
        <w:jc w:val="center"/>
        <w:rPr>
          <w:sz w:val="28"/>
          <w:szCs w:val="28"/>
          <w:u w:val="none"/>
        </w:rPr>
      </w:pPr>
      <w:r>
        <w:rPr>
          <w:sz w:val="28"/>
          <w:szCs w:val="28"/>
          <w:u w:val="none"/>
        </w:rPr>
      </w:r>
    </w:p>
    <w:p>
      <w:pPr>
        <w:pStyle w:val="TextBody"/>
        <w:spacing w:lineRule="auto" w:line="480"/>
        <w:rPr/>
      </w:pPr>
      <w:r>
        <w:rPr>
          <w:u w:val="none"/>
        </w:rPr>
        <w:t xml:space="preserve"> </w:t>
      </w:r>
      <w:r>
        <w:rPr>
          <w:u w:val="none"/>
        </w:rPr>
        <w:t>At last, in the encroaching darkness, I approached the garden path to my old roundhouse. Like that marsh fritillary caterpillar, I had reached my green home. By the front door, my wife had left a line of lit candles tucked in jars to welcome me back. I drew the smooth, snail shell from my pocket and toyed with it, collecting my thoughts. I had wandered the neolithic outcrops amongst the bogs of</w:t>
      </w:r>
      <w:r>
        <w:rPr/>
        <w:t xml:space="preserve"> Mynydd </w:t>
      </w:r>
      <w:r>
        <w:rPr>
          <w:u w:val="none"/>
        </w:rPr>
        <w:t xml:space="preserve">Llangyndeyrn until the sun set. Then, as night fell, I had loped home the longer and yet much quicker way, by the tarmac lanes. Amongst the gorse on the Mynydd, I had seen wild ponies graze and red kites soar, but it was that humble, heroic caterpillar, that showed me what I had mislaid. My sense of looming crisis had by some alchemy become an anticipation of metamorphosis. Looking at my low-pitched roundhouse, I felt inspiration in my fingertips. This perfect snail shell, a natural home; efficient, compact and elegant. Some ideas for the renovation were surfacing.  </w:t>
      </w:r>
    </w:p>
    <w:p>
      <w:pPr>
        <w:pStyle w:val="TextBody"/>
        <w:spacing w:lineRule="auto" w:line="480"/>
        <w:rPr>
          <w:u w:val="none"/>
        </w:rPr>
      </w:pPr>
      <w:r>
        <w:rPr>
          <w:u w:val="none"/>
        </w:rPr>
      </w:r>
    </w:p>
    <w:p>
      <w:pPr>
        <w:pStyle w:val="TextBody"/>
        <w:spacing w:lineRule="auto" w:line="480"/>
        <w:jc w:val="right"/>
        <w:rPr/>
      </w:pPr>
      <w:r>
        <w:rPr>
          <w:u w:val="none"/>
        </w:rPr>
        <w:t>Word Count 2168</w:t>
      </w:r>
    </w:p>
    <w:p>
      <w:pPr>
        <w:pStyle w:val="TextBody"/>
        <w:spacing w:lineRule="auto" w:line="480"/>
        <w:rPr>
          <w:u w:val="none"/>
        </w:rPr>
      </w:pPr>
      <w:r>
        <w:rPr>
          <w:u w:val="none"/>
        </w:rPr>
      </w:r>
    </w:p>
    <w:p>
      <w:pPr>
        <w:pStyle w:val="TextBody"/>
        <w:spacing w:lineRule="auto" w:line="480"/>
        <w:rPr/>
      </w:pPr>
      <w:r>
        <w:rPr>
          <w:u w:val="none"/>
        </w:rPr>
        <w:t xml:space="preserve"> </w:t>
      </w:r>
    </w:p>
    <w:p>
      <w:pPr>
        <w:pStyle w:val="TextBody"/>
        <w:spacing w:lineRule="auto" w:line="480"/>
        <w:jc w:val="center"/>
        <w:rPr>
          <w:sz w:val="28"/>
          <w:szCs w:val="28"/>
          <w:u w:val="single"/>
          <w:lang w:val="en-GB"/>
        </w:rPr>
      </w:pPr>
      <w:r>
        <w:rPr/>
      </w:r>
    </w:p>
    <w:p>
      <w:pPr>
        <w:pStyle w:val="TextBody"/>
        <w:spacing w:lineRule="auto" w:line="480"/>
        <w:jc w:val="center"/>
        <w:rPr/>
      </w:pPr>
      <w:r>
        <w:rPr>
          <w:sz w:val="28"/>
          <w:szCs w:val="28"/>
          <w:u w:val="single"/>
          <w:lang w:val="en-GB"/>
        </w:rPr>
        <w:t>Creative Commentary</w:t>
      </w:r>
    </w:p>
    <w:p>
      <w:pPr>
        <w:pStyle w:val="TextBody"/>
        <w:pBdr/>
        <w:spacing w:lineRule="auto" w:line="480" w:before="0" w:after="0"/>
        <w:ind w:left="0" w:right="0" w:hanging="0"/>
        <w:rPr>
          <w:lang w:val="en-GB"/>
        </w:rPr>
      </w:pPr>
      <w:r>
        <w:rPr/>
      </w:r>
    </w:p>
    <w:p>
      <w:pPr>
        <w:pStyle w:val="TextBody"/>
        <w:pBdr/>
        <w:spacing w:lineRule="auto" w:line="480" w:before="0" w:after="0"/>
        <w:ind w:left="0" w:right="0" w:hanging="0"/>
        <w:rPr/>
      </w:pPr>
      <w:r>
        <w:rPr>
          <w:lang w:val="en-GB"/>
        </w:rPr>
        <w:tab/>
        <w:t xml:space="preserve">The source material for Caterpillar Quest came from notes I made in a journal ten years ago. I had designed a personal vision quest which included fasting, setting an intention and walking in nature with advice from a friend who goes on spiritual retreats that incorporate Native American practices with British New Age Shamanism. The aim of the quest was to open my mind to deep processes, be they subconscious and psychological or </w:t>
      </w:r>
      <w:r>
        <w:rPr>
          <w:lang w:val="en-GB"/>
        </w:rPr>
        <w:t xml:space="preserve">non-verbal </w:t>
      </w:r>
      <w:r>
        <w:rPr>
          <w:lang w:val="en-GB"/>
        </w:rPr>
        <w:t>communications with non-human sentience. The insights gained from ‘the heroic caterpillar’ and ‘the perfect snail shell’ are not spiritual abstractions, they are practical wisdom to inform my everyday life.</w:t>
      </w:r>
    </w:p>
    <w:p>
      <w:pPr>
        <w:pStyle w:val="TextBody"/>
        <w:pBdr/>
        <w:spacing w:lineRule="auto" w:line="480" w:before="0" w:after="0"/>
        <w:ind w:left="0" w:right="0" w:hanging="0"/>
        <w:rPr>
          <w:lang w:val="en-GB"/>
        </w:rPr>
      </w:pPr>
      <w:r>
        <w:rPr/>
      </w:r>
    </w:p>
    <w:p>
      <w:pPr>
        <w:pStyle w:val="TextBody"/>
        <w:pBdr/>
        <w:spacing w:lineRule="auto" w:line="480" w:before="0" w:after="0"/>
        <w:ind w:left="0" w:right="0" w:hanging="0"/>
        <w:rPr/>
      </w:pPr>
      <w:r>
        <w:rPr>
          <w:lang w:val="en-GB"/>
        </w:rPr>
        <w:t xml:space="preserve"> </w:t>
      </w:r>
      <w:r>
        <w:rPr>
          <w:lang w:val="en-GB"/>
        </w:rPr>
        <w:t>I began by transcribing my original notes into a computer document. The unedited transcription was raw, lacked cohesion and became increasingly disjointed as my journey went on. These notes were part of the process but not the full story of my quest. I then began a narrative draft which quickly exceeded my word count.</w:t>
      </w:r>
    </w:p>
    <w:p>
      <w:pPr>
        <w:pStyle w:val="TextBody"/>
        <w:pBdr/>
        <w:spacing w:lineRule="auto" w:line="480" w:before="0" w:after="0"/>
        <w:ind w:left="0" w:right="0" w:hanging="0"/>
        <w:rPr>
          <w:lang w:val="en-GB"/>
        </w:rPr>
      </w:pPr>
      <w:r>
        <w:rPr/>
      </w:r>
    </w:p>
    <w:p>
      <w:pPr>
        <w:pStyle w:val="TextBody"/>
        <w:pBdr/>
        <w:spacing w:lineRule="auto" w:line="480" w:before="0" w:after="0"/>
        <w:ind w:left="0" w:right="0" w:hanging="0"/>
        <w:rPr/>
      </w:pPr>
      <w:r>
        <w:rPr>
          <w:lang w:val="en-GB"/>
        </w:rPr>
        <w:t xml:space="preserve"> </w:t>
      </w:r>
      <w:r>
        <w:rPr>
          <w:lang w:val="en-GB"/>
        </w:rPr>
        <w:t>I took Will Storr’s advice that ‘the ‘five-act structure isn’t the only</w:t>
      </w:r>
      <w:r>
        <w:rPr/>
        <w:t xml:space="preserve"> </w:t>
      </w:r>
      <w:r>
        <w:rPr>
          <w:lang w:val="en-GB"/>
        </w:rPr>
        <w:t>way to tell a story’, and planned a plot arc with seven key locations and emotional shifts.</w:t>
      </w:r>
      <w:r>
        <w:rPr>
          <w:rStyle w:val="FootnoteAnchor"/>
          <w:lang w:val="en-GB"/>
        </w:rPr>
        <w:footnoteReference w:id="3"/>
      </w:r>
      <w:r>
        <w:rPr/>
        <w:t xml:space="preserve"> </w:t>
      </w:r>
      <w:r>
        <w:rPr>
          <w:lang w:val="en-GB"/>
        </w:rPr>
        <w:t xml:space="preserve">I chose the first-person as the most appropriate perspective for this autobiographical and psycho-geographical travelogue. I edited out my exposition into geology, ecology and social history as it was overwhelming the action. I wanted to focus on the emotional journey, primarily expressed by the physicality of moving through the terrain. The verbs ‘squeezed’, ‘untangled’ and ‘scrambled’, </w:t>
      </w:r>
      <w:r>
        <w:rPr>
          <w:lang w:val="en-GB"/>
        </w:rPr>
        <w:t>convey</w:t>
      </w:r>
      <w:r>
        <w:rPr>
          <w:lang w:val="en-GB"/>
        </w:rPr>
        <w:t xml:space="preserve"> the unconventional ways I negotiated the journey. When ‘I got into an army crawl and inched‘ ‘beneath the brambles’, I foreshadow my later observation of the caterpillar’s gait. This prepares the way for my self-identification with its struggle and success.</w:t>
      </w:r>
    </w:p>
    <w:p>
      <w:pPr>
        <w:pStyle w:val="TextBody"/>
        <w:pBdr/>
        <w:spacing w:lineRule="auto" w:line="480" w:before="0" w:after="0"/>
        <w:ind w:left="0" w:right="0" w:hanging="0"/>
        <w:rPr>
          <w:lang w:val="en-GB"/>
        </w:rPr>
      </w:pPr>
      <w:r>
        <w:rPr/>
      </w:r>
    </w:p>
    <w:p>
      <w:pPr>
        <w:pStyle w:val="TextBody"/>
        <w:pBdr/>
        <w:spacing w:lineRule="auto" w:line="480" w:before="0" w:after="0"/>
        <w:ind w:left="0" w:right="0" w:hanging="0"/>
        <w:rPr/>
      </w:pPr>
      <w:r>
        <w:rPr>
          <w:lang w:val="en-GB"/>
        </w:rPr>
        <w:t xml:space="preserve"> </w:t>
      </w:r>
      <w:r>
        <w:rPr>
          <w:lang w:val="en-GB"/>
        </w:rPr>
        <w:t>My writing was informed by research into nature writing. Jack Smylie Wild’s Riverwise encouraged me to include Welsh place names, such as ‘Mynydd Llangydeyrn’ to add authenticity. Robert McFarland’s Landmarks highlights the importance of accurate landscape terminology, so my use of the terms ‘pasture’ and ‘meadow’ contain more information about their use and content than the word more general word field.</w:t>
      </w:r>
    </w:p>
    <w:p>
      <w:pPr>
        <w:pStyle w:val="TextBody"/>
        <w:pBdr/>
        <w:spacing w:lineRule="auto" w:line="480" w:before="0" w:after="0"/>
        <w:ind w:left="0" w:right="0" w:hanging="0"/>
        <w:rPr>
          <w:lang w:val="en-GB"/>
        </w:rPr>
      </w:pPr>
      <w:r>
        <w:rPr/>
      </w:r>
    </w:p>
    <w:p>
      <w:pPr>
        <w:pStyle w:val="TextBody"/>
        <w:pBdr/>
        <w:spacing w:lineRule="auto" w:line="480" w:before="0" w:after="0"/>
        <w:ind w:left="0" w:right="0" w:hanging="0"/>
        <w:rPr/>
      </w:pPr>
      <w:r>
        <w:rPr>
          <w:lang w:val="en-GB"/>
        </w:rPr>
        <w:t xml:space="preserve"> </w:t>
      </w:r>
      <w:r>
        <w:rPr>
          <w:lang w:val="en-GB"/>
        </w:rPr>
        <w:t xml:space="preserve">The transitions from managed to wild nature are illustrated by ‘evidence of civilisation, slimy grass clippings and broken paint tubs’ and ‘strands of barbed wire’ that are encountered. I included the industrial, brownfield, agricultural and domestic landscapes on the journey to show that they are all facets of nature and have the potential to evoke an emotional reaction. At the sight of the quarry ‘I clung to the ground’, with a physical reaction to the scale and instead of the ‘anticipated feeling of disgust ‘, I felt </w:t>
      </w:r>
      <w:r>
        <w:rPr/>
        <w:t>‘</w:t>
      </w:r>
      <w:r>
        <w:rPr>
          <w:lang w:val="en-GB"/>
        </w:rPr>
        <w:t>[a]mazed and honoured to be afforded this glimpse into deep time’. This is an example of my preconceived Romantic ideas of nature being overturned, for the quarrying of the rockface had not destroyed nature but instead had revealed a deeper layer.</w:t>
      </w:r>
      <w:r>
        <w:rPr>
          <w:color w:val="000000"/>
          <w:lang w:val="en-GB"/>
        </w:rPr>
        <w:t xml:space="preserve"> This is an example of a negative sublime experience transforming into a positive sublime experience.</w:t>
      </w:r>
    </w:p>
    <w:p>
      <w:pPr>
        <w:pStyle w:val="TextBody"/>
        <w:pBdr/>
        <w:spacing w:lineRule="auto" w:line="480" w:before="0" w:after="0"/>
        <w:ind w:left="0" w:right="0" w:hanging="0"/>
        <w:rPr>
          <w:color w:val="000000"/>
          <w:lang w:val="en-GB"/>
        </w:rPr>
      </w:pPr>
      <w:r>
        <w:rPr/>
      </w:r>
    </w:p>
    <w:p>
      <w:pPr>
        <w:pStyle w:val="TextBody"/>
        <w:pBdr/>
        <w:spacing w:lineRule="auto" w:line="480" w:before="0" w:after="0"/>
        <w:ind w:left="0" w:right="0" w:hanging="0"/>
        <w:rPr/>
      </w:pPr>
      <w:r>
        <w:rPr>
          <w:lang w:val="en-GB"/>
        </w:rPr>
        <w:t xml:space="preserve"> </w:t>
      </w:r>
      <w:r>
        <w:rPr>
          <w:lang w:val="en-GB"/>
        </w:rPr>
        <w:t>The loss of the coat during the walk is a metaphor for the shedding of an exoskeleton. The theme of metamorphosis is developed as the day turns from dawn to dusk, my existential doubts at the outset turn to ‘inspiration’ for my anticipated renovation.</w:t>
      </w:r>
    </w:p>
    <w:p>
      <w:pPr>
        <w:pStyle w:val="TextBody"/>
        <w:pBdr/>
        <w:spacing w:lineRule="auto" w:line="480" w:before="0" w:after="0"/>
        <w:ind w:left="0" w:right="0" w:hanging="0"/>
        <w:jc w:val="right"/>
        <w:rPr/>
      </w:pPr>
      <w:r>
        <w:rPr>
          <w:lang w:val="en-GB"/>
        </w:rPr>
        <w:t>Word Count 5</w:t>
      </w:r>
      <w:r>
        <w:rPr>
          <w:lang w:val="en-GB"/>
        </w:rPr>
        <w:t>32</w:t>
      </w:r>
    </w:p>
    <w:p>
      <w:pPr>
        <w:pStyle w:val="TextBody"/>
        <w:pBdr/>
        <w:spacing w:lineRule="auto" w:line="480" w:before="0" w:after="0"/>
        <w:ind w:left="0" w:right="0" w:hanging="0"/>
        <w:rPr>
          <w:lang w:val="en-GB"/>
        </w:rPr>
      </w:pPr>
      <w:r>
        <w:rPr>
          <w:sz w:val="28"/>
          <w:szCs w:val="28"/>
          <w:u w:val="single"/>
        </w:rPr>
      </w:r>
    </w:p>
    <w:p>
      <w:pPr>
        <w:pStyle w:val="TextBody"/>
        <w:pBdr/>
        <w:spacing w:lineRule="auto" w:line="480" w:before="0" w:after="0"/>
        <w:ind w:left="0" w:right="0" w:hanging="0"/>
        <w:rPr>
          <w:sz w:val="28"/>
          <w:szCs w:val="28"/>
          <w:u w:val="single"/>
        </w:rPr>
      </w:pPr>
      <w:r>
        <w:rPr>
          <w:sz w:val="28"/>
          <w:szCs w:val="28"/>
          <w:u w:val="single"/>
          <w:lang w:val="en-GB"/>
        </w:rPr>
        <w:t>References</w:t>
      </w:r>
    </w:p>
    <w:p>
      <w:pPr>
        <w:pStyle w:val="TextBody"/>
        <w:pBdr/>
        <w:spacing w:lineRule="auto" w:line="480" w:before="0" w:after="0"/>
        <w:ind w:left="0" w:right="0" w:hanging="0"/>
        <w:rPr/>
      </w:pPr>
      <w:r>
        <w:rPr>
          <w:lang w:val="en-GB"/>
        </w:rPr>
        <w:t>Storr, Will, The Science of Storytelling (London: William Collins, 2020)</w:t>
      </w:r>
    </w:p>
    <w:p>
      <w:pPr>
        <w:pStyle w:val="TextBody"/>
        <w:pBdr/>
        <w:spacing w:lineRule="auto" w:line="480" w:before="0" w:after="0"/>
        <w:ind w:left="0" w:right="0" w:hanging="0"/>
        <w:rPr/>
      </w:pPr>
      <w:r>
        <w:rPr>
          <w:lang w:val="en-GB"/>
        </w:rPr>
        <w:t>Smylie Wild, Jack, Meditations on Afon Teifi : Riverwise (Cardigan: Parthian, 2020)</w:t>
      </w:r>
    </w:p>
    <w:p>
      <w:pPr>
        <w:pStyle w:val="TextBody"/>
        <w:pBdr/>
        <w:spacing w:lineRule="auto" w:line="480" w:before="0" w:after="0"/>
        <w:ind w:left="0" w:right="0" w:hanging="0"/>
        <w:rPr/>
      </w:pPr>
      <w:r>
        <w:rPr>
          <w:lang w:val="en-GB"/>
        </w:rPr>
        <w:t>Macfarlane, Robert, Landmarks. 2016. (London: Penguin Books, 2016)</w:t>
      </w:r>
    </w:p>
    <w:sectPr>
      <w:footnotePr>
        <w:numFmt w:val="decimal"/>
      </w:footnote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erif">
    <w:altName w:val="Times New Roman"/>
    <w:charset w:val="00"/>
    <w:family w:val="swiss"/>
    <w:pitch w:val="variable"/>
  </w:font>
  <w:font w:name="OpenSymbol">
    <w:altName w:val="Arial Unicode MS"/>
    <w:charset w:val="00"/>
    <w:family w:val="roman"/>
    <w:pitch w:val="variable"/>
  </w:font>
  <w:font w:name="Liberation Sans">
    <w:altName w:val="Arial"/>
    <w:charset w:val="00"/>
    <w:family w:val="roman"/>
    <w:pitch w:val="variable"/>
  </w:font>
  <w:font w:name="Calibri">
    <w:charset w:val="00"/>
    <w:family w:val="roman"/>
    <w:pitch w:val="variable"/>
  </w:font>
  <w:font w:name="Arial">
    <w:charset w:val="00"/>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separator/>
      </w:r>
    </w:p>
  </w:footnote>
  <w:footnote w:id="1" w:type="continuationSeparator">
    <w:p>
      <w:r>
        <w:continuationSeparator/>
      </w:r>
    </w:p>
  </w:footnote>
  <w:footnote w:id="2">
    <w:p>
      <w:pPr>
        <w:pStyle w:val="Footnote"/>
        <w:rPr/>
      </w:pPr>
      <w:r>
        <w:rPr>
          <w:rStyle w:val="FootnoteCharacters"/>
        </w:rPr>
        <w:footnoteRef/>
      </w:r>
      <w:r>
        <w:rPr>
          <w:sz w:val="20"/>
          <w:szCs w:val="20"/>
          <w:u w:val="none"/>
        </w:rPr>
        <w:tab/>
        <w:t>Dorothy Wordsworth, and Pamela Woof, The Grasmere and Alfoxden Journals (Oxford: Oxford University Press, 2002), p. 85.</w:t>
      </w:r>
    </w:p>
  </w:footnote>
  <w:footnote w:id="3">
    <w:p>
      <w:pPr>
        <w:pStyle w:val="Footnote"/>
        <w:rPr/>
      </w:pPr>
      <w:r>
        <w:rPr>
          <w:rStyle w:val="FootnoteCharacters"/>
        </w:rPr>
        <w:footnoteRef/>
      </w:r>
      <w:r>
        <w:rPr/>
        <w:tab/>
        <w:t>Will Storr, The Science of Storytelling (London: William Collins 2020) p. 193.</w:t>
      </w:r>
    </w:p>
  </w:footnote>
</w:footnotes>
</file>

<file path=word/settings.xml><?xml version="1.0" encoding="utf-8"?>
<w:settings xmlns:w="http://schemas.openxmlformats.org/wordprocessingml/2006/main">
  <w:zoom w:percent="200"/>
  <w:defaultTabStop w:val="709"/>
  <w:footnotePr>
    <w:numFmt w:val="decimal"/>
    <w:footnote w:id="0"/>
    <w:footnote w:id="1"/>
  </w:footnotePr>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0"/>
        <w:szCs w:val="24"/>
        <w:lang w:val="en-GB" w:eastAsia="zh-CN" w:bidi="hi-IN"/>
      </w:rPr>
    </w:rPrDefault>
    <w:pPrDefault>
      <w:pPr/>
    </w:pPrDefault>
  </w:docDefaults>
  <w:style w:type="paragraph" w:styleId="Normal">
    <w:name w:val="Normal"/>
    <w:qFormat/>
    <w:pPr>
      <w:widowControl/>
      <w:overflowPunct w:val="true"/>
      <w:bidi w:val="0"/>
      <w:jc w:val="left"/>
    </w:pPr>
    <w:rPr>
      <w:rFonts w:ascii="Liberation Serif" w:hAnsi="Liberation Serif" w:eastAsia="NSimSun" w:cs="Arial"/>
      <w:color w:val="auto"/>
      <w:kern w:val="2"/>
      <w:sz w:val="24"/>
      <w:szCs w:val="24"/>
      <w:lang w:val="en-GB" w:eastAsia="zh-CN" w:bidi="hi-IN"/>
    </w:rPr>
  </w:style>
  <w:style w:type="paragraph" w:styleId="Heading1">
    <w:name w:val="Heading 1"/>
    <w:basedOn w:val="Heading"/>
    <w:next w:val="TextBody"/>
    <w:qFormat/>
    <w:pPr>
      <w:spacing w:before="240" w:after="120"/>
      <w:outlineLvl w:val="0"/>
    </w:pPr>
    <w:rPr>
      <w:rFonts w:ascii="Liberation Serif" w:hAnsi="Liberation Serif" w:eastAsia="NSimSun" w:cs="Arial"/>
      <w:b/>
      <w:bCs/>
      <w:sz w:val="48"/>
      <w:szCs w:val="48"/>
    </w:rPr>
  </w:style>
  <w:style w:type="character" w:styleId="InternetLink">
    <w:name w:val="Internet Link"/>
    <w:rPr>
      <w:color w:val="000080"/>
      <w:u w:val="single"/>
      <w:lang w:val="zxx" w:eastAsia="zxx" w:bidi="zxx"/>
    </w:rPr>
  </w:style>
  <w:style w:type="character" w:styleId="StrongEmphasis">
    <w:name w:val="Strong Emphasis"/>
    <w:qFormat/>
    <w:rPr>
      <w:b/>
      <w:bCs/>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NumberingSymbols">
    <w:name w:val="Numbering Symbols"/>
    <w:qFormat/>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character" w:styleId="Bullets">
    <w:name w:val="Bullets"/>
    <w:qFormat/>
    <w:rPr>
      <w:rFonts w:ascii="OpenSymbol" w:hAnsi="OpenSymbol" w:eastAsia="OpenSymbol" w:cs="OpenSymbol"/>
    </w:rPr>
  </w:style>
  <w:style w:type="character" w:styleId="ListLabel7">
    <w:name w:val="ListLabel 7"/>
    <w:qFormat/>
    <w:rPr>
      <w:sz w:val="24"/>
      <w:szCs w:val="24"/>
      <w:u w:val="none"/>
    </w:rPr>
  </w:style>
  <w:style w:type="character" w:styleId="ListLabel8">
    <w:name w:val="ListLabel 8"/>
    <w:qFormat/>
    <w:rPr>
      <w:sz w:val="24"/>
      <w:szCs w:val="24"/>
      <w:u w:val="none"/>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qFormat/>
    <w:pPr>
      <w:overflowPunct w:val="false"/>
      <w:spacing w:lineRule="auto" w:line="276" w:before="0" w:after="200"/>
      <w:ind w:left="720" w:right="0" w:hanging="0"/>
      <w:contextualSpacing/>
      <w:jc w:val="left"/>
      <w:textAlignment w:val="auto"/>
    </w:pPr>
    <w:rPr>
      <w:rFonts w:ascii="Calibri" w:hAnsi="Calibri" w:eastAsia="Calibri"/>
      <w:szCs w:val="22"/>
      <w:lang w:val="en-US" w:eastAsia="en-US"/>
    </w:rPr>
  </w:style>
  <w:style w:type="paragraph" w:styleId="Bullet">
    <w:name w:val="bullet"/>
    <w:qFormat/>
    <w:pPr>
      <w:widowControl/>
      <w:overflowPunct w:val="true"/>
      <w:bidi w:val="0"/>
      <w:spacing w:before="120" w:after="0"/>
      <w:ind w:left="1004" w:right="0" w:hanging="284"/>
      <w:jc w:val="both"/>
      <w:textAlignment w:val="baseline"/>
    </w:pPr>
    <w:rPr>
      <w:rFonts w:ascii="Arial" w:hAnsi="Arial" w:eastAsia="NSimSun" w:cs="Arial"/>
      <w:color w:val="auto"/>
      <w:kern w:val="2"/>
      <w:sz w:val="22"/>
      <w:szCs w:val="24"/>
      <w:lang w:val="en-GB" w:eastAsia="zh-CN" w:bidi="hi-IN"/>
    </w:rPr>
  </w:style>
  <w:style w:type="paragraph" w:styleId="Fixed">
    <w:name w:val="fixed"/>
    <w:qFormat/>
    <w:pPr>
      <w:widowControl/>
      <w:tabs>
        <w:tab w:val="clear" w:pos="709"/>
        <w:tab w:val="left" w:pos="4320" w:leader="none"/>
        <w:tab w:val="left" w:pos="5040" w:leader="none"/>
        <w:tab w:val="left" w:pos="5760" w:leader="none"/>
        <w:tab w:val="left" w:pos="6480" w:leader="none"/>
      </w:tabs>
      <w:overflowPunct w:val="true"/>
      <w:bidi w:val="0"/>
      <w:ind w:left="3600" w:right="0" w:hanging="3600"/>
      <w:jc w:val="left"/>
      <w:textAlignment w:val="baseline"/>
    </w:pPr>
    <w:rPr>
      <w:rFonts w:ascii="Arial" w:hAnsi="Arial" w:eastAsia="NSimSun" w:cs="Arial"/>
      <w:b/>
      <w:color w:val="auto"/>
      <w:kern w:val="2"/>
      <w:sz w:val="22"/>
      <w:szCs w:val="24"/>
      <w:lang w:val="en-GB" w:eastAsia="zh-CN" w:bidi="hi-IN"/>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paragraph" w:styleId="FrameContents">
    <w:name w:val="Frame Contents"/>
    <w:basedOn w:val="Normal"/>
    <w:qFormat/>
    <w:pPr/>
    <w:rPr/>
  </w:style>
  <w:style w:type="paragraph" w:styleId="Footnote">
    <w:name w:val="Footnote Text"/>
    <w:basedOn w:val="Normal"/>
    <w:pPr>
      <w:suppressLineNumbers/>
      <w:ind w:left="339" w:hanging="339"/>
    </w:pPr>
    <w:rPr>
      <w:sz w:val="20"/>
      <w:szCs w:val="20"/>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en.wikisource.org/wiki/Page:Poems_by_William_Wordsworth_(1815)_Volume_1.djvu/389" TargetMode="External"/><Relationship Id="rId3" Type="http://schemas.openxmlformats.org/officeDocument/2006/relationships/hyperlink" Target="https://en.wikisource.org/wiki/Page:Poems_by_William_Wordsworth_(1815)_Volume_1.djvu/389" TargetMode="External"/><Relationship Id="rId4" Type="http://schemas.openxmlformats.org/officeDocument/2006/relationships/footnotes" Target="footnotes.xml"/><Relationship Id="rId5" Type="http://schemas.openxmlformats.org/officeDocument/2006/relationships/fontTable" Target="fontTable.xml"/><Relationship Id="rId6"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322</TotalTime>
  <Application>Ultra_Office/6.2.3.2$Windows_x86 LibreOffice_project/</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2023-12-22T14:58:29Z</dcterms:created>
  <dc:creator/>
  <dc:description/>
  <dc:language>en-GB</dc:language>
  <cp:lastModifiedBy/>
  <dcterms:modified xsi:type="dcterms:W3CDTF">2024-01-26T17:13:48Z</dcterms:modified>
  <cp:revision>16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LinksUpToDate">
    <vt:bool>0</vt:bool>
  </property>
</Properties>
</file>